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b/>
          <w:bCs/>
          <w:color w:val="000000"/>
          <w:sz w:val="26"/>
          <w:szCs w:val="26"/>
          <w:lang w:eastAsia="ru-RU"/>
        </w:rPr>
        <w:t>Правительство Российской Федерации</w:t>
      </w: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b/>
          <w:bCs/>
          <w:color w:val="000000"/>
          <w:sz w:val="26"/>
          <w:szCs w:val="26"/>
          <w:lang w:eastAsia="ru-RU"/>
        </w:rPr>
        <w:t>Федеральное государственное автономное образовательное учреждение</w:t>
      </w: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b/>
          <w:bCs/>
          <w:color w:val="000000"/>
          <w:sz w:val="26"/>
          <w:szCs w:val="26"/>
          <w:lang w:eastAsia="ru-RU"/>
        </w:rPr>
        <w:t>высшего профессионального образования</w:t>
      </w: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b/>
          <w:bCs/>
          <w:color w:val="000000"/>
          <w:sz w:val="26"/>
          <w:szCs w:val="26"/>
          <w:lang w:eastAsia="ru-RU"/>
        </w:rPr>
        <w:t>«Национальный исследовательский университет </w:t>
      </w:r>
      <w:r w:rsidRPr="00ED777D">
        <w:rPr>
          <w:rFonts w:ascii="Times New Roman" w:eastAsia="Times New Roman" w:hAnsi="Times New Roman" w:cs="Times New Roman"/>
          <w:b/>
          <w:bCs/>
          <w:color w:val="000000"/>
          <w:sz w:val="26"/>
          <w:szCs w:val="26"/>
          <w:lang w:eastAsia="ru-RU"/>
        </w:rPr>
        <w:br/>
        <w:t>«Высшая школа экономики»</w:t>
      </w:r>
    </w:p>
    <w:p w:rsidR="00ED777D" w:rsidRPr="00ED777D" w:rsidRDefault="00ED777D" w:rsidP="00ED777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ED777D">
        <w:rPr>
          <w:rFonts w:ascii="Times New Roman" w:eastAsia="Times New Roman" w:hAnsi="Times New Roman" w:cs="Times New Roman"/>
          <w:b/>
          <w:bCs/>
          <w:color w:val="000000"/>
          <w:sz w:val="26"/>
          <w:szCs w:val="26"/>
          <w:lang w:eastAsia="ru-RU"/>
        </w:rPr>
        <w:t>Факультет</w:t>
      </w:r>
      <w:r>
        <w:rPr>
          <w:rFonts w:ascii="Times New Roman" w:eastAsia="Times New Roman" w:hAnsi="Times New Roman" w:cs="Times New Roman"/>
          <w:b/>
          <w:bCs/>
          <w:color w:val="000000"/>
          <w:sz w:val="26"/>
          <w:szCs w:val="26"/>
          <w:lang w:eastAsia="ru-RU"/>
        </w:rPr>
        <w:t xml:space="preserve"> Мировой Экономики и Мировой Политики</w:t>
      </w:r>
    </w:p>
    <w:p w:rsidR="00ED777D" w:rsidRPr="00ED777D" w:rsidRDefault="00ED777D" w:rsidP="00ED777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b/>
          <w:bCs/>
          <w:color w:val="000000"/>
          <w:sz w:val="26"/>
          <w:szCs w:val="26"/>
          <w:lang w:eastAsia="ru-RU"/>
        </w:rPr>
        <w:t xml:space="preserve">Отделение </w:t>
      </w:r>
      <w:r>
        <w:rPr>
          <w:rFonts w:ascii="Times New Roman" w:eastAsia="Times New Roman" w:hAnsi="Times New Roman" w:cs="Times New Roman"/>
          <w:b/>
          <w:bCs/>
          <w:color w:val="000000"/>
          <w:sz w:val="26"/>
          <w:szCs w:val="26"/>
          <w:lang w:eastAsia="ru-RU"/>
        </w:rPr>
        <w:t>«Международные отношения»</w:t>
      </w: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100" w:afterAutospacing="1" w:line="240" w:lineRule="auto"/>
        <w:ind w:firstLine="708"/>
        <w:outlineLvl w:val="5"/>
        <w:rPr>
          <w:rFonts w:ascii="Times New Roman" w:eastAsia="Times New Roman" w:hAnsi="Times New Roman" w:cs="Times New Roman"/>
          <w:b/>
          <w:bCs/>
          <w:color w:val="000000"/>
          <w:sz w:val="15"/>
          <w:szCs w:val="15"/>
          <w:lang w:eastAsia="ru-RU"/>
        </w:rPr>
      </w:pPr>
      <w:r w:rsidRPr="00ED777D">
        <w:rPr>
          <w:rFonts w:ascii="Times New Roman" w:eastAsia="Times New Roman" w:hAnsi="Times New Roman" w:cs="Times New Roman"/>
          <w:b/>
          <w:bCs/>
          <w:color w:val="000000"/>
          <w:sz w:val="26"/>
          <w:szCs w:val="26"/>
          <w:lang w:eastAsia="ru-RU"/>
        </w:rPr>
        <w:t>ВЫПУСКНАЯ</w:t>
      </w:r>
      <w:r w:rsidRPr="00ED777D">
        <w:rPr>
          <w:rFonts w:ascii="Times New Roman" w:eastAsia="Times New Roman" w:hAnsi="Times New Roman" w:cs="Times New Roman"/>
          <w:color w:val="000000"/>
          <w:sz w:val="26"/>
          <w:szCs w:val="26"/>
          <w:lang w:eastAsia="ru-RU"/>
        </w:rPr>
        <w:t> </w:t>
      </w:r>
      <w:r w:rsidRPr="00ED777D">
        <w:rPr>
          <w:rFonts w:ascii="Times New Roman" w:eastAsia="Times New Roman" w:hAnsi="Times New Roman" w:cs="Times New Roman"/>
          <w:b/>
          <w:bCs/>
          <w:color w:val="000000"/>
          <w:sz w:val="26"/>
          <w:szCs w:val="26"/>
          <w:lang w:eastAsia="ru-RU"/>
        </w:rPr>
        <w:t>КВАЛИФИКАЦИОННАЯ РАБОТА</w:t>
      </w:r>
    </w:p>
    <w:p w:rsidR="00ED777D" w:rsidRP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29" w:after="0" w:line="240" w:lineRule="auto"/>
        <w:ind w:right="274"/>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color w:val="000000"/>
          <w:sz w:val="26"/>
          <w:szCs w:val="26"/>
          <w:lang w:eastAsia="ru-RU"/>
        </w:rPr>
        <w:t xml:space="preserve">На тему: </w:t>
      </w:r>
      <w:r>
        <w:rPr>
          <w:rFonts w:ascii="Times New Roman" w:eastAsia="Times New Roman" w:hAnsi="Times New Roman" w:cs="Times New Roman"/>
          <w:color w:val="000000"/>
          <w:sz w:val="26"/>
          <w:szCs w:val="26"/>
          <w:lang w:eastAsia="ru-RU"/>
        </w:rPr>
        <w:t>«Экономические последствия вступления в Европейский Союз для</w:t>
      </w:r>
      <w:r w:rsidR="00027D0E">
        <w:rPr>
          <w:rFonts w:ascii="Times New Roman" w:eastAsia="Times New Roman" w:hAnsi="Times New Roman" w:cs="Times New Roman"/>
          <w:color w:val="000000"/>
          <w:sz w:val="26"/>
          <w:szCs w:val="26"/>
          <w:lang w:eastAsia="ru-RU"/>
        </w:rPr>
        <w:t xml:space="preserve"> стран ЦВЕ</w:t>
      </w:r>
      <w:r>
        <w:rPr>
          <w:rFonts w:ascii="Times New Roman" w:eastAsia="Times New Roman" w:hAnsi="Times New Roman" w:cs="Times New Roman"/>
          <w:color w:val="000000"/>
          <w:sz w:val="26"/>
          <w:szCs w:val="26"/>
          <w:lang w:eastAsia="ru-RU"/>
        </w:rPr>
        <w:t>».</w:t>
      </w:r>
    </w:p>
    <w:p w:rsidR="00ED777D" w:rsidRPr="00ED777D" w:rsidRDefault="00ED777D" w:rsidP="00ED777D">
      <w:pPr>
        <w:shd w:val="clear" w:color="auto" w:fill="FFFFFF"/>
        <w:spacing w:before="29" w:after="0" w:line="240" w:lineRule="auto"/>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29" w:after="0" w:line="240" w:lineRule="auto"/>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0" w:line="240" w:lineRule="auto"/>
        <w:ind w:left="4246" w:right="821" w:firstLine="708"/>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color w:val="000000"/>
          <w:sz w:val="26"/>
          <w:szCs w:val="26"/>
          <w:lang w:eastAsia="ru-RU"/>
        </w:rPr>
        <w:t xml:space="preserve">Студент группы № </w:t>
      </w:r>
      <w:r>
        <w:rPr>
          <w:rFonts w:ascii="Times New Roman" w:eastAsia="Times New Roman" w:hAnsi="Times New Roman" w:cs="Times New Roman"/>
          <w:color w:val="000000"/>
          <w:sz w:val="26"/>
          <w:szCs w:val="26"/>
          <w:lang w:eastAsia="ru-RU"/>
        </w:rPr>
        <w:t>470</w:t>
      </w:r>
    </w:p>
    <w:p w:rsidR="00ED777D" w:rsidRPr="00ED777D" w:rsidRDefault="00ED777D" w:rsidP="00ED777D">
      <w:pPr>
        <w:shd w:val="clear" w:color="auto" w:fill="FFFFFF"/>
        <w:spacing w:before="100" w:beforeAutospacing="1" w:after="0" w:line="240" w:lineRule="auto"/>
        <w:ind w:left="4954" w:right="82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6"/>
          <w:szCs w:val="26"/>
          <w:lang w:eastAsia="ru-RU"/>
        </w:rPr>
        <w:t>Веряева</w:t>
      </w:r>
      <w:proofErr w:type="spellEnd"/>
      <w:r>
        <w:rPr>
          <w:rFonts w:ascii="Times New Roman" w:eastAsia="Times New Roman" w:hAnsi="Times New Roman" w:cs="Times New Roman"/>
          <w:color w:val="000000"/>
          <w:sz w:val="26"/>
          <w:szCs w:val="26"/>
          <w:lang w:eastAsia="ru-RU"/>
        </w:rPr>
        <w:t xml:space="preserve"> Анастасия Валерьевна</w:t>
      </w:r>
    </w:p>
    <w:p w:rsidR="00ED777D" w:rsidRPr="00ED777D" w:rsidRDefault="00ED777D" w:rsidP="00ED777D">
      <w:pPr>
        <w:shd w:val="clear" w:color="auto" w:fill="FFFFFF"/>
        <w:spacing w:before="100" w:beforeAutospacing="1" w:after="0" w:line="240" w:lineRule="auto"/>
        <w:ind w:left="4246" w:right="821" w:firstLine="708"/>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color w:val="000000"/>
          <w:sz w:val="26"/>
          <w:szCs w:val="26"/>
          <w:lang w:eastAsia="ru-RU"/>
        </w:rPr>
        <w:t>Руководитель ВКР</w:t>
      </w:r>
      <w:r w:rsidR="008545FE">
        <w:rPr>
          <w:rFonts w:ascii="Times New Roman" w:eastAsia="Times New Roman" w:hAnsi="Times New Roman" w:cs="Times New Roman"/>
          <w:color w:val="000000"/>
          <w:sz w:val="26"/>
          <w:szCs w:val="26"/>
          <w:lang w:eastAsia="ru-RU"/>
        </w:rPr>
        <w:t>:</w:t>
      </w:r>
    </w:p>
    <w:p w:rsidR="00ED777D" w:rsidRPr="00ED777D" w:rsidRDefault="00027D0E" w:rsidP="00ED777D">
      <w:pPr>
        <w:shd w:val="clear" w:color="auto" w:fill="FFFFFF"/>
        <w:spacing w:before="100" w:beforeAutospacing="1" w:after="0" w:line="240" w:lineRule="auto"/>
        <w:ind w:left="4954" w:right="82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Бабынина Людмила Олеговна</w:t>
      </w:r>
    </w:p>
    <w:p w:rsidR="00ED777D" w:rsidRPr="00ED777D" w:rsidRDefault="00ED777D" w:rsidP="00ED777D">
      <w:pPr>
        <w:shd w:val="clear" w:color="auto" w:fill="FFFFFF"/>
        <w:spacing w:before="100" w:beforeAutospacing="1" w:after="0" w:line="240" w:lineRule="auto"/>
        <w:ind w:left="4954"/>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0" w:line="240" w:lineRule="auto"/>
        <w:ind w:left="4954"/>
        <w:rPr>
          <w:rFonts w:ascii="Times New Roman" w:eastAsia="Times New Roman" w:hAnsi="Times New Roman" w:cs="Times New Roman"/>
          <w:color w:val="000000"/>
          <w:sz w:val="24"/>
          <w:szCs w:val="24"/>
          <w:lang w:eastAsia="ru-RU"/>
        </w:rPr>
      </w:pPr>
    </w:p>
    <w:p w:rsidR="00ED777D" w:rsidRPr="00ED777D" w:rsidRDefault="00ED777D" w:rsidP="00ED777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6"/>
          <w:szCs w:val="26"/>
          <w:lang w:eastAsia="ru-RU"/>
        </w:rPr>
      </w:pPr>
    </w:p>
    <w:p w:rsid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6"/>
          <w:szCs w:val="26"/>
          <w:lang w:eastAsia="ru-RU"/>
        </w:rPr>
      </w:pPr>
    </w:p>
    <w:p w:rsidR="00ED777D" w:rsidRDefault="00ED777D" w:rsidP="00ED777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ED777D">
        <w:rPr>
          <w:rFonts w:ascii="Times New Roman" w:eastAsia="Times New Roman" w:hAnsi="Times New Roman" w:cs="Times New Roman"/>
          <w:color w:val="000000"/>
          <w:sz w:val="26"/>
          <w:szCs w:val="26"/>
          <w:lang w:eastAsia="ru-RU"/>
        </w:rPr>
        <w:t>Москва, 20</w:t>
      </w:r>
      <w:r>
        <w:rPr>
          <w:rFonts w:ascii="Times New Roman" w:eastAsia="Times New Roman" w:hAnsi="Times New Roman" w:cs="Times New Roman"/>
          <w:color w:val="000000"/>
          <w:sz w:val="26"/>
          <w:szCs w:val="26"/>
          <w:lang w:eastAsia="ru-RU"/>
        </w:rPr>
        <w:t>13</w:t>
      </w:r>
    </w:p>
    <w:p w:rsidR="00AA45A4" w:rsidRDefault="00AA45A4" w:rsidP="00ED777D">
      <w:pPr>
        <w:shd w:val="clear" w:color="auto" w:fill="FFFFFF"/>
        <w:spacing w:before="100" w:beforeAutospacing="1" w:after="0" w:line="240" w:lineRule="auto"/>
        <w:jc w:val="center"/>
        <w:rPr>
          <w:rFonts w:ascii="Times New Roman" w:eastAsia="Times New Roman" w:hAnsi="Times New Roman" w:cs="Times New Roman"/>
          <w:b/>
          <w:sz w:val="32"/>
          <w:szCs w:val="20"/>
          <w:lang w:eastAsia="ru-RU"/>
        </w:rPr>
      </w:pPr>
    </w:p>
    <w:p w:rsidR="00C16EDA" w:rsidRPr="00ED777D" w:rsidRDefault="00C16EDA" w:rsidP="001F3CE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16EDA">
        <w:rPr>
          <w:rFonts w:ascii="Times New Roman" w:eastAsia="Times New Roman" w:hAnsi="Times New Roman" w:cs="Times New Roman"/>
          <w:b/>
          <w:sz w:val="32"/>
          <w:szCs w:val="20"/>
          <w:lang w:eastAsia="ru-RU"/>
        </w:rPr>
        <w:lastRenderedPageBreak/>
        <w:t>Содержание</w:t>
      </w:r>
    </w:p>
    <w:p w:rsidR="00ED777D" w:rsidRDefault="00ED777D" w:rsidP="001F3CEF">
      <w:pPr>
        <w:keepNext/>
        <w:tabs>
          <w:tab w:val="left" w:leader="dot" w:pos="8732"/>
        </w:tabs>
        <w:spacing w:after="0" w:line="360" w:lineRule="auto"/>
        <w:ind w:left="425" w:right="992" w:hanging="425"/>
        <w:jc w:val="both"/>
        <w:outlineLvl w:val="0"/>
        <w:rPr>
          <w:rFonts w:ascii="Times New Roman" w:eastAsia="Times New Roman" w:hAnsi="Times New Roman" w:cs="Times New Roman"/>
          <w:sz w:val="28"/>
          <w:szCs w:val="28"/>
          <w:lang w:eastAsia="ru-RU"/>
        </w:rPr>
      </w:pPr>
    </w:p>
    <w:p w:rsidR="00C16EDA" w:rsidRPr="00C16EDA" w:rsidRDefault="00C16EDA" w:rsidP="001F3CEF">
      <w:pPr>
        <w:keepNext/>
        <w:tabs>
          <w:tab w:val="left" w:leader="dot" w:pos="8732"/>
        </w:tabs>
        <w:spacing w:after="0" w:line="360" w:lineRule="auto"/>
        <w:ind w:left="425" w:right="992" w:hanging="425"/>
        <w:jc w:val="both"/>
        <w:outlineLvl w:val="0"/>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Введение</w:t>
      </w:r>
      <w:r w:rsidR="00B96418">
        <w:rPr>
          <w:rFonts w:ascii="Times New Roman" w:eastAsia="Times New Roman" w:hAnsi="Times New Roman" w:cs="Times New Roman"/>
          <w:sz w:val="28"/>
          <w:szCs w:val="28"/>
          <w:lang w:eastAsia="ru-RU"/>
        </w:rPr>
        <w:t>……………………………………………………………………</w:t>
      </w:r>
      <w:r w:rsidR="007248FE">
        <w:rPr>
          <w:rFonts w:ascii="Times New Roman" w:eastAsia="Times New Roman" w:hAnsi="Times New Roman" w:cs="Times New Roman"/>
          <w:sz w:val="28"/>
          <w:szCs w:val="28"/>
          <w:lang w:eastAsia="ru-RU"/>
        </w:rPr>
        <w:t>3</w:t>
      </w:r>
    </w:p>
    <w:p w:rsidR="00C16EDA" w:rsidRPr="00C16EDA" w:rsidRDefault="00C16EDA" w:rsidP="001F3CEF">
      <w:pPr>
        <w:tabs>
          <w:tab w:val="left" w:leader="dot" w:pos="8732"/>
        </w:tabs>
        <w:spacing w:after="0" w:line="360" w:lineRule="auto"/>
        <w:ind w:right="992"/>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 xml:space="preserve">Глава 1. Экономические последствия </w:t>
      </w:r>
      <w:r w:rsidR="00A91215">
        <w:rPr>
          <w:rFonts w:ascii="Times New Roman" w:eastAsia="Times New Roman" w:hAnsi="Times New Roman" w:cs="Times New Roman"/>
          <w:sz w:val="28"/>
          <w:szCs w:val="28"/>
          <w:lang w:eastAsia="ru-RU"/>
        </w:rPr>
        <w:t xml:space="preserve">пятого расширения Европейского Союза </w:t>
      </w:r>
      <w:r w:rsidR="00B96418">
        <w:rPr>
          <w:rFonts w:ascii="Times New Roman" w:eastAsia="Times New Roman" w:hAnsi="Times New Roman" w:cs="Times New Roman"/>
          <w:sz w:val="28"/>
          <w:szCs w:val="28"/>
          <w:lang w:eastAsia="ru-RU"/>
        </w:rPr>
        <w:t xml:space="preserve"> для присоединившихся стран…………………………………….</w:t>
      </w:r>
      <w:r w:rsidR="007248FE">
        <w:rPr>
          <w:rFonts w:ascii="Times New Roman" w:eastAsia="Times New Roman" w:hAnsi="Times New Roman" w:cs="Times New Roman"/>
          <w:sz w:val="28"/>
          <w:szCs w:val="28"/>
          <w:lang w:eastAsia="ru-RU"/>
        </w:rPr>
        <w:t>6</w:t>
      </w:r>
    </w:p>
    <w:p w:rsidR="00C16EDA" w:rsidRPr="00C16EDA" w:rsidRDefault="00C16EDA" w:rsidP="001F3CEF">
      <w:pPr>
        <w:tabs>
          <w:tab w:val="left" w:leader="dot" w:pos="8732"/>
        </w:tabs>
        <w:spacing w:after="0" w:line="360" w:lineRule="auto"/>
        <w:ind w:right="992"/>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1.1. Действия с</w:t>
      </w:r>
      <w:r w:rsidR="00B96418">
        <w:rPr>
          <w:rFonts w:ascii="Times New Roman" w:eastAsia="Times New Roman" w:hAnsi="Times New Roman" w:cs="Times New Roman"/>
          <w:sz w:val="28"/>
          <w:szCs w:val="28"/>
          <w:lang w:eastAsia="ru-RU"/>
        </w:rPr>
        <w:t>тран ЦВЕ на вступительном этапе………………………</w:t>
      </w:r>
      <w:r w:rsidR="007248FE">
        <w:rPr>
          <w:rFonts w:ascii="Times New Roman" w:eastAsia="Times New Roman" w:hAnsi="Times New Roman" w:cs="Times New Roman"/>
          <w:sz w:val="28"/>
          <w:szCs w:val="28"/>
          <w:lang w:eastAsia="ru-RU"/>
        </w:rPr>
        <w:t>6</w:t>
      </w:r>
    </w:p>
    <w:p w:rsidR="00C16EDA" w:rsidRDefault="00C16EDA" w:rsidP="001F3CEF">
      <w:pPr>
        <w:widowControl w:val="0"/>
        <w:tabs>
          <w:tab w:val="left" w:leader="dot" w:pos="8732"/>
          <w:tab w:val="left" w:leader="dot" w:pos="8931"/>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 xml:space="preserve">1.2. </w:t>
      </w:r>
      <w:r w:rsidR="00A91215" w:rsidRPr="00A91215">
        <w:rPr>
          <w:rFonts w:ascii="Times New Roman" w:eastAsia="Times New Roman" w:hAnsi="Times New Roman" w:cs="Times New Roman"/>
          <w:sz w:val="28"/>
          <w:szCs w:val="28"/>
          <w:lang w:eastAsia="ru-RU"/>
        </w:rPr>
        <w:t>Обзор общих экономических последствий</w:t>
      </w:r>
      <w:r w:rsidR="00A91215">
        <w:rPr>
          <w:rFonts w:ascii="Times New Roman" w:eastAsia="Times New Roman" w:hAnsi="Times New Roman" w:cs="Times New Roman"/>
          <w:sz w:val="28"/>
          <w:szCs w:val="28"/>
          <w:lang w:eastAsia="ru-RU"/>
        </w:rPr>
        <w:t xml:space="preserve"> пятого</w:t>
      </w:r>
      <w:r w:rsidR="00A91215" w:rsidRPr="00A91215">
        <w:rPr>
          <w:rFonts w:ascii="Times New Roman" w:eastAsia="Times New Roman" w:hAnsi="Times New Roman" w:cs="Times New Roman"/>
          <w:sz w:val="28"/>
          <w:szCs w:val="28"/>
          <w:lang w:eastAsia="ru-RU"/>
        </w:rPr>
        <w:t xml:space="preserve"> расширения Евросоюза для стран ЦВЕ в целом</w:t>
      </w:r>
      <w:r w:rsidR="00B96418">
        <w:rPr>
          <w:rFonts w:ascii="Times New Roman" w:eastAsia="Times New Roman" w:hAnsi="Times New Roman" w:cs="Times New Roman"/>
          <w:sz w:val="28"/>
          <w:szCs w:val="28"/>
          <w:lang w:eastAsia="ru-RU"/>
        </w:rPr>
        <w:t>…………………………………..</w:t>
      </w:r>
      <w:r w:rsidR="007248FE">
        <w:rPr>
          <w:rFonts w:ascii="Times New Roman" w:eastAsia="Times New Roman" w:hAnsi="Times New Roman" w:cs="Times New Roman"/>
          <w:sz w:val="28"/>
          <w:szCs w:val="28"/>
          <w:lang w:eastAsia="ru-RU"/>
        </w:rPr>
        <w:t>11</w:t>
      </w:r>
    </w:p>
    <w:p w:rsidR="00A91215" w:rsidRDefault="00A91215" w:rsidP="001F3CEF">
      <w:pPr>
        <w:widowControl w:val="0"/>
        <w:tabs>
          <w:tab w:val="left" w:leader="dot" w:pos="8732"/>
          <w:tab w:val="left" w:leader="dot" w:pos="8931"/>
        </w:tabs>
        <w:spacing w:after="0" w:line="360" w:lineRule="auto"/>
        <w:ind w:left="425" w:right="992"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1F2618">
        <w:rPr>
          <w:rFonts w:ascii="Times New Roman" w:eastAsia="Times New Roman" w:hAnsi="Times New Roman" w:cs="Times New Roman"/>
          <w:sz w:val="28"/>
          <w:szCs w:val="28"/>
          <w:lang w:eastAsia="ru-RU"/>
        </w:rPr>
        <w:t>Страны ЦВЕ в период</w:t>
      </w:r>
      <w:r w:rsidR="00B96418">
        <w:rPr>
          <w:rFonts w:ascii="Times New Roman" w:eastAsia="Times New Roman" w:hAnsi="Times New Roman" w:cs="Times New Roman"/>
          <w:sz w:val="28"/>
          <w:szCs w:val="28"/>
          <w:lang w:eastAsia="ru-RU"/>
        </w:rPr>
        <w:t xml:space="preserve"> мирового финансового кризиса………...</w:t>
      </w:r>
      <w:r w:rsidR="001F2618">
        <w:rPr>
          <w:rFonts w:ascii="Times New Roman" w:eastAsia="Times New Roman" w:hAnsi="Times New Roman" w:cs="Times New Roman"/>
          <w:sz w:val="28"/>
          <w:szCs w:val="28"/>
          <w:lang w:eastAsia="ru-RU"/>
        </w:rPr>
        <w:t>….</w:t>
      </w:r>
      <w:r w:rsidR="007248FE">
        <w:rPr>
          <w:rFonts w:ascii="Times New Roman" w:eastAsia="Times New Roman" w:hAnsi="Times New Roman" w:cs="Times New Roman"/>
          <w:sz w:val="28"/>
          <w:szCs w:val="28"/>
          <w:lang w:eastAsia="ru-RU"/>
        </w:rPr>
        <w:t>16</w:t>
      </w:r>
    </w:p>
    <w:p w:rsidR="001F2618" w:rsidRPr="00C16EDA" w:rsidRDefault="001F2618" w:rsidP="001F3CEF">
      <w:pPr>
        <w:widowControl w:val="0"/>
        <w:tabs>
          <w:tab w:val="left" w:leader="dot" w:pos="8732"/>
          <w:tab w:val="left" w:leader="dot" w:pos="8931"/>
        </w:tabs>
        <w:spacing w:after="0" w:line="360" w:lineRule="auto"/>
        <w:ind w:left="425" w:right="992"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1F2618">
        <w:rPr>
          <w:rFonts w:ascii="Times New Roman" w:eastAsia="Times New Roman" w:hAnsi="Times New Roman" w:cs="Times New Roman"/>
          <w:sz w:val="28"/>
          <w:szCs w:val="28"/>
          <w:lang w:eastAsia="ru-RU"/>
        </w:rPr>
        <w:t>Переориентация внешнеэкономических связей новых  членов ЕС на примере Польши</w:t>
      </w:r>
      <w:r w:rsidR="007248FE">
        <w:rPr>
          <w:rFonts w:ascii="Times New Roman" w:eastAsia="Times New Roman" w:hAnsi="Times New Roman" w:cs="Times New Roman"/>
          <w:sz w:val="28"/>
          <w:szCs w:val="28"/>
          <w:lang w:eastAsia="ru-RU"/>
        </w:rPr>
        <w:t>……………………………</w:t>
      </w:r>
      <w:r w:rsidR="00B96418">
        <w:rPr>
          <w:rFonts w:ascii="Times New Roman" w:eastAsia="Times New Roman" w:hAnsi="Times New Roman" w:cs="Times New Roman"/>
          <w:sz w:val="28"/>
          <w:szCs w:val="28"/>
          <w:lang w:eastAsia="ru-RU"/>
        </w:rPr>
        <w:t>...</w:t>
      </w:r>
      <w:r w:rsidR="007248FE">
        <w:rPr>
          <w:rFonts w:ascii="Times New Roman" w:eastAsia="Times New Roman" w:hAnsi="Times New Roman" w:cs="Times New Roman"/>
          <w:sz w:val="28"/>
          <w:szCs w:val="28"/>
          <w:lang w:eastAsia="ru-RU"/>
        </w:rPr>
        <w:t>……………………19</w:t>
      </w:r>
    </w:p>
    <w:p w:rsidR="00C16EDA" w:rsidRPr="00C16EDA" w:rsidRDefault="00C16EDA"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Глава 2. Экономические последствия вступления стран ЦВЕ</w:t>
      </w:r>
      <w:r w:rsidR="00680275">
        <w:rPr>
          <w:rFonts w:ascii="Times New Roman" w:eastAsia="Times New Roman" w:hAnsi="Times New Roman" w:cs="Times New Roman"/>
          <w:sz w:val="28"/>
          <w:szCs w:val="28"/>
          <w:lang w:eastAsia="ru-RU"/>
        </w:rPr>
        <w:t xml:space="preserve"> в ЕС для всего Евро</w:t>
      </w:r>
      <w:r w:rsidR="00B96418">
        <w:rPr>
          <w:rFonts w:ascii="Times New Roman" w:eastAsia="Times New Roman" w:hAnsi="Times New Roman" w:cs="Times New Roman"/>
          <w:sz w:val="28"/>
          <w:szCs w:val="28"/>
          <w:lang w:eastAsia="ru-RU"/>
        </w:rPr>
        <w:t>пейского Союза…………………………………………...27</w:t>
      </w:r>
    </w:p>
    <w:p w:rsidR="00C16EDA" w:rsidRDefault="00C16EDA"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2.1. Дей</w:t>
      </w:r>
      <w:r w:rsidR="00B96418">
        <w:rPr>
          <w:rFonts w:ascii="Times New Roman" w:eastAsia="Times New Roman" w:hAnsi="Times New Roman" w:cs="Times New Roman"/>
          <w:sz w:val="28"/>
          <w:szCs w:val="28"/>
          <w:lang w:eastAsia="ru-RU"/>
        </w:rPr>
        <w:t>ствия ЕС на вступительном этапе………………………………27</w:t>
      </w:r>
    </w:p>
    <w:p w:rsidR="005F22E3" w:rsidRPr="00C16EDA" w:rsidRDefault="005F22E3"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04696" w:rsidRPr="00A04696">
        <w:rPr>
          <w:rFonts w:ascii="Times New Roman" w:eastAsia="Times New Roman" w:hAnsi="Times New Roman" w:cs="Times New Roman"/>
          <w:sz w:val="28"/>
          <w:szCs w:val="28"/>
          <w:lang w:eastAsia="ru-RU"/>
        </w:rPr>
        <w:t>Обзор общих экономических последствий расширения для Евросоюза в целом</w:t>
      </w:r>
      <w:r w:rsidR="00A04696">
        <w:rPr>
          <w:rFonts w:ascii="Times New Roman" w:eastAsia="Times New Roman" w:hAnsi="Times New Roman" w:cs="Times New Roman"/>
          <w:sz w:val="28"/>
          <w:szCs w:val="28"/>
          <w:lang w:eastAsia="ru-RU"/>
        </w:rPr>
        <w:t>………………………………………………</w:t>
      </w:r>
      <w:r w:rsidR="00B96418">
        <w:rPr>
          <w:rFonts w:ascii="Times New Roman" w:eastAsia="Times New Roman" w:hAnsi="Times New Roman" w:cs="Times New Roman"/>
          <w:sz w:val="28"/>
          <w:szCs w:val="28"/>
          <w:lang w:eastAsia="ru-RU"/>
        </w:rPr>
        <w:t>…</w:t>
      </w:r>
      <w:r w:rsidR="00A04696">
        <w:rPr>
          <w:rFonts w:ascii="Times New Roman" w:eastAsia="Times New Roman" w:hAnsi="Times New Roman" w:cs="Times New Roman"/>
          <w:sz w:val="28"/>
          <w:szCs w:val="28"/>
          <w:lang w:eastAsia="ru-RU"/>
        </w:rPr>
        <w:t>…</w:t>
      </w:r>
      <w:r w:rsidR="00B96418">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p>
    <w:p w:rsidR="00C16EDA" w:rsidRPr="00C16EDA" w:rsidRDefault="00A04696"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16EDA" w:rsidRPr="00C16EDA">
        <w:rPr>
          <w:rFonts w:ascii="Times New Roman" w:eastAsia="Times New Roman" w:hAnsi="Times New Roman" w:cs="Times New Roman"/>
          <w:sz w:val="28"/>
          <w:szCs w:val="28"/>
          <w:lang w:eastAsia="ru-RU"/>
        </w:rPr>
        <w:t xml:space="preserve">. Воздействие миграции </w:t>
      </w:r>
      <w:r w:rsidR="00E84EDB" w:rsidRPr="0063518C">
        <w:rPr>
          <w:rFonts w:ascii="Times New Roman" w:eastAsia="Times New Roman" w:hAnsi="Times New Roman" w:cs="Times New Roman"/>
          <w:sz w:val="28"/>
          <w:szCs w:val="28"/>
          <w:lang w:eastAsia="ru-RU"/>
        </w:rPr>
        <w:t>рабочей силы из стран ЦВЕ</w:t>
      </w:r>
      <w:r w:rsidR="00C16EDA" w:rsidRPr="00C16EDA">
        <w:rPr>
          <w:rFonts w:ascii="Times New Roman" w:eastAsia="Times New Roman" w:hAnsi="Times New Roman" w:cs="Times New Roman"/>
          <w:sz w:val="28"/>
          <w:szCs w:val="28"/>
          <w:lang w:eastAsia="ru-RU"/>
        </w:rPr>
        <w:t xml:space="preserve"> на </w:t>
      </w:r>
      <w:r w:rsidR="004A58C0">
        <w:rPr>
          <w:rFonts w:ascii="Times New Roman" w:eastAsia="Times New Roman" w:hAnsi="Times New Roman" w:cs="Times New Roman"/>
          <w:sz w:val="28"/>
          <w:szCs w:val="28"/>
          <w:lang w:eastAsia="ru-RU"/>
        </w:rPr>
        <w:t>экономическую ситуацию в Евросоюзе</w:t>
      </w:r>
      <w:r w:rsidR="00B96418">
        <w:rPr>
          <w:rFonts w:ascii="Times New Roman" w:eastAsia="Times New Roman" w:hAnsi="Times New Roman" w:cs="Times New Roman"/>
          <w:sz w:val="28"/>
          <w:szCs w:val="28"/>
          <w:lang w:eastAsia="ru-RU"/>
        </w:rPr>
        <w:t>……………………………..33</w:t>
      </w:r>
    </w:p>
    <w:p w:rsidR="00C16EDA" w:rsidRPr="00C16EDA" w:rsidRDefault="00C16EDA"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 xml:space="preserve">Глава 3. </w:t>
      </w:r>
      <w:r w:rsidR="00AA7F86">
        <w:rPr>
          <w:rFonts w:ascii="Times New Roman" w:eastAsia="Times New Roman" w:hAnsi="Times New Roman" w:cs="Times New Roman"/>
          <w:sz w:val="28"/>
          <w:szCs w:val="28"/>
          <w:lang w:eastAsia="ru-RU"/>
        </w:rPr>
        <w:t>Влияние пятого расширения Евросоюза на внешнеэкономические связи стран ЦВЕ с Российской Федерацией (на примере Польши)</w:t>
      </w:r>
      <w:r w:rsidR="00B96418">
        <w:rPr>
          <w:rFonts w:ascii="Times New Roman" w:eastAsia="Times New Roman" w:hAnsi="Times New Roman" w:cs="Times New Roman"/>
          <w:sz w:val="28"/>
          <w:szCs w:val="28"/>
          <w:lang w:eastAsia="ru-RU"/>
        </w:rPr>
        <w:t>…………………………………………………39</w:t>
      </w:r>
    </w:p>
    <w:p w:rsidR="00C16EDA" w:rsidRPr="00C16EDA" w:rsidRDefault="00C16EDA" w:rsidP="001F3CEF">
      <w:pPr>
        <w:tabs>
          <w:tab w:val="left" w:leader="dot" w:pos="8732"/>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 xml:space="preserve">3.1. </w:t>
      </w:r>
      <w:r w:rsidR="00A04696" w:rsidRPr="00A04696">
        <w:rPr>
          <w:rFonts w:ascii="Times New Roman" w:eastAsia="Times New Roman" w:hAnsi="Times New Roman" w:cs="Times New Roman"/>
          <w:sz w:val="28"/>
          <w:szCs w:val="28"/>
          <w:lang w:eastAsia="ru-RU"/>
        </w:rPr>
        <w:t>Последствия расширения ЕС для экономических связей стран ЦВЕ с Российской Федерацией</w:t>
      </w:r>
      <w:r w:rsidR="00B96418">
        <w:rPr>
          <w:rFonts w:ascii="Times New Roman" w:eastAsia="Times New Roman" w:hAnsi="Times New Roman" w:cs="Times New Roman"/>
          <w:sz w:val="28"/>
          <w:szCs w:val="28"/>
          <w:lang w:eastAsia="ru-RU"/>
        </w:rPr>
        <w:t>…………………………………………….39</w:t>
      </w:r>
    </w:p>
    <w:p w:rsidR="00887772" w:rsidRPr="0063518C" w:rsidRDefault="00C16EDA" w:rsidP="001F3CEF">
      <w:pPr>
        <w:widowControl w:val="0"/>
        <w:tabs>
          <w:tab w:val="left" w:leader="dot" w:pos="8732"/>
          <w:tab w:val="left" w:leader="dot" w:pos="8931"/>
        </w:tabs>
        <w:spacing w:after="0" w:line="360" w:lineRule="auto"/>
        <w:ind w:left="425" w:right="992" w:hanging="425"/>
        <w:jc w:val="both"/>
        <w:rPr>
          <w:rFonts w:ascii="Times New Roman" w:eastAsia="Times New Roman" w:hAnsi="Times New Roman" w:cs="Times New Roman"/>
          <w:sz w:val="28"/>
          <w:szCs w:val="28"/>
          <w:lang w:eastAsia="ru-RU"/>
        </w:rPr>
      </w:pPr>
      <w:r w:rsidRPr="00C16EDA">
        <w:rPr>
          <w:rFonts w:ascii="Times New Roman" w:eastAsia="Times New Roman" w:hAnsi="Times New Roman" w:cs="Times New Roman"/>
          <w:sz w:val="28"/>
          <w:szCs w:val="28"/>
          <w:lang w:eastAsia="ru-RU"/>
        </w:rPr>
        <w:t xml:space="preserve">3.2. </w:t>
      </w:r>
      <w:r w:rsidR="00AA7F86">
        <w:rPr>
          <w:rFonts w:ascii="Times New Roman" w:eastAsia="Times New Roman" w:hAnsi="Times New Roman" w:cs="Times New Roman"/>
          <w:sz w:val="28"/>
          <w:szCs w:val="28"/>
          <w:lang w:eastAsia="ru-RU"/>
        </w:rPr>
        <w:t>Пример Польши</w:t>
      </w:r>
      <w:r w:rsidR="00B96418">
        <w:rPr>
          <w:rFonts w:ascii="Times New Roman" w:eastAsia="Times New Roman" w:hAnsi="Times New Roman" w:cs="Times New Roman"/>
          <w:sz w:val="28"/>
          <w:szCs w:val="28"/>
          <w:lang w:eastAsia="ru-RU"/>
        </w:rPr>
        <w:t>………………………………………………………44</w:t>
      </w:r>
    </w:p>
    <w:p w:rsidR="00887772" w:rsidRPr="0063518C" w:rsidRDefault="00C16EDA" w:rsidP="001F3CEF">
      <w:pPr>
        <w:widowControl w:val="0"/>
        <w:tabs>
          <w:tab w:val="left" w:leader="dot" w:pos="8732"/>
          <w:tab w:val="left" w:leader="dot" w:pos="8931"/>
        </w:tabs>
        <w:spacing w:after="0" w:line="360" w:lineRule="auto"/>
        <w:ind w:left="425" w:right="992" w:hanging="425"/>
        <w:jc w:val="both"/>
        <w:rPr>
          <w:rFonts w:ascii="Times New Roman" w:eastAsia="Times New Roman" w:hAnsi="Times New Roman" w:cs="Times New Roman"/>
          <w:sz w:val="28"/>
          <w:szCs w:val="28"/>
          <w:lang w:eastAsia="ru-RU"/>
        </w:rPr>
      </w:pPr>
      <w:r w:rsidRPr="0063518C">
        <w:rPr>
          <w:rFonts w:ascii="Times New Roman" w:eastAsia="Times New Roman" w:hAnsi="Times New Roman" w:cs="Times New Roman"/>
          <w:sz w:val="28"/>
          <w:szCs w:val="28"/>
          <w:lang w:eastAsia="ru-RU"/>
        </w:rPr>
        <w:t>Заключение</w:t>
      </w:r>
      <w:r w:rsidR="00B96418">
        <w:rPr>
          <w:rFonts w:ascii="Times New Roman" w:eastAsia="Times New Roman" w:hAnsi="Times New Roman" w:cs="Times New Roman"/>
          <w:sz w:val="28"/>
          <w:szCs w:val="28"/>
          <w:lang w:eastAsia="ru-RU"/>
        </w:rPr>
        <w:t>………………………………………………………………..48</w:t>
      </w:r>
    </w:p>
    <w:p w:rsidR="0063518C" w:rsidRDefault="0063518C" w:rsidP="0063518C">
      <w:pPr>
        <w:widowControl w:val="0"/>
        <w:tabs>
          <w:tab w:val="left" w:leader="dot" w:pos="8732"/>
          <w:tab w:val="left" w:leader="dot" w:pos="8931"/>
        </w:tabs>
        <w:spacing w:after="0" w:line="360" w:lineRule="auto"/>
        <w:ind w:left="425" w:right="992" w:hanging="425"/>
        <w:rPr>
          <w:rFonts w:ascii="Times New Roman" w:eastAsia="Times New Roman" w:hAnsi="Times New Roman" w:cs="Times New Roman"/>
          <w:sz w:val="28"/>
          <w:szCs w:val="28"/>
          <w:lang w:eastAsia="ru-RU"/>
        </w:rPr>
      </w:pPr>
    </w:p>
    <w:p w:rsidR="0063518C" w:rsidRDefault="0063518C" w:rsidP="0063518C">
      <w:pPr>
        <w:widowControl w:val="0"/>
        <w:tabs>
          <w:tab w:val="left" w:leader="dot" w:pos="8732"/>
          <w:tab w:val="left" w:leader="dot" w:pos="8931"/>
        </w:tabs>
        <w:spacing w:after="0" w:line="360" w:lineRule="auto"/>
        <w:ind w:left="425" w:right="992" w:hanging="425"/>
        <w:rPr>
          <w:rFonts w:ascii="Times New Roman" w:eastAsia="Times New Roman" w:hAnsi="Times New Roman" w:cs="Times New Roman"/>
          <w:sz w:val="28"/>
          <w:szCs w:val="28"/>
          <w:lang w:eastAsia="ru-RU"/>
        </w:rPr>
      </w:pPr>
    </w:p>
    <w:p w:rsidR="0063518C" w:rsidRDefault="0063518C" w:rsidP="0063518C">
      <w:pPr>
        <w:widowControl w:val="0"/>
        <w:tabs>
          <w:tab w:val="left" w:leader="dot" w:pos="8732"/>
          <w:tab w:val="left" w:leader="dot" w:pos="8931"/>
        </w:tabs>
        <w:spacing w:after="0" w:line="360" w:lineRule="auto"/>
        <w:ind w:left="425" w:right="992" w:hanging="425"/>
        <w:rPr>
          <w:rFonts w:ascii="Times New Roman" w:eastAsia="Times New Roman" w:hAnsi="Times New Roman" w:cs="Times New Roman"/>
          <w:sz w:val="28"/>
          <w:szCs w:val="28"/>
          <w:lang w:eastAsia="ru-RU"/>
        </w:rPr>
      </w:pPr>
    </w:p>
    <w:p w:rsidR="0063518C" w:rsidRDefault="0063518C" w:rsidP="0063518C">
      <w:pPr>
        <w:widowControl w:val="0"/>
        <w:tabs>
          <w:tab w:val="left" w:leader="dot" w:pos="8732"/>
          <w:tab w:val="left" w:leader="dot" w:pos="8931"/>
        </w:tabs>
        <w:spacing w:after="0" w:line="360" w:lineRule="auto"/>
        <w:ind w:left="425" w:right="992" w:hanging="425"/>
        <w:rPr>
          <w:rFonts w:ascii="Times New Roman" w:eastAsia="Times New Roman" w:hAnsi="Times New Roman" w:cs="Times New Roman"/>
          <w:sz w:val="28"/>
          <w:szCs w:val="28"/>
          <w:lang w:eastAsia="ru-RU"/>
        </w:rPr>
      </w:pPr>
    </w:p>
    <w:p w:rsidR="0063518C" w:rsidRDefault="0063518C" w:rsidP="0063518C">
      <w:pPr>
        <w:widowControl w:val="0"/>
        <w:tabs>
          <w:tab w:val="left" w:leader="dot" w:pos="8732"/>
          <w:tab w:val="left" w:leader="dot" w:pos="8931"/>
        </w:tabs>
        <w:spacing w:after="0" w:line="360" w:lineRule="auto"/>
        <w:ind w:left="425" w:right="992" w:hanging="425"/>
        <w:rPr>
          <w:rFonts w:ascii="Times New Roman" w:eastAsia="Times New Roman" w:hAnsi="Times New Roman" w:cs="Times New Roman"/>
          <w:sz w:val="28"/>
          <w:szCs w:val="28"/>
          <w:lang w:eastAsia="ru-RU"/>
        </w:rPr>
      </w:pPr>
    </w:p>
    <w:p w:rsidR="006B67A1" w:rsidRPr="006B67A1" w:rsidRDefault="006B67A1" w:rsidP="004B0FF6">
      <w:pPr>
        <w:spacing w:line="360" w:lineRule="auto"/>
        <w:ind w:firstLine="708"/>
        <w:jc w:val="both"/>
        <w:rPr>
          <w:rFonts w:ascii="Times New Roman" w:eastAsia="Times New Roman" w:hAnsi="Times New Roman" w:cs="Times New Roman"/>
          <w:b/>
          <w:sz w:val="36"/>
          <w:szCs w:val="36"/>
          <w:u w:val="single"/>
          <w:lang w:eastAsia="ru-RU"/>
        </w:rPr>
      </w:pPr>
      <w:r w:rsidRPr="006B67A1">
        <w:rPr>
          <w:rFonts w:ascii="Times New Roman" w:eastAsia="Times New Roman" w:hAnsi="Times New Roman" w:cs="Times New Roman"/>
          <w:b/>
          <w:sz w:val="36"/>
          <w:szCs w:val="36"/>
          <w:u w:val="single"/>
          <w:lang w:eastAsia="ru-RU"/>
        </w:rPr>
        <w:lastRenderedPageBreak/>
        <w:t>Введение</w:t>
      </w:r>
    </w:p>
    <w:p w:rsidR="006B67A1" w:rsidRDefault="006B67A1" w:rsidP="006B67A1">
      <w:pPr>
        <w:spacing w:line="360" w:lineRule="auto"/>
        <w:ind w:firstLine="708"/>
        <w:contextualSpacing/>
        <w:jc w:val="both"/>
        <w:rPr>
          <w:rFonts w:ascii="Times New Roman" w:eastAsia="Times New Roman" w:hAnsi="Times New Roman" w:cs="Times New Roman"/>
          <w:sz w:val="28"/>
          <w:szCs w:val="28"/>
          <w:lang w:eastAsia="ru-RU" w:bidi="he-IL"/>
        </w:rPr>
      </w:pPr>
      <w:r w:rsidRPr="006B67A1">
        <w:rPr>
          <w:rFonts w:ascii="Times New Roman" w:eastAsia="Times New Roman" w:hAnsi="Times New Roman" w:cs="Times New Roman"/>
          <w:sz w:val="28"/>
          <w:szCs w:val="28"/>
          <w:lang w:eastAsia="ru-RU" w:bidi="he-IL"/>
        </w:rPr>
        <w:t xml:space="preserve">Несмотря на то, что идея создания единой Европы имеет длинную историю, постоянной политической целью она стала лишь после 2-ой мировой войны, в результате которой европейские государства потеряли свое былое экономическое и политическое могущество и оказались на заднем плане на мировой политической арене. Но за прошедшие десятилетия многое изменилось. Сегодня Европейский Союз является успешным интеграционным образованием. В его состав входят 27 государств Европы и достаточно часто происходят новые расширения. Невиданным по масштабу событием стало расширение ЕС, которое произошло 1 мая 2004 года. Тогда в его ряды вступили новых 10 стран: Венгрия, Кипр, Латвия, Литва, Мальта, Польша, Словакия, Словения, Чехия и Эстония. </w:t>
      </w:r>
      <w:proofErr w:type="gramStart"/>
      <w:r w:rsidRPr="006B67A1">
        <w:rPr>
          <w:rFonts w:ascii="Times New Roman" w:eastAsia="Times New Roman" w:hAnsi="Times New Roman" w:cs="Times New Roman"/>
          <w:sz w:val="28"/>
          <w:szCs w:val="28"/>
          <w:lang w:eastAsia="ru-RU" w:bidi="he-IL"/>
        </w:rPr>
        <w:t xml:space="preserve">Часто к этому же этапу расширения относят и присоединение к Евросоюзу Болгарии и Румынии </w:t>
      </w:r>
      <w:r>
        <w:rPr>
          <w:rFonts w:ascii="Times New Roman" w:eastAsia="Times New Roman" w:hAnsi="Times New Roman" w:cs="Times New Roman"/>
          <w:sz w:val="28"/>
          <w:szCs w:val="28"/>
          <w:lang w:eastAsia="ru-RU" w:bidi="he-IL"/>
        </w:rPr>
        <w:t xml:space="preserve">в </w:t>
      </w:r>
      <w:r w:rsidRPr="006B67A1">
        <w:rPr>
          <w:rFonts w:ascii="Times New Roman" w:eastAsia="Times New Roman" w:hAnsi="Times New Roman" w:cs="Times New Roman"/>
          <w:sz w:val="28"/>
          <w:szCs w:val="28"/>
          <w:lang w:eastAsia="ru-RU" w:bidi="he-IL"/>
        </w:rPr>
        <w:t>2007 г. Наряду с тем, что это расширение является уникальным из-за количества присоединившихся к ЕС стран, также впервые в истории Евросоюза в него вступили государства, не развивавшиеся ранее согласно социально-экономической модели западно-европейского общества и никогда ранее не принадлежавшие к его системе безопасности.</w:t>
      </w:r>
      <w:proofErr w:type="gramEnd"/>
    </w:p>
    <w:p w:rsidR="00DF1B16" w:rsidRDefault="006B67A1" w:rsidP="006B67A1">
      <w:pPr>
        <w:spacing w:line="360" w:lineRule="auto"/>
        <w:ind w:firstLine="708"/>
        <w:contextualSpacing/>
        <w:jc w:val="both"/>
        <w:rPr>
          <w:rFonts w:ascii="Times New Roman" w:eastAsia="Times New Roman" w:hAnsi="Times New Roman" w:cs="Times New Roman"/>
          <w:sz w:val="28"/>
          <w:szCs w:val="28"/>
          <w:lang w:eastAsia="ru-RU" w:bidi="he-IL"/>
        </w:rPr>
      </w:pPr>
      <w:proofErr w:type="gramStart"/>
      <w:r w:rsidRPr="006B67A1">
        <w:rPr>
          <w:rFonts w:ascii="Times New Roman" w:eastAsia="Times New Roman" w:hAnsi="Times New Roman" w:cs="Times New Roman"/>
          <w:sz w:val="28"/>
          <w:szCs w:val="28"/>
          <w:lang w:eastAsia="ru-RU" w:bidi="he-IL"/>
        </w:rPr>
        <w:t xml:space="preserve">Сейчас, по прошествии </w:t>
      </w:r>
      <w:r>
        <w:rPr>
          <w:rFonts w:ascii="Times New Roman" w:eastAsia="Times New Roman" w:hAnsi="Times New Roman" w:cs="Times New Roman"/>
          <w:sz w:val="28"/>
          <w:szCs w:val="28"/>
          <w:lang w:eastAsia="ru-RU" w:bidi="he-IL"/>
        </w:rPr>
        <w:t>восьми</w:t>
      </w:r>
      <w:r w:rsidRPr="006B67A1">
        <w:rPr>
          <w:rFonts w:ascii="Times New Roman" w:eastAsia="Times New Roman" w:hAnsi="Times New Roman" w:cs="Times New Roman"/>
          <w:sz w:val="28"/>
          <w:szCs w:val="28"/>
          <w:lang w:eastAsia="ru-RU" w:bidi="he-IL"/>
        </w:rPr>
        <w:t xml:space="preserve"> лет, представляется возможным изучить процесс предпоследнего расширения Евросоюза, а также рассмотреть преимущества и недостатки данного события для</w:t>
      </w:r>
      <w:r w:rsidR="009A3418">
        <w:rPr>
          <w:rFonts w:ascii="Times New Roman" w:eastAsia="Times New Roman" w:hAnsi="Times New Roman" w:cs="Times New Roman"/>
          <w:sz w:val="28"/>
          <w:szCs w:val="28"/>
          <w:lang w:eastAsia="ru-RU" w:bidi="he-IL"/>
        </w:rPr>
        <w:t xml:space="preserve"> экономик</w:t>
      </w:r>
      <w:r w:rsidRPr="006B67A1">
        <w:rPr>
          <w:rFonts w:ascii="Times New Roman" w:eastAsia="Times New Roman" w:hAnsi="Times New Roman" w:cs="Times New Roman"/>
          <w:sz w:val="28"/>
          <w:szCs w:val="28"/>
          <w:lang w:eastAsia="ru-RU" w:bidi="he-IL"/>
        </w:rPr>
        <w:t xml:space="preserve"> стран ЦВЕ, государств-членов ЕС и для Европейского Союза</w:t>
      </w:r>
      <w:r w:rsidR="00595B64">
        <w:rPr>
          <w:rFonts w:ascii="Times New Roman" w:eastAsia="Times New Roman" w:hAnsi="Times New Roman" w:cs="Times New Roman"/>
          <w:sz w:val="28"/>
          <w:szCs w:val="28"/>
          <w:lang w:eastAsia="ru-RU" w:bidi="he-IL"/>
        </w:rPr>
        <w:t xml:space="preserve"> в целом</w:t>
      </w:r>
      <w:r w:rsidRPr="006B67A1">
        <w:rPr>
          <w:rFonts w:ascii="Times New Roman" w:eastAsia="Times New Roman" w:hAnsi="Times New Roman" w:cs="Times New Roman"/>
          <w:sz w:val="28"/>
          <w:szCs w:val="28"/>
          <w:lang w:eastAsia="ru-RU" w:bidi="he-IL"/>
        </w:rPr>
        <w:t>.</w:t>
      </w:r>
      <w:proofErr w:type="gramEnd"/>
      <w:r w:rsidR="00DF1B16">
        <w:rPr>
          <w:rFonts w:ascii="Times New Roman" w:eastAsia="Times New Roman" w:hAnsi="Times New Roman" w:cs="Times New Roman"/>
          <w:sz w:val="28"/>
          <w:szCs w:val="28"/>
          <w:lang w:eastAsia="ru-RU" w:bidi="he-IL"/>
        </w:rPr>
        <w:t xml:space="preserve"> Рассматривая эти последствия, невозможно не упомянуть и мировой финансовый кризис 2008 года, который существенно затронул Европу в целом и присоединившиеся страны в частности.</w:t>
      </w:r>
      <w:r w:rsidR="00CE5818">
        <w:rPr>
          <w:rFonts w:ascii="Times New Roman" w:eastAsia="Times New Roman" w:hAnsi="Times New Roman" w:cs="Times New Roman"/>
          <w:sz w:val="28"/>
          <w:szCs w:val="28"/>
          <w:lang w:eastAsia="ru-RU" w:bidi="he-IL"/>
        </w:rPr>
        <w:t xml:space="preserve"> Таким образом, анализ последствий расширения всегда делится на два периода: докризисный и </w:t>
      </w:r>
      <w:proofErr w:type="spellStart"/>
      <w:r w:rsidR="00CE5818">
        <w:rPr>
          <w:rFonts w:ascii="Times New Roman" w:eastAsia="Times New Roman" w:hAnsi="Times New Roman" w:cs="Times New Roman"/>
          <w:sz w:val="28"/>
          <w:szCs w:val="28"/>
          <w:lang w:eastAsia="ru-RU" w:bidi="he-IL"/>
        </w:rPr>
        <w:t>послекризисный</w:t>
      </w:r>
      <w:proofErr w:type="spellEnd"/>
      <w:r w:rsidR="00CE5818">
        <w:rPr>
          <w:rFonts w:ascii="Times New Roman" w:eastAsia="Times New Roman" w:hAnsi="Times New Roman" w:cs="Times New Roman"/>
          <w:sz w:val="28"/>
          <w:szCs w:val="28"/>
          <w:lang w:eastAsia="ru-RU" w:bidi="he-IL"/>
        </w:rPr>
        <w:t>.</w:t>
      </w:r>
    </w:p>
    <w:p w:rsidR="006B67A1" w:rsidRDefault="009A3418" w:rsidP="006B67A1">
      <w:pPr>
        <w:spacing w:line="360" w:lineRule="auto"/>
        <w:ind w:firstLine="708"/>
        <w:contextualSpacing/>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 </w:t>
      </w:r>
      <w:r w:rsidRPr="009A3418">
        <w:rPr>
          <w:rFonts w:ascii="Times New Roman" w:eastAsia="Times New Roman" w:hAnsi="Times New Roman" w:cs="Times New Roman"/>
          <w:i/>
          <w:sz w:val="28"/>
          <w:szCs w:val="28"/>
          <w:lang w:eastAsia="ru-RU" w:bidi="he-IL"/>
        </w:rPr>
        <w:t>Актуальность</w:t>
      </w:r>
      <w:r>
        <w:rPr>
          <w:rFonts w:ascii="Times New Roman" w:eastAsia="Times New Roman" w:hAnsi="Times New Roman" w:cs="Times New Roman"/>
          <w:sz w:val="28"/>
          <w:szCs w:val="28"/>
          <w:lang w:eastAsia="ru-RU" w:bidi="he-IL"/>
        </w:rPr>
        <w:t xml:space="preserve"> темы данного  исследования состоит в том, что сейчас, когда Европейский Союз стоит перед лицом очередного этапа расширения, опыт предыдущего этапа может быть полезен для прогноза развития </w:t>
      </w:r>
      <w:r>
        <w:rPr>
          <w:rFonts w:ascii="Times New Roman" w:eastAsia="Times New Roman" w:hAnsi="Times New Roman" w:cs="Times New Roman"/>
          <w:sz w:val="28"/>
          <w:szCs w:val="28"/>
          <w:lang w:eastAsia="ru-RU" w:bidi="he-IL"/>
        </w:rPr>
        <w:lastRenderedPageBreak/>
        <w:t>возможных последствий для экономик будущих стран-членов ЕС, а также для всего Евросоюза.</w:t>
      </w:r>
    </w:p>
    <w:p w:rsidR="006B67A1" w:rsidRDefault="006B67A1" w:rsidP="006B67A1">
      <w:pPr>
        <w:spacing w:line="360" w:lineRule="auto"/>
        <w:ind w:firstLine="708"/>
        <w:contextualSpacing/>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Таким образом, </w:t>
      </w:r>
      <w:r w:rsidRPr="00E40140">
        <w:rPr>
          <w:rFonts w:ascii="Times New Roman" w:eastAsia="Times New Roman" w:hAnsi="Times New Roman" w:cs="Times New Roman"/>
          <w:i/>
          <w:sz w:val="28"/>
          <w:szCs w:val="28"/>
          <w:lang w:eastAsia="ru-RU" w:bidi="he-IL"/>
        </w:rPr>
        <w:t>объектом</w:t>
      </w:r>
      <w:r>
        <w:rPr>
          <w:rFonts w:ascii="Times New Roman" w:eastAsia="Times New Roman" w:hAnsi="Times New Roman" w:cs="Times New Roman"/>
          <w:sz w:val="28"/>
          <w:szCs w:val="28"/>
          <w:lang w:eastAsia="ru-RU" w:bidi="he-IL"/>
        </w:rPr>
        <w:t xml:space="preserve"> исследования, проведенного в рамках данной работы, являются экономические последствия вступления стра</w:t>
      </w:r>
      <w:r w:rsidR="00571EBD">
        <w:rPr>
          <w:rFonts w:ascii="Times New Roman" w:eastAsia="Times New Roman" w:hAnsi="Times New Roman" w:cs="Times New Roman"/>
          <w:sz w:val="28"/>
          <w:szCs w:val="28"/>
          <w:lang w:eastAsia="ru-RU" w:bidi="he-IL"/>
        </w:rPr>
        <w:t xml:space="preserve">н ЦВЕ в ЕС, а их анализ составляет </w:t>
      </w:r>
      <w:r w:rsidR="00571EBD" w:rsidRPr="00E40140">
        <w:rPr>
          <w:rFonts w:ascii="Times New Roman" w:eastAsia="Times New Roman" w:hAnsi="Times New Roman" w:cs="Times New Roman"/>
          <w:i/>
          <w:sz w:val="28"/>
          <w:szCs w:val="28"/>
          <w:lang w:eastAsia="ru-RU" w:bidi="he-IL"/>
        </w:rPr>
        <w:t>цель</w:t>
      </w:r>
      <w:r w:rsidR="00571EBD">
        <w:rPr>
          <w:rFonts w:ascii="Times New Roman" w:eastAsia="Times New Roman" w:hAnsi="Times New Roman" w:cs="Times New Roman"/>
          <w:sz w:val="28"/>
          <w:szCs w:val="28"/>
          <w:lang w:eastAsia="ru-RU" w:bidi="he-IL"/>
        </w:rPr>
        <w:t xml:space="preserve"> исследования. Достижение поставленной цели требует решения следующих </w:t>
      </w:r>
      <w:r w:rsidR="00571EBD" w:rsidRPr="00E40140">
        <w:rPr>
          <w:rFonts w:ascii="Times New Roman" w:eastAsia="Times New Roman" w:hAnsi="Times New Roman" w:cs="Times New Roman"/>
          <w:i/>
          <w:sz w:val="28"/>
          <w:szCs w:val="28"/>
          <w:lang w:eastAsia="ru-RU" w:bidi="he-IL"/>
        </w:rPr>
        <w:t>задач</w:t>
      </w:r>
      <w:r w:rsidR="00571EBD">
        <w:rPr>
          <w:rFonts w:ascii="Times New Roman" w:eastAsia="Times New Roman" w:hAnsi="Times New Roman" w:cs="Times New Roman"/>
          <w:sz w:val="28"/>
          <w:szCs w:val="28"/>
          <w:lang w:eastAsia="ru-RU" w:bidi="he-IL"/>
        </w:rPr>
        <w:t>:</w:t>
      </w:r>
    </w:p>
    <w:p w:rsidR="00571EBD" w:rsidRDefault="00571EBD" w:rsidP="00571EBD">
      <w:pPr>
        <w:pStyle w:val="a7"/>
        <w:numPr>
          <w:ilvl w:val="0"/>
          <w:numId w:val="1"/>
        </w:numPr>
        <w:spacing w:line="360" w:lineRule="auto"/>
        <w:rPr>
          <w:sz w:val="28"/>
          <w:szCs w:val="28"/>
          <w:lang w:bidi="he-IL"/>
        </w:rPr>
      </w:pPr>
      <w:r>
        <w:rPr>
          <w:sz w:val="28"/>
          <w:szCs w:val="28"/>
          <w:lang w:bidi="he-IL"/>
        </w:rPr>
        <w:t xml:space="preserve">Изучить требования </w:t>
      </w:r>
      <w:r w:rsidR="00DF0829">
        <w:rPr>
          <w:sz w:val="28"/>
          <w:szCs w:val="28"/>
          <w:lang w:bidi="he-IL"/>
        </w:rPr>
        <w:t>Евросоюза</w:t>
      </w:r>
      <w:r>
        <w:rPr>
          <w:sz w:val="28"/>
          <w:szCs w:val="28"/>
          <w:lang w:bidi="he-IL"/>
        </w:rPr>
        <w:t xml:space="preserve">, </w:t>
      </w:r>
      <w:r w:rsidR="00DF0829">
        <w:rPr>
          <w:sz w:val="28"/>
          <w:szCs w:val="28"/>
          <w:lang w:bidi="he-IL"/>
        </w:rPr>
        <w:t>которые было необходимо выполнить странам ЦВЕ для вступления в ЕС</w:t>
      </w:r>
      <w:r>
        <w:rPr>
          <w:sz w:val="28"/>
          <w:szCs w:val="28"/>
          <w:lang w:bidi="he-IL"/>
        </w:rPr>
        <w:t>;</w:t>
      </w:r>
    </w:p>
    <w:p w:rsidR="00571EBD" w:rsidRDefault="00DF0829" w:rsidP="00571EBD">
      <w:pPr>
        <w:pStyle w:val="a7"/>
        <w:numPr>
          <w:ilvl w:val="0"/>
          <w:numId w:val="1"/>
        </w:numPr>
        <w:spacing w:line="360" w:lineRule="auto"/>
        <w:rPr>
          <w:sz w:val="28"/>
          <w:szCs w:val="28"/>
          <w:lang w:bidi="he-IL"/>
        </w:rPr>
      </w:pPr>
      <w:r>
        <w:rPr>
          <w:sz w:val="28"/>
          <w:szCs w:val="28"/>
          <w:lang w:bidi="he-IL"/>
        </w:rPr>
        <w:t>Рассмотреть</w:t>
      </w:r>
      <w:r w:rsidR="00571EBD">
        <w:rPr>
          <w:sz w:val="28"/>
          <w:szCs w:val="28"/>
          <w:lang w:bidi="he-IL"/>
        </w:rPr>
        <w:t xml:space="preserve"> изменения, </w:t>
      </w:r>
      <w:r>
        <w:rPr>
          <w:sz w:val="28"/>
          <w:szCs w:val="28"/>
          <w:lang w:bidi="he-IL"/>
        </w:rPr>
        <w:t>произошедшие</w:t>
      </w:r>
      <w:r w:rsidR="00571EBD">
        <w:rPr>
          <w:sz w:val="28"/>
          <w:szCs w:val="28"/>
          <w:lang w:bidi="he-IL"/>
        </w:rPr>
        <w:t xml:space="preserve"> в Е</w:t>
      </w:r>
      <w:r>
        <w:rPr>
          <w:sz w:val="28"/>
          <w:szCs w:val="28"/>
          <w:lang w:bidi="he-IL"/>
        </w:rPr>
        <w:t>вросоюзе</w:t>
      </w:r>
      <w:r w:rsidR="00571EBD">
        <w:rPr>
          <w:sz w:val="28"/>
          <w:szCs w:val="28"/>
          <w:lang w:bidi="he-IL"/>
        </w:rPr>
        <w:t xml:space="preserve"> и в странах ЦВЕ на вступительном этапе;</w:t>
      </w:r>
    </w:p>
    <w:p w:rsidR="00571EBD" w:rsidRDefault="00571EBD" w:rsidP="00571EBD">
      <w:pPr>
        <w:pStyle w:val="a7"/>
        <w:numPr>
          <w:ilvl w:val="0"/>
          <w:numId w:val="1"/>
        </w:numPr>
        <w:spacing w:line="360" w:lineRule="auto"/>
        <w:rPr>
          <w:sz w:val="28"/>
          <w:szCs w:val="28"/>
          <w:lang w:bidi="he-IL"/>
        </w:rPr>
      </w:pPr>
      <w:r>
        <w:rPr>
          <w:sz w:val="28"/>
          <w:szCs w:val="28"/>
          <w:lang w:bidi="he-IL"/>
        </w:rPr>
        <w:t>Определить последствия вступления стран ЦВЕ в ЕС для этих стран, для ЕС в целом и для</w:t>
      </w:r>
      <w:r w:rsidR="00595B64">
        <w:rPr>
          <w:sz w:val="28"/>
          <w:szCs w:val="28"/>
          <w:lang w:bidi="he-IL"/>
        </w:rPr>
        <w:t xml:space="preserve"> их взаимоотношений с Российской Федерацией</w:t>
      </w:r>
      <w:r w:rsidR="00DF0829">
        <w:rPr>
          <w:sz w:val="28"/>
          <w:szCs w:val="28"/>
          <w:lang w:bidi="he-IL"/>
        </w:rPr>
        <w:t>.</w:t>
      </w:r>
    </w:p>
    <w:p w:rsidR="000E59C5" w:rsidRPr="002F59C4" w:rsidRDefault="000E59C5" w:rsidP="002F59C4">
      <w:pPr>
        <w:widowControl w:val="0"/>
        <w:spacing w:line="360" w:lineRule="auto"/>
        <w:ind w:firstLine="708"/>
        <w:contextualSpacing/>
        <w:jc w:val="both"/>
        <w:rPr>
          <w:rFonts w:ascii="Times New Roman" w:hAnsi="Times New Roman" w:cs="Times New Roman"/>
          <w:sz w:val="28"/>
          <w:szCs w:val="28"/>
        </w:rPr>
      </w:pPr>
      <w:r w:rsidRPr="002F59C4">
        <w:rPr>
          <w:rFonts w:ascii="Times New Roman" w:hAnsi="Times New Roman" w:cs="Times New Roman"/>
          <w:i/>
          <w:sz w:val="28"/>
          <w:szCs w:val="28"/>
        </w:rPr>
        <w:t xml:space="preserve">Теоретической основой исследования </w:t>
      </w:r>
      <w:r w:rsidRPr="002F59C4">
        <w:rPr>
          <w:rFonts w:ascii="Times New Roman" w:hAnsi="Times New Roman" w:cs="Times New Roman"/>
          <w:sz w:val="28"/>
          <w:szCs w:val="28"/>
        </w:rPr>
        <w:t xml:space="preserve">являются базовые положения экономической теории по проблемам мирового хозяйства, международных отношений и региональной интеграции, изложенные в классических и современных работах отечественных и зарубежных ученых. Анализ базируется на теоретическом и </w:t>
      </w:r>
      <w:proofErr w:type="spellStart"/>
      <w:r w:rsidRPr="002F59C4">
        <w:rPr>
          <w:rFonts w:ascii="Times New Roman" w:hAnsi="Times New Roman" w:cs="Times New Roman"/>
          <w:sz w:val="28"/>
          <w:szCs w:val="28"/>
        </w:rPr>
        <w:t>фактологическом</w:t>
      </w:r>
      <w:proofErr w:type="spellEnd"/>
      <w:r w:rsidRPr="002F59C4">
        <w:rPr>
          <w:rFonts w:ascii="Times New Roman" w:hAnsi="Times New Roman" w:cs="Times New Roman"/>
          <w:sz w:val="28"/>
          <w:szCs w:val="28"/>
        </w:rPr>
        <w:t xml:space="preserve"> материале, представленном в научных трудах Института Европы РАН, Австрийского института экономических исследований г. Вена (WIFO), Архива мировой экономики г. Гамбург, ФРГ (HWWA), Брюссельского центра европейских политических исследований, Бельгия (CEPS), а также ряда других организаций. </w:t>
      </w:r>
    </w:p>
    <w:p w:rsidR="002F59C4" w:rsidRDefault="002F59C4" w:rsidP="002F59C4">
      <w:pPr>
        <w:widowControl w:val="0"/>
        <w:spacing w:after="0" w:line="360" w:lineRule="auto"/>
        <w:ind w:firstLine="720"/>
        <w:contextualSpacing/>
        <w:jc w:val="both"/>
        <w:rPr>
          <w:rFonts w:ascii="Times New Roman" w:eastAsia="Times New Roman" w:hAnsi="Times New Roman" w:cs="Times New Roman"/>
          <w:sz w:val="28"/>
          <w:szCs w:val="28"/>
          <w:lang w:eastAsia="ru-RU"/>
        </w:rPr>
      </w:pPr>
      <w:proofErr w:type="gramStart"/>
      <w:r w:rsidRPr="002F59C4">
        <w:rPr>
          <w:rFonts w:ascii="Times New Roman" w:eastAsia="Times New Roman" w:hAnsi="Times New Roman" w:cs="Times New Roman"/>
          <w:i/>
          <w:sz w:val="28"/>
          <w:szCs w:val="28"/>
          <w:lang w:eastAsia="ru-RU"/>
        </w:rPr>
        <w:t xml:space="preserve">Информационной и статистической базой исследования </w:t>
      </w:r>
      <w:r w:rsidRPr="002F59C4">
        <w:rPr>
          <w:rFonts w:ascii="Times New Roman" w:eastAsia="Times New Roman" w:hAnsi="Times New Roman" w:cs="Times New Roman"/>
          <w:sz w:val="28"/>
          <w:szCs w:val="28"/>
          <w:lang w:eastAsia="ru-RU"/>
        </w:rPr>
        <w:t xml:space="preserve">являются отчеты, доклады и публикации международных научно-исследовательских центров и организаций, официальные данные статистической службы ЕС и Госкомстат России, законодательные и нормативные документы, регламентирующие функционирование и формирование внутренней и внешней политики Евросоюза, статьи, обзоры и прочие материалы, опубликованные в отечественных и зарубежных периодических изданиях. </w:t>
      </w:r>
      <w:proofErr w:type="gramEnd"/>
    </w:p>
    <w:p w:rsidR="00A618E7" w:rsidRDefault="00A618E7" w:rsidP="002F59C4">
      <w:pPr>
        <w:widowControl w:val="0"/>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Данная работа разбита на 3 главы. В первой главе рассматриваются</w:t>
      </w:r>
      <w:r w:rsidR="00DF1B16">
        <w:rPr>
          <w:rFonts w:ascii="Times New Roman" w:eastAsia="Times New Roman" w:hAnsi="Times New Roman" w:cs="Times New Roman"/>
          <w:sz w:val="28"/>
          <w:szCs w:val="28"/>
          <w:lang w:eastAsia="ru-RU"/>
        </w:rPr>
        <w:t xml:space="preserve"> основные экономические</w:t>
      </w:r>
      <w:r>
        <w:rPr>
          <w:rFonts w:ascii="Times New Roman" w:eastAsia="Times New Roman" w:hAnsi="Times New Roman" w:cs="Times New Roman"/>
          <w:sz w:val="28"/>
          <w:szCs w:val="28"/>
          <w:lang w:eastAsia="ru-RU"/>
        </w:rPr>
        <w:t xml:space="preserve"> последствия расширения для экономик стран</w:t>
      </w:r>
      <w:r w:rsidR="00DF1B16">
        <w:rPr>
          <w:rFonts w:ascii="Times New Roman" w:eastAsia="Times New Roman" w:hAnsi="Times New Roman" w:cs="Times New Roman"/>
          <w:sz w:val="28"/>
          <w:szCs w:val="28"/>
          <w:lang w:eastAsia="ru-RU"/>
        </w:rPr>
        <w:t xml:space="preserve"> </w:t>
      </w:r>
      <w:r w:rsidR="00FE44FC">
        <w:rPr>
          <w:rFonts w:ascii="Times New Roman" w:eastAsia="Times New Roman" w:hAnsi="Times New Roman" w:cs="Times New Roman"/>
          <w:sz w:val="28"/>
          <w:szCs w:val="28"/>
          <w:lang w:eastAsia="ru-RU"/>
        </w:rPr>
        <w:t>ЦВЕ</w:t>
      </w:r>
      <w:r>
        <w:rPr>
          <w:rFonts w:ascii="Times New Roman" w:eastAsia="Times New Roman" w:hAnsi="Times New Roman" w:cs="Times New Roman"/>
          <w:sz w:val="28"/>
          <w:szCs w:val="28"/>
          <w:lang w:eastAsia="ru-RU"/>
        </w:rPr>
        <w:t xml:space="preserve"> в целом</w:t>
      </w:r>
      <w:r w:rsidR="00FE44FC">
        <w:rPr>
          <w:rFonts w:ascii="Times New Roman" w:eastAsia="Times New Roman" w:hAnsi="Times New Roman" w:cs="Times New Roman"/>
          <w:sz w:val="28"/>
          <w:szCs w:val="28"/>
          <w:lang w:eastAsia="ru-RU"/>
        </w:rPr>
        <w:t>. Рассмотрение экономической ситуации разбито на 2 периода: до кризиса и после него. Более подробное рассмотрение того, как изменились вместе с расширением экономическая ситуация и внешнеэкономические связи проводится  на примере Польши</w:t>
      </w:r>
      <w:r w:rsidR="00595B64">
        <w:rPr>
          <w:rFonts w:ascii="Times New Roman" w:eastAsia="Times New Roman" w:hAnsi="Times New Roman" w:cs="Times New Roman"/>
          <w:sz w:val="28"/>
          <w:szCs w:val="28"/>
          <w:lang w:eastAsia="ru-RU"/>
        </w:rPr>
        <w:t>. Вторая глава посвящена более широкомасштабным</w:t>
      </w:r>
      <w:r>
        <w:rPr>
          <w:rFonts w:ascii="Times New Roman" w:eastAsia="Times New Roman" w:hAnsi="Times New Roman" w:cs="Times New Roman"/>
          <w:sz w:val="28"/>
          <w:szCs w:val="28"/>
          <w:lang w:eastAsia="ru-RU"/>
        </w:rPr>
        <w:t xml:space="preserve"> последствиям расширения, </w:t>
      </w:r>
      <w:proofErr w:type="gramStart"/>
      <w:r>
        <w:rPr>
          <w:rFonts w:ascii="Times New Roman" w:eastAsia="Times New Roman" w:hAnsi="Times New Roman" w:cs="Times New Roman"/>
          <w:sz w:val="28"/>
          <w:szCs w:val="28"/>
          <w:lang w:eastAsia="ru-RU"/>
        </w:rPr>
        <w:t>которые</w:t>
      </w:r>
      <w:proofErr w:type="gramEnd"/>
      <w:r>
        <w:rPr>
          <w:rFonts w:ascii="Times New Roman" w:eastAsia="Times New Roman" w:hAnsi="Times New Roman" w:cs="Times New Roman"/>
          <w:sz w:val="28"/>
          <w:szCs w:val="28"/>
          <w:lang w:eastAsia="ru-RU"/>
        </w:rPr>
        <w:t xml:space="preserve"> так или иначе затронули все страны Европейского Союза. </w:t>
      </w:r>
      <w:r w:rsidR="00500B73">
        <w:rPr>
          <w:rFonts w:ascii="Times New Roman" w:eastAsia="Times New Roman" w:hAnsi="Times New Roman" w:cs="Times New Roman"/>
          <w:sz w:val="28"/>
          <w:szCs w:val="28"/>
          <w:lang w:eastAsia="ru-RU"/>
        </w:rPr>
        <w:t>Особое внимание здесь уделяется миграции населения из стран ЦВЕ в рамках расширившегося Евросоюза.</w:t>
      </w:r>
      <w:r w:rsidR="005D60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Третья же глава повествует о том, как расширение 2004 г. сказалось на экономических связях между </w:t>
      </w:r>
      <w:r w:rsidR="005D6053">
        <w:rPr>
          <w:rFonts w:ascii="Times New Roman" w:eastAsia="Times New Roman" w:hAnsi="Times New Roman" w:cs="Times New Roman"/>
          <w:sz w:val="28"/>
          <w:szCs w:val="28"/>
          <w:lang w:eastAsia="ru-RU"/>
        </w:rPr>
        <w:t>странами ЦВЕ</w:t>
      </w:r>
      <w:r>
        <w:rPr>
          <w:rFonts w:ascii="Times New Roman" w:eastAsia="Times New Roman" w:hAnsi="Times New Roman" w:cs="Times New Roman"/>
          <w:sz w:val="28"/>
          <w:szCs w:val="28"/>
          <w:lang w:eastAsia="ru-RU"/>
        </w:rPr>
        <w:t xml:space="preserve"> и Российской Федерацией. </w:t>
      </w:r>
      <w:r w:rsidR="005D6053">
        <w:rPr>
          <w:rFonts w:ascii="Times New Roman" w:eastAsia="Times New Roman" w:hAnsi="Times New Roman" w:cs="Times New Roman"/>
          <w:sz w:val="28"/>
          <w:szCs w:val="28"/>
          <w:lang w:eastAsia="ru-RU"/>
        </w:rPr>
        <w:t>В качестве отдельной страны для анализа здесь также приводится Польша.</w:t>
      </w: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9A3418" w:rsidRDefault="009A3418" w:rsidP="00595B64">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506F5F" w:rsidRDefault="00506F5F" w:rsidP="00500B73">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6E66DA" w:rsidRDefault="00182A48" w:rsidP="00182A48">
      <w:pPr>
        <w:widowControl w:val="0"/>
        <w:spacing w:after="0" w:line="360" w:lineRule="auto"/>
        <w:ind w:firstLine="708"/>
        <w:contextualSpacing/>
        <w:jc w:val="both"/>
        <w:rPr>
          <w:rFonts w:ascii="Times New Roman" w:eastAsia="Times New Roman" w:hAnsi="Times New Roman" w:cs="Times New Roman"/>
          <w:b/>
          <w:sz w:val="32"/>
          <w:szCs w:val="32"/>
          <w:lang w:eastAsia="ru-RU"/>
        </w:rPr>
      </w:pPr>
      <w:r w:rsidRPr="00182A48">
        <w:rPr>
          <w:rFonts w:ascii="Times New Roman" w:eastAsia="Times New Roman" w:hAnsi="Times New Roman" w:cs="Times New Roman"/>
          <w:b/>
          <w:sz w:val="32"/>
          <w:szCs w:val="32"/>
          <w:lang w:eastAsia="ru-RU"/>
        </w:rPr>
        <w:lastRenderedPageBreak/>
        <w:t>ЭКОНОМИЧЕСКИЕ ПОСЛЕДСТВИЯ</w:t>
      </w:r>
      <w:r w:rsidR="00A91215">
        <w:rPr>
          <w:rFonts w:ascii="Times New Roman" w:eastAsia="Times New Roman" w:hAnsi="Times New Roman" w:cs="Times New Roman"/>
          <w:b/>
          <w:sz w:val="32"/>
          <w:szCs w:val="32"/>
          <w:lang w:eastAsia="ru-RU"/>
        </w:rPr>
        <w:t xml:space="preserve"> ПЯТОГО РАСШИРЕНИЯ ЕВРОПЕЙСКОГО СОЮЗА ДЛЯ ПРИСОЕДИНИВШИХСЯ СТРАН</w:t>
      </w:r>
      <w:r w:rsidRPr="00182A48">
        <w:rPr>
          <w:rFonts w:ascii="Times New Roman" w:eastAsia="Times New Roman" w:hAnsi="Times New Roman" w:cs="Times New Roman"/>
          <w:b/>
          <w:sz w:val="32"/>
          <w:szCs w:val="32"/>
          <w:lang w:eastAsia="ru-RU"/>
        </w:rPr>
        <w:t>.</w:t>
      </w:r>
    </w:p>
    <w:p w:rsidR="00182A48" w:rsidRDefault="00182A48" w:rsidP="00182A48">
      <w:pPr>
        <w:pStyle w:val="a7"/>
        <w:widowControl w:val="0"/>
        <w:numPr>
          <w:ilvl w:val="1"/>
          <w:numId w:val="2"/>
        </w:numPr>
        <w:spacing w:line="360" w:lineRule="auto"/>
        <w:jc w:val="both"/>
        <w:rPr>
          <w:sz w:val="32"/>
          <w:szCs w:val="32"/>
          <w:u w:val="single"/>
        </w:rPr>
      </w:pPr>
      <w:r w:rsidRPr="00182A48">
        <w:rPr>
          <w:sz w:val="32"/>
          <w:szCs w:val="32"/>
          <w:u w:val="single"/>
        </w:rPr>
        <w:t>Действия стран ЦВЕ на вступительном этапе.</w:t>
      </w:r>
    </w:p>
    <w:p w:rsidR="00E75746" w:rsidRDefault="00E75746" w:rsidP="00E75746">
      <w:pPr>
        <w:spacing w:line="360" w:lineRule="auto"/>
        <w:contextualSpacing/>
        <w:jc w:val="both"/>
        <w:rPr>
          <w:sz w:val="32"/>
          <w:szCs w:val="32"/>
          <w:u w:val="single"/>
        </w:rPr>
      </w:pPr>
    </w:p>
    <w:p w:rsidR="00A724AE" w:rsidRDefault="00A724AE" w:rsidP="00E75746">
      <w:pPr>
        <w:spacing w:line="360" w:lineRule="auto"/>
        <w:ind w:firstLine="708"/>
        <w:contextualSpacing/>
        <w:jc w:val="both"/>
        <w:rPr>
          <w:rFonts w:ascii="Times New Roman" w:hAnsi="Times New Roman" w:cs="Times New Roman"/>
          <w:sz w:val="28"/>
          <w:szCs w:val="28"/>
          <w:lang w:bidi="he-IL"/>
        </w:rPr>
      </w:pPr>
      <w:bookmarkStart w:id="0" w:name="_GoBack"/>
      <w:bookmarkEnd w:id="0"/>
      <w:r w:rsidRPr="00A724AE">
        <w:rPr>
          <w:rFonts w:ascii="Times New Roman" w:hAnsi="Times New Roman" w:cs="Times New Roman"/>
          <w:sz w:val="28"/>
          <w:szCs w:val="28"/>
          <w:lang w:bidi="he-IL"/>
        </w:rPr>
        <w:t>Еще с конца 80-х годов ХХ века начался процесс переориентации стран Центральной и Восточной Европы с ранее приоритетных экономических и политических отношений с Россией на страны Запада, прежде всего на Европейский Союз. В первую очередь эти коренные изменения в политической направленности были вызваны крахом идеалов коммунизма, окончанием длительного периода холодной войны и тем, что Россию уже нельзя было рассматривать в качестве безусловного лидера этой части континента. В результате практически все государства ЦВЕ стали двигаться навстречу соответствующим реформам в политической и экономической сферах. Кульминацией этого процесса стала подача десятью странами ЦВЕ официальных заявок на вступление в ЕС. Наряду с экономическими причинами, в основе желания этих госуда</w:t>
      </w:r>
      <w:proofErr w:type="gramStart"/>
      <w:r w:rsidRPr="00A724AE">
        <w:rPr>
          <w:rFonts w:ascii="Times New Roman" w:hAnsi="Times New Roman" w:cs="Times New Roman"/>
          <w:sz w:val="28"/>
          <w:szCs w:val="28"/>
          <w:lang w:bidi="he-IL"/>
        </w:rPr>
        <w:t>рств вст</w:t>
      </w:r>
      <w:proofErr w:type="gramEnd"/>
      <w:r w:rsidRPr="00A724AE">
        <w:rPr>
          <w:rFonts w:ascii="Times New Roman" w:hAnsi="Times New Roman" w:cs="Times New Roman"/>
          <w:sz w:val="28"/>
          <w:szCs w:val="28"/>
          <w:lang w:bidi="he-IL"/>
        </w:rPr>
        <w:t>упить в Евросоюз лежали также политические мотивы и стремление к безопасности. Ведь стать полноправным членом ЕС для этих стран означало окончате</w:t>
      </w:r>
      <w:r w:rsidR="001661E6">
        <w:rPr>
          <w:rFonts w:ascii="Times New Roman" w:hAnsi="Times New Roman" w:cs="Times New Roman"/>
          <w:sz w:val="28"/>
          <w:szCs w:val="28"/>
          <w:lang w:bidi="he-IL"/>
        </w:rPr>
        <w:t>льный выход из-под сферы влияния</w:t>
      </w:r>
      <w:r w:rsidRPr="00A724AE">
        <w:rPr>
          <w:rFonts w:ascii="Times New Roman" w:hAnsi="Times New Roman" w:cs="Times New Roman"/>
          <w:sz w:val="28"/>
          <w:szCs w:val="28"/>
          <w:lang w:bidi="he-IL"/>
        </w:rPr>
        <w:t xml:space="preserve"> России и возвращение в Европу.</w:t>
      </w:r>
    </w:p>
    <w:p w:rsidR="00855134" w:rsidRPr="00A724AE" w:rsidRDefault="00855134" w:rsidP="00A724AE">
      <w:pPr>
        <w:spacing w:line="360" w:lineRule="auto"/>
        <w:ind w:firstLine="720"/>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Таким образом, перед тем, как стать полноправными членами Европейского Союза, странам Центральной и Восточной Европы предстояло пройти длительный подготовительный период. Уже на этом этапе в экономиках стран ЦВЕ произошли существенные изменения. Именно поэтому рассмотрение данного периода необходимо провести перед тем, как перейти к рассмотрению экономических показателей, изменившихся после 2004 г. </w:t>
      </w:r>
    </w:p>
    <w:p w:rsidR="00A724AE" w:rsidRPr="00A724AE" w:rsidRDefault="00A724AE" w:rsidP="00A724AE">
      <w:pPr>
        <w:spacing w:line="360" w:lineRule="auto"/>
        <w:contextualSpacing/>
        <w:jc w:val="both"/>
        <w:rPr>
          <w:rFonts w:ascii="Times New Roman" w:hAnsi="Times New Roman" w:cs="Times New Roman"/>
          <w:sz w:val="28"/>
          <w:szCs w:val="28"/>
          <w:lang w:bidi="he-IL"/>
        </w:rPr>
      </w:pPr>
      <w:r w:rsidRPr="00A724AE">
        <w:rPr>
          <w:rFonts w:ascii="Times New Roman" w:hAnsi="Times New Roman" w:cs="Times New Roman"/>
          <w:sz w:val="28"/>
          <w:szCs w:val="28"/>
          <w:lang w:bidi="he-IL"/>
        </w:rPr>
        <w:tab/>
        <w:t xml:space="preserve">Переориентация стран Центральной и Восточной Европы на тесное сотрудничество с  Европейским Союзом проходила в течение 90-х годов вплоть до их вступления в ЕС в 2004 г. Например, уже в 1989 году государствами </w:t>
      </w:r>
      <w:r w:rsidRPr="00A724AE">
        <w:rPr>
          <w:rFonts w:ascii="Times New Roman" w:hAnsi="Times New Roman" w:cs="Times New Roman"/>
          <w:sz w:val="28"/>
          <w:szCs w:val="28"/>
          <w:lang w:bidi="he-IL"/>
        </w:rPr>
        <w:lastRenderedPageBreak/>
        <w:t>Запада был создан фонд ФАРЕ</w:t>
      </w:r>
      <w:r w:rsidRPr="00A724AE">
        <w:rPr>
          <w:rStyle w:val="aa"/>
          <w:rFonts w:ascii="Times New Roman" w:hAnsi="Times New Roman" w:cs="Times New Roman"/>
          <w:sz w:val="28"/>
          <w:szCs w:val="28"/>
          <w:lang w:bidi="he-IL"/>
        </w:rPr>
        <w:footnoteReference w:id="1"/>
      </w:r>
      <w:r w:rsidRPr="00A724AE">
        <w:rPr>
          <w:rFonts w:ascii="Times New Roman" w:hAnsi="Times New Roman" w:cs="Times New Roman"/>
          <w:sz w:val="28"/>
          <w:szCs w:val="28"/>
          <w:lang w:bidi="he-IL"/>
        </w:rPr>
        <w:t>, программа которого была направлена на поддержку реформирующихся экономик Польши и Венгрии. Позже, в 1990 году, эта программа была распространена и на другие страны ЦВЕ.</w:t>
      </w:r>
    </w:p>
    <w:p w:rsidR="00A724AE" w:rsidRDefault="00A724AE" w:rsidP="00A724AE">
      <w:pPr>
        <w:spacing w:line="360" w:lineRule="auto"/>
        <w:contextualSpacing/>
        <w:jc w:val="both"/>
        <w:rPr>
          <w:rFonts w:ascii="Times New Roman" w:hAnsi="Times New Roman" w:cs="Times New Roman"/>
          <w:sz w:val="28"/>
          <w:szCs w:val="28"/>
          <w:lang w:bidi="he-IL"/>
        </w:rPr>
      </w:pPr>
      <w:r w:rsidRPr="00A724AE">
        <w:rPr>
          <w:rFonts w:ascii="Times New Roman" w:hAnsi="Times New Roman" w:cs="Times New Roman"/>
          <w:sz w:val="28"/>
          <w:szCs w:val="28"/>
          <w:lang w:bidi="he-IL"/>
        </w:rPr>
        <w:tab/>
        <w:t xml:space="preserve">Другой важной инициативой Запада, направленной на поддержку реформ в Восточной Европе, стало решение об учреждении Европейского банка реконструкции и развития (ЕБРР) в 1989 г. Его основной задачей стало аккумулирование средств индустриально развитых стран Западной Европы для оказания помощи государствам ЦВЕ в развитии частного сектора, в становлении демократии и реформировании экономики. Уставной капитал банка составил 10 млрд. экю. </w:t>
      </w:r>
      <w:r w:rsidRPr="00A724AE">
        <w:rPr>
          <w:rStyle w:val="aa"/>
          <w:rFonts w:ascii="Times New Roman" w:hAnsi="Times New Roman" w:cs="Times New Roman"/>
          <w:sz w:val="28"/>
          <w:szCs w:val="28"/>
          <w:lang w:bidi="he-IL"/>
        </w:rPr>
        <w:footnoteReference w:id="2"/>
      </w:r>
    </w:p>
    <w:p w:rsidR="001661E6" w:rsidRPr="001661E6" w:rsidRDefault="001661E6" w:rsidP="001661E6">
      <w:pPr>
        <w:widowControl w:val="0"/>
        <w:shd w:val="clear" w:color="auto" w:fill="FFFFFF"/>
        <w:spacing w:line="360" w:lineRule="auto"/>
        <w:ind w:firstLine="72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bidi="he-IL"/>
        </w:rPr>
        <w:t>В</w:t>
      </w:r>
      <w:r w:rsidRPr="001661E6">
        <w:rPr>
          <w:rFonts w:ascii="Times New Roman" w:hAnsi="Times New Roman" w:cs="Times New Roman"/>
          <w:sz w:val="28"/>
          <w:szCs w:val="28"/>
          <w:lang w:bidi="he-IL"/>
        </w:rPr>
        <w:t xml:space="preserve">ажнейшим этапом этого периода взаимоотношений ЕС со странами ЦВЕ </w:t>
      </w:r>
      <w:r w:rsidRPr="001661E6">
        <w:rPr>
          <w:rFonts w:ascii="Times New Roman" w:eastAsia="Times New Roman" w:hAnsi="Times New Roman" w:cs="Times New Roman"/>
          <w:sz w:val="28"/>
          <w:szCs w:val="28"/>
          <w:lang w:eastAsia="ru-RU"/>
        </w:rPr>
        <w:t>можно считать заключение в конце 1980-х - начале 1990-х гг. соглашений о торговле и сотрудничестве (или «соглашений первого поколения»), направленных главным образом на экономическое сотрудничество</w:t>
      </w:r>
      <w:r w:rsidR="00601C5A">
        <w:rPr>
          <w:rFonts w:ascii="Times New Roman" w:eastAsia="Times New Roman" w:hAnsi="Times New Roman" w:cs="Times New Roman"/>
          <w:sz w:val="28"/>
          <w:szCs w:val="28"/>
          <w:lang w:eastAsia="ru-RU"/>
        </w:rPr>
        <w:t>,</w:t>
      </w:r>
      <w:r w:rsidRPr="001661E6">
        <w:rPr>
          <w:rFonts w:ascii="Times New Roman" w:eastAsia="Times New Roman" w:hAnsi="Times New Roman" w:cs="Times New Roman"/>
          <w:sz w:val="28"/>
          <w:szCs w:val="28"/>
          <w:lang w:eastAsia="ru-RU"/>
        </w:rPr>
        <w:t xml:space="preserve"> и распространение на эти страны режима наибольшего благоприятствования. Первые такие соглашения были заключены с Венгрией и Польшей в 1988 и 1989 гг. соответственно; с Чехией, Румынией, Болгарией и Словакией — в 1990 г., с прибалтийскими республиками и Словенией — в 1993 г.</w:t>
      </w:r>
    </w:p>
    <w:p w:rsidR="001661E6" w:rsidRPr="001661E6" w:rsidRDefault="001661E6" w:rsidP="001661E6">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lang w:eastAsia="ru-RU"/>
        </w:rPr>
      </w:pPr>
      <w:proofErr w:type="gramStart"/>
      <w:r w:rsidRPr="001661E6">
        <w:rPr>
          <w:rFonts w:ascii="Times New Roman" w:eastAsia="Times New Roman" w:hAnsi="Times New Roman" w:cs="Times New Roman"/>
          <w:sz w:val="28"/>
          <w:szCs w:val="28"/>
          <w:lang w:eastAsia="ru-RU"/>
        </w:rPr>
        <w:t>По мнению некоторых исследователей, заключение соглашений о торговле и сотрудничестве было скорее необходимой и вынужденной реакцией ЕС на политические перемены в Восточной Европе и попыткой отсрочить значительное увеличение расходов, связанных с потенциальным расширением</w:t>
      </w:r>
      <w:r w:rsidRPr="001661E6">
        <w:rPr>
          <w:rFonts w:ascii="Times New Roman" w:eastAsia="Times New Roman" w:hAnsi="Times New Roman" w:cs="Times New Roman"/>
          <w:sz w:val="28"/>
          <w:szCs w:val="28"/>
          <w:vertAlign w:val="superscript"/>
          <w:lang w:eastAsia="ru-RU"/>
        </w:rPr>
        <w:footnoteReference w:id="3"/>
      </w:r>
      <w:r w:rsidRPr="001661E6">
        <w:rPr>
          <w:rFonts w:ascii="Times New Roman" w:eastAsia="Times New Roman" w:hAnsi="Times New Roman" w:cs="Times New Roman"/>
          <w:sz w:val="28"/>
          <w:szCs w:val="28"/>
          <w:lang w:eastAsia="ru-RU"/>
        </w:rPr>
        <w:t xml:space="preserve">. Поэтому для </w:t>
      </w:r>
      <w:r w:rsidR="00E00388">
        <w:rPr>
          <w:rFonts w:ascii="Times New Roman" w:eastAsia="Times New Roman" w:hAnsi="Times New Roman" w:cs="Times New Roman"/>
          <w:sz w:val="28"/>
          <w:szCs w:val="28"/>
          <w:lang w:eastAsia="ru-RU"/>
        </w:rPr>
        <w:t>ряда</w:t>
      </w:r>
      <w:r w:rsidRPr="001661E6">
        <w:rPr>
          <w:rFonts w:ascii="Times New Roman" w:eastAsia="Times New Roman" w:hAnsi="Times New Roman" w:cs="Times New Roman"/>
          <w:sz w:val="28"/>
          <w:szCs w:val="28"/>
          <w:lang w:eastAsia="ru-RU"/>
        </w:rPr>
        <w:t xml:space="preserve"> государств предлагались различные альтернативы членству, в том числе ассоциативные соглашения, частичное участие в политике ЕС. </w:t>
      </w:r>
      <w:proofErr w:type="gramEnd"/>
    </w:p>
    <w:p w:rsidR="001661E6" w:rsidRPr="001661E6" w:rsidRDefault="00E00388" w:rsidP="001661E6">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 с</w:t>
      </w:r>
      <w:r w:rsidR="001661E6" w:rsidRPr="001661E6">
        <w:rPr>
          <w:rFonts w:ascii="Times New Roman" w:eastAsia="Times New Roman" w:hAnsi="Times New Roman" w:cs="Times New Roman"/>
          <w:sz w:val="28"/>
          <w:szCs w:val="28"/>
          <w:lang w:eastAsia="ru-RU"/>
        </w:rPr>
        <w:t>ледует отметить ещё одну важную особенность в формирующейся</w:t>
      </w:r>
      <w:r>
        <w:rPr>
          <w:rFonts w:ascii="Times New Roman" w:eastAsia="Times New Roman" w:hAnsi="Times New Roman" w:cs="Times New Roman"/>
          <w:sz w:val="28"/>
          <w:szCs w:val="28"/>
          <w:lang w:eastAsia="ru-RU"/>
        </w:rPr>
        <w:t xml:space="preserve"> в тот период</w:t>
      </w:r>
      <w:r w:rsidR="001661E6" w:rsidRPr="001661E6">
        <w:rPr>
          <w:rFonts w:ascii="Times New Roman" w:eastAsia="Times New Roman" w:hAnsi="Times New Roman" w:cs="Times New Roman"/>
          <w:sz w:val="28"/>
          <w:szCs w:val="28"/>
          <w:lang w:eastAsia="ru-RU"/>
        </w:rPr>
        <w:t xml:space="preserve"> восточноевропейской стратегии ЕС: с начала 1990-х гг. сообщество придерживалось дифференцированного подхода в отношениях со </w:t>
      </w:r>
      <w:r w:rsidR="001661E6" w:rsidRPr="001661E6">
        <w:rPr>
          <w:rFonts w:ascii="Times New Roman" w:eastAsia="Times New Roman" w:hAnsi="Times New Roman" w:cs="Times New Roman"/>
          <w:sz w:val="28"/>
          <w:szCs w:val="28"/>
          <w:lang w:eastAsia="ru-RU"/>
        </w:rPr>
        <w:lastRenderedPageBreak/>
        <w:t xml:space="preserve">странами ЦВЕ, происходило поэтапное сближение с отдельными группами государств. Европейский союз в первую очередь поддерживал страны-реформаторы с чётко разработанными программами социально-экономических и политических преобразований, то </w:t>
      </w:r>
      <w:proofErr w:type="gramStart"/>
      <w:r w:rsidR="001661E6" w:rsidRPr="001661E6">
        <w:rPr>
          <w:rFonts w:ascii="Times New Roman" w:eastAsia="Times New Roman" w:hAnsi="Times New Roman" w:cs="Times New Roman"/>
          <w:sz w:val="28"/>
          <w:szCs w:val="28"/>
          <w:lang w:eastAsia="ru-RU"/>
        </w:rPr>
        <w:t>есть</w:t>
      </w:r>
      <w:proofErr w:type="gramEnd"/>
      <w:r w:rsidR="001661E6" w:rsidRPr="001661E6">
        <w:rPr>
          <w:rFonts w:ascii="Times New Roman" w:eastAsia="Times New Roman" w:hAnsi="Times New Roman" w:cs="Times New Roman"/>
          <w:sz w:val="28"/>
          <w:szCs w:val="28"/>
          <w:lang w:eastAsia="ru-RU"/>
        </w:rPr>
        <w:t xml:space="preserve"> прежде всего Чехословакию, Польшу и Венгрию.</w:t>
      </w:r>
    </w:p>
    <w:p w:rsidR="00A724AE" w:rsidRPr="001661E6" w:rsidRDefault="00E00388" w:rsidP="00E00388">
      <w:pPr>
        <w:spacing w:line="360" w:lineRule="auto"/>
        <w:ind w:firstLine="708"/>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Следующим этапом в развитии отношений ЕС со странами ЦВЕ стало заключение </w:t>
      </w:r>
      <w:r w:rsidR="00A724AE" w:rsidRPr="001661E6">
        <w:rPr>
          <w:rFonts w:ascii="Times New Roman" w:hAnsi="Times New Roman" w:cs="Times New Roman"/>
          <w:sz w:val="28"/>
          <w:szCs w:val="28"/>
          <w:lang w:bidi="he-IL"/>
        </w:rPr>
        <w:t xml:space="preserve">соглашений об ассоциации (так называемых Европейских соглашений), что явилось правовой основой отношений с ними ЕС. Эти соглашения стали важнейшим инструментом в программе подготовки стран ЦВЕ к членству в ЕС на длинном пути от ассоциации через стратегию подготовительного периода. </w:t>
      </w:r>
    </w:p>
    <w:p w:rsidR="00A724AE" w:rsidRPr="001661E6" w:rsidRDefault="00A724AE" w:rsidP="001661E6">
      <w:pPr>
        <w:spacing w:line="360" w:lineRule="auto"/>
        <w:contextualSpacing/>
        <w:jc w:val="both"/>
        <w:rPr>
          <w:rFonts w:ascii="Times New Roman" w:hAnsi="Times New Roman" w:cs="Times New Roman"/>
          <w:sz w:val="28"/>
          <w:szCs w:val="28"/>
          <w:lang w:bidi="he-IL"/>
        </w:rPr>
      </w:pPr>
      <w:r w:rsidRPr="001661E6">
        <w:rPr>
          <w:rFonts w:ascii="Times New Roman" w:hAnsi="Times New Roman" w:cs="Times New Roman"/>
          <w:sz w:val="28"/>
          <w:szCs w:val="28"/>
          <w:lang w:bidi="he-IL"/>
        </w:rPr>
        <w:tab/>
        <w:t xml:space="preserve">Общие критерии, которым должны были соответствовать кандидаты на вступление в ЕС, были следующими:  </w:t>
      </w:r>
    </w:p>
    <w:p w:rsidR="00A724AE" w:rsidRPr="00A724AE" w:rsidRDefault="00A724AE" w:rsidP="00A724AE">
      <w:pPr>
        <w:pStyle w:val="a7"/>
        <w:numPr>
          <w:ilvl w:val="0"/>
          <w:numId w:val="3"/>
        </w:numPr>
        <w:spacing w:line="360" w:lineRule="auto"/>
        <w:jc w:val="both"/>
        <w:rPr>
          <w:i/>
          <w:iCs/>
          <w:sz w:val="28"/>
          <w:szCs w:val="28"/>
          <w:lang w:bidi="he-IL"/>
        </w:rPr>
      </w:pPr>
      <w:r w:rsidRPr="00A724AE">
        <w:rPr>
          <w:sz w:val="28"/>
          <w:szCs w:val="28"/>
          <w:lang w:bidi="he-IL"/>
        </w:rPr>
        <w:t>Наличие в стране-кандидат</w:t>
      </w:r>
      <w:r>
        <w:rPr>
          <w:sz w:val="28"/>
          <w:szCs w:val="28"/>
          <w:lang w:bidi="he-IL"/>
        </w:rPr>
        <w:t>е</w:t>
      </w:r>
      <w:r w:rsidRPr="00A724AE">
        <w:rPr>
          <w:sz w:val="28"/>
          <w:szCs w:val="28"/>
          <w:lang w:bidi="he-IL"/>
        </w:rPr>
        <w:t xml:space="preserve"> стабильно функционирующих институтов, способных обеспечить законность, демократию, соблюдение прав человека;</w:t>
      </w:r>
    </w:p>
    <w:p w:rsidR="00A724AE" w:rsidRPr="00A724AE" w:rsidRDefault="00A724AE" w:rsidP="00A724AE">
      <w:pPr>
        <w:pStyle w:val="a7"/>
        <w:numPr>
          <w:ilvl w:val="0"/>
          <w:numId w:val="3"/>
        </w:numPr>
        <w:spacing w:line="360" w:lineRule="auto"/>
        <w:jc w:val="both"/>
        <w:rPr>
          <w:i/>
          <w:iCs/>
          <w:sz w:val="28"/>
          <w:szCs w:val="28"/>
          <w:lang w:bidi="he-IL"/>
        </w:rPr>
      </w:pPr>
      <w:r w:rsidRPr="00A724AE">
        <w:rPr>
          <w:sz w:val="28"/>
          <w:szCs w:val="28"/>
          <w:lang w:bidi="he-IL"/>
        </w:rPr>
        <w:t xml:space="preserve">Рыночная экономика, которая может оставаться конкурентоспособной и  справляться с нежелательными  действиями рыночных сил как внутри страны, так и в ЕС; </w:t>
      </w:r>
    </w:p>
    <w:p w:rsidR="00A724AE" w:rsidRPr="00E00388" w:rsidRDefault="00A724AE" w:rsidP="00A724AE">
      <w:pPr>
        <w:pStyle w:val="a7"/>
        <w:numPr>
          <w:ilvl w:val="0"/>
          <w:numId w:val="3"/>
        </w:numPr>
        <w:spacing w:line="360" w:lineRule="auto"/>
        <w:jc w:val="both"/>
        <w:rPr>
          <w:i/>
          <w:iCs/>
          <w:sz w:val="28"/>
          <w:szCs w:val="28"/>
          <w:lang w:bidi="he-IL"/>
        </w:rPr>
      </w:pPr>
      <w:r w:rsidRPr="00A724AE">
        <w:rPr>
          <w:sz w:val="28"/>
          <w:szCs w:val="28"/>
          <w:lang w:bidi="he-IL"/>
        </w:rPr>
        <w:t>Готовность и возможность взять на себя все обязательства, которые возникают как на вступительном этапе, так и после при</w:t>
      </w:r>
      <w:r w:rsidR="00E00388">
        <w:rPr>
          <w:sz w:val="28"/>
          <w:szCs w:val="28"/>
          <w:lang w:bidi="he-IL"/>
        </w:rPr>
        <w:t>соединения к Европейскому Союзу.</w:t>
      </w:r>
    </w:p>
    <w:p w:rsidR="00E00388" w:rsidRPr="00521F8D" w:rsidRDefault="00E00388" w:rsidP="00521F8D">
      <w:pPr>
        <w:spacing w:line="360" w:lineRule="auto"/>
        <w:ind w:firstLine="360"/>
        <w:contextualSpacing/>
        <w:jc w:val="both"/>
        <w:rPr>
          <w:rFonts w:ascii="Times New Roman" w:hAnsi="Times New Roman" w:cs="Times New Roman"/>
          <w:iCs/>
          <w:sz w:val="28"/>
          <w:szCs w:val="28"/>
          <w:lang w:bidi="he-IL"/>
        </w:rPr>
      </w:pPr>
      <w:r w:rsidRPr="00521F8D">
        <w:rPr>
          <w:rFonts w:ascii="Times New Roman" w:hAnsi="Times New Roman" w:cs="Times New Roman"/>
          <w:iCs/>
          <w:sz w:val="28"/>
          <w:szCs w:val="28"/>
          <w:lang w:bidi="he-IL"/>
        </w:rPr>
        <w:t xml:space="preserve">Таким образом, можно сделать вывод о том, что Соглашения об ассоциации являлись классическим инструментом внешней политики ЕС, затрагивая не только экономические вопросы, но и вопросы правовых преобразований. Например, в Соглашениях впервые был закреплен институциональный диалог на уровне министров в Совете по ассоциациям. </w:t>
      </w:r>
    </w:p>
    <w:p w:rsidR="00C85DBD" w:rsidRDefault="00521F8D" w:rsidP="00521F8D">
      <w:pPr>
        <w:spacing w:line="360" w:lineRule="auto"/>
        <w:ind w:firstLine="360"/>
        <w:contextualSpacing/>
        <w:jc w:val="both"/>
        <w:rPr>
          <w:rFonts w:ascii="Times New Roman" w:hAnsi="Times New Roman" w:cs="Times New Roman"/>
          <w:sz w:val="28"/>
          <w:szCs w:val="28"/>
        </w:rPr>
      </w:pPr>
      <w:r w:rsidRPr="00521F8D">
        <w:rPr>
          <w:rFonts w:ascii="Times New Roman" w:hAnsi="Times New Roman" w:cs="Times New Roman"/>
          <w:sz w:val="28"/>
          <w:szCs w:val="28"/>
        </w:rPr>
        <w:t>Важно отметить, что соглашения об ассоциации изначально не были задуманы как предварительный этап расширения, а потому не давали стране-</w:t>
      </w:r>
      <w:r w:rsidRPr="00521F8D">
        <w:rPr>
          <w:rFonts w:ascii="Times New Roman" w:hAnsi="Times New Roman" w:cs="Times New Roman"/>
          <w:sz w:val="28"/>
          <w:szCs w:val="28"/>
        </w:rPr>
        <w:lastRenderedPageBreak/>
        <w:t>реформатору гарантии на вступление в сообщество. Несмотря на то</w:t>
      </w:r>
      <w:r>
        <w:rPr>
          <w:rFonts w:ascii="Times New Roman" w:hAnsi="Times New Roman" w:cs="Times New Roman"/>
          <w:sz w:val="28"/>
          <w:szCs w:val="28"/>
        </w:rPr>
        <w:t xml:space="preserve">, </w:t>
      </w:r>
      <w:r w:rsidRPr="00521F8D">
        <w:rPr>
          <w:rFonts w:ascii="Times New Roman" w:hAnsi="Times New Roman" w:cs="Times New Roman"/>
          <w:sz w:val="28"/>
          <w:szCs w:val="28"/>
        </w:rPr>
        <w:t>что в преамбуле документа содержалось положение о том, что конечной целью является вступление страны в ЕС, ни конкретные условия, ни сроки не были определены. Именно поэтому европейские соглашения оценивались двойственно: с одной стороны, они нередко критиковались со стороны стран-реформаторов, которые рассматривали ассоциацию как навязанную им форму сотрудничества вместо реального членства в ЕС; с другой стороны, рассматривались как важный этап в процессе углубления интеграции</w:t>
      </w:r>
      <w:r>
        <w:rPr>
          <w:rFonts w:ascii="Times New Roman" w:hAnsi="Times New Roman" w:cs="Times New Roman"/>
          <w:sz w:val="28"/>
          <w:szCs w:val="28"/>
        </w:rPr>
        <w:t>.</w:t>
      </w:r>
    </w:p>
    <w:p w:rsidR="00AF5578" w:rsidRDefault="003C145A" w:rsidP="00AF557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F5578" w:rsidRPr="00AF5578">
        <w:rPr>
          <w:rFonts w:ascii="Times New Roman" w:hAnsi="Times New Roman" w:cs="Times New Roman"/>
          <w:sz w:val="28"/>
          <w:szCs w:val="28"/>
        </w:rPr>
        <w:t xml:space="preserve">Поворотным событием в политике ЕС в отношении стран Центральной и Восточной Европы стал Копенгагенский саммит Европейского совета 21-22 июня 1993 г. </w:t>
      </w:r>
      <w:r w:rsidR="00AF5578">
        <w:rPr>
          <w:rFonts w:ascii="Times New Roman" w:hAnsi="Times New Roman" w:cs="Times New Roman"/>
          <w:sz w:val="28"/>
          <w:szCs w:val="28"/>
        </w:rPr>
        <w:t>На нем в</w:t>
      </w:r>
      <w:r w:rsidR="00AF5578" w:rsidRPr="00AF5578">
        <w:rPr>
          <w:rFonts w:ascii="Times New Roman" w:hAnsi="Times New Roman" w:cs="Times New Roman"/>
          <w:sz w:val="28"/>
          <w:szCs w:val="28"/>
        </w:rPr>
        <w:t>первые официально была признана потенциальная возможность восточного расширения за счет стран ЦВЕ</w:t>
      </w:r>
      <w:r w:rsidR="00AF5578">
        <w:rPr>
          <w:rFonts w:ascii="Times New Roman" w:hAnsi="Times New Roman" w:cs="Times New Roman"/>
          <w:sz w:val="28"/>
          <w:szCs w:val="28"/>
        </w:rPr>
        <w:t xml:space="preserve"> и </w:t>
      </w:r>
      <w:r w:rsidR="00AF5578" w:rsidRPr="00AF5578">
        <w:rPr>
          <w:rFonts w:ascii="Times New Roman" w:hAnsi="Times New Roman" w:cs="Times New Roman"/>
          <w:sz w:val="28"/>
          <w:szCs w:val="28"/>
        </w:rPr>
        <w:t xml:space="preserve">были разработаны условия вступления для кандидатов, или «копенгагенские критерии» членства. </w:t>
      </w:r>
      <w:proofErr w:type="gramStart"/>
      <w:r w:rsidR="00AF5578" w:rsidRPr="00AF5578">
        <w:rPr>
          <w:rFonts w:ascii="Times New Roman" w:hAnsi="Times New Roman" w:cs="Times New Roman"/>
          <w:sz w:val="28"/>
          <w:szCs w:val="28"/>
        </w:rPr>
        <w:t>Согласно этим критериям</w:t>
      </w:r>
      <w:r w:rsidR="00AF5578">
        <w:rPr>
          <w:rFonts w:ascii="Times New Roman" w:hAnsi="Times New Roman" w:cs="Times New Roman"/>
          <w:sz w:val="28"/>
          <w:szCs w:val="28"/>
        </w:rPr>
        <w:t xml:space="preserve">, </w:t>
      </w:r>
      <w:r w:rsidR="00AF5578" w:rsidRPr="00AF5578">
        <w:rPr>
          <w:rFonts w:ascii="Times New Roman" w:hAnsi="Times New Roman" w:cs="Times New Roman"/>
          <w:sz w:val="28"/>
          <w:szCs w:val="28"/>
        </w:rPr>
        <w:t xml:space="preserve"> потенциальные кандидаты должны были выполнить следующие условия: создать стабильные институты, гарантирующие демократию, правовой порядок, соблюдение прав человека и защиту прав национальных меньшинств; иметь функционирующую рыночную экономику, способную справляться с конкуренцией и действием рыночных сил в Евросоюзе; принять на себя обязательства членства, включая приверженность задачам создания экономического и валютного союза</w:t>
      </w:r>
      <w:r w:rsidR="00AF5578" w:rsidRPr="00AF5578">
        <w:rPr>
          <w:rFonts w:ascii="Times New Roman" w:hAnsi="Times New Roman" w:cs="Times New Roman"/>
          <w:sz w:val="28"/>
          <w:szCs w:val="28"/>
          <w:vertAlign w:val="superscript"/>
        </w:rPr>
        <w:footnoteReference w:id="4"/>
      </w:r>
      <w:r w:rsidR="00AF5578" w:rsidRPr="00AF5578">
        <w:rPr>
          <w:rFonts w:ascii="Times New Roman" w:hAnsi="Times New Roman" w:cs="Times New Roman"/>
          <w:sz w:val="28"/>
          <w:szCs w:val="28"/>
        </w:rPr>
        <w:t>.</w:t>
      </w:r>
      <w:proofErr w:type="gramEnd"/>
    </w:p>
    <w:p w:rsidR="00AF5578" w:rsidRDefault="00AF5578" w:rsidP="00AF557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F5578">
        <w:rPr>
          <w:rFonts w:ascii="Times New Roman" w:hAnsi="Times New Roman" w:cs="Times New Roman"/>
          <w:sz w:val="28"/>
          <w:szCs w:val="28"/>
        </w:rPr>
        <w:t xml:space="preserve">Важнейшей инициативой </w:t>
      </w:r>
      <w:r>
        <w:rPr>
          <w:rFonts w:ascii="Times New Roman" w:hAnsi="Times New Roman" w:cs="Times New Roman"/>
          <w:sz w:val="28"/>
          <w:szCs w:val="28"/>
        </w:rPr>
        <w:t xml:space="preserve">Европейской </w:t>
      </w:r>
      <w:r w:rsidRPr="00AF5578">
        <w:rPr>
          <w:rFonts w:ascii="Times New Roman" w:hAnsi="Times New Roman" w:cs="Times New Roman"/>
          <w:sz w:val="28"/>
          <w:szCs w:val="28"/>
        </w:rPr>
        <w:t>Комиссии стало составление так называемой Белой книги «Подготовка ассоциированных государств Центральной и Восточной Европы к интеграции во внутренний рынок Европейского союза». Документ содержал рекомендации для реформирования экономик стран-кандидатов в целях подготовки к функционированию в рамках общего европейского рынка. При этом следует отметить, что Белая книга имела индикативный характер, в то время как положения Европейских соглашений были обязательны для исполнения и реализации.</w:t>
      </w:r>
    </w:p>
    <w:p w:rsidR="003D3414" w:rsidRDefault="00AF5578" w:rsidP="003D341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D3414">
        <w:rPr>
          <w:rFonts w:ascii="Times New Roman" w:hAnsi="Times New Roman" w:cs="Times New Roman"/>
          <w:sz w:val="28"/>
          <w:szCs w:val="28"/>
        </w:rPr>
        <w:t>Рассматривая изменения экономической ситуации в регионе во время рассмотренного выше периода, можно сделать следующие выводы.</w:t>
      </w:r>
    </w:p>
    <w:p w:rsidR="00A724AE" w:rsidRPr="00521F8D" w:rsidRDefault="00A724AE" w:rsidP="003D3414">
      <w:pPr>
        <w:spacing w:line="360" w:lineRule="auto"/>
        <w:ind w:firstLine="708"/>
        <w:contextualSpacing/>
        <w:jc w:val="both"/>
        <w:rPr>
          <w:rFonts w:ascii="Times New Roman" w:hAnsi="Times New Roman" w:cs="Times New Roman"/>
          <w:sz w:val="28"/>
          <w:szCs w:val="28"/>
        </w:rPr>
      </w:pPr>
      <w:r w:rsidRPr="00521F8D">
        <w:rPr>
          <w:rFonts w:ascii="Times New Roman" w:hAnsi="Times New Roman" w:cs="Times New Roman"/>
          <w:sz w:val="28"/>
          <w:szCs w:val="28"/>
          <w:lang w:bidi="he-IL"/>
        </w:rPr>
        <w:t xml:space="preserve">Безусловно, </w:t>
      </w:r>
      <w:r w:rsidR="00FB2B37">
        <w:rPr>
          <w:rFonts w:ascii="Times New Roman" w:hAnsi="Times New Roman" w:cs="Times New Roman"/>
          <w:sz w:val="28"/>
          <w:szCs w:val="28"/>
          <w:lang w:bidi="he-IL"/>
        </w:rPr>
        <w:t>подготовка к вступлению</w:t>
      </w:r>
      <w:r w:rsidR="003D3414">
        <w:rPr>
          <w:rFonts w:ascii="Times New Roman" w:hAnsi="Times New Roman" w:cs="Times New Roman"/>
          <w:sz w:val="28"/>
          <w:szCs w:val="28"/>
          <w:lang w:bidi="he-IL"/>
        </w:rPr>
        <w:t xml:space="preserve"> в Европейский Союз стала</w:t>
      </w:r>
      <w:r w:rsidRPr="00521F8D">
        <w:rPr>
          <w:rFonts w:ascii="Times New Roman" w:hAnsi="Times New Roman" w:cs="Times New Roman"/>
          <w:sz w:val="28"/>
          <w:szCs w:val="28"/>
          <w:lang w:bidi="he-IL"/>
        </w:rPr>
        <w:t xml:space="preserve"> мощным стимулом для экономического роста</w:t>
      </w:r>
      <w:r w:rsidR="00FB2B37">
        <w:rPr>
          <w:rFonts w:ascii="Times New Roman" w:hAnsi="Times New Roman" w:cs="Times New Roman"/>
          <w:sz w:val="28"/>
          <w:szCs w:val="28"/>
          <w:lang w:bidi="he-IL"/>
        </w:rPr>
        <w:t xml:space="preserve"> и развития</w:t>
      </w:r>
      <w:r w:rsidRPr="00521F8D">
        <w:rPr>
          <w:rFonts w:ascii="Times New Roman" w:hAnsi="Times New Roman" w:cs="Times New Roman"/>
          <w:sz w:val="28"/>
          <w:szCs w:val="28"/>
          <w:lang w:bidi="he-IL"/>
        </w:rPr>
        <w:t xml:space="preserve"> стран ЦВЕ. Например, темпы роста на вступительном этапе в среднем по странам выросли в два раза.</w:t>
      </w:r>
      <w:r w:rsidRPr="00521F8D">
        <w:rPr>
          <w:rStyle w:val="aa"/>
          <w:rFonts w:ascii="Times New Roman" w:hAnsi="Times New Roman" w:cs="Times New Roman"/>
          <w:sz w:val="28"/>
          <w:szCs w:val="28"/>
          <w:lang w:bidi="he-IL"/>
        </w:rPr>
        <w:footnoteReference w:id="5"/>
      </w:r>
      <w:r w:rsidRPr="00521F8D">
        <w:rPr>
          <w:rFonts w:ascii="Times New Roman" w:hAnsi="Times New Roman" w:cs="Times New Roman"/>
          <w:sz w:val="28"/>
          <w:szCs w:val="28"/>
          <w:lang w:bidi="he-IL"/>
        </w:rPr>
        <w:t xml:space="preserve">  Но, несмотря на достигнутые успехи на путях реформирования, отставание стран Центральной и Восточной Европы от развитых западных государств на </w:t>
      </w:r>
      <w:proofErr w:type="spellStart"/>
      <w:r w:rsidRPr="00521F8D">
        <w:rPr>
          <w:rFonts w:ascii="Times New Roman" w:hAnsi="Times New Roman" w:cs="Times New Roman"/>
          <w:sz w:val="28"/>
          <w:szCs w:val="28"/>
          <w:lang w:bidi="he-IL"/>
        </w:rPr>
        <w:t>предвступительном</w:t>
      </w:r>
      <w:proofErr w:type="spellEnd"/>
      <w:r w:rsidRPr="00521F8D">
        <w:rPr>
          <w:rFonts w:ascii="Times New Roman" w:hAnsi="Times New Roman" w:cs="Times New Roman"/>
          <w:sz w:val="28"/>
          <w:szCs w:val="28"/>
          <w:lang w:bidi="he-IL"/>
        </w:rPr>
        <w:t xml:space="preserve"> этапе мало сократилось. В течение 90-х годов только в Польше и Словении темпы прироста ВВП были достаточными для частич</w:t>
      </w:r>
      <w:r w:rsidR="00AF5578">
        <w:rPr>
          <w:rFonts w:ascii="Times New Roman" w:hAnsi="Times New Roman" w:cs="Times New Roman"/>
          <w:sz w:val="28"/>
          <w:szCs w:val="28"/>
          <w:lang w:bidi="he-IL"/>
        </w:rPr>
        <w:t>н</w:t>
      </w:r>
      <w:r w:rsidRPr="00521F8D">
        <w:rPr>
          <w:rFonts w:ascii="Times New Roman" w:hAnsi="Times New Roman" w:cs="Times New Roman"/>
          <w:sz w:val="28"/>
          <w:szCs w:val="28"/>
          <w:lang w:bidi="he-IL"/>
        </w:rPr>
        <w:t xml:space="preserve">ого уменьшения разрыва, существовавшего между ними и ЕС-15 по показателю ВВП на душу населения. И только Кипр и Словения имели средние по ЕС показатели. Однако совокупный ВВП присоединившихся стран составил 4,6% от ВВП Евросоюза. </w:t>
      </w:r>
      <w:r w:rsidRPr="00521F8D">
        <w:rPr>
          <w:rStyle w:val="aa"/>
          <w:rFonts w:ascii="Times New Roman" w:hAnsi="Times New Roman" w:cs="Times New Roman"/>
          <w:sz w:val="28"/>
          <w:szCs w:val="28"/>
          <w:lang w:bidi="he-IL"/>
        </w:rPr>
        <w:footnoteReference w:id="6"/>
      </w:r>
      <w:r w:rsidRPr="00521F8D">
        <w:rPr>
          <w:rFonts w:ascii="Times New Roman" w:hAnsi="Times New Roman" w:cs="Times New Roman"/>
          <w:sz w:val="28"/>
          <w:szCs w:val="28"/>
          <w:lang w:bidi="he-IL"/>
        </w:rPr>
        <w:t xml:space="preserve"> </w:t>
      </w:r>
    </w:p>
    <w:p w:rsidR="00A724AE" w:rsidRDefault="00A724AE" w:rsidP="00A724AE">
      <w:pPr>
        <w:spacing w:line="360" w:lineRule="auto"/>
        <w:contextualSpacing/>
        <w:jc w:val="both"/>
        <w:rPr>
          <w:rFonts w:ascii="Times New Roman" w:hAnsi="Times New Roman" w:cs="Times New Roman"/>
          <w:sz w:val="28"/>
          <w:szCs w:val="28"/>
          <w:lang w:bidi="he-IL"/>
        </w:rPr>
      </w:pPr>
      <w:r w:rsidRPr="00A724AE">
        <w:rPr>
          <w:rFonts w:ascii="Times New Roman" w:hAnsi="Times New Roman" w:cs="Times New Roman"/>
          <w:sz w:val="28"/>
          <w:szCs w:val="28"/>
          <w:lang w:bidi="he-IL"/>
        </w:rPr>
        <w:tab/>
      </w:r>
      <w:proofErr w:type="gramStart"/>
      <w:r w:rsidRPr="00A724AE">
        <w:rPr>
          <w:rFonts w:ascii="Times New Roman" w:hAnsi="Times New Roman" w:cs="Times New Roman"/>
          <w:sz w:val="28"/>
          <w:szCs w:val="28"/>
          <w:lang w:bidi="he-IL"/>
        </w:rPr>
        <w:t xml:space="preserve">Также необходимо отметить, что в ВВП большинства стран ЦВЕ на </w:t>
      </w:r>
      <w:proofErr w:type="spellStart"/>
      <w:r w:rsidRPr="00A724AE">
        <w:rPr>
          <w:rFonts w:ascii="Times New Roman" w:hAnsi="Times New Roman" w:cs="Times New Roman"/>
          <w:sz w:val="28"/>
          <w:szCs w:val="28"/>
          <w:lang w:bidi="he-IL"/>
        </w:rPr>
        <w:t>предвступительном</w:t>
      </w:r>
      <w:proofErr w:type="spellEnd"/>
      <w:r w:rsidRPr="00A724AE">
        <w:rPr>
          <w:rFonts w:ascii="Times New Roman" w:hAnsi="Times New Roman" w:cs="Times New Roman"/>
          <w:sz w:val="28"/>
          <w:szCs w:val="28"/>
          <w:lang w:bidi="he-IL"/>
        </w:rPr>
        <w:t xml:space="preserve"> этапе сохранилась высокая доля сельскохозяйственного производства и высокий процент занятых в нем. В то же время сохранялся и высокий уровень безработицы в большинстве стран, что привело к росту проблем на пути реализации права свободного передвижения рабочей силы в рамках расширяющегося Евросоюза.</w:t>
      </w:r>
      <w:proofErr w:type="gramEnd"/>
    </w:p>
    <w:p w:rsidR="003D3414" w:rsidRDefault="003D3414" w:rsidP="003D3414">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t>Таким образом, главное опасение, которое было связано с данным расширением ЕС, заключалось в сохранении структурно-экономических диспропорций и усилением риска нарушения макроэкономического равновесия в Евросоюзе.</w:t>
      </w:r>
    </w:p>
    <w:p w:rsidR="00FB7471" w:rsidRPr="00FB7471" w:rsidRDefault="00FB7471" w:rsidP="00FB7471">
      <w:pPr>
        <w:pStyle w:val="a7"/>
        <w:spacing w:line="360" w:lineRule="auto"/>
        <w:ind w:left="1428"/>
        <w:jc w:val="both"/>
        <w:rPr>
          <w:sz w:val="28"/>
          <w:szCs w:val="28"/>
          <w:lang w:bidi="he-IL"/>
        </w:rPr>
      </w:pPr>
    </w:p>
    <w:p w:rsidR="00FB7471" w:rsidRPr="00FB7471" w:rsidRDefault="00FB7471" w:rsidP="00FB7471">
      <w:pPr>
        <w:spacing w:line="360" w:lineRule="auto"/>
        <w:ind w:left="708"/>
        <w:jc w:val="both"/>
        <w:rPr>
          <w:sz w:val="28"/>
          <w:szCs w:val="28"/>
          <w:lang w:bidi="he-IL"/>
        </w:rPr>
      </w:pPr>
    </w:p>
    <w:p w:rsidR="00FB7471" w:rsidRPr="00FB7471" w:rsidRDefault="00FB7471" w:rsidP="00FB7471">
      <w:pPr>
        <w:spacing w:line="360" w:lineRule="auto"/>
        <w:ind w:left="708"/>
        <w:jc w:val="both"/>
        <w:rPr>
          <w:sz w:val="28"/>
          <w:szCs w:val="28"/>
          <w:lang w:bidi="he-IL"/>
        </w:rPr>
      </w:pPr>
    </w:p>
    <w:p w:rsidR="00713823" w:rsidRPr="00FB7471" w:rsidRDefault="00DF5AEB" w:rsidP="00713823">
      <w:pPr>
        <w:pStyle w:val="a7"/>
        <w:numPr>
          <w:ilvl w:val="1"/>
          <w:numId w:val="2"/>
        </w:numPr>
        <w:spacing w:line="360" w:lineRule="auto"/>
        <w:jc w:val="both"/>
        <w:rPr>
          <w:sz w:val="28"/>
          <w:szCs w:val="28"/>
          <w:lang w:bidi="he-IL"/>
        </w:rPr>
      </w:pPr>
      <w:r w:rsidRPr="003D3414">
        <w:rPr>
          <w:sz w:val="32"/>
          <w:szCs w:val="32"/>
          <w:u w:val="single"/>
        </w:rPr>
        <w:lastRenderedPageBreak/>
        <w:t>Обзор общих экономических последствий</w:t>
      </w:r>
      <w:r w:rsidR="001F2618">
        <w:rPr>
          <w:sz w:val="32"/>
          <w:szCs w:val="32"/>
          <w:u w:val="single"/>
        </w:rPr>
        <w:t xml:space="preserve"> пятого</w:t>
      </w:r>
      <w:r w:rsidRPr="003D3414">
        <w:rPr>
          <w:sz w:val="32"/>
          <w:szCs w:val="32"/>
          <w:u w:val="single"/>
        </w:rPr>
        <w:t xml:space="preserve"> расширения Евросоюза для стран ЦВЕ</w:t>
      </w:r>
      <w:r w:rsidR="00844B16">
        <w:rPr>
          <w:sz w:val="32"/>
          <w:szCs w:val="32"/>
          <w:u w:val="single"/>
        </w:rPr>
        <w:t xml:space="preserve"> в целом</w:t>
      </w:r>
      <w:r w:rsidRPr="003D3414">
        <w:rPr>
          <w:sz w:val="28"/>
          <w:szCs w:val="28"/>
          <w:u w:val="single"/>
        </w:rPr>
        <w:t>.</w:t>
      </w:r>
    </w:p>
    <w:p w:rsidR="00FB7471" w:rsidRPr="00FB7471" w:rsidRDefault="00FB7471" w:rsidP="00FB7471">
      <w:pPr>
        <w:spacing w:line="360" w:lineRule="auto"/>
        <w:jc w:val="both"/>
        <w:rPr>
          <w:sz w:val="28"/>
          <w:szCs w:val="28"/>
          <w:lang w:bidi="he-IL"/>
        </w:rPr>
      </w:pPr>
    </w:p>
    <w:p w:rsidR="00713823" w:rsidRDefault="00713823" w:rsidP="00FB7471">
      <w:pPr>
        <w:spacing w:line="360" w:lineRule="auto"/>
        <w:ind w:firstLine="708"/>
        <w:contextualSpacing/>
        <w:jc w:val="both"/>
        <w:rPr>
          <w:rFonts w:ascii="Times New Roman" w:hAnsi="Times New Roman" w:cs="Times New Roman"/>
          <w:sz w:val="28"/>
          <w:szCs w:val="28"/>
          <w:lang w:bidi="he-IL"/>
        </w:rPr>
      </w:pPr>
      <w:r w:rsidRPr="00713823">
        <w:rPr>
          <w:rFonts w:ascii="Times New Roman" w:hAnsi="Times New Roman" w:cs="Times New Roman"/>
          <w:sz w:val="28"/>
          <w:szCs w:val="28"/>
          <w:lang w:bidi="he-IL"/>
        </w:rPr>
        <w:t xml:space="preserve">Несмотря на то, что </w:t>
      </w:r>
      <w:proofErr w:type="spellStart"/>
      <w:r w:rsidRPr="00713823">
        <w:rPr>
          <w:rFonts w:ascii="Times New Roman" w:hAnsi="Times New Roman" w:cs="Times New Roman"/>
          <w:sz w:val="28"/>
          <w:szCs w:val="28"/>
          <w:lang w:bidi="he-IL"/>
        </w:rPr>
        <w:t>присоедившиеся</w:t>
      </w:r>
      <w:proofErr w:type="spellEnd"/>
      <w:r w:rsidRPr="00713823">
        <w:rPr>
          <w:rFonts w:ascii="Times New Roman" w:hAnsi="Times New Roman" w:cs="Times New Roman"/>
          <w:sz w:val="28"/>
          <w:szCs w:val="28"/>
          <w:lang w:bidi="he-IL"/>
        </w:rPr>
        <w:t xml:space="preserve"> государства часто рассматриваются как единое целое, между ними существуют значительные различия: прежний курс их экономического развития, течение вступительного периода, политическая ситуация и т.д. Но, тем не менее, можно выделить некоторые общие тенденции, характерные для данного региона в целом.  </w:t>
      </w:r>
      <w:r w:rsidR="00FA514B">
        <w:rPr>
          <w:rFonts w:ascii="Times New Roman" w:hAnsi="Times New Roman" w:cs="Times New Roman"/>
          <w:sz w:val="28"/>
          <w:szCs w:val="28"/>
          <w:lang w:bidi="he-IL"/>
        </w:rPr>
        <w:t xml:space="preserve">К тому же, на изменение многих экономических показателей существенно повлиял мировой финансовый кризис 2008 г. </w:t>
      </w:r>
      <w:r w:rsidR="001425F5">
        <w:rPr>
          <w:rFonts w:ascii="Times New Roman" w:hAnsi="Times New Roman" w:cs="Times New Roman"/>
          <w:sz w:val="28"/>
          <w:szCs w:val="28"/>
          <w:lang w:bidi="he-IL"/>
        </w:rPr>
        <w:t xml:space="preserve"> Для более точного анализа, рассмотрим сначала итоги интеграции стран ЦВЕ в ЕС на момент начала кризиса.</w:t>
      </w:r>
    </w:p>
    <w:p w:rsidR="00F17F11" w:rsidRDefault="001425F5" w:rsidP="001F2618">
      <w:pPr>
        <w:spacing w:line="360" w:lineRule="auto"/>
        <w:ind w:firstLine="708"/>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Начнем с рассмотрения  положительных сторон</w:t>
      </w:r>
      <w:r w:rsidR="00F17F11" w:rsidRPr="00F17F11">
        <w:rPr>
          <w:rFonts w:ascii="Times New Roman" w:hAnsi="Times New Roman" w:cs="Times New Roman"/>
          <w:sz w:val="28"/>
          <w:szCs w:val="28"/>
          <w:lang w:bidi="he-IL"/>
        </w:rPr>
        <w:t xml:space="preserve"> </w:t>
      </w:r>
      <w:r w:rsidR="00713823">
        <w:rPr>
          <w:rFonts w:ascii="Times New Roman" w:hAnsi="Times New Roman" w:cs="Times New Roman"/>
          <w:sz w:val="28"/>
          <w:szCs w:val="28"/>
          <w:lang w:bidi="he-IL"/>
        </w:rPr>
        <w:t>процесса интеграции</w:t>
      </w:r>
      <w:r w:rsidR="00F17F11" w:rsidRPr="00F17F11">
        <w:rPr>
          <w:rFonts w:ascii="Times New Roman" w:hAnsi="Times New Roman" w:cs="Times New Roman"/>
          <w:sz w:val="28"/>
          <w:szCs w:val="28"/>
          <w:lang w:bidi="he-IL"/>
        </w:rPr>
        <w:t>. После вступления в Евросоюз практически всюду выросли экономические показатели. Это можно проиллюстрировать на примере следующей таблицы, которая показывает динамику ВВП в некоторых странах ЦВЕ. 1995 год взят за 100%.</w:t>
      </w:r>
      <w:r w:rsidR="00F17F11" w:rsidRPr="00F17F11">
        <w:rPr>
          <w:rStyle w:val="aa"/>
          <w:rFonts w:ascii="Times New Roman" w:hAnsi="Times New Roman" w:cs="Times New Roman"/>
          <w:sz w:val="28"/>
          <w:szCs w:val="28"/>
          <w:lang w:bidi="he-IL"/>
        </w:rPr>
        <w:footnoteReference w:id="7"/>
      </w:r>
    </w:p>
    <w:p w:rsidR="00F17F11" w:rsidRPr="00E1511E" w:rsidRDefault="00E1511E" w:rsidP="00420F49">
      <w:pPr>
        <w:keepNext/>
        <w:widowControl w:val="0"/>
        <w:spacing w:line="360" w:lineRule="auto"/>
        <w:contextualSpacing/>
        <w:mirrorIndents/>
        <w:jc w:val="both"/>
        <w:rPr>
          <w:rFonts w:ascii="Times New Roman" w:hAnsi="Times New Roman" w:cs="Times New Roman"/>
          <w:i/>
          <w:sz w:val="28"/>
          <w:szCs w:val="28"/>
          <w:lang w:bidi="he-IL"/>
        </w:rPr>
      </w:pPr>
      <w:r w:rsidRPr="00E1511E">
        <w:rPr>
          <w:rFonts w:ascii="Times New Roman" w:hAnsi="Times New Roman" w:cs="Times New Roman"/>
          <w:i/>
          <w:sz w:val="28"/>
          <w:szCs w:val="28"/>
          <w:lang w:bidi="he-IL"/>
        </w:rPr>
        <w:t>Таблица 1.</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2003"/>
        <w:gridCol w:w="2115"/>
        <w:gridCol w:w="1763"/>
        <w:gridCol w:w="1734"/>
      </w:tblGrid>
      <w:tr w:rsidR="00F17F11" w:rsidRPr="00F17F11" w:rsidTr="0007377B">
        <w:trPr>
          <w:trHeight w:val="630"/>
        </w:trPr>
        <w:tc>
          <w:tcPr>
            <w:tcW w:w="2162" w:type="dxa"/>
          </w:tcPr>
          <w:p w:rsidR="00F17F11" w:rsidRPr="00F17F11" w:rsidRDefault="00F17F11" w:rsidP="00420F49">
            <w:pPr>
              <w:keepNext/>
              <w:widowControl w:val="0"/>
              <w:spacing w:line="360" w:lineRule="auto"/>
              <w:ind w:left="-15"/>
              <w:contextualSpacing/>
              <w:mirrorIndents/>
              <w:jc w:val="both"/>
              <w:rPr>
                <w:rFonts w:ascii="Times New Roman" w:hAnsi="Times New Roman" w:cs="Times New Roman"/>
                <w:sz w:val="28"/>
                <w:szCs w:val="28"/>
                <w:lang w:bidi="he-IL"/>
              </w:rPr>
            </w:pPr>
          </w:p>
          <w:p w:rsidR="00F17F11" w:rsidRPr="00F17F11" w:rsidRDefault="00F17F11" w:rsidP="00420F49">
            <w:pPr>
              <w:spacing w:line="360" w:lineRule="auto"/>
              <w:ind w:left="-15"/>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Страны</w:t>
            </w:r>
          </w:p>
        </w:tc>
        <w:tc>
          <w:tcPr>
            <w:tcW w:w="2073"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2004</w:t>
            </w:r>
          </w:p>
        </w:tc>
        <w:tc>
          <w:tcPr>
            <w:tcW w:w="2192"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2005</w:t>
            </w:r>
          </w:p>
        </w:tc>
        <w:tc>
          <w:tcPr>
            <w:tcW w:w="1819"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2006</w:t>
            </w:r>
          </w:p>
        </w:tc>
        <w:tc>
          <w:tcPr>
            <w:tcW w:w="1789"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2007</w:t>
            </w:r>
          </w:p>
        </w:tc>
      </w:tr>
      <w:tr w:rsidR="00F17F11" w:rsidRPr="00F17F11" w:rsidTr="0007377B">
        <w:trPr>
          <w:trHeight w:val="2108"/>
        </w:trPr>
        <w:tc>
          <w:tcPr>
            <w:tcW w:w="2162" w:type="dxa"/>
          </w:tcPr>
          <w:p w:rsidR="00F17F11" w:rsidRPr="00F17F11" w:rsidRDefault="00F17F11" w:rsidP="00420F49">
            <w:pPr>
              <w:spacing w:line="360" w:lineRule="auto"/>
              <w:ind w:left="-15"/>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Болгария</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Венгрия</w:t>
            </w:r>
          </w:p>
          <w:p w:rsidR="00F17F11" w:rsidRPr="00F17F11" w:rsidRDefault="00F17F11" w:rsidP="00420F49">
            <w:pPr>
              <w:spacing w:line="360" w:lineRule="auto"/>
              <w:contextualSpacing/>
              <w:jc w:val="both"/>
              <w:rPr>
                <w:rFonts w:ascii="Times New Roman" w:hAnsi="Times New Roman" w:cs="Times New Roman"/>
                <w:sz w:val="28"/>
                <w:szCs w:val="28"/>
                <w:lang w:bidi="he-IL"/>
              </w:rPr>
            </w:pP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Польша</w:t>
            </w:r>
          </w:p>
        </w:tc>
        <w:tc>
          <w:tcPr>
            <w:tcW w:w="2073"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117</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145</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146</w:t>
            </w:r>
          </w:p>
        </w:tc>
        <w:tc>
          <w:tcPr>
            <w:tcW w:w="2192"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125</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151</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151</w:t>
            </w:r>
          </w:p>
        </w:tc>
        <w:tc>
          <w:tcPr>
            <w:tcW w:w="1819"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132 </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157</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160</w:t>
            </w:r>
          </w:p>
        </w:tc>
        <w:tc>
          <w:tcPr>
            <w:tcW w:w="1789" w:type="dxa"/>
          </w:tcPr>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159</w:t>
            </w:r>
          </w:p>
          <w:p w:rsidR="00F17F11" w:rsidRPr="00F17F11" w:rsidRDefault="00F17F11" w:rsidP="00420F49">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lang w:bidi="he-IL"/>
              </w:rPr>
              <w:t xml:space="preserve">      171</w:t>
            </w:r>
          </w:p>
        </w:tc>
      </w:tr>
    </w:tbl>
    <w:p w:rsidR="00F17F11" w:rsidRDefault="00F17F11" w:rsidP="00420F49">
      <w:pPr>
        <w:spacing w:line="360" w:lineRule="auto"/>
        <w:contextualSpacing/>
        <w:jc w:val="both"/>
        <w:rPr>
          <w:rFonts w:ascii="Times New Roman" w:hAnsi="Times New Roman" w:cs="Times New Roman"/>
          <w:bCs/>
          <w:sz w:val="18"/>
          <w:szCs w:val="18"/>
          <w:u w:val="single"/>
        </w:rPr>
      </w:pPr>
    </w:p>
    <w:p w:rsidR="00F17F11" w:rsidRP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32"/>
          <w:szCs w:val="32"/>
        </w:rPr>
        <w:tab/>
      </w:r>
      <w:r w:rsidR="00285FEF">
        <w:rPr>
          <w:rFonts w:ascii="Times New Roman" w:hAnsi="Times New Roman" w:cs="Times New Roman"/>
          <w:sz w:val="28"/>
          <w:szCs w:val="28"/>
        </w:rPr>
        <w:t xml:space="preserve">Период после расширения и до 2008 года  называют «золотым периодом» для присоединившихся стран. </w:t>
      </w:r>
      <w:r w:rsidRPr="00F17F11">
        <w:rPr>
          <w:rFonts w:ascii="Times New Roman" w:hAnsi="Times New Roman" w:cs="Times New Roman"/>
          <w:sz w:val="28"/>
          <w:szCs w:val="28"/>
        </w:rPr>
        <w:t xml:space="preserve">Согласно </w:t>
      </w:r>
      <w:r w:rsidR="001A48AA">
        <w:rPr>
          <w:rFonts w:ascii="Times New Roman" w:hAnsi="Times New Roman" w:cs="Times New Roman"/>
          <w:sz w:val="28"/>
          <w:szCs w:val="28"/>
        </w:rPr>
        <w:t xml:space="preserve">данным </w:t>
      </w:r>
      <w:proofErr w:type="spellStart"/>
      <w:r w:rsidR="001A48AA">
        <w:rPr>
          <w:rFonts w:ascii="Times New Roman" w:hAnsi="Times New Roman" w:cs="Times New Roman"/>
          <w:sz w:val="28"/>
          <w:szCs w:val="28"/>
        </w:rPr>
        <w:t>Евростата</w:t>
      </w:r>
      <w:proofErr w:type="spellEnd"/>
      <w:r w:rsidR="001A48AA">
        <w:rPr>
          <w:rFonts w:ascii="Times New Roman" w:hAnsi="Times New Roman" w:cs="Times New Roman"/>
          <w:sz w:val="28"/>
          <w:szCs w:val="28"/>
        </w:rPr>
        <w:t>, с 2004 по 2009</w:t>
      </w:r>
      <w:r w:rsidRPr="00F17F11">
        <w:rPr>
          <w:rFonts w:ascii="Times New Roman" w:hAnsi="Times New Roman" w:cs="Times New Roman"/>
          <w:sz w:val="28"/>
          <w:szCs w:val="28"/>
        </w:rPr>
        <w:t xml:space="preserve"> гг. экономика стран пятого расширения росла даже быстрее, чем экономики бывшего ЕС-15 (5,6% в год и 2,2% соответственно). А Словакия и страны </w:t>
      </w:r>
      <w:r w:rsidRPr="00F17F11">
        <w:rPr>
          <w:rFonts w:ascii="Times New Roman" w:hAnsi="Times New Roman" w:cs="Times New Roman"/>
          <w:sz w:val="28"/>
          <w:szCs w:val="28"/>
        </w:rPr>
        <w:lastRenderedPageBreak/>
        <w:t xml:space="preserve">Балтии в некоторые из этих лет достигли темпов роста в размере 7-10% в год. </w:t>
      </w:r>
      <w:proofErr w:type="gramStart"/>
      <w:r w:rsidRPr="00F17F11">
        <w:rPr>
          <w:rFonts w:ascii="Times New Roman" w:hAnsi="Times New Roman" w:cs="Times New Roman"/>
          <w:sz w:val="28"/>
          <w:szCs w:val="28"/>
        </w:rPr>
        <w:t>Согласно этим оценкам, присоединение стран ЦВЕ к Евросоюзу привело к т</w:t>
      </w:r>
      <w:r w:rsidR="001A48AA">
        <w:rPr>
          <w:rFonts w:ascii="Times New Roman" w:hAnsi="Times New Roman" w:cs="Times New Roman"/>
          <w:sz w:val="28"/>
          <w:szCs w:val="28"/>
        </w:rPr>
        <w:t>ому, что в период с 2000 по 2009</w:t>
      </w:r>
      <w:r w:rsidRPr="00F17F11">
        <w:rPr>
          <w:rFonts w:ascii="Times New Roman" w:hAnsi="Times New Roman" w:cs="Times New Roman"/>
          <w:sz w:val="28"/>
          <w:szCs w:val="28"/>
        </w:rPr>
        <w:t xml:space="preserve"> гг. ежегодный рост их экономик увеличился в среднем на 1, 75%. </w:t>
      </w:r>
      <w:r w:rsidRPr="00F17F11">
        <w:rPr>
          <w:rStyle w:val="aa"/>
          <w:rFonts w:ascii="Times New Roman" w:hAnsi="Times New Roman" w:cs="Times New Roman"/>
          <w:sz w:val="28"/>
          <w:szCs w:val="28"/>
        </w:rPr>
        <w:footnoteReference w:id="8"/>
      </w:r>
      <w:r w:rsidRPr="00F17F11">
        <w:rPr>
          <w:rFonts w:ascii="Times New Roman" w:hAnsi="Times New Roman" w:cs="Times New Roman"/>
          <w:sz w:val="28"/>
          <w:szCs w:val="28"/>
        </w:rPr>
        <w:t xml:space="preserve"> Исходя из этих данных можно предположить, что расширение ЕС может сыграть роль катализатора для экономики западноевропейских стран, которые хотя и более эффективны, чем страны Восточной Европы, но не очень динамичны, и</w:t>
      </w:r>
      <w:proofErr w:type="gramEnd"/>
      <w:r w:rsidRPr="00F17F11">
        <w:rPr>
          <w:rFonts w:ascii="Times New Roman" w:hAnsi="Times New Roman" w:cs="Times New Roman"/>
          <w:sz w:val="28"/>
          <w:szCs w:val="28"/>
        </w:rPr>
        <w:t xml:space="preserve"> в последнее время по очень многим показателям проигрывают другим государствам. Весьма вероятно, что в конечном итоге это поможет европейским странам лучше встретить вызовы глобализации.</w:t>
      </w:r>
    </w:p>
    <w:p w:rsidR="00F17F11" w:rsidRPr="00F17F11" w:rsidRDefault="00F17F11" w:rsidP="00420F49">
      <w:pPr>
        <w:spacing w:line="360" w:lineRule="auto"/>
        <w:ind w:firstLine="720"/>
        <w:contextualSpacing/>
        <w:jc w:val="both"/>
        <w:rPr>
          <w:rFonts w:ascii="Times New Roman" w:hAnsi="Times New Roman" w:cs="Times New Roman"/>
          <w:sz w:val="28"/>
          <w:szCs w:val="28"/>
        </w:rPr>
      </w:pPr>
      <w:r w:rsidRPr="00F17F11">
        <w:rPr>
          <w:rFonts w:ascii="Times New Roman" w:hAnsi="Times New Roman" w:cs="Times New Roman"/>
          <w:sz w:val="28"/>
          <w:szCs w:val="28"/>
        </w:rPr>
        <w:t>Наряду с ростом ВВП можно заметить и другие положительные изменения. Например, произошло увеличение экспорта. Также снизилась безработица (в 2009 г. она снизилась по сравнению с предыдущим годом с 8,5% до 8,3%)</w:t>
      </w:r>
      <w:r w:rsidRPr="00F17F11">
        <w:rPr>
          <w:rStyle w:val="aa"/>
          <w:rFonts w:ascii="Times New Roman" w:hAnsi="Times New Roman" w:cs="Times New Roman"/>
          <w:sz w:val="28"/>
          <w:szCs w:val="28"/>
        </w:rPr>
        <w:footnoteReference w:id="9"/>
      </w:r>
      <w:r w:rsidRPr="00F17F11">
        <w:rPr>
          <w:rFonts w:ascii="Times New Roman" w:hAnsi="Times New Roman" w:cs="Times New Roman"/>
          <w:sz w:val="28"/>
          <w:szCs w:val="28"/>
        </w:rPr>
        <w:t xml:space="preserve">, перенимается управленческий опыт развитых капиталистических стран. </w:t>
      </w:r>
    </w:p>
    <w:p w:rsidR="00F17F11" w:rsidRP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28"/>
          <w:szCs w:val="28"/>
        </w:rPr>
        <w:tab/>
        <w:t xml:space="preserve">Что касается экспорта, то особенно заметен его рост в высокотехнологичных отраслях промышленности – авиационной, </w:t>
      </w:r>
      <w:proofErr w:type="spellStart"/>
      <w:r w:rsidRPr="00F17F11">
        <w:rPr>
          <w:rFonts w:ascii="Times New Roman" w:hAnsi="Times New Roman" w:cs="Times New Roman"/>
          <w:sz w:val="28"/>
          <w:szCs w:val="28"/>
        </w:rPr>
        <w:t>электоронной</w:t>
      </w:r>
      <w:proofErr w:type="spellEnd"/>
      <w:r w:rsidRPr="00F17F11">
        <w:rPr>
          <w:rFonts w:ascii="Times New Roman" w:hAnsi="Times New Roman" w:cs="Times New Roman"/>
          <w:sz w:val="28"/>
          <w:szCs w:val="28"/>
        </w:rPr>
        <w:t>, химико-фармацевтической и в производстве сре</w:t>
      </w:r>
      <w:proofErr w:type="gramStart"/>
      <w:r w:rsidRPr="00F17F11">
        <w:rPr>
          <w:rFonts w:ascii="Times New Roman" w:hAnsi="Times New Roman" w:cs="Times New Roman"/>
          <w:sz w:val="28"/>
          <w:szCs w:val="28"/>
        </w:rPr>
        <w:t>дств св</w:t>
      </w:r>
      <w:proofErr w:type="gramEnd"/>
      <w:r w:rsidRPr="00F17F11">
        <w:rPr>
          <w:rFonts w:ascii="Times New Roman" w:hAnsi="Times New Roman" w:cs="Times New Roman"/>
          <w:sz w:val="28"/>
          <w:szCs w:val="28"/>
        </w:rPr>
        <w:t xml:space="preserve">язи. Продукция этих отраслей отвечает требованиям ЕС и конкурентоспособна на иностранных рынках. </w:t>
      </w:r>
      <w:r w:rsidRPr="00F17F11">
        <w:rPr>
          <w:rFonts w:ascii="Times New Roman" w:hAnsi="Times New Roman" w:cs="Times New Roman"/>
          <w:color w:val="000000"/>
          <w:sz w:val="28"/>
          <w:szCs w:val="28"/>
        </w:rPr>
        <w:t xml:space="preserve">Польша, Словакия, Хорватия, Венгрия и Чехия из всех стран региона быстрее всего развивали телекоммуникационные и информационные технологии – в этих странах в 2004 году оборот на этом рынке превысил 19 </w:t>
      </w:r>
      <w:proofErr w:type="gramStart"/>
      <w:r w:rsidRPr="00F17F11">
        <w:rPr>
          <w:rFonts w:ascii="Times New Roman" w:hAnsi="Times New Roman" w:cs="Times New Roman"/>
          <w:color w:val="000000"/>
          <w:sz w:val="28"/>
          <w:szCs w:val="28"/>
        </w:rPr>
        <w:t>млрд</w:t>
      </w:r>
      <w:proofErr w:type="gramEnd"/>
      <w:r w:rsidRPr="00F17F11">
        <w:rPr>
          <w:rFonts w:ascii="Times New Roman" w:hAnsi="Times New Roman" w:cs="Times New Roman"/>
          <w:color w:val="000000"/>
          <w:sz w:val="28"/>
          <w:szCs w:val="28"/>
        </w:rPr>
        <w:t xml:space="preserve"> долл. Согласно оценкам Всемирного банка, в 2002 году в экспорте Венгрии доля высокотехнологичной продукции составила 25%, в Чехии - 14% (для сравнения в Германии - 17%). В то же время в экспорте стран ЦВЕ снижается</w:t>
      </w:r>
      <w:r>
        <w:rPr>
          <w:rFonts w:ascii="Times New Roman" w:hAnsi="Times New Roman" w:cs="Times New Roman"/>
          <w:color w:val="000000"/>
          <w:sz w:val="28"/>
          <w:szCs w:val="28"/>
        </w:rPr>
        <w:t xml:space="preserve"> </w:t>
      </w:r>
      <w:r w:rsidRPr="00F17F11">
        <w:rPr>
          <w:rFonts w:ascii="Times New Roman" w:hAnsi="Times New Roman" w:cs="Times New Roman"/>
          <w:color w:val="000000"/>
          <w:sz w:val="28"/>
          <w:szCs w:val="28"/>
        </w:rPr>
        <w:t xml:space="preserve">доля сырья. Так, за последние 10 лет в экспорте Польши </w:t>
      </w:r>
      <w:r w:rsidRPr="00F17F11">
        <w:rPr>
          <w:rFonts w:ascii="Times New Roman" w:hAnsi="Times New Roman" w:cs="Times New Roman"/>
          <w:color w:val="000000"/>
          <w:sz w:val="28"/>
          <w:szCs w:val="28"/>
        </w:rPr>
        <w:lastRenderedPageBreak/>
        <w:t>она сократилась с 60% до 20%.</w:t>
      </w:r>
      <w:r w:rsidRPr="00F17F11">
        <w:rPr>
          <w:rStyle w:val="aa"/>
          <w:rFonts w:ascii="Times New Roman" w:hAnsi="Times New Roman" w:cs="Times New Roman"/>
          <w:color w:val="000000"/>
          <w:sz w:val="28"/>
          <w:szCs w:val="28"/>
        </w:rPr>
        <w:footnoteReference w:id="10"/>
      </w:r>
      <w:r w:rsidRPr="00F17F11">
        <w:rPr>
          <w:rFonts w:ascii="Times New Roman" w:hAnsi="Times New Roman" w:cs="Times New Roman"/>
          <w:color w:val="000000"/>
          <w:sz w:val="28"/>
          <w:szCs w:val="28"/>
        </w:rPr>
        <w:t xml:space="preserve"> В 2006 г. доля высокотехнологичных товаров составила 14% от общего экспорта стран ЦВЕ (в 1999 г. – 11%).</w:t>
      </w:r>
      <w:r w:rsidRPr="00F17F11">
        <w:rPr>
          <w:rStyle w:val="aa"/>
          <w:rFonts w:ascii="Times New Roman" w:hAnsi="Times New Roman" w:cs="Times New Roman"/>
          <w:color w:val="000000"/>
          <w:sz w:val="28"/>
          <w:szCs w:val="28"/>
        </w:rPr>
        <w:footnoteReference w:id="11"/>
      </w:r>
    </w:p>
    <w:p w:rsidR="00F17F11" w:rsidRP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28"/>
          <w:szCs w:val="28"/>
        </w:rPr>
        <w:tab/>
        <w:t xml:space="preserve"> </w:t>
      </w:r>
      <w:r w:rsidRPr="00F17F11">
        <w:rPr>
          <w:rFonts w:ascii="Times New Roman" w:hAnsi="Times New Roman" w:cs="Times New Roman"/>
          <w:sz w:val="32"/>
          <w:szCs w:val="32"/>
        </w:rPr>
        <w:t xml:space="preserve"> </w:t>
      </w:r>
      <w:r w:rsidRPr="00F17F11">
        <w:rPr>
          <w:rFonts w:ascii="Times New Roman" w:hAnsi="Times New Roman" w:cs="Times New Roman"/>
          <w:sz w:val="28"/>
          <w:szCs w:val="28"/>
        </w:rPr>
        <w:t xml:space="preserve">Еще следует отметить, что после вступления стран ЦВЕ в ЕС стало возможным повышение уровня занятости и конкурентоспособности национальных экономик благодаря проникновению в эти страны большого количества транснациональных корпораций. Этому процессу способствовала политика стран ЦВЕ, которые рассматривали зарубежные инвестиции в качестве одного из наиболее эффективных средств интеграции в </w:t>
      </w:r>
      <w:proofErr w:type="gramStart"/>
      <w:r w:rsidRPr="00F17F11">
        <w:rPr>
          <w:rFonts w:ascii="Times New Roman" w:hAnsi="Times New Roman" w:cs="Times New Roman"/>
          <w:sz w:val="28"/>
          <w:szCs w:val="28"/>
        </w:rPr>
        <w:t>западно-европейское</w:t>
      </w:r>
      <w:proofErr w:type="gramEnd"/>
      <w:r w:rsidRPr="00F17F11">
        <w:rPr>
          <w:rFonts w:ascii="Times New Roman" w:hAnsi="Times New Roman" w:cs="Times New Roman"/>
          <w:sz w:val="28"/>
          <w:szCs w:val="28"/>
        </w:rPr>
        <w:t xml:space="preserve"> экономическое пространство, а также в качестве основной движущей силы реструктуризации и хорошей возможности получения доступа к современным технологиям и финансовым ресурсам. В связи с этим для деятельности ТНК в странах ЦВЕ были созданы все необходимые условия: например, предоставление налоговых льгот, организация зон свободной торговли, а также другие важные решения в области экономики и международных экономических отношений. Вследствие этого, предприятия с участием иностранного капитала  (полным или частичным) часто занимают сегодня значительные позиции в экономиках многих стран Центральной и Восточной Европы. Например, в 2005 году в Чехии и Польше на их долю приходилось более половины выпускаемой продукции, а в Венгрии – почти 2/3. </w:t>
      </w:r>
      <w:r w:rsidRPr="00F17F11">
        <w:rPr>
          <w:rStyle w:val="aa"/>
          <w:rFonts w:ascii="Times New Roman" w:hAnsi="Times New Roman" w:cs="Times New Roman"/>
          <w:sz w:val="28"/>
          <w:szCs w:val="28"/>
        </w:rPr>
        <w:footnoteReference w:id="12"/>
      </w:r>
    </w:p>
    <w:p w:rsidR="00C97974" w:rsidRDefault="00F17F11" w:rsidP="00C97974">
      <w:pPr>
        <w:spacing w:line="360" w:lineRule="auto"/>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rPr>
        <w:tab/>
      </w:r>
      <w:r w:rsidRPr="00F17F11">
        <w:rPr>
          <w:rFonts w:ascii="Times New Roman" w:hAnsi="Times New Roman" w:cs="Times New Roman"/>
          <w:sz w:val="28"/>
          <w:szCs w:val="28"/>
          <w:lang w:bidi="he-IL"/>
        </w:rPr>
        <w:t xml:space="preserve"> Постепенно меняется структура экономики присоединившихся стран. Несмотря на то, что сельское хозяйство и промышленность играют более значительную роль в их экономике (4,5% ВВП и 21,25% ВВП в 2006 г.), чем в государствах Запада (1,5% и 16,75% в 2006 г.), доля третичного сектора в экономике стабильно растет. В 1995 г. она составляла 56% ВВП, а в 2006 г. – 63%.</w:t>
      </w:r>
      <w:r w:rsidRPr="00F17F11">
        <w:rPr>
          <w:rStyle w:val="aa"/>
          <w:rFonts w:ascii="Times New Roman" w:hAnsi="Times New Roman" w:cs="Times New Roman"/>
          <w:sz w:val="28"/>
          <w:szCs w:val="28"/>
          <w:lang w:bidi="he-IL"/>
        </w:rPr>
        <w:footnoteReference w:id="13"/>
      </w:r>
      <w:r w:rsidRPr="00F17F11">
        <w:rPr>
          <w:rFonts w:ascii="Times New Roman" w:hAnsi="Times New Roman" w:cs="Times New Roman"/>
          <w:sz w:val="28"/>
          <w:szCs w:val="28"/>
          <w:lang w:bidi="he-IL"/>
        </w:rPr>
        <w:t xml:space="preserve"> </w:t>
      </w:r>
    </w:p>
    <w:p w:rsidR="000B0A9C" w:rsidRPr="00027FC8" w:rsidRDefault="000B0A9C" w:rsidP="00C97974">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ab/>
        <w:t xml:space="preserve">Но, тем не менее, здесь необходимо отметить тот факт, </w:t>
      </w:r>
      <w:proofErr w:type="gramStart"/>
      <w:r>
        <w:rPr>
          <w:rFonts w:ascii="Times New Roman" w:hAnsi="Times New Roman" w:cs="Times New Roman"/>
          <w:sz w:val="28"/>
          <w:szCs w:val="28"/>
          <w:lang w:bidi="he-IL"/>
        </w:rPr>
        <w:t>что</w:t>
      </w:r>
      <w:proofErr w:type="gramEnd"/>
      <w:r>
        <w:rPr>
          <w:rFonts w:ascii="Times New Roman" w:hAnsi="Times New Roman" w:cs="Times New Roman"/>
          <w:sz w:val="28"/>
          <w:szCs w:val="28"/>
          <w:lang w:bidi="he-IL"/>
        </w:rPr>
        <w:t xml:space="preserve"> несмотря на наличие положительной динамики в экономиках стран ЦВЕ, они перестали быть полноценными субъектами мировой экономики, отказавшись от полного контроля за своим денежным обращением, налогами, потоками капитала, товаров и услуг, миграцией, а также за своими экономическими системами в целом. Например, в Словении, Словакии и Эстонии, </w:t>
      </w:r>
      <w:proofErr w:type="gramStart"/>
      <w:r>
        <w:rPr>
          <w:rFonts w:ascii="Times New Roman" w:hAnsi="Times New Roman" w:cs="Times New Roman"/>
          <w:sz w:val="28"/>
          <w:szCs w:val="28"/>
          <w:lang w:bidi="he-IL"/>
        </w:rPr>
        <w:t>которые</w:t>
      </w:r>
      <w:proofErr w:type="gramEnd"/>
      <w:r>
        <w:rPr>
          <w:rFonts w:ascii="Times New Roman" w:hAnsi="Times New Roman" w:cs="Times New Roman"/>
          <w:sz w:val="28"/>
          <w:szCs w:val="28"/>
          <w:lang w:bidi="he-IL"/>
        </w:rPr>
        <w:t xml:space="preserve"> присоединились также и к </w:t>
      </w:r>
      <w:r w:rsidR="00027FC8">
        <w:rPr>
          <w:rFonts w:ascii="Times New Roman" w:hAnsi="Times New Roman" w:cs="Times New Roman"/>
          <w:sz w:val="28"/>
          <w:szCs w:val="28"/>
          <w:lang w:bidi="he-IL"/>
        </w:rPr>
        <w:t>Европейскому Валютному Союзу, монетарная политика передана Европейскому Центральному Банку. Фискальная политика ограничивается Пактом о Росте и Стабильности (</w:t>
      </w:r>
      <w:r w:rsidR="00027FC8">
        <w:rPr>
          <w:rFonts w:ascii="Times New Roman" w:hAnsi="Times New Roman" w:cs="Times New Roman"/>
          <w:sz w:val="28"/>
          <w:szCs w:val="28"/>
          <w:lang w:val="en-US" w:bidi="he-IL"/>
        </w:rPr>
        <w:t>Growth</w:t>
      </w:r>
      <w:r w:rsidR="00027FC8" w:rsidRPr="00027FC8">
        <w:rPr>
          <w:rFonts w:ascii="Times New Roman" w:hAnsi="Times New Roman" w:cs="Times New Roman"/>
          <w:sz w:val="28"/>
          <w:szCs w:val="28"/>
          <w:lang w:bidi="he-IL"/>
        </w:rPr>
        <w:t xml:space="preserve"> </w:t>
      </w:r>
      <w:r w:rsidR="00027FC8">
        <w:rPr>
          <w:rFonts w:ascii="Times New Roman" w:hAnsi="Times New Roman" w:cs="Times New Roman"/>
          <w:sz w:val="28"/>
          <w:szCs w:val="28"/>
          <w:lang w:val="en-US" w:bidi="he-IL"/>
        </w:rPr>
        <w:t>and</w:t>
      </w:r>
      <w:r w:rsidR="00027FC8" w:rsidRPr="00027FC8">
        <w:rPr>
          <w:rFonts w:ascii="Times New Roman" w:hAnsi="Times New Roman" w:cs="Times New Roman"/>
          <w:sz w:val="28"/>
          <w:szCs w:val="28"/>
          <w:lang w:bidi="he-IL"/>
        </w:rPr>
        <w:t xml:space="preserve"> </w:t>
      </w:r>
      <w:r w:rsidR="00027FC8">
        <w:rPr>
          <w:rFonts w:ascii="Times New Roman" w:hAnsi="Times New Roman" w:cs="Times New Roman"/>
          <w:sz w:val="28"/>
          <w:szCs w:val="28"/>
          <w:lang w:val="en-US" w:bidi="he-IL"/>
        </w:rPr>
        <w:t>Stability</w:t>
      </w:r>
      <w:r w:rsidR="00027FC8" w:rsidRPr="00027FC8">
        <w:rPr>
          <w:rFonts w:ascii="Times New Roman" w:hAnsi="Times New Roman" w:cs="Times New Roman"/>
          <w:sz w:val="28"/>
          <w:szCs w:val="28"/>
          <w:lang w:bidi="he-IL"/>
        </w:rPr>
        <w:t xml:space="preserve"> </w:t>
      </w:r>
      <w:r w:rsidR="00027FC8">
        <w:rPr>
          <w:rFonts w:ascii="Times New Roman" w:hAnsi="Times New Roman" w:cs="Times New Roman"/>
          <w:sz w:val="28"/>
          <w:szCs w:val="28"/>
          <w:lang w:val="en-US" w:bidi="he-IL"/>
        </w:rPr>
        <w:t>Pact</w:t>
      </w:r>
      <w:r w:rsidR="00027FC8" w:rsidRPr="00027FC8">
        <w:rPr>
          <w:rFonts w:ascii="Times New Roman" w:hAnsi="Times New Roman" w:cs="Times New Roman"/>
          <w:sz w:val="28"/>
          <w:szCs w:val="28"/>
          <w:lang w:bidi="he-IL"/>
        </w:rPr>
        <w:t>)</w:t>
      </w:r>
      <w:r w:rsidR="00027FC8">
        <w:rPr>
          <w:rFonts w:ascii="Times New Roman" w:hAnsi="Times New Roman" w:cs="Times New Roman"/>
          <w:sz w:val="28"/>
          <w:szCs w:val="28"/>
          <w:lang w:bidi="he-IL"/>
        </w:rPr>
        <w:t xml:space="preserve">, а также другими постановлениями, исходящими от ЕС. Что еще важнее, потоки товаров и капитала теперь тесно взаимосвязаны со «старыми» странами-членами ЕС, а страны ЦВЕ – это, скорее, зависимые регионы. </w:t>
      </w:r>
    </w:p>
    <w:p w:rsidR="00F17F11" w:rsidRPr="00F17F11" w:rsidRDefault="00F17F11" w:rsidP="00C97974">
      <w:pPr>
        <w:spacing w:line="360" w:lineRule="auto"/>
        <w:ind w:firstLine="708"/>
        <w:contextualSpacing/>
        <w:jc w:val="both"/>
        <w:rPr>
          <w:rFonts w:ascii="Times New Roman" w:hAnsi="Times New Roman" w:cs="Times New Roman"/>
          <w:sz w:val="28"/>
          <w:szCs w:val="28"/>
          <w:lang w:bidi="he-IL"/>
        </w:rPr>
      </w:pPr>
      <w:r w:rsidRPr="00F17F11">
        <w:rPr>
          <w:rFonts w:ascii="Times New Roman" w:hAnsi="Times New Roman" w:cs="Times New Roman"/>
          <w:sz w:val="28"/>
          <w:szCs w:val="28"/>
        </w:rPr>
        <w:t>Но, конечно, вступление стран Центральной и Восточной Европы в Европейский Союз во многом оказало также отрицательное влияние на присоединившиеся страны.</w:t>
      </w:r>
    </w:p>
    <w:p w:rsidR="00F17F11" w:rsidRP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28"/>
          <w:szCs w:val="28"/>
        </w:rPr>
        <w:tab/>
        <w:t>Например, сохраняется достаточно низкая (по сравнению со странами Запада) технологическая и инфраструктурная оснащенность экономик, более низкое качество труда и рабочей силы и невысокая конкурентоспособность большинства производимых в регионе товаров и услуг. После вхождения в ЕС во многих странах региона некоторые предприятия закрывались из-за их неконкурентоспособности. Сейчас невозможно сделать точный прогноз о сроках преод</w:t>
      </w:r>
      <w:r>
        <w:rPr>
          <w:rFonts w:ascii="Times New Roman" w:hAnsi="Times New Roman" w:cs="Times New Roman"/>
          <w:sz w:val="28"/>
          <w:szCs w:val="28"/>
        </w:rPr>
        <w:t>о</w:t>
      </w:r>
      <w:r w:rsidRPr="00F17F11">
        <w:rPr>
          <w:rFonts w:ascii="Times New Roman" w:hAnsi="Times New Roman" w:cs="Times New Roman"/>
          <w:sz w:val="28"/>
          <w:szCs w:val="28"/>
        </w:rPr>
        <w:t xml:space="preserve">ления этого отставания, как и сказать с уверенностью, что оно вообще произойдет, ведь за это время более развитые страны Европейского Союза также не будут стоять на месте. </w:t>
      </w:r>
    </w:p>
    <w:p w:rsidR="00F17F11" w:rsidRP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28"/>
          <w:szCs w:val="28"/>
        </w:rPr>
        <w:tab/>
        <w:t xml:space="preserve">Несмотря на то, что в странах ЦВЕ есть отрасли и предприятия, играющие ключевую роль в движении их экономических показателей к стандартам Запада, вне сырьевого и добывающего секторов их еще слишком мало (в качестве примера можно привести полиграфическую индустрию в Польше, автомобилестроение в Чехии, гостиничный бизнес и электронику в Венгрии). К тому же в странах ЦВЕ сохраняется слишком высокая по меркам </w:t>
      </w:r>
      <w:r w:rsidRPr="00F17F11">
        <w:rPr>
          <w:rFonts w:ascii="Times New Roman" w:hAnsi="Times New Roman" w:cs="Times New Roman"/>
          <w:sz w:val="28"/>
          <w:szCs w:val="28"/>
        </w:rPr>
        <w:lastRenderedPageBreak/>
        <w:t>Запада роль государства в экономике. Например, не преодолена система административного контроля над ценами на сельскохозяйственную продукцию.</w:t>
      </w:r>
    </w:p>
    <w:p w:rsidR="00F17F11" w:rsidRDefault="00F17F11" w:rsidP="00420F49">
      <w:pPr>
        <w:spacing w:line="360" w:lineRule="auto"/>
        <w:contextualSpacing/>
        <w:jc w:val="both"/>
        <w:rPr>
          <w:rFonts w:ascii="Times New Roman" w:hAnsi="Times New Roman" w:cs="Times New Roman"/>
          <w:sz w:val="28"/>
          <w:szCs w:val="28"/>
        </w:rPr>
      </w:pPr>
      <w:r w:rsidRPr="00F17F11">
        <w:rPr>
          <w:rFonts w:ascii="Times New Roman" w:hAnsi="Times New Roman" w:cs="Times New Roman"/>
          <w:sz w:val="28"/>
          <w:szCs w:val="28"/>
        </w:rPr>
        <w:tab/>
        <w:t xml:space="preserve">Взаимодействие национального и иностранного секторов промышленности также остается недостаточно эффективным. Собственное производство в странах ЦВЕ по качеству продукции, оплате труда и ряду других показателей сильно отстает от предприятий с иностранным участием. </w:t>
      </w:r>
    </w:p>
    <w:p w:rsidR="0068574C" w:rsidRDefault="006D6075" w:rsidP="00420F4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Возможно, вышеперечисленные проблемы связаны с тем, что интеграцией присоединившихся стран в общий европейский рынок в большей степени движут интересы старых стран-членов Евросоюза. Происходит процесс  поглощения восточноевропейских экономик, о чем свидетельствует </w:t>
      </w:r>
      <w:r w:rsidR="0068574C">
        <w:rPr>
          <w:rFonts w:ascii="Times New Roman" w:hAnsi="Times New Roman" w:cs="Times New Roman"/>
          <w:sz w:val="28"/>
          <w:szCs w:val="28"/>
        </w:rPr>
        <w:t>сокращение ряда традиционных для Восточной Европы  производств.</w:t>
      </w:r>
    </w:p>
    <w:p w:rsidR="006D6075" w:rsidRPr="00F17F11" w:rsidRDefault="0068574C" w:rsidP="00420F4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качестве доказательства можно привести следующие примеры. Через 5 лет после расширения в странах ЦВЕ наблюдался общий рост доходов от сельскохозяйственного производства: в Чехии и Польше они возросли почти вдвое, в Венгрии – в 1,7 раза, в Словакии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¼.</w:t>
      </w:r>
      <w:r w:rsidR="007F525D">
        <w:rPr>
          <w:rStyle w:val="aa"/>
          <w:rFonts w:ascii="Times New Roman" w:hAnsi="Times New Roman" w:cs="Times New Roman"/>
          <w:sz w:val="28"/>
          <w:szCs w:val="28"/>
        </w:rPr>
        <w:footnoteReference w:id="14"/>
      </w:r>
      <w:r>
        <w:rPr>
          <w:rFonts w:ascii="Times New Roman" w:hAnsi="Times New Roman" w:cs="Times New Roman"/>
          <w:sz w:val="28"/>
          <w:szCs w:val="28"/>
        </w:rPr>
        <w:t xml:space="preserve">  </w:t>
      </w:r>
      <w:r w:rsidR="007F525D">
        <w:rPr>
          <w:rFonts w:ascii="Times New Roman" w:hAnsi="Times New Roman" w:cs="Times New Roman"/>
          <w:sz w:val="28"/>
          <w:szCs w:val="28"/>
        </w:rPr>
        <w:t xml:space="preserve">Но вместе </w:t>
      </w:r>
      <w:proofErr w:type="gramStart"/>
      <w:r w:rsidR="007F525D">
        <w:rPr>
          <w:rFonts w:ascii="Times New Roman" w:hAnsi="Times New Roman" w:cs="Times New Roman"/>
          <w:sz w:val="28"/>
          <w:szCs w:val="28"/>
        </w:rPr>
        <w:t>с</w:t>
      </w:r>
      <w:proofErr w:type="gramEnd"/>
      <w:r w:rsidR="007F525D">
        <w:rPr>
          <w:rFonts w:ascii="Times New Roman" w:hAnsi="Times New Roman" w:cs="Times New Roman"/>
          <w:sz w:val="28"/>
          <w:szCs w:val="28"/>
        </w:rPr>
        <w:t xml:space="preserve"> тем, конкретные показатели производства по отраслям снизились, что привело к значительному повышению цен на продукты питания. </w:t>
      </w:r>
    </w:p>
    <w:p w:rsidR="00F17F11" w:rsidRDefault="00F17F11" w:rsidP="00420F49">
      <w:pPr>
        <w:spacing w:line="360" w:lineRule="auto"/>
        <w:contextualSpacing/>
        <w:jc w:val="both"/>
        <w:rPr>
          <w:rFonts w:ascii="Times New Roman" w:hAnsi="Times New Roman" w:cs="Times New Roman"/>
          <w:color w:val="000000"/>
          <w:sz w:val="28"/>
          <w:szCs w:val="28"/>
        </w:rPr>
      </w:pPr>
      <w:r w:rsidRPr="00F17F11">
        <w:rPr>
          <w:rFonts w:ascii="Times New Roman" w:hAnsi="Times New Roman" w:cs="Times New Roman"/>
          <w:sz w:val="28"/>
          <w:szCs w:val="28"/>
        </w:rPr>
        <w:tab/>
        <w:t xml:space="preserve">Выше было рассмотрено положительное влияние участия иностранных ТНК в экономиках восточно-европейских стран. Но и у этого явления есть оборотная сторона. </w:t>
      </w:r>
      <w:r w:rsidRPr="00F17F11">
        <w:rPr>
          <w:rFonts w:ascii="Times New Roman" w:hAnsi="Times New Roman" w:cs="Times New Roman"/>
          <w:color w:val="000000"/>
          <w:sz w:val="28"/>
          <w:szCs w:val="28"/>
        </w:rPr>
        <w:t>В результате опоры на иностранные корпорации в качестве основного источника технологических инноваций, в плачевном состоянии оказалась сфе</w:t>
      </w:r>
      <w:r>
        <w:rPr>
          <w:rFonts w:ascii="Times New Roman" w:hAnsi="Times New Roman" w:cs="Times New Roman"/>
          <w:color w:val="000000"/>
          <w:sz w:val="28"/>
          <w:szCs w:val="28"/>
        </w:rPr>
        <w:t>ра науки стран Восточной Европы</w:t>
      </w:r>
      <w:r w:rsidRPr="00F17F11">
        <w:rPr>
          <w:rFonts w:ascii="Times New Roman" w:hAnsi="Times New Roman" w:cs="Times New Roman"/>
          <w:color w:val="000000"/>
          <w:sz w:val="28"/>
          <w:szCs w:val="28"/>
        </w:rPr>
        <w:t>. Многие научные исследования были прикрыты, частично либо полностью. В общей сложности, за время постсоциалистической трансформации восточно-европейские страны растеряли от 50% до 75% своих научных кадров, то есть возникает проблема «утечки мозгов». Такая ситуация вызывает беспокойство даже в странах Западной Европы, где считается, что страны ЦВЕ  должны проводить соответствующие реформы в своей политике и  экономических стратегиях, чтобы наверстать отставание от Запада в инновационной сфере.</w:t>
      </w:r>
    </w:p>
    <w:p w:rsidR="002D579A" w:rsidRDefault="000D639B" w:rsidP="00A66948">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Несмотря на то, что ЕС не приводит статистических данных о процентном соотношении числа транснациональных корпораций и местных произво</w:t>
      </w:r>
      <w:proofErr w:type="gramStart"/>
      <w:r>
        <w:rPr>
          <w:rFonts w:ascii="Times New Roman" w:hAnsi="Times New Roman" w:cs="Times New Roman"/>
          <w:color w:val="000000"/>
          <w:sz w:val="28"/>
          <w:szCs w:val="28"/>
        </w:rPr>
        <w:t>дств в стр</w:t>
      </w:r>
      <w:proofErr w:type="gramEnd"/>
      <w:r>
        <w:rPr>
          <w:rFonts w:ascii="Times New Roman" w:hAnsi="Times New Roman" w:cs="Times New Roman"/>
          <w:color w:val="000000"/>
          <w:sz w:val="28"/>
          <w:szCs w:val="28"/>
        </w:rPr>
        <w:t>анах ЦВЕ, номенклатура производства свидетельствует о том, что ТНК уже являются базовым сегментом производственной сферы этих стран, все более вытесняя национальный сектор.</w:t>
      </w:r>
      <w:r w:rsidR="00285FEF">
        <w:rPr>
          <w:rFonts w:ascii="Times New Roman" w:hAnsi="Times New Roman" w:cs="Times New Roman"/>
          <w:color w:val="000000"/>
          <w:sz w:val="28"/>
          <w:szCs w:val="28"/>
        </w:rPr>
        <w:t xml:space="preserve"> В некоторых отраслях большая часть производства находится в иностранной собственности. Прежде всего, это такие области, как финансовые услуги, телекоммуникации и розничная торговля. </w:t>
      </w:r>
      <w:r>
        <w:rPr>
          <w:rFonts w:ascii="Times New Roman" w:hAnsi="Times New Roman" w:cs="Times New Roman"/>
          <w:color w:val="000000"/>
          <w:sz w:val="28"/>
          <w:szCs w:val="28"/>
        </w:rPr>
        <w:t xml:space="preserve"> Данный процесс можно рассматривать в качестве одной из главных причин того, что основной удар</w:t>
      </w:r>
      <w:r w:rsidR="00056DD5">
        <w:rPr>
          <w:rFonts w:ascii="Times New Roman" w:hAnsi="Times New Roman" w:cs="Times New Roman"/>
          <w:color w:val="000000"/>
          <w:sz w:val="28"/>
          <w:szCs w:val="28"/>
        </w:rPr>
        <w:t xml:space="preserve"> современного</w:t>
      </w:r>
      <w:r>
        <w:rPr>
          <w:rFonts w:ascii="Times New Roman" w:hAnsi="Times New Roman" w:cs="Times New Roman"/>
          <w:color w:val="000000"/>
          <w:sz w:val="28"/>
          <w:szCs w:val="28"/>
        </w:rPr>
        <w:t xml:space="preserve"> экономического кризиса пришелся как раз на присоединившиеся в 2004 году страны.</w:t>
      </w:r>
      <w:r w:rsidR="0007491A">
        <w:rPr>
          <w:rFonts w:ascii="Times New Roman" w:hAnsi="Times New Roman" w:cs="Times New Roman"/>
          <w:color w:val="000000"/>
          <w:sz w:val="28"/>
          <w:szCs w:val="28"/>
        </w:rPr>
        <w:tab/>
      </w:r>
    </w:p>
    <w:p w:rsidR="00774ABD" w:rsidRDefault="00774ABD" w:rsidP="00774ABD">
      <w:pPr>
        <w:pStyle w:val="a7"/>
        <w:numPr>
          <w:ilvl w:val="1"/>
          <w:numId w:val="2"/>
        </w:numPr>
        <w:spacing w:line="360" w:lineRule="auto"/>
        <w:jc w:val="both"/>
        <w:rPr>
          <w:color w:val="000000"/>
          <w:sz w:val="32"/>
          <w:szCs w:val="32"/>
          <w:u w:val="single"/>
        </w:rPr>
      </w:pPr>
      <w:r w:rsidRPr="00774ABD">
        <w:rPr>
          <w:color w:val="000000"/>
          <w:sz w:val="32"/>
          <w:szCs w:val="32"/>
          <w:u w:val="single"/>
        </w:rPr>
        <w:t>Страны ЦВЕ в период мирового финансового кризиса</w:t>
      </w:r>
    </w:p>
    <w:p w:rsidR="00FB7471" w:rsidRPr="00FB7471" w:rsidRDefault="00FB7471" w:rsidP="00FB7471">
      <w:pPr>
        <w:spacing w:line="360" w:lineRule="auto"/>
        <w:jc w:val="both"/>
        <w:rPr>
          <w:color w:val="000000"/>
          <w:sz w:val="32"/>
          <w:szCs w:val="32"/>
          <w:u w:val="single"/>
        </w:rPr>
      </w:pPr>
    </w:p>
    <w:p w:rsidR="00EF7413" w:rsidRDefault="00EF7413" w:rsidP="00790410">
      <w:pPr>
        <w:spacing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Страны Центральной и Восточной Европы вступили в период мирового финансового кризиса в более нестабильном положении, чем другие регионы</w:t>
      </w:r>
      <w:r w:rsidR="00941A1E">
        <w:rPr>
          <w:rFonts w:ascii="Times New Roman" w:hAnsi="Times New Roman" w:cs="Times New Roman"/>
          <w:color w:val="000000"/>
          <w:sz w:val="28"/>
          <w:szCs w:val="28"/>
        </w:rPr>
        <w:t xml:space="preserve"> Европы</w:t>
      </w:r>
      <w:r>
        <w:rPr>
          <w:rFonts w:ascii="Times New Roman" w:hAnsi="Times New Roman" w:cs="Times New Roman"/>
          <w:color w:val="000000"/>
          <w:sz w:val="28"/>
          <w:szCs w:val="28"/>
        </w:rPr>
        <w:t>. Несмотря на то,</w:t>
      </w:r>
      <w:r w:rsidR="00790410">
        <w:rPr>
          <w:rFonts w:ascii="Times New Roman" w:hAnsi="Times New Roman" w:cs="Times New Roman"/>
          <w:color w:val="000000"/>
          <w:sz w:val="28"/>
          <w:szCs w:val="28"/>
        </w:rPr>
        <w:t xml:space="preserve"> как уже было рассмотрено выше,</w:t>
      </w:r>
      <w:r>
        <w:rPr>
          <w:rFonts w:ascii="Times New Roman" w:hAnsi="Times New Roman" w:cs="Times New Roman"/>
          <w:color w:val="000000"/>
          <w:sz w:val="28"/>
          <w:szCs w:val="28"/>
        </w:rPr>
        <w:t xml:space="preserve"> что интеграция в этих стран в ЕС привела к их экономическому росту, у этого явления была оборотная сторона.  </w:t>
      </w:r>
      <w:r w:rsidR="008175E7">
        <w:rPr>
          <w:rFonts w:ascii="Times New Roman" w:hAnsi="Times New Roman" w:cs="Times New Roman"/>
          <w:color w:val="000000"/>
          <w:sz w:val="28"/>
          <w:szCs w:val="28"/>
        </w:rPr>
        <w:t xml:space="preserve">Она выражалась в огромных кредитах, буме на рынке недвижимости, внешних долгах многих стран. </w:t>
      </w:r>
    </w:p>
    <w:p w:rsidR="00A66948" w:rsidRDefault="00B83D0F" w:rsidP="002D579A">
      <w:pPr>
        <w:spacing w:line="360" w:lineRule="auto"/>
        <w:ind w:firstLine="708"/>
        <w:contextualSpacing/>
        <w:jc w:val="both"/>
        <w:rPr>
          <w:rFonts w:ascii="Times New Roman" w:hAnsi="Times New Roman" w:cs="Times New Roman"/>
          <w:sz w:val="28"/>
          <w:szCs w:val="28"/>
          <w:lang w:bidi="he-IL"/>
        </w:rPr>
      </w:pPr>
      <w:r>
        <w:rPr>
          <w:rFonts w:ascii="Times New Roman" w:hAnsi="Times New Roman" w:cs="Times New Roman"/>
          <w:color w:val="000000"/>
          <w:sz w:val="28"/>
          <w:szCs w:val="28"/>
        </w:rPr>
        <w:t xml:space="preserve">Тем не менее, здесь </w:t>
      </w:r>
      <w:r>
        <w:rPr>
          <w:rFonts w:ascii="Times New Roman" w:hAnsi="Times New Roman" w:cs="Times New Roman"/>
          <w:sz w:val="28"/>
          <w:szCs w:val="28"/>
          <w:lang w:bidi="he-IL"/>
        </w:rPr>
        <w:t>с</w:t>
      </w:r>
      <w:r w:rsidRPr="00F17F11">
        <w:rPr>
          <w:rFonts w:ascii="Times New Roman" w:hAnsi="Times New Roman" w:cs="Times New Roman"/>
          <w:sz w:val="28"/>
          <w:szCs w:val="28"/>
          <w:lang w:bidi="he-IL"/>
        </w:rPr>
        <w:t xml:space="preserve">ледует отметить то, что членство в </w:t>
      </w:r>
      <w:r w:rsidR="00772459">
        <w:rPr>
          <w:rFonts w:ascii="Times New Roman" w:hAnsi="Times New Roman" w:cs="Times New Roman"/>
          <w:sz w:val="28"/>
          <w:szCs w:val="28"/>
          <w:lang w:bidi="he-IL"/>
        </w:rPr>
        <w:t>ЕС</w:t>
      </w:r>
      <w:r w:rsidRPr="00F17F11">
        <w:rPr>
          <w:rFonts w:ascii="Times New Roman" w:hAnsi="Times New Roman" w:cs="Times New Roman"/>
          <w:sz w:val="28"/>
          <w:szCs w:val="28"/>
          <w:lang w:bidi="he-IL"/>
        </w:rPr>
        <w:t xml:space="preserve"> предостав</w:t>
      </w:r>
      <w:r>
        <w:rPr>
          <w:rFonts w:ascii="Times New Roman" w:hAnsi="Times New Roman" w:cs="Times New Roman"/>
          <w:sz w:val="28"/>
          <w:szCs w:val="28"/>
          <w:lang w:bidi="he-IL"/>
        </w:rPr>
        <w:t>ило</w:t>
      </w:r>
      <w:r w:rsidRPr="00F17F11">
        <w:rPr>
          <w:rFonts w:ascii="Times New Roman" w:hAnsi="Times New Roman" w:cs="Times New Roman"/>
          <w:sz w:val="28"/>
          <w:szCs w:val="28"/>
          <w:lang w:bidi="he-IL"/>
        </w:rPr>
        <w:t xml:space="preserve"> вступившим в него странам значительную поддержку в</w:t>
      </w:r>
      <w:r w:rsidR="00A66948">
        <w:rPr>
          <w:rFonts w:ascii="Times New Roman" w:hAnsi="Times New Roman" w:cs="Times New Roman"/>
          <w:sz w:val="28"/>
          <w:szCs w:val="28"/>
          <w:lang w:bidi="he-IL"/>
        </w:rPr>
        <w:t xml:space="preserve"> сложившихся</w:t>
      </w:r>
      <w:r w:rsidRPr="00F17F11">
        <w:rPr>
          <w:rFonts w:ascii="Times New Roman" w:hAnsi="Times New Roman" w:cs="Times New Roman"/>
          <w:sz w:val="28"/>
          <w:szCs w:val="28"/>
          <w:lang w:bidi="he-IL"/>
        </w:rPr>
        <w:t xml:space="preserve"> условиях</w:t>
      </w:r>
      <w:r w:rsidR="00772459">
        <w:rPr>
          <w:rFonts w:ascii="Times New Roman" w:hAnsi="Times New Roman" w:cs="Times New Roman"/>
          <w:sz w:val="28"/>
          <w:szCs w:val="28"/>
          <w:lang w:bidi="he-IL"/>
        </w:rPr>
        <w:t xml:space="preserve">. Например, </w:t>
      </w:r>
      <w:r w:rsidRPr="00F17F11">
        <w:rPr>
          <w:rFonts w:ascii="Times New Roman" w:hAnsi="Times New Roman" w:cs="Times New Roman"/>
          <w:sz w:val="28"/>
          <w:szCs w:val="28"/>
          <w:lang w:bidi="he-IL"/>
        </w:rPr>
        <w:t xml:space="preserve">в 2008 г. </w:t>
      </w:r>
      <w:r w:rsidR="008175E7">
        <w:rPr>
          <w:rFonts w:ascii="Times New Roman" w:hAnsi="Times New Roman" w:cs="Times New Roman"/>
          <w:sz w:val="28"/>
          <w:szCs w:val="28"/>
          <w:lang w:bidi="he-IL"/>
        </w:rPr>
        <w:t xml:space="preserve"> в рамках международной программы помощи Венгрии, Латвии и Румынии, ЕС предоставил этим странам финансовую помощь, </w:t>
      </w:r>
      <w:r w:rsidR="00591BE2">
        <w:rPr>
          <w:rFonts w:ascii="Times New Roman" w:hAnsi="Times New Roman" w:cs="Times New Roman"/>
          <w:sz w:val="28"/>
          <w:szCs w:val="28"/>
          <w:lang w:bidi="he-IL"/>
        </w:rPr>
        <w:t xml:space="preserve">которая смогла заменить не только потоки частного капитала, но и подтолкнуть правительства этих стран к проведению давно назревших структурных реформ, направленных на достижение фискальной устойчивости. </w:t>
      </w:r>
    </w:p>
    <w:p w:rsidR="00591BE2" w:rsidRDefault="00591BE2" w:rsidP="002D579A">
      <w:pPr>
        <w:spacing w:line="360" w:lineRule="auto"/>
        <w:ind w:firstLine="708"/>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Важную роль в борьбе с кризисом сыграла банковская система. Перед кризисом финансовый сектор в регионе был достаточно стабильным, и западноевропейские банки, на долю которых приходится большая часть банковской системы стран ЦВЕ, остались привержены региону. Расчеты, </w:t>
      </w:r>
      <w:r>
        <w:rPr>
          <w:rFonts w:ascii="Times New Roman" w:hAnsi="Times New Roman" w:cs="Times New Roman"/>
          <w:sz w:val="28"/>
          <w:szCs w:val="28"/>
          <w:lang w:bidi="he-IL"/>
        </w:rPr>
        <w:lastRenderedPageBreak/>
        <w:t>проведенные Европейским Банком Реконструкции и Развития</w:t>
      </w:r>
      <w:r w:rsidR="00941A1E" w:rsidRPr="00941A1E">
        <w:rPr>
          <w:rFonts w:ascii="Times New Roman" w:hAnsi="Times New Roman" w:cs="Times New Roman"/>
          <w:sz w:val="28"/>
          <w:szCs w:val="28"/>
          <w:lang w:bidi="he-IL"/>
        </w:rPr>
        <w:t xml:space="preserve"> (</w:t>
      </w:r>
      <w:r w:rsidR="00941A1E">
        <w:rPr>
          <w:rFonts w:ascii="Times New Roman" w:hAnsi="Times New Roman" w:cs="Times New Roman"/>
          <w:sz w:val="28"/>
          <w:szCs w:val="28"/>
          <w:lang w:bidi="he-IL"/>
        </w:rPr>
        <w:t>ЕБРР)</w:t>
      </w:r>
      <w:r>
        <w:rPr>
          <w:rFonts w:ascii="Times New Roman" w:hAnsi="Times New Roman" w:cs="Times New Roman"/>
          <w:sz w:val="28"/>
          <w:szCs w:val="28"/>
          <w:lang w:bidi="he-IL"/>
        </w:rPr>
        <w:t xml:space="preserve"> показывают, что иностр</w:t>
      </w:r>
      <w:r w:rsidR="00941A1E">
        <w:rPr>
          <w:rFonts w:ascii="Times New Roman" w:hAnsi="Times New Roman" w:cs="Times New Roman"/>
          <w:sz w:val="28"/>
          <w:szCs w:val="28"/>
          <w:lang w:bidi="he-IL"/>
        </w:rPr>
        <w:t xml:space="preserve">анное происхождение большинства </w:t>
      </w:r>
      <w:r>
        <w:rPr>
          <w:rFonts w:ascii="Times New Roman" w:hAnsi="Times New Roman" w:cs="Times New Roman"/>
          <w:sz w:val="28"/>
          <w:szCs w:val="28"/>
          <w:lang w:bidi="he-IL"/>
        </w:rPr>
        <w:t xml:space="preserve">банков послужило причиной </w:t>
      </w:r>
      <w:r w:rsidR="00941A1E">
        <w:rPr>
          <w:rFonts w:ascii="Times New Roman" w:hAnsi="Times New Roman" w:cs="Times New Roman"/>
          <w:sz w:val="28"/>
          <w:szCs w:val="28"/>
          <w:lang w:bidi="he-IL"/>
        </w:rPr>
        <w:t xml:space="preserve">небольшого объема финансовых оттоков из стран ЦВЕ. </w:t>
      </w:r>
      <w:r w:rsidR="00941A1E">
        <w:rPr>
          <w:rStyle w:val="aa"/>
          <w:rFonts w:ascii="Times New Roman" w:hAnsi="Times New Roman" w:cs="Times New Roman"/>
          <w:sz w:val="28"/>
          <w:szCs w:val="28"/>
          <w:lang w:bidi="he-IL"/>
        </w:rPr>
        <w:footnoteReference w:id="15"/>
      </w:r>
      <w:r w:rsidR="00941A1E">
        <w:rPr>
          <w:rFonts w:ascii="Times New Roman" w:hAnsi="Times New Roman" w:cs="Times New Roman"/>
          <w:sz w:val="28"/>
          <w:szCs w:val="28"/>
          <w:lang w:bidi="he-IL"/>
        </w:rPr>
        <w:t xml:space="preserve"> Конечно, большой вклад в это внесли инициативы ЕЦБ, направленные на поддержку головных банков. </w:t>
      </w:r>
    </w:p>
    <w:p w:rsidR="003C662E" w:rsidRPr="001617E1" w:rsidRDefault="00817854" w:rsidP="00E1511E">
      <w:pPr>
        <w:spacing w:line="360" w:lineRule="auto"/>
        <w:ind w:firstLine="708"/>
        <w:contextualSpacing/>
        <w:rPr>
          <w:rFonts w:ascii="Times New Roman" w:hAnsi="Times New Roman" w:cs="Times New Roman"/>
          <w:sz w:val="18"/>
          <w:szCs w:val="18"/>
          <w:lang w:bidi="he-IL"/>
        </w:rPr>
      </w:pPr>
      <w:r>
        <w:rPr>
          <w:rFonts w:ascii="Times New Roman" w:hAnsi="Times New Roman" w:cs="Times New Roman"/>
          <w:sz w:val="28"/>
          <w:szCs w:val="28"/>
          <w:lang w:bidi="he-IL"/>
        </w:rPr>
        <w:t>Тем не менее, мировой финансовый кризис</w:t>
      </w:r>
      <w:r w:rsidR="00A66948" w:rsidRPr="00A66948">
        <w:rPr>
          <w:rFonts w:ascii="Times New Roman" w:hAnsi="Times New Roman" w:cs="Times New Roman"/>
          <w:sz w:val="28"/>
          <w:szCs w:val="28"/>
          <w:lang w:bidi="he-IL"/>
        </w:rPr>
        <w:t xml:space="preserve"> (</w:t>
      </w:r>
      <w:r w:rsidR="00A66948">
        <w:rPr>
          <w:rFonts w:ascii="Times New Roman" w:hAnsi="Times New Roman" w:cs="Times New Roman"/>
          <w:sz w:val="28"/>
          <w:szCs w:val="28"/>
          <w:lang w:bidi="he-IL"/>
        </w:rPr>
        <w:t>особенно кредитный кризис)</w:t>
      </w:r>
      <w:r>
        <w:rPr>
          <w:rFonts w:ascii="Times New Roman" w:hAnsi="Times New Roman" w:cs="Times New Roman"/>
          <w:sz w:val="28"/>
          <w:szCs w:val="28"/>
          <w:lang w:bidi="he-IL"/>
        </w:rPr>
        <w:t xml:space="preserve"> отрицательно повлиял на все экономические показатели </w:t>
      </w:r>
      <w:proofErr w:type="spellStart"/>
      <w:r>
        <w:rPr>
          <w:rFonts w:ascii="Times New Roman" w:hAnsi="Times New Roman" w:cs="Times New Roman"/>
          <w:sz w:val="28"/>
          <w:szCs w:val="28"/>
          <w:lang w:bidi="he-IL"/>
        </w:rPr>
        <w:t>присоедившихся</w:t>
      </w:r>
      <w:proofErr w:type="spellEnd"/>
      <w:r>
        <w:rPr>
          <w:rFonts w:ascii="Times New Roman" w:hAnsi="Times New Roman" w:cs="Times New Roman"/>
          <w:sz w:val="28"/>
          <w:szCs w:val="28"/>
          <w:lang w:bidi="he-IL"/>
        </w:rPr>
        <w:t xml:space="preserve"> стран. Чтобы это проиллюстрировать, приведем данные, изложенные в отчете </w:t>
      </w:r>
      <w:r w:rsidRPr="00817854">
        <w:rPr>
          <w:rFonts w:ascii="Times New Roman" w:hAnsi="Times New Roman" w:cs="Times New Roman"/>
          <w:sz w:val="28"/>
          <w:szCs w:val="28"/>
          <w:lang w:bidi="he-IL"/>
        </w:rPr>
        <w:t>“</w:t>
      </w:r>
      <w:r>
        <w:rPr>
          <w:rFonts w:ascii="Times New Roman" w:hAnsi="Times New Roman" w:cs="Times New Roman"/>
          <w:sz w:val="28"/>
          <w:szCs w:val="28"/>
          <w:lang w:val="en-US" w:bidi="he-IL"/>
        </w:rPr>
        <w:t>EU</w:t>
      </w:r>
      <w:r w:rsidRPr="00817854">
        <w:rPr>
          <w:rFonts w:ascii="Times New Roman" w:hAnsi="Times New Roman" w:cs="Times New Roman"/>
          <w:sz w:val="28"/>
          <w:szCs w:val="28"/>
          <w:lang w:bidi="he-IL"/>
        </w:rPr>
        <w:t xml:space="preserve"> </w:t>
      </w:r>
      <w:r>
        <w:rPr>
          <w:rFonts w:ascii="Times New Roman" w:hAnsi="Times New Roman" w:cs="Times New Roman"/>
          <w:sz w:val="28"/>
          <w:szCs w:val="28"/>
          <w:lang w:val="en-US" w:bidi="he-IL"/>
        </w:rPr>
        <w:t>Enlargement</w:t>
      </w:r>
      <w:r w:rsidRPr="00817854">
        <w:rPr>
          <w:rFonts w:ascii="Times New Roman" w:hAnsi="Times New Roman" w:cs="Times New Roman"/>
          <w:sz w:val="28"/>
          <w:szCs w:val="28"/>
          <w:lang w:bidi="he-IL"/>
        </w:rPr>
        <w:t xml:space="preserve"> </w:t>
      </w:r>
      <w:r>
        <w:rPr>
          <w:rFonts w:ascii="Times New Roman" w:hAnsi="Times New Roman" w:cs="Times New Roman"/>
          <w:sz w:val="28"/>
          <w:szCs w:val="28"/>
          <w:lang w:val="en-US" w:bidi="he-IL"/>
        </w:rPr>
        <w:t>anno</w:t>
      </w:r>
      <w:r w:rsidRPr="00817854">
        <w:rPr>
          <w:rFonts w:ascii="Times New Roman" w:hAnsi="Times New Roman" w:cs="Times New Roman"/>
          <w:sz w:val="28"/>
          <w:szCs w:val="28"/>
          <w:lang w:bidi="he-IL"/>
        </w:rPr>
        <w:t xml:space="preserve"> 2012”</w:t>
      </w:r>
      <w:r w:rsidR="002D579A" w:rsidRPr="002D579A">
        <w:rPr>
          <w:rFonts w:ascii="Times New Roman" w:hAnsi="Times New Roman" w:cs="Times New Roman"/>
          <w:sz w:val="28"/>
          <w:szCs w:val="28"/>
          <w:lang w:bidi="he-IL"/>
        </w:rPr>
        <w:t>:</w:t>
      </w:r>
      <w:r w:rsidR="00A66948">
        <w:rPr>
          <w:rFonts w:ascii="Times New Roman" w:hAnsi="Times New Roman" w:cs="Times New Roman"/>
          <w:sz w:val="28"/>
          <w:szCs w:val="28"/>
          <w:lang w:bidi="he-IL"/>
        </w:rPr>
        <w:t xml:space="preserve"> </w:t>
      </w:r>
      <w:r w:rsidR="00E1511E">
        <w:rPr>
          <w:rFonts w:ascii="Times New Roman" w:hAnsi="Times New Roman" w:cs="Times New Roman"/>
          <w:sz w:val="28"/>
          <w:szCs w:val="28"/>
          <w:lang w:bidi="he-IL"/>
        </w:rPr>
        <w:t xml:space="preserve">                                                                       </w:t>
      </w:r>
      <w:r w:rsidR="00E1511E" w:rsidRPr="00E1511E">
        <w:rPr>
          <w:rFonts w:ascii="Times New Roman" w:hAnsi="Times New Roman" w:cs="Times New Roman"/>
          <w:i/>
          <w:sz w:val="28"/>
          <w:szCs w:val="28"/>
          <w:lang w:bidi="he-IL"/>
        </w:rPr>
        <w:t>Таблица</w:t>
      </w:r>
      <w:r w:rsidR="00E1511E">
        <w:rPr>
          <w:rFonts w:ascii="Times New Roman" w:hAnsi="Times New Roman" w:cs="Times New Roman"/>
          <w:i/>
          <w:sz w:val="28"/>
          <w:szCs w:val="28"/>
          <w:lang w:bidi="he-IL"/>
        </w:rPr>
        <w:t xml:space="preserve"> 2</w:t>
      </w:r>
      <w:r w:rsidR="00E1511E" w:rsidRPr="00E1511E">
        <w:rPr>
          <w:rFonts w:ascii="Times New Roman" w:hAnsi="Times New Roman" w:cs="Times New Roman"/>
          <w:i/>
          <w:sz w:val="28"/>
          <w:szCs w:val="28"/>
          <w:lang w:bidi="he-IL"/>
        </w:rPr>
        <w:t xml:space="preserve"> </w:t>
      </w:r>
      <w:r w:rsidR="00E1511E">
        <w:rPr>
          <w:rFonts w:ascii="Times New Roman" w:hAnsi="Times New Roman" w:cs="Times New Roman"/>
          <w:i/>
          <w:sz w:val="28"/>
          <w:szCs w:val="28"/>
          <w:lang w:bidi="he-IL"/>
        </w:rPr>
        <w:t xml:space="preserve"> </w:t>
      </w:r>
      <w:bookmarkStart w:id="1" w:name="_MON_1429119186"/>
      <w:bookmarkEnd w:id="1"/>
      <w:r w:rsidR="00AA1C02">
        <w:rPr>
          <w:rFonts w:ascii="Times New Roman" w:hAnsi="Times New Roman" w:cs="Times New Roman"/>
          <w:sz w:val="28"/>
          <w:szCs w:val="28"/>
          <w:lang w:val="de-DE" w:bidi="he-IL"/>
        </w:rPr>
        <w:object w:dxaOrig="9783" w:dyaOrig="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04.75pt" o:ole="">
            <v:imagedata r:id="rId9" o:title=""/>
          </v:shape>
          <o:OLEObject Type="Embed" ProgID="Excel.Sheet.12" ShapeID="_x0000_i1025" DrawAspect="Content" ObjectID="_1430482863" r:id="rId10"/>
        </w:object>
      </w:r>
    </w:p>
    <w:p w:rsidR="00521E5B" w:rsidRDefault="00C75768"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t xml:space="preserve">Таким образом, </w:t>
      </w:r>
      <w:r w:rsidR="00EF7413">
        <w:rPr>
          <w:rFonts w:ascii="Times New Roman" w:hAnsi="Times New Roman" w:cs="Times New Roman"/>
          <w:sz w:val="28"/>
          <w:szCs w:val="28"/>
          <w:lang w:bidi="he-IL"/>
        </w:rPr>
        <w:t>из вышеприведенных данных можно увидеть, что в среднем по региону ВВП снизился примерно на 15 %. Как уже было упомянуто выше, Европейским Союзом принимались различные меры для помощи странам ЦВЕ. Тем не менее, некоторые действия правительств и органов ЕС скорее усугубляли сложившуюся неблагоприятную ситуацию.</w:t>
      </w:r>
      <w:r w:rsidR="00521E5B">
        <w:rPr>
          <w:rFonts w:ascii="Times New Roman" w:hAnsi="Times New Roman" w:cs="Times New Roman"/>
          <w:sz w:val="28"/>
          <w:szCs w:val="28"/>
          <w:lang w:bidi="he-IL"/>
        </w:rPr>
        <w:t xml:space="preserve"> </w:t>
      </w:r>
      <w:r w:rsidR="00774ABD">
        <w:rPr>
          <w:rFonts w:ascii="Times New Roman" w:hAnsi="Times New Roman" w:cs="Times New Roman"/>
          <w:sz w:val="28"/>
          <w:szCs w:val="28"/>
          <w:lang w:bidi="he-IL"/>
        </w:rPr>
        <w:t>Приведем такой пример.</w:t>
      </w:r>
    </w:p>
    <w:p w:rsidR="00042728" w:rsidRDefault="00521E5B"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t xml:space="preserve">После краха </w:t>
      </w:r>
      <w:r>
        <w:rPr>
          <w:rFonts w:ascii="Times New Roman" w:hAnsi="Times New Roman" w:cs="Times New Roman"/>
          <w:sz w:val="28"/>
          <w:szCs w:val="28"/>
          <w:lang w:val="en-US" w:bidi="he-IL"/>
        </w:rPr>
        <w:t>Lehman</w:t>
      </w:r>
      <w:r w:rsidRPr="00521E5B">
        <w:rPr>
          <w:rFonts w:ascii="Times New Roman" w:hAnsi="Times New Roman" w:cs="Times New Roman"/>
          <w:sz w:val="28"/>
          <w:szCs w:val="28"/>
          <w:lang w:bidi="he-IL"/>
        </w:rPr>
        <w:t xml:space="preserve"> </w:t>
      </w:r>
      <w:r>
        <w:rPr>
          <w:rFonts w:ascii="Times New Roman" w:hAnsi="Times New Roman" w:cs="Times New Roman"/>
          <w:sz w:val="28"/>
          <w:szCs w:val="28"/>
          <w:lang w:val="en-US" w:bidi="he-IL"/>
        </w:rPr>
        <w:t>Brothers</w:t>
      </w:r>
      <w:r w:rsidRPr="00521E5B">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рынок межбанковского кредитования Еврозоны был практически полностью парализован. Для коммерческих банков стран ЦВЕ это означало то, что они оказались в большой степени отрезаны от евро. И чем больше ЕЦБ вмешивался, пытаясь восполнить нехватку ликвидности в регионе, тем в более невыгодном положении оказывались </w:t>
      </w:r>
      <w:r>
        <w:rPr>
          <w:rFonts w:ascii="Times New Roman" w:hAnsi="Times New Roman" w:cs="Times New Roman"/>
          <w:sz w:val="28"/>
          <w:szCs w:val="28"/>
          <w:lang w:bidi="he-IL"/>
        </w:rPr>
        <w:lastRenderedPageBreak/>
        <w:t xml:space="preserve">региональные банки и тем более </w:t>
      </w:r>
      <w:r w:rsidR="00774ABD">
        <w:rPr>
          <w:rFonts w:ascii="Times New Roman" w:hAnsi="Times New Roman" w:cs="Times New Roman"/>
          <w:sz w:val="28"/>
          <w:szCs w:val="28"/>
          <w:lang w:bidi="he-IL"/>
        </w:rPr>
        <w:t>непривлекательными становились облигации</w:t>
      </w:r>
      <w:r w:rsidR="00480404">
        <w:rPr>
          <w:rFonts w:ascii="Times New Roman" w:hAnsi="Times New Roman" w:cs="Times New Roman"/>
          <w:sz w:val="28"/>
          <w:szCs w:val="28"/>
          <w:lang w:bidi="he-IL"/>
        </w:rPr>
        <w:t xml:space="preserve"> национальных</w:t>
      </w:r>
      <w:r w:rsidR="00774ABD">
        <w:rPr>
          <w:rFonts w:ascii="Times New Roman" w:hAnsi="Times New Roman" w:cs="Times New Roman"/>
          <w:sz w:val="28"/>
          <w:szCs w:val="28"/>
          <w:lang w:bidi="he-IL"/>
        </w:rPr>
        <w:t xml:space="preserve"> правительств.</w:t>
      </w:r>
    </w:p>
    <w:p w:rsidR="006A3782" w:rsidRDefault="006A3782"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t xml:space="preserve">Тем не менее, согласно данным </w:t>
      </w:r>
      <w:r>
        <w:rPr>
          <w:rFonts w:ascii="Times New Roman" w:hAnsi="Times New Roman" w:cs="Times New Roman"/>
          <w:sz w:val="28"/>
          <w:szCs w:val="28"/>
          <w:lang w:val="en-US" w:bidi="he-IL"/>
        </w:rPr>
        <w:t>Eurostat</w:t>
      </w:r>
      <w:r w:rsidRPr="006A3782">
        <w:rPr>
          <w:rFonts w:ascii="Times New Roman" w:hAnsi="Times New Roman" w:cs="Times New Roman"/>
          <w:sz w:val="28"/>
          <w:szCs w:val="28"/>
          <w:lang w:bidi="he-IL"/>
        </w:rPr>
        <w:t xml:space="preserve">, </w:t>
      </w:r>
      <w:r>
        <w:rPr>
          <w:rFonts w:ascii="Times New Roman" w:hAnsi="Times New Roman" w:cs="Times New Roman"/>
          <w:sz w:val="28"/>
          <w:szCs w:val="28"/>
          <w:lang w:bidi="he-IL"/>
        </w:rPr>
        <w:t>после 2009 года экономики стран пятого расширения вступили в фазу подъема. Проиллюстрируем это статистикой прироста ВВП в период с 2009 по 2012 гг.:</w:t>
      </w:r>
    </w:p>
    <w:p w:rsidR="006A3782" w:rsidRPr="00E1511E" w:rsidRDefault="00E1511E" w:rsidP="00521E5B">
      <w:pPr>
        <w:spacing w:line="360" w:lineRule="auto"/>
        <w:contextualSpacing/>
        <w:jc w:val="both"/>
        <w:rPr>
          <w:rFonts w:ascii="Times New Roman" w:hAnsi="Times New Roman" w:cs="Times New Roman"/>
          <w:i/>
          <w:sz w:val="28"/>
          <w:szCs w:val="28"/>
          <w:lang w:bidi="he-IL"/>
        </w:rPr>
      </w:pPr>
      <w:r w:rsidRPr="00E1511E">
        <w:rPr>
          <w:rFonts w:ascii="Times New Roman" w:hAnsi="Times New Roman" w:cs="Times New Roman"/>
          <w:i/>
          <w:sz w:val="28"/>
          <w:szCs w:val="28"/>
          <w:lang w:bidi="he-IL"/>
        </w:rPr>
        <w:t>Таблица 3</w:t>
      </w:r>
      <w:r w:rsidR="006A3782">
        <w:rPr>
          <w:rFonts w:ascii="Times New Roman" w:hAnsi="Times New Roman" w:cs="Times New Roman"/>
          <w:sz w:val="28"/>
          <w:szCs w:val="28"/>
          <w:lang w:bidi="he-IL"/>
        </w:rPr>
        <w:tab/>
      </w:r>
    </w:p>
    <w:tbl>
      <w:tblPr>
        <w:tblStyle w:val="ac"/>
        <w:tblW w:w="0" w:type="auto"/>
        <w:tblLook w:val="04A0" w:firstRow="1" w:lastRow="0" w:firstColumn="1" w:lastColumn="0" w:noHBand="0" w:noVBand="1"/>
      </w:tblPr>
      <w:tblGrid>
        <w:gridCol w:w="1914"/>
        <w:gridCol w:w="1914"/>
        <w:gridCol w:w="1914"/>
        <w:gridCol w:w="1914"/>
        <w:gridCol w:w="1915"/>
      </w:tblGrid>
      <w:tr w:rsidR="006A3782" w:rsidTr="009A35C8">
        <w:tc>
          <w:tcPr>
            <w:tcW w:w="1914" w:type="dxa"/>
          </w:tcPr>
          <w:p w:rsidR="006A3782" w:rsidRDefault="006A3782" w:rsidP="00521E5B">
            <w:pPr>
              <w:spacing w:line="360" w:lineRule="auto"/>
              <w:contextualSpacing/>
              <w:jc w:val="both"/>
              <w:rPr>
                <w:rFonts w:ascii="Times New Roman" w:hAnsi="Times New Roman" w:cs="Times New Roman"/>
                <w:sz w:val="28"/>
                <w:szCs w:val="28"/>
                <w:lang w:bidi="he-IL"/>
              </w:rPr>
            </w:pPr>
          </w:p>
        </w:tc>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2009</w:t>
            </w:r>
          </w:p>
        </w:tc>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2010</w:t>
            </w:r>
          </w:p>
        </w:tc>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2011</w:t>
            </w:r>
          </w:p>
        </w:tc>
        <w:tc>
          <w:tcPr>
            <w:tcW w:w="1915"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2012</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ЕС</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- 4.0</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2.1</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1.6</w:t>
            </w:r>
          </w:p>
        </w:tc>
        <w:tc>
          <w:tcPr>
            <w:tcW w:w="1915"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- 0.3</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Чехия</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- 4.7</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2.5</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1.9</w:t>
            </w:r>
          </w:p>
        </w:tc>
        <w:tc>
          <w:tcPr>
            <w:tcW w:w="1915"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- 1.3</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Эстония</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- 14.3</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3.3</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8.3</w:t>
            </w:r>
          </w:p>
        </w:tc>
        <w:tc>
          <w:tcPr>
            <w:tcW w:w="1915"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3.2</w:t>
            </w:r>
          </w:p>
        </w:tc>
      </w:tr>
      <w:tr w:rsidR="006A3782" w:rsidTr="009A35C8">
        <w:tc>
          <w:tcPr>
            <w:tcW w:w="1914" w:type="dxa"/>
            <w:vAlign w:val="center"/>
          </w:tcPr>
          <w:p w:rsidR="006A3782" w:rsidRPr="00907884" w:rsidRDefault="009A35C8" w:rsidP="009A35C8">
            <w:pPr>
              <w:spacing w:line="360" w:lineRule="auto"/>
              <w:contextualSpacing/>
              <w:jc w:val="center"/>
              <w:rPr>
                <w:rFonts w:ascii="Times New Roman" w:hAnsi="Times New Roman" w:cs="Times New Roman"/>
                <w:color w:val="00B050"/>
                <w:sz w:val="28"/>
                <w:szCs w:val="28"/>
                <w:lang w:bidi="he-IL"/>
              </w:rPr>
            </w:pPr>
            <w:r w:rsidRPr="00907884">
              <w:rPr>
                <w:rFonts w:ascii="Times New Roman" w:hAnsi="Times New Roman" w:cs="Times New Roman"/>
                <w:color w:val="00B050"/>
                <w:sz w:val="28"/>
                <w:szCs w:val="28"/>
                <w:lang w:bidi="he-IL"/>
              </w:rPr>
              <w:t>Латвия</w:t>
            </w:r>
          </w:p>
        </w:tc>
        <w:tc>
          <w:tcPr>
            <w:tcW w:w="1914" w:type="dxa"/>
            <w:vAlign w:val="center"/>
          </w:tcPr>
          <w:p w:rsidR="006A3782" w:rsidRPr="0010163A" w:rsidRDefault="009A35C8" w:rsidP="004607FB">
            <w:pPr>
              <w:spacing w:line="360" w:lineRule="auto"/>
              <w:contextualSpacing/>
              <w:jc w:val="center"/>
              <w:rPr>
                <w:rFonts w:ascii="Times New Roman" w:hAnsi="Times New Roman" w:cs="Times New Roman"/>
                <w:color w:val="00B050"/>
                <w:sz w:val="28"/>
                <w:szCs w:val="28"/>
                <w:u w:val="single"/>
                <w:lang w:bidi="he-IL"/>
              </w:rPr>
            </w:pPr>
            <w:r w:rsidRPr="0010163A">
              <w:rPr>
                <w:rFonts w:ascii="Times New Roman" w:hAnsi="Times New Roman" w:cs="Times New Roman"/>
                <w:color w:val="00B050"/>
                <w:sz w:val="28"/>
                <w:szCs w:val="28"/>
                <w:u w:val="single"/>
                <w:lang w:bidi="he-IL"/>
              </w:rPr>
              <w:t>- 17.7</w:t>
            </w:r>
          </w:p>
        </w:tc>
        <w:tc>
          <w:tcPr>
            <w:tcW w:w="1914" w:type="dxa"/>
          </w:tcPr>
          <w:p w:rsidR="006A3782" w:rsidRPr="00907884" w:rsidRDefault="004607FB" w:rsidP="004607FB">
            <w:pPr>
              <w:spacing w:line="360" w:lineRule="auto"/>
              <w:contextualSpacing/>
              <w:jc w:val="center"/>
              <w:rPr>
                <w:rFonts w:ascii="Times New Roman" w:hAnsi="Times New Roman" w:cs="Times New Roman"/>
                <w:color w:val="00B050"/>
                <w:sz w:val="28"/>
                <w:szCs w:val="28"/>
                <w:lang w:bidi="he-IL"/>
              </w:rPr>
            </w:pPr>
            <w:r w:rsidRPr="00907884">
              <w:rPr>
                <w:rFonts w:ascii="Times New Roman" w:hAnsi="Times New Roman" w:cs="Times New Roman"/>
                <w:color w:val="00B050"/>
                <w:sz w:val="28"/>
                <w:szCs w:val="28"/>
                <w:lang w:bidi="he-IL"/>
              </w:rPr>
              <w:t>- 0.9</w:t>
            </w:r>
          </w:p>
        </w:tc>
        <w:tc>
          <w:tcPr>
            <w:tcW w:w="1914" w:type="dxa"/>
          </w:tcPr>
          <w:p w:rsidR="006A3782" w:rsidRPr="00907884" w:rsidRDefault="004607FB" w:rsidP="004607FB">
            <w:pPr>
              <w:spacing w:line="360" w:lineRule="auto"/>
              <w:contextualSpacing/>
              <w:jc w:val="center"/>
              <w:rPr>
                <w:rFonts w:ascii="Times New Roman" w:hAnsi="Times New Roman" w:cs="Times New Roman"/>
                <w:color w:val="00B050"/>
                <w:sz w:val="28"/>
                <w:szCs w:val="28"/>
                <w:lang w:bidi="he-IL"/>
              </w:rPr>
            </w:pPr>
            <w:r w:rsidRPr="00907884">
              <w:rPr>
                <w:rFonts w:ascii="Times New Roman" w:hAnsi="Times New Roman" w:cs="Times New Roman"/>
                <w:color w:val="00B050"/>
                <w:sz w:val="28"/>
                <w:szCs w:val="28"/>
                <w:lang w:bidi="he-IL"/>
              </w:rPr>
              <w:t>5.5</w:t>
            </w:r>
          </w:p>
        </w:tc>
        <w:tc>
          <w:tcPr>
            <w:tcW w:w="1915" w:type="dxa"/>
          </w:tcPr>
          <w:p w:rsidR="006A3782" w:rsidRPr="00907884" w:rsidRDefault="004607FB" w:rsidP="004607FB">
            <w:pPr>
              <w:spacing w:line="360" w:lineRule="auto"/>
              <w:contextualSpacing/>
              <w:jc w:val="center"/>
              <w:rPr>
                <w:rFonts w:ascii="Times New Roman" w:hAnsi="Times New Roman" w:cs="Times New Roman"/>
                <w:color w:val="00B050"/>
                <w:sz w:val="28"/>
                <w:szCs w:val="28"/>
                <w:lang w:bidi="he-IL"/>
              </w:rPr>
            </w:pPr>
            <w:r w:rsidRPr="00907884">
              <w:rPr>
                <w:rFonts w:ascii="Times New Roman" w:hAnsi="Times New Roman" w:cs="Times New Roman"/>
                <w:color w:val="00B050"/>
                <w:sz w:val="28"/>
                <w:szCs w:val="28"/>
                <w:lang w:bidi="he-IL"/>
              </w:rPr>
              <w:t>5.6</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Литва</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- 14.8</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1.5</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5.9</w:t>
            </w:r>
          </w:p>
        </w:tc>
        <w:tc>
          <w:tcPr>
            <w:tcW w:w="1915"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3.7</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Венгрия</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- 6.8</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1.3</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1.6</w:t>
            </w:r>
          </w:p>
        </w:tc>
        <w:tc>
          <w:tcPr>
            <w:tcW w:w="1915"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- 1.7</w:t>
            </w:r>
          </w:p>
        </w:tc>
      </w:tr>
      <w:tr w:rsidR="006A3782" w:rsidTr="009A35C8">
        <w:tc>
          <w:tcPr>
            <w:tcW w:w="1914" w:type="dxa"/>
            <w:vAlign w:val="center"/>
          </w:tcPr>
          <w:p w:rsidR="006A3782"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Польша</w:t>
            </w:r>
          </w:p>
        </w:tc>
        <w:tc>
          <w:tcPr>
            <w:tcW w:w="1914" w:type="dxa"/>
            <w:vAlign w:val="center"/>
          </w:tcPr>
          <w:p w:rsidR="006A3782"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1.6</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3.9</w:t>
            </w:r>
          </w:p>
        </w:tc>
        <w:tc>
          <w:tcPr>
            <w:tcW w:w="1914"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4.5</w:t>
            </w:r>
          </w:p>
        </w:tc>
        <w:tc>
          <w:tcPr>
            <w:tcW w:w="1915" w:type="dxa"/>
          </w:tcPr>
          <w:p w:rsidR="006A3782"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1.9</w:t>
            </w:r>
          </w:p>
        </w:tc>
      </w:tr>
      <w:tr w:rsidR="009A35C8" w:rsidTr="009A35C8">
        <w:tc>
          <w:tcPr>
            <w:tcW w:w="1914" w:type="dxa"/>
            <w:vAlign w:val="center"/>
          </w:tcPr>
          <w:p w:rsidR="009A35C8"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Словакия</w:t>
            </w:r>
          </w:p>
        </w:tc>
        <w:tc>
          <w:tcPr>
            <w:tcW w:w="1914" w:type="dxa"/>
            <w:vAlign w:val="center"/>
          </w:tcPr>
          <w:p w:rsidR="009A35C8"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- 4.9</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4.4</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3.2</w:t>
            </w:r>
          </w:p>
        </w:tc>
        <w:tc>
          <w:tcPr>
            <w:tcW w:w="1915"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2.0</w:t>
            </w:r>
          </w:p>
        </w:tc>
      </w:tr>
      <w:tr w:rsidR="009A35C8" w:rsidTr="009A35C8">
        <w:tc>
          <w:tcPr>
            <w:tcW w:w="1914" w:type="dxa"/>
            <w:vAlign w:val="center"/>
          </w:tcPr>
          <w:p w:rsidR="009A35C8"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Словения</w:t>
            </w:r>
          </w:p>
        </w:tc>
        <w:tc>
          <w:tcPr>
            <w:tcW w:w="1914" w:type="dxa"/>
            <w:vAlign w:val="center"/>
          </w:tcPr>
          <w:p w:rsidR="009A35C8"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- 8.0</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1.2</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0.6</w:t>
            </w:r>
          </w:p>
        </w:tc>
        <w:tc>
          <w:tcPr>
            <w:tcW w:w="1915"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- 2.3</w:t>
            </w:r>
          </w:p>
        </w:tc>
      </w:tr>
      <w:tr w:rsidR="009A35C8" w:rsidTr="009A35C8">
        <w:tc>
          <w:tcPr>
            <w:tcW w:w="1914" w:type="dxa"/>
            <w:vAlign w:val="center"/>
          </w:tcPr>
          <w:p w:rsidR="009A35C8" w:rsidRDefault="009A35C8" w:rsidP="009A35C8">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Болгария</w:t>
            </w:r>
          </w:p>
        </w:tc>
        <w:tc>
          <w:tcPr>
            <w:tcW w:w="1914" w:type="dxa"/>
            <w:vAlign w:val="center"/>
          </w:tcPr>
          <w:p w:rsidR="009A35C8" w:rsidRDefault="009A35C8"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- 5.5</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0.4</w:t>
            </w:r>
          </w:p>
        </w:tc>
        <w:tc>
          <w:tcPr>
            <w:tcW w:w="1914"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1.8</w:t>
            </w:r>
          </w:p>
        </w:tc>
        <w:tc>
          <w:tcPr>
            <w:tcW w:w="1915" w:type="dxa"/>
          </w:tcPr>
          <w:p w:rsidR="009A35C8" w:rsidRDefault="004607FB" w:rsidP="004607FB">
            <w:pPr>
              <w:spacing w:line="360" w:lineRule="auto"/>
              <w:contextualSpacing/>
              <w:jc w:val="center"/>
              <w:rPr>
                <w:rFonts w:ascii="Times New Roman" w:hAnsi="Times New Roman" w:cs="Times New Roman"/>
                <w:sz w:val="28"/>
                <w:szCs w:val="28"/>
                <w:lang w:bidi="he-IL"/>
              </w:rPr>
            </w:pPr>
            <w:r>
              <w:rPr>
                <w:rFonts w:ascii="Times New Roman" w:hAnsi="Times New Roman" w:cs="Times New Roman"/>
                <w:sz w:val="28"/>
                <w:szCs w:val="28"/>
                <w:lang w:bidi="he-IL"/>
              </w:rPr>
              <w:t>0.8</w:t>
            </w:r>
          </w:p>
        </w:tc>
      </w:tr>
    </w:tbl>
    <w:p w:rsidR="00E1511E" w:rsidRDefault="00907884"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r>
    </w:p>
    <w:p w:rsidR="00907884" w:rsidRDefault="00907884"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Из приведенных выше данных можно сделать следующие выводы.</w:t>
      </w:r>
    </w:p>
    <w:p w:rsidR="00907884" w:rsidRDefault="00907884"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r>
      <w:r w:rsidR="00EB10D2">
        <w:rPr>
          <w:rFonts w:ascii="Times New Roman" w:hAnsi="Times New Roman" w:cs="Times New Roman"/>
          <w:sz w:val="28"/>
          <w:szCs w:val="28"/>
          <w:lang w:bidi="he-IL"/>
        </w:rPr>
        <w:t xml:space="preserve">В период с 2009 по 2010 год все страны ЦВЕ, а также ЕС в целом сумели добиться в большей или меньшей степени, но существенного улучшения показателей по приросту ВВП. Особенно большой прирост наблюдался в Эстонии, Латвии и Литве. </w:t>
      </w:r>
      <w:proofErr w:type="gramStart"/>
      <w:r w:rsidR="00EB10D2">
        <w:rPr>
          <w:rFonts w:ascii="Times New Roman" w:hAnsi="Times New Roman" w:cs="Times New Roman"/>
          <w:sz w:val="28"/>
          <w:szCs w:val="28"/>
          <w:lang w:bidi="he-IL"/>
        </w:rPr>
        <w:t xml:space="preserve">Также эти страны более других стран региона смогли сохранить эту положительную динамику </w:t>
      </w:r>
      <w:r w:rsidR="002058BD">
        <w:rPr>
          <w:rFonts w:ascii="Times New Roman" w:hAnsi="Times New Roman" w:cs="Times New Roman"/>
          <w:sz w:val="28"/>
          <w:szCs w:val="28"/>
          <w:lang w:bidi="he-IL"/>
        </w:rPr>
        <w:t>с 2010 по 201</w:t>
      </w:r>
      <w:r w:rsidR="00FB3A8F">
        <w:rPr>
          <w:rFonts w:ascii="Times New Roman" w:hAnsi="Times New Roman" w:cs="Times New Roman"/>
          <w:sz w:val="28"/>
          <w:szCs w:val="28"/>
          <w:lang w:bidi="he-IL"/>
        </w:rPr>
        <w:t>1</w:t>
      </w:r>
      <w:r w:rsidR="00EB10D2">
        <w:rPr>
          <w:rFonts w:ascii="Times New Roman" w:hAnsi="Times New Roman" w:cs="Times New Roman"/>
          <w:sz w:val="28"/>
          <w:szCs w:val="28"/>
          <w:lang w:bidi="he-IL"/>
        </w:rPr>
        <w:t xml:space="preserve"> гг. </w:t>
      </w:r>
      <w:r w:rsidR="0010163A">
        <w:rPr>
          <w:rFonts w:ascii="Times New Roman" w:hAnsi="Times New Roman" w:cs="Times New Roman"/>
          <w:sz w:val="28"/>
          <w:szCs w:val="28"/>
          <w:lang w:bidi="he-IL"/>
        </w:rPr>
        <w:t xml:space="preserve"> </w:t>
      </w:r>
      <w:r w:rsidR="00EB10D2">
        <w:rPr>
          <w:rFonts w:ascii="Times New Roman" w:hAnsi="Times New Roman" w:cs="Times New Roman"/>
          <w:sz w:val="28"/>
          <w:szCs w:val="28"/>
          <w:lang w:bidi="he-IL"/>
        </w:rPr>
        <w:t xml:space="preserve">Латвия оказалась единственной страной пятого расширения, которая сумела сохранить положительный прирост ВВП в течение всех лет после 2009 г. </w:t>
      </w:r>
      <w:r w:rsidR="0010163A">
        <w:rPr>
          <w:rFonts w:ascii="Times New Roman" w:hAnsi="Times New Roman" w:cs="Times New Roman"/>
          <w:sz w:val="28"/>
          <w:szCs w:val="28"/>
          <w:lang w:bidi="he-IL"/>
        </w:rPr>
        <w:t>Отчасти это было связано с  той помощью, которая была выделена Латвии в течение кризиса (это была страна, где ситуация была одной из самых неблагоприятных</w:t>
      </w:r>
      <w:proofErr w:type="gramEnd"/>
      <w:r w:rsidR="0010163A">
        <w:rPr>
          <w:rFonts w:ascii="Times New Roman" w:hAnsi="Times New Roman" w:cs="Times New Roman"/>
          <w:sz w:val="28"/>
          <w:szCs w:val="28"/>
          <w:lang w:bidi="he-IL"/>
        </w:rPr>
        <w:t xml:space="preserve"> по всем основным экономическим показателям). </w:t>
      </w:r>
      <w:r w:rsidR="0010163A" w:rsidRPr="0010163A">
        <w:rPr>
          <w:rFonts w:ascii="Times New Roman" w:hAnsi="Times New Roman" w:cs="Times New Roman"/>
          <w:sz w:val="28"/>
          <w:szCs w:val="28"/>
          <w:lang w:bidi="he-IL"/>
        </w:rPr>
        <w:t xml:space="preserve">Латвии была выделена помощь в размере 3,1 </w:t>
      </w:r>
      <w:proofErr w:type="gramStart"/>
      <w:r w:rsidR="0010163A" w:rsidRPr="0010163A">
        <w:rPr>
          <w:rFonts w:ascii="Times New Roman" w:hAnsi="Times New Roman" w:cs="Times New Roman"/>
          <w:sz w:val="28"/>
          <w:szCs w:val="28"/>
          <w:lang w:bidi="he-IL"/>
        </w:rPr>
        <w:t>млрд</w:t>
      </w:r>
      <w:proofErr w:type="gramEnd"/>
      <w:r w:rsidR="0010163A" w:rsidRPr="0010163A">
        <w:rPr>
          <w:rFonts w:ascii="Times New Roman" w:hAnsi="Times New Roman" w:cs="Times New Roman"/>
          <w:sz w:val="28"/>
          <w:szCs w:val="28"/>
          <w:lang w:bidi="he-IL"/>
        </w:rPr>
        <w:t xml:space="preserve"> евро. Вместе с кредитами, предоставленными МВФ </w:t>
      </w:r>
      <w:r w:rsidR="0010163A" w:rsidRPr="0010163A">
        <w:rPr>
          <w:rFonts w:ascii="Times New Roman" w:hAnsi="Times New Roman" w:cs="Times New Roman"/>
          <w:sz w:val="28"/>
          <w:szCs w:val="28"/>
          <w:lang w:bidi="he-IL"/>
        </w:rPr>
        <w:lastRenderedPageBreak/>
        <w:t xml:space="preserve">(1,87 </w:t>
      </w:r>
      <w:proofErr w:type="gramStart"/>
      <w:r w:rsidR="0010163A" w:rsidRPr="0010163A">
        <w:rPr>
          <w:rFonts w:ascii="Times New Roman" w:hAnsi="Times New Roman" w:cs="Times New Roman"/>
          <w:sz w:val="28"/>
          <w:szCs w:val="28"/>
          <w:lang w:bidi="he-IL"/>
        </w:rPr>
        <w:t>млрд</w:t>
      </w:r>
      <w:proofErr w:type="gramEnd"/>
      <w:r w:rsidR="0010163A" w:rsidRPr="0010163A">
        <w:rPr>
          <w:rFonts w:ascii="Times New Roman" w:hAnsi="Times New Roman" w:cs="Times New Roman"/>
          <w:sz w:val="28"/>
          <w:szCs w:val="28"/>
          <w:lang w:bidi="he-IL"/>
        </w:rPr>
        <w:t xml:space="preserve">), Скандинавскими странами (1,8 млрд ) Мировым банком (0,4 млрд ) и другими, его сумма выросла до 7,5 млрд евро. Кроме того, ранее Латвия получила кредит ЕС в 500 </w:t>
      </w:r>
      <w:proofErr w:type="gramStart"/>
      <w:r w:rsidR="0010163A" w:rsidRPr="0010163A">
        <w:rPr>
          <w:rFonts w:ascii="Times New Roman" w:hAnsi="Times New Roman" w:cs="Times New Roman"/>
          <w:sz w:val="28"/>
          <w:szCs w:val="28"/>
          <w:lang w:bidi="he-IL"/>
        </w:rPr>
        <w:t>млн</w:t>
      </w:r>
      <w:proofErr w:type="gramEnd"/>
      <w:r w:rsidR="0010163A" w:rsidRPr="0010163A">
        <w:rPr>
          <w:rFonts w:ascii="Times New Roman" w:hAnsi="Times New Roman" w:cs="Times New Roman"/>
          <w:sz w:val="28"/>
          <w:szCs w:val="28"/>
          <w:lang w:bidi="he-IL"/>
        </w:rPr>
        <w:t xml:space="preserve"> евро на инвестиции в социальную сферу и улучшение экономической инфраструктуры. 41% этих средств был предназначен малым и средним предприятиям. </w:t>
      </w:r>
      <w:r w:rsidR="0010163A">
        <w:rPr>
          <w:rFonts w:ascii="Times New Roman" w:hAnsi="Times New Roman" w:cs="Times New Roman"/>
          <w:sz w:val="28"/>
          <w:szCs w:val="28"/>
          <w:lang w:bidi="he-IL"/>
        </w:rPr>
        <w:t xml:space="preserve"> Также </w:t>
      </w:r>
      <w:r w:rsidR="0010163A" w:rsidRPr="0010163A">
        <w:rPr>
          <w:rFonts w:ascii="Times New Roman" w:hAnsi="Times New Roman" w:cs="Times New Roman"/>
          <w:sz w:val="28"/>
          <w:szCs w:val="28"/>
          <w:lang w:bidi="he-IL"/>
        </w:rPr>
        <w:t xml:space="preserve">Еврокомиссия поддержала усилия латвийского правительства по поддержке крупнейшего банка Латвии - </w:t>
      </w:r>
      <w:proofErr w:type="spellStart"/>
      <w:r w:rsidR="0010163A" w:rsidRPr="0010163A">
        <w:rPr>
          <w:rFonts w:ascii="Times New Roman" w:hAnsi="Times New Roman" w:cs="Times New Roman"/>
          <w:sz w:val="28"/>
          <w:szCs w:val="28"/>
          <w:lang w:val="en-US" w:bidi="he-IL"/>
        </w:rPr>
        <w:t>Parex</w:t>
      </w:r>
      <w:proofErr w:type="spellEnd"/>
      <w:r w:rsidR="0010163A" w:rsidRPr="0010163A">
        <w:rPr>
          <w:rFonts w:ascii="Times New Roman" w:hAnsi="Times New Roman" w:cs="Times New Roman"/>
          <w:sz w:val="28"/>
          <w:szCs w:val="28"/>
          <w:lang w:bidi="he-IL"/>
        </w:rPr>
        <w:t xml:space="preserve"> </w:t>
      </w:r>
      <w:r w:rsidR="0010163A" w:rsidRPr="0010163A">
        <w:rPr>
          <w:rFonts w:ascii="Times New Roman" w:hAnsi="Times New Roman" w:cs="Times New Roman"/>
          <w:sz w:val="28"/>
          <w:szCs w:val="28"/>
          <w:lang w:val="en-US" w:bidi="he-IL"/>
        </w:rPr>
        <w:t>Banka</w:t>
      </w:r>
      <w:r w:rsidR="0010163A" w:rsidRPr="0010163A">
        <w:rPr>
          <w:rFonts w:ascii="Times New Roman" w:hAnsi="Times New Roman" w:cs="Times New Roman"/>
          <w:sz w:val="28"/>
          <w:szCs w:val="28"/>
          <w:lang w:bidi="he-IL"/>
        </w:rPr>
        <w:t>.</w:t>
      </w:r>
    </w:p>
    <w:p w:rsidR="009D491B" w:rsidRPr="0010163A" w:rsidRDefault="009D491B" w:rsidP="00521E5B">
      <w:pPr>
        <w:spacing w:line="360" w:lineRule="auto"/>
        <w:contextualSpacing/>
        <w:jc w:val="both"/>
        <w:rPr>
          <w:rFonts w:ascii="Times New Roman" w:hAnsi="Times New Roman" w:cs="Times New Roman"/>
          <w:sz w:val="28"/>
          <w:szCs w:val="28"/>
          <w:lang w:bidi="he-IL"/>
        </w:rPr>
      </w:pPr>
      <w:r>
        <w:rPr>
          <w:rFonts w:ascii="Times New Roman" w:hAnsi="Times New Roman" w:cs="Times New Roman"/>
          <w:sz w:val="28"/>
          <w:szCs w:val="28"/>
          <w:lang w:bidi="he-IL"/>
        </w:rPr>
        <w:tab/>
      </w:r>
      <w:r w:rsidR="00904DF6">
        <w:rPr>
          <w:rFonts w:ascii="Times New Roman" w:hAnsi="Times New Roman" w:cs="Times New Roman"/>
          <w:sz w:val="28"/>
          <w:szCs w:val="28"/>
          <w:lang w:bidi="he-IL"/>
        </w:rPr>
        <w:t>С учетом вышеизложенной информации, можно сделать следующий вывод. Т</w:t>
      </w:r>
      <w:r>
        <w:rPr>
          <w:rFonts w:ascii="Times New Roman" w:hAnsi="Times New Roman" w:cs="Times New Roman"/>
          <w:sz w:val="28"/>
          <w:szCs w:val="28"/>
          <w:lang w:bidi="he-IL"/>
        </w:rPr>
        <w:t>от факт, что страны ЦВЕ присоединились к Евросоюзу до финансового кризиса, существенно помог им для восстановления их пострадавших от кризиса экономик. Что касается самого Евросоюза, то присоединившиеся страны оказались для него скорее обузой, особенно учитывая то, что в большей или меньшей степени, но затронуты были экономики всех стран-членов ЕС.</w:t>
      </w:r>
    </w:p>
    <w:p w:rsidR="00500B73" w:rsidRPr="00500B73" w:rsidRDefault="00500B73" w:rsidP="00500B73">
      <w:pPr>
        <w:pStyle w:val="a7"/>
        <w:spacing w:line="360" w:lineRule="auto"/>
        <w:ind w:left="1113"/>
        <w:jc w:val="both"/>
        <w:rPr>
          <w:color w:val="000000"/>
          <w:sz w:val="28"/>
          <w:szCs w:val="28"/>
        </w:rPr>
      </w:pPr>
    </w:p>
    <w:p w:rsidR="00CF18A0" w:rsidRDefault="00500B73" w:rsidP="00500B73">
      <w:pPr>
        <w:pStyle w:val="a7"/>
        <w:spacing w:line="360" w:lineRule="auto"/>
        <w:ind w:left="1113"/>
        <w:jc w:val="both"/>
        <w:rPr>
          <w:sz w:val="32"/>
          <w:szCs w:val="32"/>
          <w:u w:val="single"/>
        </w:rPr>
      </w:pPr>
      <w:r>
        <w:rPr>
          <w:sz w:val="32"/>
          <w:szCs w:val="32"/>
          <w:u w:val="single"/>
        </w:rPr>
        <w:t>1.4</w:t>
      </w:r>
      <w:r w:rsidR="00042728" w:rsidRPr="00480404">
        <w:rPr>
          <w:sz w:val="32"/>
          <w:szCs w:val="32"/>
          <w:u w:val="single"/>
        </w:rPr>
        <w:t xml:space="preserve"> </w:t>
      </w:r>
      <w:r w:rsidR="00D214E5" w:rsidRPr="00480404">
        <w:rPr>
          <w:sz w:val="32"/>
          <w:szCs w:val="32"/>
          <w:u w:val="single"/>
        </w:rPr>
        <w:t>Переориентация внешнеэкономических связей новых  членов ЕС на примере Польши.</w:t>
      </w:r>
    </w:p>
    <w:p w:rsidR="00FB7471" w:rsidRDefault="00FB7471" w:rsidP="00500B73">
      <w:pPr>
        <w:pStyle w:val="a7"/>
        <w:spacing w:line="360" w:lineRule="auto"/>
        <w:ind w:left="1113"/>
        <w:jc w:val="both"/>
        <w:rPr>
          <w:sz w:val="32"/>
          <w:szCs w:val="32"/>
          <w:u w:val="single"/>
        </w:rPr>
      </w:pPr>
    </w:p>
    <w:p w:rsidR="0029310D" w:rsidRDefault="00AA0D86" w:rsidP="00500B73">
      <w:pPr>
        <w:spacing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Присоединение Польши к Европейскому Союзу является для этой страны одним из самых знаменательных исторических событий. С одной стороны, оно означает завершение этапа системной трансформации, начавшегося в Польше в 1989 году, и заключавшегося в переходе от навязываемой</w:t>
      </w:r>
      <w:r w:rsidR="00FE36DA">
        <w:rPr>
          <w:rFonts w:ascii="Times New Roman" w:hAnsi="Times New Roman" w:cs="Times New Roman"/>
          <w:color w:val="000000"/>
          <w:sz w:val="28"/>
          <w:szCs w:val="28"/>
        </w:rPr>
        <w:t xml:space="preserve"> ей</w:t>
      </w:r>
      <w:r>
        <w:rPr>
          <w:rFonts w:ascii="Times New Roman" w:hAnsi="Times New Roman" w:cs="Times New Roman"/>
          <w:color w:val="000000"/>
          <w:sz w:val="28"/>
          <w:szCs w:val="28"/>
        </w:rPr>
        <w:t xml:space="preserve"> системы социализма к системе демократического капитализма.</w:t>
      </w:r>
      <w:r w:rsidR="00590A54">
        <w:rPr>
          <w:rFonts w:ascii="Times New Roman" w:hAnsi="Times New Roman" w:cs="Times New Roman"/>
          <w:color w:val="000000"/>
          <w:sz w:val="28"/>
          <w:szCs w:val="28"/>
        </w:rPr>
        <w:t xml:space="preserve"> К моменту вступления в ЕС Польша уже была одним из его главных торговых партнеров, и торговля Польши с ЕС составляла около 70% польского экспорта и импорта.</w:t>
      </w:r>
      <w:r>
        <w:rPr>
          <w:rFonts w:ascii="Times New Roman" w:hAnsi="Times New Roman" w:cs="Times New Roman"/>
          <w:color w:val="000000"/>
          <w:sz w:val="28"/>
          <w:szCs w:val="28"/>
        </w:rPr>
        <w:t xml:space="preserve"> С другой стороны, вступление Польши в ЕС – это уникальное событие, которое привело к значительным изменениям  в экономике, политике и обществе страны. </w:t>
      </w:r>
      <w:r w:rsidR="00DB7298">
        <w:rPr>
          <w:rFonts w:ascii="Times New Roman" w:hAnsi="Times New Roman" w:cs="Times New Roman"/>
          <w:color w:val="000000"/>
          <w:sz w:val="28"/>
          <w:szCs w:val="28"/>
        </w:rPr>
        <w:t xml:space="preserve">Данная глава посвящена рассмотрению некоторых </w:t>
      </w:r>
      <w:proofErr w:type="gramStart"/>
      <w:r w:rsidR="00DB7298">
        <w:rPr>
          <w:rFonts w:ascii="Times New Roman" w:hAnsi="Times New Roman" w:cs="Times New Roman"/>
          <w:color w:val="000000"/>
          <w:sz w:val="28"/>
          <w:szCs w:val="28"/>
        </w:rPr>
        <w:t>экономических процессов</w:t>
      </w:r>
      <w:proofErr w:type="gramEnd"/>
      <w:r w:rsidR="005C1533">
        <w:rPr>
          <w:rFonts w:ascii="Times New Roman" w:hAnsi="Times New Roman" w:cs="Times New Roman"/>
          <w:color w:val="000000"/>
          <w:sz w:val="28"/>
          <w:szCs w:val="28"/>
        </w:rPr>
        <w:t>, связанных с последствиями вступления</w:t>
      </w:r>
      <w:r w:rsidR="00DB7298">
        <w:rPr>
          <w:rFonts w:ascii="Times New Roman" w:hAnsi="Times New Roman" w:cs="Times New Roman"/>
          <w:color w:val="000000"/>
          <w:sz w:val="28"/>
          <w:szCs w:val="28"/>
        </w:rPr>
        <w:t xml:space="preserve"> Польши в Евросоюз.</w:t>
      </w:r>
    </w:p>
    <w:p w:rsidR="00A229EB" w:rsidRDefault="000800D7"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 данным Всемирного Банка, в последние несколько лет экономика Польши является одной из самых  быстрорастущих в Евросоюзе и, определенно, крупнейшей в Центральной Европе. Она характеризуется высоким уровнем диверсификации и интеграции в экономику ЕС. В 2009 году, во время кризиса, Польша оказалась единственной страной в ЕС, ко</w:t>
      </w:r>
      <w:r w:rsidR="00406F1C">
        <w:rPr>
          <w:rFonts w:ascii="Times New Roman" w:hAnsi="Times New Roman" w:cs="Times New Roman"/>
          <w:color w:val="000000"/>
          <w:sz w:val="28"/>
          <w:szCs w:val="28"/>
        </w:rPr>
        <w:t>торой удалось избежать рецессии.</w:t>
      </w:r>
      <w:r w:rsidR="00EB0A39">
        <w:rPr>
          <w:rFonts w:ascii="Times New Roman" w:hAnsi="Times New Roman" w:cs="Times New Roman"/>
          <w:color w:val="000000"/>
          <w:sz w:val="28"/>
          <w:szCs w:val="28"/>
        </w:rPr>
        <w:t xml:space="preserve"> Доказательство этому можно увидеть в таблице из предыдущей части данной главы, и оно состоит в том, что Польша оказалась единственной страной ЦВЕ, в которой в 2009 году наблюдался положительный прирост ВВП (</w:t>
      </w:r>
      <w:r w:rsidR="00106C7E" w:rsidRPr="00106C7E">
        <w:rPr>
          <w:rFonts w:ascii="Times New Roman" w:hAnsi="Times New Roman" w:cs="Times New Roman"/>
          <w:color w:val="000000"/>
          <w:sz w:val="28"/>
          <w:szCs w:val="28"/>
        </w:rPr>
        <w:t>+</w:t>
      </w:r>
      <w:r w:rsidR="00EB0A39">
        <w:rPr>
          <w:rFonts w:ascii="Times New Roman" w:hAnsi="Times New Roman" w:cs="Times New Roman"/>
          <w:color w:val="000000"/>
          <w:sz w:val="28"/>
          <w:szCs w:val="28"/>
        </w:rPr>
        <w:t>1,6%). Европейской Комиссией был подготовлен доклад, в котором подробно рассматриваются корни и причины этого явления.</w:t>
      </w:r>
      <w:r w:rsidR="00EB0A39">
        <w:rPr>
          <w:rStyle w:val="aa"/>
          <w:rFonts w:ascii="Times New Roman" w:hAnsi="Times New Roman" w:cs="Times New Roman"/>
          <w:color w:val="000000"/>
          <w:sz w:val="28"/>
          <w:szCs w:val="28"/>
        </w:rPr>
        <w:footnoteReference w:id="16"/>
      </w:r>
      <w:r w:rsidR="00EB0A39">
        <w:rPr>
          <w:rFonts w:ascii="Times New Roman" w:hAnsi="Times New Roman" w:cs="Times New Roman"/>
          <w:color w:val="000000"/>
          <w:sz w:val="28"/>
          <w:szCs w:val="28"/>
        </w:rPr>
        <w:t xml:space="preserve"> Если </w:t>
      </w:r>
      <w:proofErr w:type="spellStart"/>
      <w:r w:rsidR="00EB0A39">
        <w:rPr>
          <w:rFonts w:ascii="Times New Roman" w:hAnsi="Times New Roman" w:cs="Times New Roman"/>
          <w:color w:val="000000"/>
          <w:sz w:val="28"/>
          <w:szCs w:val="28"/>
        </w:rPr>
        <w:t>прорезюмировать</w:t>
      </w:r>
      <w:proofErr w:type="spellEnd"/>
      <w:r w:rsidR="00EB0A39">
        <w:rPr>
          <w:rFonts w:ascii="Times New Roman" w:hAnsi="Times New Roman" w:cs="Times New Roman"/>
          <w:color w:val="000000"/>
          <w:sz w:val="28"/>
          <w:szCs w:val="28"/>
        </w:rPr>
        <w:t xml:space="preserve"> содержание этого документа, то отличие экономической ситуации в Польше от других присоединившихся стран во время кризиса</w:t>
      </w:r>
      <w:r w:rsidR="00406F1C">
        <w:rPr>
          <w:rFonts w:ascii="Times New Roman" w:hAnsi="Times New Roman" w:cs="Times New Roman"/>
          <w:color w:val="000000"/>
          <w:sz w:val="28"/>
          <w:szCs w:val="28"/>
        </w:rPr>
        <w:t xml:space="preserve"> объясняется ее плавающим обменным курсом, эффективными мерами, принятыми в рамках монетарной и фискальной политики, а также помощью со стороны Евросоюза</w:t>
      </w:r>
      <w:r w:rsidR="00DD609E">
        <w:rPr>
          <w:rFonts w:ascii="Times New Roman" w:hAnsi="Times New Roman" w:cs="Times New Roman"/>
          <w:color w:val="000000"/>
          <w:sz w:val="28"/>
          <w:szCs w:val="28"/>
        </w:rPr>
        <w:t xml:space="preserve"> (она составила 68,7 млрд. евро в период с 2007 по 2013 </w:t>
      </w:r>
      <w:r w:rsidR="00354E51">
        <w:rPr>
          <w:rFonts w:ascii="Times New Roman" w:hAnsi="Times New Roman" w:cs="Times New Roman"/>
          <w:color w:val="000000"/>
          <w:sz w:val="28"/>
          <w:szCs w:val="28"/>
        </w:rPr>
        <w:t>гг.</w:t>
      </w:r>
      <w:r w:rsidR="00DD609E">
        <w:rPr>
          <w:rFonts w:ascii="Times New Roman" w:hAnsi="Times New Roman" w:cs="Times New Roman"/>
          <w:color w:val="000000"/>
          <w:sz w:val="28"/>
          <w:szCs w:val="28"/>
        </w:rPr>
        <w:t>)</w:t>
      </w:r>
      <w:r w:rsidR="00406F1C">
        <w:rPr>
          <w:rFonts w:ascii="Times New Roman" w:hAnsi="Times New Roman" w:cs="Times New Roman"/>
          <w:color w:val="000000"/>
          <w:sz w:val="28"/>
          <w:szCs w:val="28"/>
        </w:rPr>
        <w:t xml:space="preserve">. </w:t>
      </w:r>
      <w:r w:rsidR="00FC2A51">
        <w:rPr>
          <w:rFonts w:ascii="Times New Roman" w:hAnsi="Times New Roman" w:cs="Times New Roman"/>
          <w:color w:val="000000"/>
          <w:sz w:val="28"/>
          <w:szCs w:val="28"/>
        </w:rPr>
        <w:t>В результате, в</w:t>
      </w:r>
      <w:r w:rsidR="00406F1C">
        <w:rPr>
          <w:rFonts w:ascii="Times New Roman" w:hAnsi="Times New Roman" w:cs="Times New Roman"/>
          <w:color w:val="000000"/>
          <w:sz w:val="28"/>
          <w:szCs w:val="28"/>
        </w:rPr>
        <w:t xml:space="preserve"> 2011 году экономический рост в Польше составил более 4%. В 2012 году он снизился до 2%.</w:t>
      </w:r>
      <w:r w:rsidR="00406F1C">
        <w:rPr>
          <w:rStyle w:val="aa"/>
          <w:rFonts w:ascii="Times New Roman" w:hAnsi="Times New Roman" w:cs="Times New Roman"/>
          <w:color w:val="000000"/>
          <w:sz w:val="28"/>
          <w:szCs w:val="28"/>
        </w:rPr>
        <w:footnoteReference w:id="17"/>
      </w:r>
      <w:r w:rsidR="00406F1C">
        <w:rPr>
          <w:rFonts w:ascii="Times New Roman" w:hAnsi="Times New Roman" w:cs="Times New Roman"/>
          <w:color w:val="000000"/>
          <w:sz w:val="28"/>
          <w:szCs w:val="28"/>
        </w:rPr>
        <w:t xml:space="preserve"> </w:t>
      </w:r>
    </w:p>
    <w:p w:rsidR="00BE2CB3" w:rsidRDefault="00BE2CB3"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Что касается банковской системы, то большинство банков Польши находится в руках иностранцев, имеют сильную депозитную базу и поэтому меньше зависят от внешних источников финансирования, чем другие финансовые учреждения в ЦВЕ. Как заявил в 2011 г. председатель Национального банка Польши М. Белька, «наши банки хорошо капитализированы и свободны от токсичных активов, европейской версией которых являются казначейские ценные бумаги разных стран еврозоны. Поэтому правомерным является мнение, что наша банковская система сильная и стабильная».</w:t>
      </w:r>
      <w:r>
        <w:rPr>
          <w:rStyle w:val="aa"/>
          <w:rFonts w:ascii="Times New Roman" w:hAnsi="Times New Roman" w:cs="Times New Roman"/>
          <w:color w:val="000000"/>
          <w:sz w:val="28"/>
          <w:szCs w:val="28"/>
        </w:rPr>
        <w:footnoteReference w:id="18"/>
      </w:r>
      <w:r>
        <w:rPr>
          <w:rFonts w:ascii="Times New Roman" w:hAnsi="Times New Roman" w:cs="Times New Roman"/>
          <w:color w:val="000000"/>
          <w:sz w:val="28"/>
          <w:szCs w:val="28"/>
        </w:rPr>
        <w:t xml:space="preserve"> </w:t>
      </w:r>
    </w:p>
    <w:p w:rsidR="00FE36DA" w:rsidRDefault="00D64A98"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Но, </w:t>
      </w:r>
      <w:r w:rsidR="00A229EB">
        <w:rPr>
          <w:rFonts w:ascii="Times New Roman" w:hAnsi="Times New Roman" w:cs="Times New Roman"/>
          <w:color w:val="000000"/>
          <w:sz w:val="28"/>
          <w:szCs w:val="28"/>
        </w:rPr>
        <w:t>несмотря на достигнутые успехи</w:t>
      </w:r>
      <w:r w:rsidR="00406F1C">
        <w:rPr>
          <w:rFonts w:ascii="Times New Roman" w:hAnsi="Times New Roman" w:cs="Times New Roman"/>
          <w:color w:val="000000"/>
          <w:sz w:val="28"/>
          <w:szCs w:val="28"/>
        </w:rPr>
        <w:t xml:space="preserve">, ВВП на душу населения в Польше составляет только 63% от общего по ЕС, также растет безработица. </w:t>
      </w:r>
      <w:r w:rsidR="00A229EB">
        <w:rPr>
          <w:rFonts w:ascii="Times New Roman" w:hAnsi="Times New Roman" w:cs="Times New Roman"/>
          <w:color w:val="000000"/>
          <w:sz w:val="28"/>
          <w:szCs w:val="28"/>
        </w:rPr>
        <w:t>В 2010 году ее уровень составил 11% экономически активного населения</w:t>
      </w:r>
      <w:r w:rsidR="00A229EB">
        <w:rPr>
          <w:rStyle w:val="aa"/>
          <w:rFonts w:ascii="Times New Roman" w:hAnsi="Times New Roman" w:cs="Times New Roman"/>
          <w:color w:val="000000"/>
          <w:sz w:val="28"/>
          <w:szCs w:val="28"/>
        </w:rPr>
        <w:footnoteReference w:id="19"/>
      </w:r>
      <w:r w:rsidR="0079799F">
        <w:rPr>
          <w:rFonts w:ascii="Times New Roman" w:hAnsi="Times New Roman" w:cs="Times New Roman"/>
          <w:color w:val="000000"/>
          <w:sz w:val="28"/>
          <w:szCs w:val="28"/>
        </w:rPr>
        <w:t xml:space="preserve">, в 2011 г. – 12,3 %, а в 2012 г. </w:t>
      </w:r>
      <w:r w:rsidR="00D05CE2">
        <w:rPr>
          <w:rFonts w:ascii="Times New Roman" w:hAnsi="Times New Roman" w:cs="Times New Roman"/>
          <w:color w:val="000000"/>
          <w:sz w:val="28"/>
          <w:szCs w:val="28"/>
        </w:rPr>
        <w:t>она</w:t>
      </w:r>
      <w:r w:rsidR="0079799F">
        <w:rPr>
          <w:rFonts w:ascii="Times New Roman" w:hAnsi="Times New Roman" w:cs="Times New Roman"/>
          <w:color w:val="000000"/>
          <w:sz w:val="28"/>
          <w:szCs w:val="28"/>
        </w:rPr>
        <w:t xml:space="preserve"> снизилась до 11,8%. </w:t>
      </w:r>
      <w:r w:rsidR="00D05CE2">
        <w:rPr>
          <w:rFonts w:ascii="Times New Roman" w:hAnsi="Times New Roman" w:cs="Times New Roman"/>
          <w:color w:val="000000"/>
          <w:sz w:val="28"/>
          <w:szCs w:val="28"/>
        </w:rPr>
        <w:t>В 2013 году прогнозируется дальнейшее увеличение уровня безработицы в стране.</w:t>
      </w:r>
    </w:p>
    <w:p w:rsidR="00E371EF" w:rsidRDefault="00E371EF"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Теперь рассмотрим более подробно те изменения, которые произошли в экономике Польши на примере изменившихся внешнеэкономических связей и торговой политики, так как именно в этой сфере существует наибольшая взаимосвязь между изменениями, произошедшими в странах ЦВЕ, и их вступлением в ЕС.</w:t>
      </w:r>
    </w:p>
    <w:p w:rsidR="006B4533" w:rsidRDefault="006B4533"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1 мая 2004 года торговля Польши с остальными странами-членами ЕС стала регулироваться правилами единого европейского рынка, когда последние тарифные и нетарифные барьеры были ликвидированы. </w:t>
      </w:r>
      <w:r w:rsidR="00045DF7">
        <w:rPr>
          <w:rFonts w:ascii="Times New Roman" w:hAnsi="Times New Roman" w:cs="Times New Roman"/>
          <w:color w:val="000000"/>
          <w:sz w:val="28"/>
          <w:szCs w:val="28"/>
        </w:rPr>
        <w:t xml:space="preserve">Так как европейские страны составляли большую долю в экспорте Польши, то она получила значительные выгоды от свободной торговли в рамках расширенного Европейского Союза. </w:t>
      </w:r>
      <w:r w:rsidR="00106C7E">
        <w:rPr>
          <w:rFonts w:ascii="Times New Roman" w:hAnsi="Times New Roman" w:cs="Times New Roman"/>
          <w:color w:val="000000"/>
          <w:sz w:val="28"/>
          <w:szCs w:val="28"/>
        </w:rPr>
        <w:t>В наибольшей степени</w:t>
      </w:r>
      <w:r w:rsidR="00045DF7">
        <w:rPr>
          <w:rFonts w:ascii="Times New Roman" w:hAnsi="Times New Roman" w:cs="Times New Roman"/>
          <w:color w:val="000000"/>
          <w:sz w:val="28"/>
          <w:szCs w:val="28"/>
        </w:rPr>
        <w:t xml:space="preserve"> благоприятные изменения касались условий обмена сельскохозяйственной продукцией, так как торговля промышленными товарами была практически полностью </w:t>
      </w:r>
      <w:proofErr w:type="spellStart"/>
      <w:r w:rsidR="00045DF7">
        <w:rPr>
          <w:rFonts w:ascii="Times New Roman" w:hAnsi="Times New Roman" w:cs="Times New Roman"/>
          <w:color w:val="000000"/>
          <w:sz w:val="28"/>
          <w:szCs w:val="28"/>
        </w:rPr>
        <w:t>либерализована</w:t>
      </w:r>
      <w:proofErr w:type="spellEnd"/>
      <w:r w:rsidR="00045DF7">
        <w:rPr>
          <w:rFonts w:ascii="Times New Roman" w:hAnsi="Times New Roman" w:cs="Times New Roman"/>
          <w:color w:val="000000"/>
          <w:sz w:val="28"/>
          <w:szCs w:val="28"/>
        </w:rPr>
        <w:t xml:space="preserve"> еще в 2002 году (как с ЕС-15, так и с другими странами-кандидатами).</w:t>
      </w:r>
    </w:p>
    <w:p w:rsidR="00045DF7" w:rsidRDefault="00045DF7"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ликвидация пограничного контроля и различных технических барьеров (например, санитарных, экологических и т.д.)</w:t>
      </w:r>
      <w:r w:rsidR="009E1AF0">
        <w:rPr>
          <w:rFonts w:ascii="Times New Roman" w:hAnsi="Times New Roman" w:cs="Times New Roman"/>
          <w:color w:val="000000"/>
          <w:sz w:val="28"/>
          <w:szCs w:val="28"/>
        </w:rPr>
        <w:t xml:space="preserve"> привела к сокращению транспортных и торговых издержек, и произошло ускорение процесса перемещения польских товаров в рамках Евросоюза.</w:t>
      </w:r>
    </w:p>
    <w:p w:rsidR="007B1DD0" w:rsidRDefault="000D1ED2"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присоединения к ЕС Польша перестала проводить самостоятельную внешнеторговую политику. В соответствии со статьей 133 Договора об учреждении Европейского Сообщества, торговая политика с третьими странами (не являющимися членами ЕС) находится в компетенции Сообщества и осуществляется его институтами – Европейской комиссией и Европейским Советом. Как и все другие страны пятого расширения, Польша </w:t>
      </w:r>
      <w:r>
        <w:rPr>
          <w:rFonts w:ascii="Times New Roman" w:hAnsi="Times New Roman" w:cs="Times New Roman"/>
          <w:color w:val="000000"/>
          <w:sz w:val="28"/>
          <w:szCs w:val="28"/>
        </w:rPr>
        <w:lastRenderedPageBreak/>
        <w:t>приняла меры и правила Общей торговой политики ЕС по отношению к третьим странам, включая таможенный тариф, защитные меры и систему преференциальных торговых соглашений. Таким образом, наряду с другими новыми членами ЕС, Польша стала участвовать в формировании торговой политики только путем представительства в рабочих группах и комитетах ЕЭК и Совета.</w:t>
      </w:r>
    </w:p>
    <w:p w:rsidR="00B10C0D" w:rsidRDefault="00CB0862" w:rsidP="000800D7">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Что касается условий доступа польских товаров на рынки третьих стран, то присоединение к ЕС не оказало на это значительного влияния.</w:t>
      </w:r>
      <w:r w:rsidR="00423C42">
        <w:rPr>
          <w:rFonts w:ascii="Times New Roman" w:hAnsi="Times New Roman" w:cs="Times New Roman"/>
          <w:color w:val="000000"/>
          <w:sz w:val="28"/>
          <w:szCs w:val="28"/>
        </w:rPr>
        <w:t xml:space="preserve"> Можно лишь отметить, что позиции польских экспортеров несколько ухудшились на рынках США, Канады и Новой Зеландии. Это явление связано с тем, что раньше эти страны предоставляли Польше преференции, как стране с переходной экономикой, а после присоединения Польши к ЕС произошел переход на ставки режима наибольшего благоприятствования. </w:t>
      </w:r>
      <w:r w:rsidR="00791BD6">
        <w:rPr>
          <w:rFonts w:ascii="Times New Roman" w:hAnsi="Times New Roman" w:cs="Times New Roman"/>
          <w:color w:val="000000"/>
          <w:sz w:val="28"/>
          <w:szCs w:val="28"/>
        </w:rPr>
        <w:t xml:space="preserve">Но, с другой стороны, товары, ранее облагаемые по ставкам режима наибольшего благоприятствования, стали беспошлинно поставляться в государства, с которыми Евросоюз создал таможенный союз или зону свободной торговли (например, Тунис, ЮАР, Мексика). Как следствие, после присоединения Польши к ЕС ее экспорт в эти страны в большинстве случаев вырос. </w:t>
      </w:r>
      <w:r w:rsidR="003A5C6B">
        <w:rPr>
          <w:rFonts w:ascii="Times New Roman" w:hAnsi="Times New Roman" w:cs="Times New Roman"/>
          <w:color w:val="000000"/>
          <w:sz w:val="28"/>
          <w:szCs w:val="28"/>
        </w:rPr>
        <w:t>Незначительное ухудшение условий доступа экспортеров стран ЦВЕ на рынки третьих стран произошло в результате распространения на них защитных мер, применяемых некоторыми странами на импорт ряда товаров из ЕС.</w:t>
      </w:r>
    </w:p>
    <w:p w:rsidR="00106C7E" w:rsidRDefault="002159D2" w:rsidP="00500B73">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всего вышеизложенного, экономике Польши удалось достичь следующих показателей.</w:t>
      </w:r>
      <w:r w:rsidR="00FF0AA6">
        <w:rPr>
          <w:rStyle w:val="aa"/>
          <w:rFonts w:ascii="Times New Roman" w:hAnsi="Times New Roman" w:cs="Times New Roman"/>
          <w:color w:val="000000"/>
          <w:sz w:val="28"/>
          <w:szCs w:val="28"/>
        </w:rPr>
        <w:footnoteReference w:id="20"/>
      </w:r>
    </w:p>
    <w:p w:rsidR="00390B07" w:rsidRDefault="00390B07" w:rsidP="00500B73">
      <w:pPr>
        <w:spacing w:line="360" w:lineRule="auto"/>
        <w:ind w:firstLine="709"/>
        <w:contextualSpacing/>
        <w:jc w:val="both"/>
        <w:rPr>
          <w:rFonts w:ascii="Times New Roman" w:hAnsi="Times New Roman" w:cs="Times New Roman"/>
          <w:i/>
          <w:color w:val="000000"/>
          <w:sz w:val="28"/>
          <w:szCs w:val="28"/>
        </w:rPr>
      </w:pPr>
    </w:p>
    <w:p w:rsidR="00E1511E" w:rsidRPr="00E1511E" w:rsidRDefault="00E1511E" w:rsidP="00500B73">
      <w:pPr>
        <w:spacing w:line="360" w:lineRule="auto"/>
        <w:ind w:firstLine="709"/>
        <w:contextualSpacing/>
        <w:jc w:val="both"/>
        <w:rPr>
          <w:rFonts w:ascii="Times New Roman" w:hAnsi="Times New Roman" w:cs="Times New Roman"/>
          <w:i/>
          <w:color w:val="000000"/>
          <w:sz w:val="28"/>
          <w:szCs w:val="28"/>
        </w:rPr>
      </w:pPr>
      <w:r w:rsidRPr="00E1511E">
        <w:rPr>
          <w:rFonts w:ascii="Times New Roman" w:hAnsi="Times New Roman" w:cs="Times New Roman"/>
          <w:i/>
          <w:color w:val="000000"/>
          <w:sz w:val="28"/>
          <w:szCs w:val="28"/>
        </w:rPr>
        <w:t>Таблица 4</w:t>
      </w:r>
    </w:p>
    <w:tbl>
      <w:tblPr>
        <w:tblStyle w:val="ac"/>
        <w:tblW w:w="0" w:type="auto"/>
        <w:tblInd w:w="-885" w:type="dxa"/>
        <w:tblLook w:val="04A0" w:firstRow="1" w:lastRow="0" w:firstColumn="1" w:lastColumn="0" w:noHBand="0" w:noVBand="1"/>
      </w:tblPr>
      <w:tblGrid>
        <w:gridCol w:w="2694"/>
        <w:gridCol w:w="1134"/>
        <w:gridCol w:w="1158"/>
        <w:gridCol w:w="1252"/>
        <w:gridCol w:w="1276"/>
        <w:gridCol w:w="1417"/>
        <w:gridCol w:w="1276"/>
      </w:tblGrid>
      <w:tr w:rsidR="00FF0AA6" w:rsidTr="00FF0AA6">
        <w:tc>
          <w:tcPr>
            <w:tcW w:w="2694" w:type="dxa"/>
          </w:tcPr>
          <w:p w:rsidR="00FF0AA6" w:rsidRDefault="00FF0AA6" w:rsidP="000800D7">
            <w:pPr>
              <w:spacing w:line="360" w:lineRule="auto"/>
              <w:contextualSpacing/>
              <w:jc w:val="both"/>
              <w:rPr>
                <w:rFonts w:ascii="Times New Roman" w:hAnsi="Times New Roman" w:cs="Times New Roman"/>
                <w:color w:val="000000"/>
                <w:sz w:val="28"/>
                <w:szCs w:val="28"/>
              </w:rPr>
            </w:pPr>
          </w:p>
        </w:tc>
        <w:tc>
          <w:tcPr>
            <w:tcW w:w="1134"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2006</w:t>
            </w:r>
          </w:p>
        </w:tc>
        <w:tc>
          <w:tcPr>
            <w:tcW w:w="1158"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2007</w:t>
            </w:r>
          </w:p>
        </w:tc>
        <w:tc>
          <w:tcPr>
            <w:tcW w:w="1252"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2008</w:t>
            </w:r>
          </w:p>
        </w:tc>
        <w:tc>
          <w:tcPr>
            <w:tcW w:w="1276"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2009</w:t>
            </w:r>
          </w:p>
        </w:tc>
        <w:tc>
          <w:tcPr>
            <w:tcW w:w="1417"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2010</w:t>
            </w:r>
          </w:p>
        </w:tc>
        <w:tc>
          <w:tcPr>
            <w:tcW w:w="1276" w:type="dxa"/>
          </w:tcPr>
          <w:p w:rsidR="00FF0AA6" w:rsidRDefault="00FF0AA6" w:rsidP="00FF0AA6">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2011</w:t>
            </w:r>
          </w:p>
        </w:tc>
      </w:tr>
      <w:tr w:rsidR="00FF0AA6" w:rsidTr="00FF0AA6">
        <w:tc>
          <w:tcPr>
            <w:tcW w:w="2694" w:type="dxa"/>
          </w:tcPr>
          <w:p w:rsidR="00FF0AA6" w:rsidRPr="00FF0AA6" w:rsidRDefault="00FF0AA6" w:rsidP="00FF0AA6">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объем экспорта</w:t>
            </w:r>
            <w:r w:rsidRPr="00FF0A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млн. евро)</w:t>
            </w:r>
          </w:p>
        </w:tc>
        <w:tc>
          <w:tcPr>
            <w:tcW w:w="1134"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88 229</w:t>
            </w:r>
          </w:p>
        </w:tc>
        <w:tc>
          <w:tcPr>
            <w:tcW w:w="1158"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102 259</w:t>
            </w:r>
          </w:p>
        </w:tc>
        <w:tc>
          <w:tcPr>
            <w:tcW w:w="1252"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115 895</w:t>
            </w:r>
          </w:p>
        </w:tc>
        <w:tc>
          <w:tcPr>
            <w:tcW w:w="1276"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97 865</w:t>
            </w:r>
          </w:p>
        </w:tc>
        <w:tc>
          <w:tcPr>
            <w:tcW w:w="1417"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120 483</w:t>
            </w:r>
          </w:p>
        </w:tc>
        <w:tc>
          <w:tcPr>
            <w:tcW w:w="1276"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134 630</w:t>
            </w:r>
          </w:p>
        </w:tc>
      </w:tr>
      <w:tr w:rsidR="00FF0AA6" w:rsidTr="00FF0AA6">
        <w:tc>
          <w:tcPr>
            <w:tcW w:w="2694" w:type="dxa"/>
          </w:tcPr>
          <w:p w:rsidR="00FF0AA6" w:rsidRDefault="00FF0AA6" w:rsidP="000800D7">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Общий объем импорта (млн. евро)</w:t>
            </w:r>
          </w:p>
        </w:tc>
        <w:tc>
          <w:tcPr>
            <w:tcW w:w="1134"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101 138</w:t>
            </w:r>
          </w:p>
        </w:tc>
        <w:tc>
          <w:tcPr>
            <w:tcW w:w="1158"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120 917</w:t>
            </w:r>
          </w:p>
        </w:tc>
        <w:tc>
          <w:tcPr>
            <w:tcW w:w="1252"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141 966</w:t>
            </w:r>
          </w:p>
        </w:tc>
        <w:tc>
          <w:tcPr>
            <w:tcW w:w="1276"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107 155</w:t>
            </w:r>
          </w:p>
        </w:tc>
        <w:tc>
          <w:tcPr>
            <w:tcW w:w="1417"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134 306</w:t>
            </w:r>
          </w:p>
        </w:tc>
        <w:tc>
          <w:tcPr>
            <w:tcW w:w="1276" w:type="dxa"/>
          </w:tcPr>
          <w:p w:rsidR="00FF0AA6" w:rsidRPr="00FF0AA6" w:rsidRDefault="00FF0AA6" w:rsidP="00FF0AA6">
            <w:pPr>
              <w:spacing w:line="360" w:lineRule="auto"/>
              <w:contextualSpacing/>
              <w:jc w:val="center"/>
              <w:rPr>
                <w:rFonts w:ascii="Times New Roman" w:hAnsi="Times New Roman" w:cs="Times New Roman"/>
                <w:color w:val="000000"/>
                <w:sz w:val="28"/>
                <w:szCs w:val="28"/>
              </w:rPr>
            </w:pPr>
            <w:r w:rsidRPr="00FF0AA6">
              <w:rPr>
                <w:rFonts w:ascii="Times New Roman" w:hAnsi="Times New Roman" w:cs="Times New Roman"/>
                <w:color w:val="000000"/>
                <w:sz w:val="28"/>
                <w:szCs w:val="28"/>
              </w:rPr>
              <w:t>149 189</w:t>
            </w:r>
          </w:p>
        </w:tc>
      </w:tr>
    </w:tbl>
    <w:p w:rsidR="00E1511E" w:rsidRDefault="00E1511E" w:rsidP="00500B73">
      <w:pPr>
        <w:spacing w:line="360" w:lineRule="auto"/>
        <w:ind w:firstLine="708"/>
        <w:contextualSpacing/>
        <w:jc w:val="both"/>
        <w:rPr>
          <w:rFonts w:ascii="Times New Roman" w:hAnsi="Times New Roman" w:cs="Times New Roman"/>
          <w:i/>
          <w:color w:val="000000"/>
          <w:sz w:val="18"/>
          <w:szCs w:val="18"/>
        </w:rPr>
      </w:pPr>
    </w:p>
    <w:p w:rsidR="00FE36DA" w:rsidRDefault="00FF0AA6" w:rsidP="00500B73">
      <w:pPr>
        <w:spacing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Из данной статистики видно, что после присоединения к ЕС все годы, кроме кризисного периода 2008-2009 гг. экспорт и импорт Польши росли устойчивыми темпами.</w:t>
      </w:r>
      <w:r w:rsidR="00D73515">
        <w:rPr>
          <w:rFonts w:ascii="Times New Roman" w:hAnsi="Times New Roman" w:cs="Times New Roman"/>
          <w:color w:val="000000"/>
          <w:sz w:val="28"/>
          <w:szCs w:val="28"/>
        </w:rPr>
        <w:t xml:space="preserve"> </w:t>
      </w:r>
    </w:p>
    <w:p w:rsidR="007314DC" w:rsidRDefault="00053643" w:rsidP="002C6984">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ряд исследователей придерживаются мнения, что в связи с неблагоприятной экономической ситуацией в зоне евро, Польше необходимо наращивать экспорт на Восток – в Россию, Украину и Беларусь. Согласно статистическим данным, в 2011 г экспорт в Россию составил 6,6 млрд. долл., что на 32% больше, чем в 2010 г. В 2012 г. этот показатель вырос на 41,6% и достиг значения 3,97 млрд. долл., продолжая расти до сих пор. Основными статьями экспорта на российский рынок являются машины, оборудование и продовольствие.  </w:t>
      </w:r>
    </w:p>
    <w:p w:rsidR="00500B73" w:rsidRDefault="002C6984" w:rsidP="00500B73">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Динамично растущий экспорт внес существенный вклад в социально-экономическое развитие Польши в период, последующий  после ее присоединения к ЕС. Экспорт, наряду с расширением внутреннего спроса, явился основным фактором устойчивых темпов прироста ВВП:</w:t>
      </w:r>
      <w:r>
        <w:rPr>
          <w:rStyle w:val="aa"/>
          <w:rFonts w:ascii="Times New Roman" w:hAnsi="Times New Roman" w:cs="Times New Roman"/>
          <w:color w:val="000000"/>
          <w:sz w:val="28"/>
          <w:szCs w:val="28"/>
        </w:rPr>
        <w:footnoteReference w:id="21"/>
      </w:r>
    </w:p>
    <w:p w:rsidR="00E1511E" w:rsidRPr="00E1511E" w:rsidRDefault="00E1511E" w:rsidP="00500B73">
      <w:pPr>
        <w:spacing w:line="360" w:lineRule="auto"/>
        <w:ind w:firstLine="709"/>
        <w:contextualSpacing/>
        <w:jc w:val="both"/>
        <w:rPr>
          <w:rFonts w:ascii="Times New Roman" w:hAnsi="Times New Roman" w:cs="Times New Roman"/>
          <w:i/>
          <w:color w:val="000000"/>
          <w:sz w:val="28"/>
          <w:szCs w:val="28"/>
        </w:rPr>
      </w:pPr>
      <w:r w:rsidRPr="00E1511E">
        <w:rPr>
          <w:rFonts w:ascii="Times New Roman" w:hAnsi="Times New Roman" w:cs="Times New Roman"/>
          <w:i/>
          <w:color w:val="000000"/>
          <w:sz w:val="28"/>
          <w:szCs w:val="28"/>
        </w:rPr>
        <w:t>Таблица 5</w:t>
      </w:r>
    </w:p>
    <w:tbl>
      <w:tblPr>
        <w:tblStyle w:val="ac"/>
        <w:tblW w:w="0" w:type="auto"/>
        <w:tblInd w:w="-885" w:type="dxa"/>
        <w:tblLook w:val="04A0" w:firstRow="1" w:lastRow="0" w:firstColumn="1" w:lastColumn="0" w:noHBand="0" w:noVBand="1"/>
      </w:tblPr>
      <w:tblGrid>
        <w:gridCol w:w="2411"/>
        <w:gridCol w:w="850"/>
        <w:gridCol w:w="851"/>
        <w:gridCol w:w="850"/>
        <w:gridCol w:w="861"/>
        <w:gridCol w:w="776"/>
        <w:gridCol w:w="776"/>
        <w:gridCol w:w="776"/>
        <w:gridCol w:w="776"/>
        <w:gridCol w:w="776"/>
        <w:gridCol w:w="776"/>
      </w:tblGrid>
      <w:tr w:rsidR="00D73515" w:rsidTr="00D73515">
        <w:tc>
          <w:tcPr>
            <w:tcW w:w="2411" w:type="dxa"/>
          </w:tcPr>
          <w:p w:rsidR="002C6984" w:rsidRPr="00D73515" w:rsidRDefault="002C6984" w:rsidP="002C6984">
            <w:pPr>
              <w:spacing w:line="360" w:lineRule="auto"/>
              <w:contextualSpacing/>
              <w:jc w:val="both"/>
              <w:rPr>
                <w:rFonts w:ascii="Times New Roman" w:hAnsi="Times New Roman" w:cs="Times New Roman"/>
                <w:color w:val="000000"/>
              </w:rPr>
            </w:pPr>
            <w:r w:rsidRPr="00D73515">
              <w:rPr>
                <w:rFonts w:ascii="Times New Roman" w:hAnsi="Times New Roman" w:cs="Times New Roman"/>
                <w:color w:val="000000"/>
              </w:rPr>
              <w:t>Год</w:t>
            </w:r>
          </w:p>
        </w:tc>
        <w:tc>
          <w:tcPr>
            <w:tcW w:w="850"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2003</w:t>
            </w:r>
          </w:p>
        </w:tc>
        <w:tc>
          <w:tcPr>
            <w:tcW w:w="851"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2004</w:t>
            </w:r>
          </w:p>
        </w:tc>
        <w:tc>
          <w:tcPr>
            <w:tcW w:w="850"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2005</w:t>
            </w:r>
          </w:p>
        </w:tc>
        <w:tc>
          <w:tcPr>
            <w:tcW w:w="861"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2006</w:t>
            </w:r>
          </w:p>
        </w:tc>
        <w:tc>
          <w:tcPr>
            <w:tcW w:w="772"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2007</w:t>
            </w:r>
          </w:p>
        </w:tc>
        <w:tc>
          <w:tcPr>
            <w:tcW w:w="772"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2008</w:t>
            </w:r>
          </w:p>
        </w:tc>
        <w:tc>
          <w:tcPr>
            <w:tcW w:w="772"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2009</w:t>
            </w:r>
          </w:p>
        </w:tc>
        <w:tc>
          <w:tcPr>
            <w:tcW w:w="772"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2010</w:t>
            </w:r>
          </w:p>
        </w:tc>
        <w:tc>
          <w:tcPr>
            <w:tcW w:w="772"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2011</w:t>
            </w:r>
          </w:p>
        </w:tc>
        <w:tc>
          <w:tcPr>
            <w:tcW w:w="773" w:type="dxa"/>
          </w:tcPr>
          <w:p w:rsidR="002C6984" w:rsidRPr="00D73515" w:rsidRDefault="00D73515" w:rsidP="00D73515">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2012</w:t>
            </w:r>
          </w:p>
        </w:tc>
      </w:tr>
      <w:tr w:rsidR="00D73515" w:rsidRPr="00D73515" w:rsidTr="00D73515">
        <w:tc>
          <w:tcPr>
            <w:tcW w:w="2411" w:type="dxa"/>
          </w:tcPr>
          <w:p w:rsidR="002C6984" w:rsidRPr="00D73515" w:rsidRDefault="00D73515" w:rsidP="00D73515">
            <w:pPr>
              <w:spacing w:line="360" w:lineRule="auto"/>
              <w:contextualSpacing/>
              <w:rPr>
                <w:rFonts w:ascii="Times New Roman" w:hAnsi="Times New Roman" w:cs="Times New Roman"/>
                <w:color w:val="000000"/>
              </w:rPr>
            </w:pPr>
            <w:r w:rsidRPr="00D73515">
              <w:rPr>
                <w:rFonts w:ascii="Times New Roman" w:hAnsi="Times New Roman" w:cs="Times New Roman"/>
                <w:color w:val="000000"/>
              </w:rPr>
              <w:t>Процентное изменение ВВП относительно предыдущего года</w:t>
            </w:r>
          </w:p>
        </w:tc>
        <w:tc>
          <w:tcPr>
            <w:tcW w:w="850"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w:t>
            </w:r>
          </w:p>
        </w:tc>
        <w:tc>
          <w:tcPr>
            <w:tcW w:w="851"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850"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3.6</w:t>
            </w:r>
          </w:p>
        </w:tc>
        <w:tc>
          <w:tcPr>
            <w:tcW w:w="861"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6.2</w:t>
            </w:r>
          </w:p>
        </w:tc>
        <w:tc>
          <w:tcPr>
            <w:tcW w:w="772"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6.8</w:t>
            </w:r>
          </w:p>
        </w:tc>
        <w:tc>
          <w:tcPr>
            <w:tcW w:w="772"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772"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772"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w:t>
            </w:r>
          </w:p>
        </w:tc>
        <w:tc>
          <w:tcPr>
            <w:tcW w:w="772"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4.5</w:t>
            </w:r>
          </w:p>
        </w:tc>
        <w:tc>
          <w:tcPr>
            <w:tcW w:w="773" w:type="dxa"/>
          </w:tcPr>
          <w:p w:rsidR="002C6984" w:rsidRPr="00D73515" w:rsidRDefault="00D73515" w:rsidP="002C6984">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r>
    </w:tbl>
    <w:p w:rsidR="00500B73" w:rsidRDefault="001B14E4" w:rsidP="008A2093">
      <w:pPr>
        <w:spacing w:line="360" w:lineRule="auto"/>
        <w:contextualSpacing/>
        <w:jc w:val="both"/>
        <w:rPr>
          <w:sz w:val="28"/>
          <w:szCs w:val="28"/>
        </w:rPr>
      </w:pPr>
      <w:r>
        <w:rPr>
          <w:sz w:val="28"/>
          <w:szCs w:val="28"/>
        </w:rPr>
        <w:tab/>
      </w:r>
    </w:p>
    <w:p w:rsidR="00D3766B" w:rsidRDefault="001B14E4" w:rsidP="00500B7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Описанные выше успехи в экономическом развитии во многом связаны с предоставлением Польше (сначала как кандидату на вступление в ЕС, потом как члену этой организации), внушительного объема финансовой помощи: в </w:t>
      </w:r>
      <w:r>
        <w:rPr>
          <w:rFonts w:ascii="Times New Roman" w:hAnsi="Times New Roman" w:cs="Times New Roman"/>
          <w:sz w:val="28"/>
          <w:szCs w:val="28"/>
        </w:rPr>
        <w:lastRenderedPageBreak/>
        <w:t xml:space="preserve">2004-2006 гг. стране была выделена квота в 11 млрд. евро, а в 2007-2013 гг. </w:t>
      </w:r>
      <w:r w:rsidR="005F78C9">
        <w:rPr>
          <w:rFonts w:ascii="Times New Roman" w:hAnsi="Times New Roman" w:cs="Times New Roman"/>
          <w:sz w:val="28"/>
          <w:szCs w:val="28"/>
        </w:rPr>
        <w:t>–</w:t>
      </w:r>
      <w:r>
        <w:rPr>
          <w:rFonts w:ascii="Times New Roman" w:hAnsi="Times New Roman" w:cs="Times New Roman"/>
          <w:sz w:val="28"/>
          <w:szCs w:val="28"/>
        </w:rPr>
        <w:t xml:space="preserve"> </w:t>
      </w:r>
      <w:r w:rsidR="005F78C9">
        <w:rPr>
          <w:rFonts w:ascii="Times New Roman" w:hAnsi="Times New Roman" w:cs="Times New Roman"/>
          <w:sz w:val="28"/>
          <w:szCs w:val="28"/>
        </w:rPr>
        <w:t xml:space="preserve">67 млрд. евро. </w:t>
      </w:r>
      <w:r w:rsidR="005F78C9">
        <w:rPr>
          <w:rStyle w:val="aa"/>
          <w:rFonts w:ascii="Times New Roman" w:hAnsi="Times New Roman" w:cs="Times New Roman"/>
          <w:sz w:val="28"/>
          <w:szCs w:val="28"/>
        </w:rPr>
        <w:footnoteReference w:id="22"/>
      </w:r>
    </w:p>
    <w:p w:rsidR="00F11DC2" w:rsidRDefault="00F11DC2"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A2093">
        <w:rPr>
          <w:rFonts w:ascii="Times New Roman" w:hAnsi="Times New Roman" w:cs="Times New Roman"/>
          <w:sz w:val="28"/>
          <w:szCs w:val="28"/>
        </w:rPr>
        <w:t>Также проце</w:t>
      </w:r>
      <w:proofErr w:type="gramStart"/>
      <w:r w:rsidR="008A2093">
        <w:rPr>
          <w:rFonts w:ascii="Times New Roman" w:hAnsi="Times New Roman" w:cs="Times New Roman"/>
          <w:sz w:val="28"/>
          <w:szCs w:val="28"/>
        </w:rPr>
        <w:t>сс вст</w:t>
      </w:r>
      <w:proofErr w:type="gramEnd"/>
      <w:r w:rsidR="008A2093">
        <w:rPr>
          <w:rFonts w:ascii="Times New Roman" w:hAnsi="Times New Roman" w:cs="Times New Roman"/>
          <w:sz w:val="28"/>
          <w:szCs w:val="28"/>
        </w:rPr>
        <w:t xml:space="preserve">упления Польши в ЕС повысил ее привлекательность для иностранных инвесторов, что способствовало притоку в страну прямых иностранных инвестиций. Интерес к Польше проявили такие крупнейшие ТНК, как </w:t>
      </w:r>
      <w:r w:rsidR="008A2093">
        <w:rPr>
          <w:rFonts w:ascii="Times New Roman" w:hAnsi="Times New Roman" w:cs="Times New Roman"/>
          <w:sz w:val="28"/>
          <w:szCs w:val="28"/>
          <w:lang w:val="en-US"/>
        </w:rPr>
        <w:t>Volkswagen</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lang w:val="en-US"/>
        </w:rPr>
        <w:t>Fiat</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lang w:val="en-US"/>
        </w:rPr>
        <w:t>General</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lang w:val="en-US"/>
        </w:rPr>
        <w:t>Motors</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lang w:val="en-US"/>
        </w:rPr>
        <w:t>BP</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lang w:val="en-US"/>
        </w:rPr>
        <w:t>Shell</w:t>
      </w:r>
      <w:r w:rsidR="008A2093" w:rsidRPr="008A2093">
        <w:rPr>
          <w:rFonts w:ascii="Times New Roman" w:hAnsi="Times New Roman" w:cs="Times New Roman"/>
          <w:sz w:val="28"/>
          <w:szCs w:val="28"/>
        </w:rPr>
        <w:t xml:space="preserve"> </w:t>
      </w:r>
      <w:r w:rsidR="008A2093">
        <w:rPr>
          <w:rFonts w:ascii="Times New Roman" w:hAnsi="Times New Roman" w:cs="Times New Roman"/>
          <w:sz w:val="28"/>
          <w:szCs w:val="28"/>
        </w:rPr>
        <w:t>и др. Доля предприятий с иностранным капиталом во внешней торговле стала стремительно расти и составлять большую часть экспорта и импорта страны.</w:t>
      </w:r>
    </w:p>
    <w:p w:rsidR="00106C7E" w:rsidRDefault="00073D63"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Присоединение Польши к Евросоюзу оказало влияние не только на деятельность крупных ТНК в этой стране, но также и на польские предприятия. </w:t>
      </w:r>
      <w:proofErr w:type="gramStart"/>
      <w:r>
        <w:rPr>
          <w:rFonts w:ascii="Times New Roman" w:hAnsi="Times New Roman" w:cs="Times New Roman"/>
          <w:sz w:val="28"/>
          <w:szCs w:val="28"/>
        </w:rPr>
        <w:t>Начиная с 2004 года польский рынок стал частью общеевропейск</w:t>
      </w:r>
      <w:r w:rsidR="001A0833">
        <w:rPr>
          <w:rFonts w:ascii="Times New Roman" w:hAnsi="Times New Roman" w:cs="Times New Roman"/>
          <w:sz w:val="28"/>
          <w:szCs w:val="28"/>
        </w:rPr>
        <w:t>ого</w:t>
      </w:r>
      <w:proofErr w:type="gramEnd"/>
      <w:r w:rsidR="001A0833">
        <w:rPr>
          <w:rFonts w:ascii="Times New Roman" w:hAnsi="Times New Roman" w:cs="Times New Roman"/>
          <w:sz w:val="28"/>
          <w:szCs w:val="28"/>
        </w:rPr>
        <w:t xml:space="preserve"> рынка, следовательно, польские предприниматели были вынуждены приспосабливать деятельность своих компаний под требования Европейского Союза и действовать в изменившихся условиях. В первые пять лет после вступления в ЕС (докризисные годы) большинство предпринимателей пользовались теми положительными изменениями, которые принес экономический ро</w:t>
      </w:r>
      <w:proofErr w:type="gramStart"/>
      <w:r w:rsidR="001A0833">
        <w:rPr>
          <w:rFonts w:ascii="Times New Roman" w:hAnsi="Times New Roman" w:cs="Times New Roman"/>
          <w:sz w:val="28"/>
          <w:szCs w:val="28"/>
        </w:rPr>
        <w:t>ст в стр</w:t>
      </w:r>
      <w:proofErr w:type="gramEnd"/>
      <w:r w:rsidR="001A0833">
        <w:rPr>
          <w:rFonts w:ascii="Times New Roman" w:hAnsi="Times New Roman" w:cs="Times New Roman"/>
          <w:sz w:val="28"/>
          <w:szCs w:val="28"/>
        </w:rPr>
        <w:t xml:space="preserve">ане. Они поддерживали членство Польши в ЕС, и многие из них </w:t>
      </w:r>
      <w:r w:rsidR="00CE5818">
        <w:rPr>
          <w:rFonts w:ascii="Times New Roman" w:hAnsi="Times New Roman" w:cs="Times New Roman"/>
          <w:sz w:val="28"/>
          <w:szCs w:val="28"/>
        </w:rPr>
        <w:t>использовали</w:t>
      </w:r>
      <w:r w:rsidR="001A0833">
        <w:rPr>
          <w:rFonts w:ascii="Times New Roman" w:hAnsi="Times New Roman" w:cs="Times New Roman"/>
          <w:sz w:val="28"/>
          <w:szCs w:val="28"/>
        </w:rPr>
        <w:t xml:space="preserve"> возможност</w:t>
      </w:r>
      <w:r w:rsidR="00CE5818">
        <w:rPr>
          <w:rFonts w:ascii="Times New Roman" w:hAnsi="Times New Roman" w:cs="Times New Roman"/>
          <w:sz w:val="28"/>
          <w:szCs w:val="28"/>
        </w:rPr>
        <w:t>и</w:t>
      </w:r>
      <w:r w:rsidR="001A0833">
        <w:rPr>
          <w:rFonts w:ascii="Times New Roman" w:hAnsi="Times New Roman" w:cs="Times New Roman"/>
          <w:sz w:val="28"/>
          <w:szCs w:val="28"/>
        </w:rPr>
        <w:t>, предлагаемыми европейскими фондами.</w:t>
      </w:r>
    </w:p>
    <w:p w:rsidR="00CE5818" w:rsidRPr="00CE5818" w:rsidRDefault="00CE5818"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Согласно результатам исследования, проведенного </w:t>
      </w:r>
      <w:r>
        <w:rPr>
          <w:rFonts w:ascii="Times New Roman" w:hAnsi="Times New Roman" w:cs="Times New Roman"/>
          <w:sz w:val="28"/>
          <w:szCs w:val="28"/>
          <w:lang w:val="en-US"/>
        </w:rPr>
        <w:t>Polish</w:t>
      </w:r>
      <w:r w:rsidRPr="00CE5818">
        <w:rPr>
          <w:rFonts w:ascii="Times New Roman" w:hAnsi="Times New Roman" w:cs="Times New Roman"/>
          <w:sz w:val="28"/>
          <w:szCs w:val="28"/>
        </w:rPr>
        <w:t xml:space="preserve"> </w:t>
      </w:r>
      <w:r>
        <w:rPr>
          <w:rFonts w:ascii="Times New Roman" w:hAnsi="Times New Roman" w:cs="Times New Roman"/>
          <w:sz w:val="28"/>
          <w:szCs w:val="28"/>
          <w:lang w:val="en-US"/>
        </w:rPr>
        <w:t>Chamber</w:t>
      </w:r>
      <w:r w:rsidRPr="00CE5818">
        <w:rPr>
          <w:rFonts w:ascii="Times New Roman" w:hAnsi="Times New Roman" w:cs="Times New Roman"/>
          <w:sz w:val="28"/>
          <w:szCs w:val="28"/>
        </w:rPr>
        <w:t xml:space="preserve"> </w:t>
      </w:r>
      <w:r>
        <w:rPr>
          <w:rFonts w:ascii="Times New Roman" w:hAnsi="Times New Roman" w:cs="Times New Roman"/>
          <w:sz w:val="28"/>
          <w:szCs w:val="28"/>
          <w:lang w:val="en-US"/>
        </w:rPr>
        <w:t>of</w:t>
      </w:r>
      <w:r w:rsidRPr="00CE5818">
        <w:rPr>
          <w:rFonts w:ascii="Times New Roman" w:hAnsi="Times New Roman" w:cs="Times New Roman"/>
          <w:sz w:val="28"/>
          <w:szCs w:val="28"/>
        </w:rPr>
        <w:t xml:space="preserve"> </w:t>
      </w:r>
      <w:r>
        <w:rPr>
          <w:rFonts w:ascii="Times New Roman" w:hAnsi="Times New Roman" w:cs="Times New Roman"/>
          <w:sz w:val="28"/>
          <w:szCs w:val="28"/>
          <w:lang w:val="en-US"/>
        </w:rPr>
        <w:t>Commerce</w:t>
      </w:r>
      <w:r w:rsidRPr="00CE5818">
        <w:rPr>
          <w:rFonts w:ascii="Times New Roman" w:hAnsi="Times New Roman" w:cs="Times New Roman"/>
          <w:sz w:val="28"/>
          <w:szCs w:val="28"/>
        </w:rPr>
        <w:t>,</w:t>
      </w:r>
      <w:r w:rsidR="0094060F">
        <w:rPr>
          <w:rFonts w:ascii="Times New Roman" w:hAnsi="Times New Roman" w:cs="Times New Roman"/>
          <w:sz w:val="28"/>
          <w:szCs w:val="28"/>
        </w:rPr>
        <w:t>уже через год после расширения 46 % опрошенных руководителей компаний оптимистично оценивали перспективы своего бизнеса в рамках присоединения Польши к ЕС, что в дальнейшем подтвердилось благоприятной экономической ситуацией в докризисный период и сравнительно высокими, относительно других стран, показателями в период кризиса.</w:t>
      </w:r>
      <w:r w:rsidR="0094060F">
        <w:rPr>
          <w:rStyle w:val="aa"/>
          <w:rFonts w:ascii="Times New Roman" w:hAnsi="Times New Roman" w:cs="Times New Roman"/>
          <w:sz w:val="28"/>
          <w:szCs w:val="28"/>
        </w:rPr>
        <w:footnoteReference w:id="23"/>
      </w:r>
    </w:p>
    <w:p w:rsidR="007F3D9B" w:rsidRDefault="008A2093"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63303">
        <w:rPr>
          <w:rFonts w:ascii="Times New Roman" w:hAnsi="Times New Roman" w:cs="Times New Roman"/>
          <w:sz w:val="28"/>
          <w:szCs w:val="28"/>
        </w:rPr>
        <w:t>Отдельного рассмотрения заслуживает вопрос о вступлении Польши в зо</w:t>
      </w:r>
      <w:r w:rsidR="00445CDA">
        <w:rPr>
          <w:rFonts w:ascii="Times New Roman" w:hAnsi="Times New Roman" w:cs="Times New Roman"/>
          <w:sz w:val="28"/>
          <w:szCs w:val="28"/>
        </w:rPr>
        <w:t xml:space="preserve">ну евро, </w:t>
      </w:r>
      <w:proofErr w:type="gramStart"/>
      <w:r w:rsidR="00445CDA">
        <w:rPr>
          <w:rFonts w:ascii="Times New Roman" w:hAnsi="Times New Roman" w:cs="Times New Roman"/>
          <w:sz w:val="28"/>
          <w:szCs w:val="28"/>
        </w:rPr>
        <w:t>которое</w:t>
      </w:r>
      <w:proofErr w:type="gramEnd"/>
      <w:r w:rsidR="00445CDA">
        <w:rPr>
          <w:rFonts w:ascii="Times New Roman" w:hAnsi="Times New Roman" w:cs="Times New Roman"/>
          <w:sz w:val="28"/>
          <w:szCs w:val="28"/>
        </w:rPr>
        <w:t xml:space="preserve"> поляки обязались ввести в стране, вступая в Евросоюз в 2004 г.</w:t>
      </w:r>
      <w:r w:rsidR="000C04F6">
        <w:rPr>
          <w:rFonts w:ascii="Times New Roman" w:hAnsi="Times New Roman" w:cs="Times New Roman"/>
          <w:sz w:val="28"/>
          <w:szCs w:val="28"/>
        </w:rPr>
        <w:t xml:space="preserve"> (дата вступления определена не была).</w:t>
      </w:r>
      <w:r w:rsidR="00445CDA">
        <w:rPr>
          <w:rFonts w:ascii="Times New Roman" w:hAnsi="Times New Roman" w:cs="Times New Roman"/>
          <w:sz w:val="28"/>
          <w:szCs w:val="28"/>
        </w:rPr>
        <w:t xml:space="preserve"> До наступления финансового </w:t>
      </w:r>
      <w:r w:rsidR="00445CDA">
        <w:rPr>
          <w:rFonts w:ascii="Times New Roman" w:hAnsi="Times New Roman" w:cs="Times New Roman"/>
          <w:sz w:val="28"/>
          <w:szCs w:val="28"/>
        </w:rPr>
        <w:lastRenderedPageBreak/>
        <w:t>кризиса 2008 года представители польских властей заявляли о намерении присоединиться к зоне евро в 2012 году, но позже многие заговорили о выгодности сохранения национальной валюты</w:t>
      </w:r>
      <w:r w:rsidR="00292795">
        <w:rPr>
          <w:rFonts w:ascii="Times New Roman" w:hAnsi="Times New Roman" w:cs="Times New Roman"/>
          <w:sz w:val="28"/>
          <w:szCs w:val="28"/>
        </w:rPr>
        <w:t>, что послужило одной из причин избежания рецессии. П</w:t>
      </w:r>
      <w:r w:rsidR="00363303">
        <w:rPr>
          <w:rFonts w:ascii="Times New Roman" w:hAnsi="Times New Roman" w:cs="Times New Roman"/>
          <w:sz w:val="28"/>
          <w:szCs w:val="28"/>
        </w:rPr>
        <w:t>о последним сообщениям,</w:t>
      </w:r>
      <w:r w:rsidR="00292795">
        <w:rPr>
          <w:rFonts w:ascii="Times New Roman" w:hAnsi="Times New Roman" w:cs="Times New Roman"/>
          <w:sz w:val="28"/>
          <w:szCs w:val="28"/>
        </w:rPr>
        <w:t xml:space="preserve"> присоединение Польши к евро зоне</w:t>
      </w:r>
      <w:r w:rsidR="00363303">
        <w:rPr>
          <w:rFonts w:ascii="Times New Roman" w:hAnsi="Times New Roman" w:cs="Times New Roman"/>
          <w:sz w:val="28"/>
          <w:szCs w:val="28"/>
        </w:rPr>
        <w:t xml:space="preserve"> произойдет </w:t>
      </w:r>
      <w:r w:rsidR="00445CDA">
        <w:rPr>
          <w:rFonts w:ascii="Times New Roman" w:hAnsi="Times New Roman" w:cs="Times New Roman"/>
          <w:sz w:val="28"/>
          <w:szCs w:val="28"/>
        </w:rPr>
        <w:t>не раньше 2016 года</w:t>
      </w:r>
      <w:r w:rsidR="00207997">
        <w:rPr>
          <w:rFonts w:ascii="Times New Roman" w:hAnsi="Times New Roman" w:cs="Times New Roman"/>
          <w:sz w:val="28"/>
          <w:szCs w:val="28"/>
        </w:rPr>
        <w:t>, хотя все Маастрихтские критерии страной уже выполнены (бюджетный дефицит – около 3% ВВП, госдолг – 55% ВВП, инфляция – ниже 4%)</w:t>
      </w:r>
      <w:r w:rsidR="00363303">
        <w:rPr>
          <w:rFonts w:ascii="Times New Roman" w:hAnsi="Times New Roman" w:cs="Times New Roman"/>
          <w:sz w:val="28"/>
          <w:szCs w:val="28"/>
        </w:rPr>
        <w:t>.</w:t>
      </w:r>
    </w:p>
    <w:p w:rsidR="008A2093" w:rsidRDefault="00914FBF" w:rsidP="007F3D9B">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сравнить экономические показатели Польши и стран зоны евро, то в период с 2000 по 2010 год по темпам экономического роста Польша стала опережать страны зоны евро практически вдвое (это можно увидеть из всех таблиц в предыдущей части данной главы).  </w:t>
      </w:r>
    </w:p>
    <w:p w:rsidR="00514F47" w:rsidRDefault="00514F47"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14FBF">
        <w:rPr>
          <w:rFonts w:ascii="Times New Roman" w:hAnsi="Times New Roman" w:cs="Times New Roman"/>
          <w:sz w:val="28"/>
          <w:szCs w:val="28"/>
        </w:rPr>
        <w:t>Тем не менее, х</w:t>
      </w:r>
      <w:r>
        <w:rPr>
          <w:rFonts w:ascii="Times New Roman" w:hAnsi="Times New Roman" w:cs="Times New Roman"/>
          <w:sz w:val="28"/>
          <w:szCs w:val="28"/>
        </w:rPr>
        <w:t xml:space="preserve">отя предпосылкой вхождения </w:t>
      </w:r>
      <w:r w:rsidR="00FE5DBC">
        <w:rPr>
          <w:rFonts w:ascii="Times New Roman" w:hAnsi="Times New Roman" w:cs="Times New Roman"/>
          <w:sz w:val="28"/>
          <w:szCs w:val="28"/>
        </w:rPr>
        <w:t xml:space="preserve">стран ЦВЕ в ЕС является их соответствие копенгагенским критериям, для того, чтобы войти в зону евро, страна должна в течение 2 лет продемонстрировать соответствие критериям Маастрихтского договора, а также подтвердить устойчивость своего развития. При выполнении Маастрихтских критериев и вхождении в еврозону в Польше будет введена единая европейская валюта, а ее полномочия по проведению кредитно-денежной политики будут переданы ЕЦБ. </w:t>
      </w:r>
    </w:p>
    <w:p w:rsidR="00AB10FC" w:rsidRDefault="008732CE"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научных кругах не существует единого четкого мнения, выиграет или проиграет польская экономика от перехода к евро.</w:t>
      </w:r>
      <w:r w:rsidR="0090625B">
        <w:rPr>
          <w:rFonts w:ascii="Times New Roman" w:hAnsi="Times New Roman" w:cs="Times New Roman"/>
          <w:sz w:val="28"/>
          <w:szCs w:val="28"/>
        </w:rPr>
        <w:t xml:space="preserve"> Среди преимуществ указываются такие, как участие в разработке и реализации общеевропейской валютной политики, повышение стабильности финансового сектора, снижение риска валютных кризисов, развитие предпринимательства в связи с притоком ПИИ и т.д. Также отпадут затраты на валютные операции и затраты, связанные с колебаниями валютных курсов. Таким образом, снизятся затраты, связанные с международной торговлей, что актуально для Польши, учитывая ее высокую долю торговли со странами зоны евро (более 70% ВВП).</w:t>
      </w:r>
    </w:p>
    <w:p w:rsidR="004143F5" w:rsidRDefault="004143F5"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Однако ряд западных экспертов разделяют точку зрения о том, что в случае вхождения Польши в зону евро негативные последствия превысят позитивные. Прогнозируется, что за 10 лет пребывания в зоне евро страна </w:t>
      </w:r>
      <w:r>
        <w:rPr>
          <w:rFonts w:ascii="Times New Roman" w:hAnsi="Times New Roman" w:cs="Times New Roman"/>
          <w:sz w:val="28"/>
          <w:szCs w:val="28"/>
        </w:rPr>
        <w:lastRenderedPageBreak/>
        <w:t xml:space="preserve">будет иметь более низкие темпы экономического роста, чем те, которых она могла бы достичь, сохранив национальную валюту. </w:t>
      </w:r>
      <w:r w:rsidR="00C136BD">
        <w:rPr>
          <w:rFonts w:ascii="Times New Roman" w:hAnsi="Times New Roman" w:cs="Times New Roman"/>
          <w:sz w:val="28"/>
          <w:szCs w:val="28"/>
        </w:rPr>
        <w:t>Причина этого состоит в том, что все страны ЦВЕ, такие разные по своему уровню экономического развития, нуждаются в автономной денежной политике и в самостоятельной гибкой курсовой политике.</w:t>
      </w:r>
      <w:r w:rsidR="007B20D8" w:rsidRPr="007B20D8">
        <w:rPr>
          <w:rFonts w:ascii="Times New Roman" w:hAnsi="Times New Roman" w:cs="Times New Roman"/>
          <w:sz w:val="28"/>
          <w:szCs w:val="28"/>
        </w:rPr>
        <w:t xml:space="preserve"> </w:t>
      </w:r>
      <w:r w:rsidR="007B20D8">
        <w:rPr>
          <w:rFonts w:ascii="Times New Roman" w:hAnsi="Times New Roman" w:cs="Times New Roman"/>
          <w:sz w:val="28"/>
          <w:szCs w:val="28"/>
        </w:rPr>
        <w:t>Также при переходе к евро ожидается рост инфляции и ослабление экспортного потенциала.</w:t>
      </w:r>
      <w:r w:rsidR="00C136BD">
        <w:rPr>
          <w:rFonts w:ascii="Times New Roman" w:hAnsi="Times New Roman" w:cs="Times New Roman"/>
          <w:sz w:val="28"/>
          <w:szCs w:val="28"/>
        </w:rPr>
        <w:t xml:space="preserve"> К тому же, переход к евро является достаточно затратным проектом. По примерным оценкам, 12 странам ЕС введение евро обошлось в сумму от 0,3% до 0,7% ВВП.</w:t>
      </w:r>
      <w:r w:rsidR="00C136BD">
        <w:rPr>
          <w:rStyle w:val="aa"/>
          <w:rFonts w:ascii="Times New Roman" w:hAnsi="Times New Roman" w:cs="Times New Roman"/>
          <w:sz w:val="28"/>
          <w:szCs w:val="28"/>
        </w:rPr>
        <w:footnoteReference w:id="24"/>
      </w:r>
    </w:p>
    <w:p w:rsidR="00722CBE" w:rsidRDefault="00722CBE"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50030">
        <w:rPr>
          <w:rFonts w:ascii="Times New Roman" w:hAnsi="Times New Roman" w:cs="Times New Roman"/>
          <w:sz w:val="28"/>
          <w:szCs w:val="28"/>
        </w:rPr>
        <w:t xml:space="preserve">Теперь мы можем подвести итоги о перспективах Польши при ее вступлении в зону евро. </w:t>
      </w:r>
    </w:p>
    <w:p w:rsidR="00D50030" w:rsidRPr="00D50030" w:rsidRDefault="00D50030" w:rsidP="008A209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Главным аргументом введения евро являются долгосрочные выгоды для экспортно-ориентированной польской экономики с высокой степенью интегрированности в единый европейский рынок. Однако польская экономика должна быть к этому готова, так как данный проект сопряжен с большим количеством рисков. И так как Польша сумела создать функциональную систему автономной валютной политики, то страна может позволить себе отложить введение евро.</w:t>
      </w:r>
      <w:r w:rsidR="002769DD">
        <w:rPr>
          <w:rFonts w:ascii="Times New Roman" w:hAnsi="Times New Roman" w:cs="Times New Roman"/>
          <w:sz w:val="28"/>
          <w:szCs w:val="28"/>
        </w:rPr>
        <w:t xml:space="preserve"> К тому же данные последних опросов населения показывают, что большинство</w:t>
      </w:r>
      <w:r w:rsidR="0074105C" w:rsidRPr="0074105C">
        <w:rPr>
          <w:rFonts w:ascii="Times New Roman" w:hAnsi="Times New Roman" w:cs="Times New Roman"/>
          <w:sz w:val="28"/>
          <w:szCs w:val="28"/>
        </w:rPr>
        <w:t xml:space="preserve"> (</w:t>
      </w:r>
      <w:r w:rsidR="00691E20">
        <w:rPr>
          <w:rFonts w:ascii="Times New Roman" w:hAnsi="Times New Roman" w:cs="Times New Roman"/>
          <w:sz w:val="28"/>
          <w:szCs w:val="28"/>
        </w:rPr>
        <w:t>более 60%</w:t>
      </w:r>
      <w:r w:rsidR="0074105C" w:rsidRPr="0074105C">
        <w:rPr>
          <w:rFonts w:ascii="Times New Roman" w:hAnsi="Times New Roman" w:cs="Times New Roman"/>
          <w:sz w:val="28"/>
          <w:szCs w:val="28"/>
        </w:rPr>
        <w:t>)</w:t>
      </w:r>
      <w:r w:rsidR="002769DD">
        <w:rPr>
          <w:rFonts w:ascii="Times New Roman" w:hAnsi="Times New Roman" w:cs="Times New Roman"/>
          <w:sz w:val="28"/>
          <w:szCs w:val="28"/>
        </w:rPr>
        <w:t xml:space="preserve"> поляков высказываются против перехода к евро и за сохранение злотого, что связано</w:t>
      </w:r>
      <w:r w:rsidR="00691E20">
        <w:rPr>
          <w:rFonts w:ascii="Times New Roman" w:hAnsi="Times New Roman" w:cs="Times New Roman"/>
          <w:sz w:val="28"/>
          <w:szCs w:val="28"/>
        </w:rPr>
        <w:t xml:space="preserve"> с ожидаемым ростом цен и</w:t>
      </w:r>
      <w:r w:rsidR="002769DD">
        <w:rPr>
          <w:rFonts w:ascii="Times New Roman" w:hAnsi="Times New Roman" w:cs="Times New Roman"/>
          <w:sz w:val="28"/>
          <w:szCs w:val="28"/>
        </w:rPr>
        <w:t xml:space="preserve"> с серьезными экономическими проблемами Евросоюза</w:t>
      </w:r>
      <w:r w:rsidR="00691E20">
        <w:rPr>
          <w:rFonts w:ascii="Times New Roman" w:hAnsi="Times New Roman" w:cs="Times New Roman"/>
          <w:sz w:val="28"/>
          <w:szCs w:val="28"/>
        </w:rPr>
        <w:t xml:space="preserve"> в целом</w:t>
      </w:r>
      <w:r w:rsidR="002769DD">
        <w:rPr>
          <w:rFonts w:ascii="Times New Roman" w:hAnsi="Times New Roman" w:cs="Times New Roman"/>
          <w:sz w:val="28"/>
          <w:szCs w:val="28"/>
        </w:rPr>
        <w:t>.</w:t>
      </w:r>
      <w:r w:rsidR="002769DD">
        <w:rPr>
          <w:rStyle w:val="aa"/>
          <w:rFonts w:ascii="Times New Roman" w:hAnsi="Times New Roman" w:cs="Times New Roman"/>
          <w:sz w:val="28"/>
          <w:szCs w:val="28"/>
        </w:rPr>
        <w:footnoteReference w:id="25"/>
      </w:r>
    </w:p>
    <w:p w:rsidR="006E65F0" w:rsidRPr="00D50030" w:rsidRDefault="006E65F0" w:rsidP="008A2093">
      <w:pPr>
        <w:spacing w:line="360" w:lineRule="auto"/>
        <w:contextualSpacing/>
        <w:jc w:val="both"/>
        <w:rPr>
          <w:rFonts w:ascii="Times New Roman" w:hAnsi="Times New Roman" w:cs="Times New Roman"/>
          <w:sz w:val="28"/>
          <w:szCs w:val="28"/>
        </w:rPr>
      </w:pPr>
      <w:r w:rsidRPr="00D50030">
        <w:rPr>
          <w:rFonts w:ascii="Times New Roman" w:hAnsi="Times New Roman" w:cs="Times New Roman"/>
          <w:sz w:val="28"/>
          <w:szCs w:val="28"/>
        </w:rPr>
        <w:tab/>
      </w:r>
    </w:p>
    <w:p w:rsidR="00DF5AEB" w:rsidRPr="00680275" w:rsidRDefault="00363303" w:rsidP="0068027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FB7471" w:rsidRDefault="00FB7471" w:rsidP="00506F5F">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506F5F">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506F5F">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506F5F">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506F5F">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680275" w:rsidRDefault="00680275" w:rsidP="00680275">
      <w:pPr>
        <w:widowControl w:val="0"/>
        <w:spacing w:after="0" w:line="360" w:lineRule="auto"/>
        <w:ind w:firstLine="708"/>
        <w:contextualSpacing/>
        <w:jc w:val="both"/>
        <w:rPr>
          <w:rFonts w:ascii="Times New Roman" w:eastAsia="Times New Roman" w:hAnsi="Times New Roman" w:cs="Times New Roman"/>
          <w:b/>
          <w:sz w:val="32"/>
          <w:szCs w:val="32"/>
          <w:lang w:eastAsia="ru-RU"/>
        </w:rPr>
      </w:pPr>
      <w:r w:rsidRPr="00182A48">
        <w:rPr>
          <w:rFonts w:ascii="Times New Roman" w:eastAsia="Times New Roman" w:hAnsi="Times New Roman" w:cs="Times New Roman"/>
          <w:b/>
          <w:sz w:val="32"/>
          <w:szCs w:val="32"/>
          <w:lang w:eastAsia="ru-RU"/>
        </w:rPr>
        <w:lastRenderedPageBreak/>
        <w:t xml:space="preserve">ЭКОНОМИЧЕСКИЕ ПОСЛЕДСТВИЯ ВСТУПЛЕНИЯ СТРАН ЦВЕ В </w:t>
      </w:r>
      <w:r>
        <w:rPr>
          <w:rFonts w:ascii="Times New Roman" w:eastAsia="Times New Roman" w:hAnsi="Times New Roman" w:cs="Times New Roman"/>
          <w:b/>
          <w:sz w:val="32"/>
          <w:szCs w:val="32"/>
          <w:lang w:eastAsia="ru-RU"/>
        </w:rPr>
        <w:t>ЕС ДЛЯ ВСЕГО ЕВРО</w:t>
      </w:r>
      <w:r w:rsidR="00F2432D">
        <w:rPr>
          <w:rFonts w:ascii="Times New Roman" w:eastAsia="Times New Roman" w:hAnsi="Times New Roman" w:cs="Times New Roman"/>
          <w:b/>
          <w:sz w:val="32"/>
          <w:szCs w:val="32"/>
          <w:lang w:eastAsia="ru-RU"/>
        </w:rPr>
        <w:t xml:space="preserve">ПЕЙСКОГО </w:t>
      </w:r>
      <w:r>
        <w:rPr>
          <w:rFonts w:ascii="Times New Roman" w:eastAsia="Times New Roman" w:hAnsi="Times New Roman" w:cs="Times New Roman"/>
          <w:b/>
          <w:sz w:val="32"/>
          <w:szCs w:val="32"/>
          <w:lang w:eastAsia="ru-RU"/>
        </w:rPr>
        <w:t>СОЮЗА</w:t>
      </w:r>
      <w:r w:rsidRPr="00182A48">
        <w:rPr>
          <w:rFonts w:ascii="Times New Roman" w:eastAsia="Times New Roman" w:hAnsi="Times New Roman" w:cs="Times New Roman"/>
          <w:b/>
          <w:sz w:val="32"/>
          <w:szCs w:val="32"/>
          <w:lang w:eastAsia="ru-RU"/>
        </w:rPr>
        <w:t>.</w:t>
      </w:r>
    </w:p>
    <w:p w:rsidR="00ED706C" w:rsidRDefault="00ED706C" w:rsidP="00680275">
      <w:pPr>
        <w:widowControl w:val="0"/>
        <w:spacing w:after="0" w:line="360" w:lineRule="auto"/>
        <w:ind w:firstLine="708"/>
        <w:contextualSpacing/>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2.1.</w:t>
      </w:r>
      <w:r w:rsidRPr="00ED706C">
        <w:rPr>
          <w:rFonts w:ascii="Times New Roman" w:eastAsia="Times New Roman" w:hAnsi="Times New Roman" w:cs="Times New Roman"/>
          <w:sz w:val="32"/>
          <w:szCs w:val="32"/>
          <w:u w:val="single"/>
          <w:lang w:eastAsia="ru-RU"/>
        </w:rPr>
        <w:t xml:space="preserve"> Действия ЕС на вступительном этапе.</w:t>
      </w:r>
    </w:p>
    <w:p w:rsidR="00FB7471" w:rsidRDefault="00FB7471" w:rsidP="00680275">
      <w:pPr>
        <w:widowControl w:val="0"/>
        <w:spacing w:after="0" w:line="360" w:lineRule="auto"/>
        <w:ind w:firstLine="708"/>
        <w:contextualSpacing/>
        <w:jc w:val="both"/>
        <w:rPr>
          <w:rFonts w:ascii="Times New Roman" w:eastAsia="Times New Roman" w:hAnsi="Times New Roman" w:cs="Times New Roman"/>
          <w:sz w:val="32"/>
          <w:szCs w:val="32"/>
          <w:u w:val="single"/>
          <w:lang w:eastAsia="ru-RU"/>
        </w:rPr>
      </w:pPr>
    </w:p>
    <w:p w:rsidR="00B637BD" w:rsidRPr="00B637BD" w:rsidRDefault="00D5574C"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w:t>
      </w:r>
      <w:proofErr w:type="gramStart"/>
      <w:r>
        <w:rPr>
          <w:rFonts w:ascii="Times New Roman" w:eastAsia="Times New Roman" w:hAnsi="Times New Roman" w:cs="Times New Roman"/>
          <w:sz w:val="28"/>
          <w:szCs w:val="28"/>
          <w:lang w:eastAsia="ru-RU"/>
        </w:rPr>
        <w:t>,</w:t>
      </w:r>
      <w:proofErr w:type="gramEnd"/>
      <w:r w:rsidR="006737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чтобы успешная интеграция государств ЦВЕ в Евросоюз </w:t>
      </w:r>
      <w:r w:rsidR="006737FF">
        <w:rPr>
          <w:rFonts w:ascii="Times New Roman" w:eastAsia="Times New Roman" w:hAnsi="Times New Roman" w:cs="Times New Roman"/>
          <w:sz w:val="28"/>
          <w:szCs w:val="28"/>
          <w:lang w:eastAsia="ru-RU"/>
        </w:rPr>
        <w:t>оказалась</w:t>
      </w:r>
      <w:r>
        <w:rPr>
          <w:rFonts w:ascii="Times New Roman" w:eastAsia="Times New Roman" w:hAnsi="Times New Roman" w:cs="Times New Roman"/>
          <w:sz w:val="28"/>
          <w:szCs w:val="28"/>
          <w:lang w:eastAsia="ru-RU"/>
        </w:rPr>
        <w:t xml:space="preserve"> возможной, реформы были необходимы не только внутри стран-кандидатов, но также значительные трансформации</w:t>
      </w:r>
      <w:r w:rsidR="006737FF">
        <w:rPr>
          <w:rFonts w:ascii="Times New Roman" w:eastAsia="Times New Roman" w:hAnsi="Times New Roman" w:cs="Times New Roman"/>
          <w:sz w:val="28"/>
          <w:szCs w:val="28"/>
          <w:lang w:eastAsia="ru-RU"/>
        </w:rPr>
        <w:t xml:space="preserve"> должны были быть проведены в самом Евросоюзе.</w:t>
      </w:r>
      <w:r>
        <w:rPr>
          <w:rFonts w:ascii="Times New Roman" w:eastAsia="Times New Roman" w:hAnsi="Times New Roman" w:cs="Times New Roman"/>
          <w:sz w:val="28"/>
          <w:szCs w:val="28"/>
          <w:lang w:eastAsia="ru-RU"/>
        </w:rPr>
        <w:t xml:space="preserve"> </w:t>
      </w:r>
      <w:r w:rsidR="00B637BD" w:rsidRPr="00B637BD">
        <w:rPr>
          <w:rFonts w:ascii="Times New Roman" w:eastAsia="Times New Roman" w:hAnsi="Times New Roman" w:cs="Times New Roman"/>
          <w:sz w:val="28"/>
          <w:szCs w:val="28"/>
          <w:lang w:eastAsia="ru-RU"/>
        </w:rPr>
        <w:t xml:space="preserve">Ведь его институциональная структура была создана тогда, когда в состав ЕС входило только 6 государств, и с большим напряжением она функционировала уже в ЕС-12 и ЕС-15. В условиях </w:t>
      </w:r>
      <w:proofErr w:type="spellStart"/>
      <w:r w:rsidR="00B637BD" w:rsidRPr="00B637BD">
        <w:rPr>
          <w:rFonts w:ascii="Times New Roman" w:eastAsia="Times New Roman" w:hAnsi="Times New Roman" w:cs="Times New Roman"/>
          <w:sz w:val="28"/>
          <w:szCs w:val="28"/>
          <w:lang w:eastAsia="ru-RU"/>
        </w:rPr>
        <w:t>нереформированности</w:t>
      </w:r>
      <w:proofErr w:type="spellEnd"/>
      <w:r w:rsidR="00B637BD" w:rsidRPr="00B637BD">
        <w:rPr>
          <w:rFonts w:ascii="Times New Roman" w:eastAsia="Times New Roman" w:hAnsi="Times New Roman" w:cs="Times New Roman"/>
          <w:sz w:val="28"/>
          <w:szCs w:val="28"/>
          <w:lang w:eastAsia="ru-RU"/>
        </w:rPr>
        <w:t xml:space="preserve"> принятие 10 новых членов парализовало бы институциональную структуру Европейского Союза. </w:t>
      </w:r>
      <w:r w:rsidR="006737FF">
        <w:rPr>
          <w:rFonts w:ascii="Times New Roman" w:eastAsia="Times New Roman" w:hAnsi="Times New Roman" w:cs="Times New Roman"/>
          <w:sz w:val="28"/>
          <w:szCs w:val="28"/>
          <w:lang w:eastAsia="ru-RU"/>
        </w:rPr>
        <w:t>Так как изменения, произошедшие в самом ЕС на вступительном этапе, оказали значительное влияние как на страны ЦВЕ, так и на их интеграцию в Евросоюз, то их также необходимо рассмотреть в рамках данного исследования.</w:t>
      </w:r>
    </w:p>
    <w:p w:rsidR="00B637BD" w:rsidRPr="00B637BD" w:rsidRDefault="006737FF"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Безусловно, и</w:t>
      </w:r>
      <w:r w:rsidR="00B637BD" w:rsidRPr="00B637BD">
        <w:rPr>
          <w:rFonts w:ascii="Times New Roman" w:eastAsia="Times New Roman" w:hAnsi="Times New Roman" w:cs="Times New Roman"/>
          <w:sz w:val="28"/>
          <w:szCs w:val="28"/>
          <w:lang w:eastAsia="ru-RU"/>
        </w:rPr>
        <w:t>нтеграция стран ЦВЕ</w:t>
      </w:r>
      <w:r w:rsidR="0030781D">
        <w:rPr>
          <w:rFonts w:ascii="Times New Roman" w:eastAsia="Times New Roman" w:hAnsi="Times New Roman" w:cs="Times New Roman"/>
          <w:sz w:val="28"/>
          <w:szCs w:val="28"/>
          <w:lang w:eastAsia="ru-RU"/>
        </w:rPr>
        <w:t xml:space="preserve"> в ЕС</w:t>
      </w:r>
      <w:r w:rsidR="00B637BD" w:rsidRPr="00B637BD">
        <w:rPr>
          <w:rFonts w:ascii="Times New Roman" w:eastAsia="Times New Roman" w:hAnsi="Times New Roman" w:cs="Times New Roman"/>
          <w:sz w:val="28"/>
          <w:szCs w:val="28"/>
          <w:lang w:eastAsia="ru-RU"/>
        </w:rPr>
        <w:t xml:space="preserve"> не была бы возможна без значительной помощи со стороны государств Запада. Некоторые из мер, которые принимались для этой цели, были рассмотрены в разделе 1.1.</w:t>
      </w:r>
      <w:r w:rsidR="0030781D">
        <w:rPr>
          <w:rFonts w:ascii="Times New Roman" w:eastAsia="Times New Roman" w:hAnsi="Times New Roman" w:cs="Times New Roman"/>
          <w:sz w:val="28"/>
          <w:szCs w:val="28"/>
          <w:lang w:eastAsia="ru-RU"/>
        </w:rPr>
        <w:t xml:space="preserve"> предыдущей главы. Со стороны Евросоюза</w:t>
      </w:r>
      <w:r w:rsidR="00B637BD" w:rsidRPr="00B637BD">
        <w:rPr>
          <w:rFonts w:ascii="Times New Roman" w:eastAsia="Times New Roman" w:hAnsi="Times New Roman" w:cs="Times New Roman"/>
          <w:sz w:val="28"/>
          <w:szCs w:val="28"/>
          <w:lang w:eastAsia="ru-RU"/>
        </w:rPr>
        <w:t xml:space="preserve"> одним из наиболее значимых действий на этапе вступления в него стран ЦВЕ была </w:t>
      </w:r>
      <w:r w:rsidR="00B637BD" w:rsidRPr="00B637BD">
        <w:rPr>
          <w:rFonts w:ascii="Times New Roman" w:eastAsia="Times New Roman" w:hAnsi="Times New Roman" w:cs="Times New Roman"/>
          <w:sz w:val="28"/>
          <w:szCs w:val="28"/>
          <w:lang w:val="en-US" w:eastAsia="ru-RU"/>
        </w:rPr>
        <w:t>Agenda</w:t>
      </w:r>
      <w:r w:rsidR="006148FB">
        <w:rPr>
          <w:rFonts w:ascii="Times New Roman" w:eastAsia="Times New Roman" w:hAnsi="Times New Roman" w:cs="Times New Roman"/>
          <w:sz w:val="28"/>
          <w:szCs w:val="28"/>
          <w:lang w:eastAsia="ru-RU"/>
        </w:rPr>
        <w:t xml:space="preserve"> 2000 (</w:t>
      </w:r>
      <w:r w:rsidR="00B637BD" w:rsidRPr="00B637BD">
        <w:rPr>
          <w:rFonts w:ascii="Times New Roman" w:eastAsia="Times New Roman" w:hAnsi="Times New Roman" w:cs="Times New Roman"/>
          <w:sz w:val="28"/>
          <w:szCs w:val="28"/>
          <w:lang w:eastAsia="ru-RU"/>
        </w:rPr>
        <w:t>Повестка дня 2000)</w:t>
      </w:r>
      <w:r w:rsidR="00C931DD">
        <w:rPr>
          <w:rFonts w:ascii="Times New Roman" w:eastAsia="Times New Roman" w:hAnsi="Times New Roman" w:cs="Times New Roman"/>
          <w:sz w:val="28"/>
          <w:szCs w:val="28"/>
          <w:lang w:eastAsia="ru-RU"/>
        </w:rPr>
        <w:t>, принятая в 1997 г.</w:t>
      </w:r>
      <w:r w:rsidR="00B637BD" w:rsidRPr="00B637BD">
        <w:rPr>
          <w:rFonts w:ascii="Times New Roman" w:eastAsia="Times New Roman" w:hAnsi="Times New Roman" w:cs="Times New Roman"/>
          <w:sz w:val="28"/>
          <w:szCs w:val="28"/>
          <w:lang w:eastAsia="ru-RU"/>
        </w:rPr>
        <w:t xml:space="preserve"> - детализированная стратегия, целью ко</w:t>
      </w:r>
      <w:r w:rsidR="0030781D">
        <w:rPr>
          <w:rFonts w:ascii="Times New Roman" w:eastAsia="Times New Roman" w:hAnsi="Times New Roman" w:cs="Times New Roman"/>
          <w:sz w:val="28"/>
          <w:szCs w:val="28"/>
          <w:lang w:eastAsia="ru-RU"/>
        </w:rPr>
        <w:t>торой являлось укрепление и рас</w:t>
      </w:r>
      <w:r w:rsidR="00B637BD" w:rsidRPr="00B637BD">
        <w:rPr>
          <w:rFonts w:ascii="Times New Roman" w:eastAsia="Times New Roman" w:hAnsi="Times New Roman" w:cs="Times New Roman"/>
          <w:sz w:val="28"/>
          <w:szCs w:val="28"/>
          <w:lang w:eastAsia="ru-RU"/>
        </w:rPr>
        <w:t xml:space="preserve">ширение Союза в начале </w:t>
      </w:r>
      <w:r w:rsidR="00B637BD" w:rsidRPr="00B637BD">
        <w:rPr>
          <w:rFonts w:ascii="Times New Roman" w:eastAsia="Times New Roman" w:hAnsi="Times New Roman" w:cs="Times New Roman"/>
          <w:sz w:val="28"/>
          <w:szCs w:val="28"/>
          <w:lang w:val="en-US" w:eastAsia="ru-RU"/>
        </w:rPr>
        <w:t>XXI</w:t>
      </w:r>
      <w:r w:rsidR="00B637BD" w:rsidRPr="00B637BD">
        <w:rPr>
          <w:rFonts w:ascii="Times New Roman" w:eastAsia="Times New Roman" w:hAnsi="Times New Roman" w:cs="Times New Roman"/>
          <w:sz w:val="28"/>
          <w:szCs w:val="28"/>
          <w:lang w:eastAsia="ru-RU"/>
        </w:rPr>
        <w:t xml:space="preserve"> столетия: «Повестка дня 2000» рассматрива</w:t>
      </w:r>
      <w:r w:rsidR="00945FC2">
        <w:rPr>
          <w:rFonts w:ascii="Times New Roman" w:eastAsia="Times New Roman" w:hAnsi="Times New Roman" w:cs="Times New Roman"/>
          <w:sz w:val="28"/>
          <w:szCs w:val="28"/>
          <w:lang w:eastAsia="ru-RU"/>
        </w:rPr>
        <w:t>ла</w:t>
      </w:r>
      <w:r w:rsidR="00B637BD" w:rsidRPr="00B637BD">
        <w:rPr>
          <w:rFonts w:ascii="Times New Roman" w:eastAsia="Times New Roman" w:hAnsi="Times New Roman" w:cs="Times New Roman"/>
          <w:sz w:val="28"/>
          <w:szCs w:val="28"/>
          <w:lang w:eastAsia="ru-RU"/>
        </w:rPr>
        <w:t xml:space="preserve"> три вызова, стоявшие перед Европейским Союзом:</w:t>
      </w:r>
    </w:p>
    <w:p w:rsidR="00B637BD" w:rsidRPr="00B637BD" w:rsidRDefault="00B637BD"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B637BD">
        <w:rPr>
          <w:rFonts w:ascii="Times New Roman" w:eastAsia="Times New Roman" w:hAnsi="Times New Roman" w:cs="Times New Roman"/>
          <w:sz w:val="28"/>
          <w:szCs w:val="28"/>
          <w:lang w:eastAsia="ru-RU"/>
        </w:rPr>
        <w:t xml:space="preserve"> 1) как усилить и преобразовывать политику </w:t>
      </w:r>
      <w:r w:rsidR="00C931DD">
        <w:rPr>
          <w:rFonts w:ascii="Times New Roman" w:eastAsia="Times New Roman" w:hAnsi="Times New Roman" w:cs="Times New Roman"/>
          <w:sz w:val="28"/>
          <w:szCs w:val="28"/>
          <w:lang w:eastAsia="ru-RU"/>
        </w:rPr>
        <w:t>Евросоюза</w:t>
      </w:r>
      <w:r w:rsidRPr="00B637BD">
        <w:rPr>
          <w:rFonts w:ascii="Times New Roman" w:eastAsia="Times New Roman" w:hAnsi="Times New Roman" w:cs="Times New Roman"/>
          <w:sz w:val="28"/>
          <w:szCs w:val="28"/>
          <w:lang w:eastAsia="ru-RU"/>
        </w:rPr>
        <w:t xml:space="preserve"> так, чтобы она могла одновременно иметь дело с расширением и обеспечить устойчивый рост, более высокую занятость и улучшить условия жизни для граждан Европы;</w:t>
      </w:r>
    </w:p>
    <w:p w:rsidR="00B637BD" w:rsidRPr="00B637BD" w:rsidRDefault="00B637BD"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B637BD">
        <w:rPr>
          <w:rFonts w:ascii="Times New Roman" w:eastAsia="Times New Roman" w:hAnsi="Times New Roman" w:cs="Times New Roman"/>
          <w:sz w:val="28"/>
          <w:szCs w:val="28"/>
          <w:lang w:eastAsia="ru-RU"/>
        </w:rPr>
        <w:t xml:space="preserve">2) как вести переговоры о расширении и в то же время </w:t>
      </w:r>
      <w:r w:rsidR="00C931DD">
        <w:rPr>
          <w:rFonts w:ascii="Times New Roman" w:eastAsia="Times New Roman" w:hAnsi="Times New Roman" w:cs="Times New Roman"/>
          <w:sz w:val="28"/>
          <w:szCs w:val="28"/>
          <w:lang w:eastAsia="ru-RU"/>
        </w:rPr>
        <w:t>эффективно</w:t>
      </w:r>
      <w:r w:rsidRPr="00B637BD">
        <w:rPr>
          <w:rFonts w:ascii="Times New Roman" w:eastAsia="Times New Roman" w:hAnsi="Times New Roman" w:cs="Times New Roman"/>
          <w:sz w:val="28"/>
          <w:szCs w:val="28"/>
          <w:lang w:eastAsia="ru-RU"/>
        </w:rPr>
        <w:t xml:space="preserve"> подготавливать все страны — претенденты к вступлению;</w:t>
      </w:r>
    </w:p>
    <w:p w:rsidR="00B637BD" w:rsidRPr="00DF7ABA" w:rsidRDefault="00B637BD"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B637BD">
        <w:rPr>
          <w:rFonts w:ascii="Times New Roman" w:eastAsia="Times New Roman" w:hAnsi="Times New Roman" w:cs="Times New Roman"/>
          <w:sz w:val="28"/>
          <w:szCs w:val="28"/>
          <w:lang w:eastAsia="ru-RU"/>
        </w:rPr>
        <w:t xml:space="preserve">3) как финансировать расширение, содействовать подготовке и развивать </w:t>
      </w:r>
      <w:r w:rsidRPr="00B637BD">
        <w:rPr>
          <w:rFonts w:ascii="Times New Roman" w:eastAsia="Times New Roman" w:hAnsi="Times New Roman" w:cs="Times New Roman"/>
          <w:sz w:val="28"/>
          <w:szCs w:val="28"/>
          <w:lang w:eastAsia="ru-RU"/>
        </w:rPr>
        <w:lastRenderedPageBreak/>
        <w:t>внутреннюю политику Евросоюза.</w:t>
      </w:r>
    </w:p>
    <w:p w:rsidR="00C931DD" w:rsidRDefault="00C931DD"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val="en-US" w:eastAsia="ru-RU"/>
        </w:rPr>
        <w:t>Agenda</w:t>
      </w:r>
      <w:r w:rsidRPr="00C931DD">
        <w:rPr>
          <w:rFonts w:ascii="Times New Roman" w:eastAsia="Times New Roman" w:hAnsi="Times New Roman" w:cs="Times New Roman"/>
          <w:sz w:val="28"/>
          <w:szCs w:val="28"/>
          <w:lang w:eastAsia="ru-RU"/>
        </w:rPr>
        <w:t xml:space="preserve"> 2000 </w:t>
      </w:r>
      <w:r>
        <w:rPr>
          <w:rFonts w:ascii="Times New Roman" w:eastAsia="Times New Roman" w:hAnsi="Times New Roman" w:cs="Times New Roman"/>
          <w:sz w:val="28"/>
          <w:szCs w:val="28"/>
          <w:lang w:eastAsia="ru-RU"/>
        </w:rPr>
        <w:t xml:space="preserve">представляла собой первый обширный и обобщающий анализ взаимоотношений ЕС со странами ЦВЕ. Она включала в себя 12 документов, 2 из которых были посвящены проблемам реформирования Евросоюза, финансированию расширения и его последствиям, а в остальных 10 документах содержался подробный анализ политических и социально-экономических преобразований в странах-кандидатах, а также их уровень соответствия Копенгагенским критериям.  </w:t>
      </w:r>
    </w:p>
    <w:p w:rsidR="00704D22" w:rsidRPr="00704D22" w:rsidRDefault="00704D22"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r>
        <w:rPr>
          <w:rFonts w:ascii="Times New Roman" w:eastAsia="Times New Roman" w:hAnsi="Times New Roman" w:cs="Times New Roman"/>
          <w:sz w:val="28"/>
          <w:szCs w:val="28"/>
          <w:lang w:val="en-US" w:eastAsia="ru-RU"/>
        </w:rPr>
        <w:t>Agenda</w:t>
      </w:r>
      <w:r w:rsidRPr="00704D22">
        <w:rPr>
          <w:rFonts w:ascii="Times New Roman" w:eastAsia="Times New Roman" w:hAnsi="Times New Roman" w:cs="Times New Roman"/>
          <w:sz w:val="28"/>
          <w:szCs w:val="28"/>
          <w:lang w:eastAsia="ru-RU"/>
        </w:rPr>
        <w:t xml:space="preserve"> 2000, </w:t>
      </w:r>
      <w:r>
        <w:rPr>
          <w:rFonts w:ascii="Times New Roman" w:eastAsia="Times New Roman" w:hAnsi="Times New Roman" w:cs="Times New Roman"/>
          <w:sz w:val="28"/>
          <w:szCs w:val="28"/>
          <w:lang w:eastAsia="ru-RU"/>
        </w:rPr>
        <w:t xml:space="preserve">изменения коснулись также системы финансирования стран-кандидатов. На период 2000-2006 гг. в рамках программы </w:t>
      </w:r>
      <w:r>
        <w:rPr>
          <w:rFonts w:ascii="Times New Roman" w:eastAsia="Times New Roman" w:hAnsi="Times New Roman" w:cs="Times New Roman"/>
          <w:sz w:val="28"/>
          <w:szCs w:val="28"/>
          <w:lang w:val="en-US" w:eastAsia="ru-RU"/>
        </w:rPr>
        <w:t>PHARE</w:t>
      </w:r>
      <w:r w:rsidRPr="00704D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были запланированы выплаты в размере 10,5 млрд. евро (по 1,5 млрд. евро в год). В 2000 году были добавлены еще две программы финансовой помощи: ИСПА (помощь для адаптации к нормам ЕС в области экологии и транспортной инфраструктуры) и САПАРД (помощь в повышении конкурентоспособности сельского хозяйства). Общий бюджет программы ИСПА составлял 7 млрд. евро, САПАРД – 3,5 млрд. евро. </w:t>
      </w:r>
      <w:r>
        <w:rPr>
          <w:rStyle w:val="aa"/>
          <w:rFonts w:ascii="Times New Roman" w:eastAsia="Times New Roman" w:hAnsi="Times New Roman" w:cs="Times New Roman"/>
          <w:sz w:val="28"/>
          <w:szCs w:val="28"/>
          <w:lang w:eastAsia="ru-RU"/>
        </w:rPr>
        <w:footnoteReference w:id="26"/>
      </w:r>
      <w:r>
        <w:rPr>
          <w:rFonts w:ascii="Times New Roman" w:eastAsia="Times New Roman" w:hAnsi="Times New Roman" w:cs="Times New Roman"/>
          <w:sz w:val="28"/>
          <w:szCs w:val="28"/>
          <w:lang w:eastAsia="ru-RU"/>
        </w:rPr>
        <w:t xml:space="preserve"> </w:t>
      </w:r>
    </w:p>
    <w:p w:rsidR="00B637BD" w:rsidRPr="00B637BD" w:rsidRDefault="00C931DD" w:rsidP="00C931DD">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637BD" w:rsidRPr="00B637BD">
        <w:rPr>
          <w:rFonts w:ascii="Times New Roman" w:eastAsia="Times New Roman" w:hAnsi="Times New Roman" w:cs="Times New Roman"/>
          <w:sz w:val="28"/>
          <w:szCs w:val="28"/>
          <w:lang w:eastAsia="ru-RU"/>
        </w:rPr>
        <w:t>есмотря на огромное количество сложностей, на этапе вступления в Европейский Союз странам Центральной и Восточной Европы удалось добиться значительных успехов. Путем реформирования своих экономических и политических систем, введения новых законов, активного сотрудничества с Евросоюзом страны ЦВЕ смогли осуществить свое желание в него вступить.</w:t>
      </w:r>
    </w:p>
    <w:p w:rsidR="00B637BD" w:rsidRDefault="00B637BD"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B637BD">
        <w:rPr>
          <w:rFonts w:ascii="Times New Roman" w:eastAsia="Times New Roman" w:hAnsi="Times New Roman" w:cs="Times New Roman"/>
          <w:sz w:val="28"/>
          <w:szCs w:val="28"/>
          <w:lang w:eastAsia="ru-RU"/>
        </w:rPr>
        <w:t xml:space="preserve">Со своей стороны Евросоюз также пошел на определенные уступки и принял ряд мер, содействуя странам ЦВЕ в подготовке к вступлению в его ряды. </w:t>
      </w:r>
    </w:p>
    <w:p w:rsidR="006148FB" w:rsidRDefault="006148FB"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6148FB" w:rsidRDefault="006148FB"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6148FB" w:rsidRDefault="006148FB" w:rsidP="00B637BD">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FB7471" w:rsidRDefault="00FB7471" w:rsidP="00B637BD">
      <w:pPr>
        <w:widowControl w:val="0"/>
        <w:spacing w:after="0" w:line="360" w:lineRule="auto"/>
        <w:ind w:firstLine="708"/>
        <w:contextualSpacing/>
        <w:jc w:val="both"/>
        <w:rPr>
          <w:rFonts w:ascii="Times New Roman" w:eastAsia="Times New Roman" w:hAnsi="Times New Roman" w:cs="Times New Roman"/>
          <w:sz w:val="32"/>
          <w:szCs w:val="32"/>
          <w:lang w:eastAsia="ru-RU"/>
        </w:rPr>
      </w:pPr>
    </w:p>
    <w:p w:rsidR="006148FB" w:rsidRDefault="006B088F" w:rsidP="00FB7471">
      <w:pPr>
        <w:widowControl w:val="0"/>
        <w:spacing w:after="0" w:line="360" w:lineRule="auto"/>
        <w:ind w:firstLine="708"/>
        <w:contextualSpacing/>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lastRenderedPageBreak/>
        <w:t xml:space="preserve">2.2. </w:t>
      </w:r>
      <w:r w:rsidRPr="006B088F">
        <w:rPr>
          <w:rFonts w:ascii="Times New Roman" w:eastAsia="Times New Roman" w:hAnsi="Times New Roman" w:cs="Times New Roman"/>
          <w:sz w:val="32"/>
          <w:szCs w:val="32"/>
          <w:u w:val="single"/>
          <w:lang w:eastAsia="ru-RU"/>
        </w:rPr>
        <w:t>Обзор общих экономических последствий расширения для Евросоюза в целом.</w:t>
      </w:r>
    </w:p>
    <w:p w:rsidR="00FB7471" w:rsidRDefault="00FB7471" w:rsidP="00FB7471">
      <w:pPr>
        <w:widowControl w:val="0"/>
        <w:spacing w:after="0" w:line="360" w:lineRule="auto"/>
        <w:ind w:firstLine="708"/>
        <w:contextualSpacing/>
        <w:jc w:val="both"/>
        <w:rPr>
          <w:rFonts w:ascii="Times New Roman" w:eastAsia="Times New Roman" w:hAnsi="Times New Roman" w:cs="Times New Roman"/>
          <w:sz w:val="32"/>
          <w:szCs w:val="32"/>
          <w:lang w:eastAsia="ru-RU"/>
        </w:rPr>
      </w:pPr>
    </w:p>
    <w:p w:rsidR="00AF6D67" w:rsidRPr="00AF6D67"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Так же, как и в случае с</w:t>
      </w:r>
      <w:r>
        <w:rPr>
          <w:rFonts w:ascii="Times New Roman" w:eastAsia="Times New Roman" w:hAnsi="Times New Roman" w:cs="Times New Roman"/>
          <w:sz w:val="28"/>
          <w:szCs w:val="28"/>
          <w:lang w:eastAsia="ru-RU"/>
        </w:rPr>
        <w:t xml:space="preserve"> каждой из</w:t>
      </w:r>
      <w:r w:rsidRPr="00AF6D67">
        <w:rPr>
          <w:rFonts w:ascii="Times New Roman" w:eastAsia="Times New Roman" w:hAnsi="Times New Roman" w:cs="Times New Roman"/>
          <w:sz w:val="28"/>
          <w:szCs w:val="28"/>
          <w:lang w:eastAsia="ru-RU"/>
        </w:rPr>
        <w:t xml:space="preserve"> присоединивши</w:t>
      </w:r>
      <w:r>
        <w:rPr>
          <w:rFonts w:ascii="Times New Roman" w:eastAsia="Times New Roman" w:hAnsi="Times New Roman" w:cs="Times New Roman"/>
          <w:sz w:val="28"/>
          <w:szCs w:val="28"/>
          <w:lang w:eastAsia="ru-RU"/>
        </w:rPr>
        <w:t>хся стран</w:t>
      </w:r>
      <w:r w:rsidRPr="00AF6D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пятое расширение оказало огромное влияние и на Европейский Союз в целом, причем </w:t>
      </w:r>
      <w:r w:rsidRPr="00AF6D67">
        <w:rPr>
          <w:rFonts w:ascii="Times New Roman" w:eastAsia="Times New Roman" w:hAnsi="Times New Roman" w:cs="Times New Roman"/>
          <w:sz w:val="28"/>
          <w:szCs w:val="28"/>
          <w:lang w:eastAsia="ru-RU"/>
        </w:rPr>
        <w:t xml:space="preserve">среди последствий расширения для </w:t>
      </w:r>
      <w:r>
        <w:rPr>
          <w:rFonts w:ascii="Times New Roman" w:eastAsia="Times New Roman" w:hAnsi="Times New Roman" w:cs="Times New Roman"/>
          <w:sz w:val="28"/>
          <w:szCs w:val="28"/>
          <w:lang w:eastAsia="ru-RU"/>
        </w:rPr>
        <w:t>Евросоюза</w:t>
      </w:r>
      <w:r w:rsidRPr="00AF6D67">
        <w:rPr>
          <w:rFonts w:ascii="Times New Roman" w:eastAsia="Times New Roman" w:hAnsi="Times New Roman" w:cs="Times New Roman"/>
          <w:sz w:val="28"/>
          <w:szCs w:val="28"/>
          <w:lang w:eastAsia="ru-RU"/>
        </w:rPr>
        <w:t xml:space="preserve"> можно выделить как положительные, так и отрицательные.</w:t>
      </w:r>
    </w:p>
    <w:p w:rsidR="00F97169"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В результате вступления в него стран ЦВЕ значительно увеличилась территория Евросоюза. Он является сейчас крупнейшим интеграционным обр</w:t>
      </w:r>
      <w:r w:rsidR="00F97169">
        <w:rPr>
          <w:rFonts w:ascii="Times New Roman" w:eastAsia="Times New Roman" w:hAnsi="Times New Roman" w:cs="Times New Roman"/>
          <w:sz w:val="28"/>
          <w:szCs w:val="28"/>
          <w:lang w:eastAsia="ru-RU"/>
        </w:rPr>
        <w:t>азованием в мире, производящим</w:t>
      </w:r>
      <w:r w:rsidR="00E00983">
        <w:rPr>
          <w:rFonts w:ascii="Times New Roman" w:eastAsia="Times New Roman" w:hAnsi="Times New Roman" w:cs="Times New Roman"/>
          <w:sz w:val="28"/>
          <w:szCs w:val="28"/>
          <w:lang w:eastAsia="ru-RU"/>
        </w:rPr>
        <w:t xml:space="preserve"> </w:t>
      </w:r>
      <w:r w:rsidR="00F97169">
        <w:rPr>
          <w:rFonts w:ascii="Times New Roman" w:eastAsia="Times New Roman" w:hAnsi="Times New Roman" w:cs="Times New Roman"/>
          <w:sz w:val="28"/>
          <w:szCs w:val="28"/>
          <w:lang w:eastAsia="ru-RU"/>
        </w:rPr>
        <w:t xml:space="preserve"> 2</w:t>
      </w:r>
      <w:r w:rsidRPr="00AF6D67">
        <w:rPr>
          <w:rFonts w:ascii="Times New Roman" w:eastAsia="Times New Roman" w:hAnsi="Times New Roman" w:cs="Times New Roman"/>
          <w:sz w:val="28"/>
          <w:szCs w:val="28"/>
          <w:lang w:eastAsia="ru-RU"/>
        </w:rPr>
        <w:t>0% мирового ВВП (</w:t>
      </w:r>
      <w:r w:rsidR="00F97169">
        <w:rPr>
          <w:rFonts w:ascii="Times New Roman" w:eastAsia="Times New Roman" w:hAnsi="Times New Roman" w:cs="Times New Roman"/>
          <w:sz w:val="28"/>
          <w:szCs w:val="28"/>
          <w:lang w:eastAsia="ru-RU"/>
        </w:rPr>
        <w:t>2012</w:t>
      </w:r>
      <w:r w:rsidRPr="00AF6D67">
        <w:rPr>
          <w:rFonts w:ascii="Times New Roman" w:eastAsia="Times New Roman" w:hAnsi="Times New Roman" w:cs="Times New Roman"/>
          <w:sz w:val="28"/>
          <w:szCs w:val="28"/>
          <w:lang w:eastAsia="ru-RU"/>
        </w:rPr>
        <w:t xml:space="preserve"> г.).</w:t>
      </w:r>
      <w:r w:rsidR="00F97169">
        <w:rPr>
          <w:rFonts w:ascii="Times New Roman" w:eastAsia="Times New Roman" w:hAnsi="Times New Roman" w:cs="Times New Roman"/>
          <w:sz w:val="28"/>
          <w:szCs w:val="28"/>
          <w:lang w:eastAsia="ru-RU"/>
        </w:rPr>
        <w:t xml:space="preserve"> Но если мы сравним долю ЕС в мировом ВВП до расширения и после, то данные показывают, что расширение не оказало на это значительного влияния:</w:t>
      </w:r>
      <w:r w:rsidR="00F97169">
        <w:rPr>
          <w:rStyle w:val="aa"/>
          <w:rFonts w:ascii="Times New Roman" w:eastAsia="Times New Roman" w:hAnsi="Times New Roman" w:cs="Times New Roman"/>
          <w:sz w:val="28"/>
          <w:szCs w:val="28"/>
          <w:lang w:eastAsia="ru-RU"/>
        </w:rPr>
        <w:footnoteReference w:id="27"/>
      </w:r>
      <w:r w:rsidRPr="00AF6D67">
        <w:rPr>
          <w:rFonts w:ascii="Times New Roman" w:eastAsia="Times New Roman" w:hAnsi="Times New Roman" w:cs="Times New Roman"/>
          <w:sz w:val="28"/>
          <w:szCs w:val="28"/>
          <w:lang w:eastAsia="ru-RU"/>
        </w:rPr>
        <w:t xml:space="preserve"> </w:t>
      </w:r>
    </w:p>
    <w:p w:rsidR="00F97169" w:rsidRPr="00E1511E" w:rsidRDefault="00E1511E" w:rsidP="00E1511E">
      <w:pPr>
        <w:widowControl w:val="0"/>
        <w:spacing w:after="0" w:line="360" w:lineRule="auto"/>
        <w:ind w:firstLine="708"/>
        <w:contextualSpacing/>
        <w:jc w:val="both"/>
        <w:rPr>
          <w:rFonts w:ascii="Times New Roman" w:eastAsia="Times New Roman" w:hAnsi="Times New Roman" w:cs="Times New Roman"/>
          <w:i/>
          <w:sz w:val="28"/>
          <w:szCs w:val="28"/>
          <w:lang w:eastAsia="ru-RU"/>
        </w:rPr>
      </w:pPr>
      <w:r w:rsidRPr="00E1511E">
        <w:rPr>
          <w:rFonts w:ascii="Times New Roman" w:eastAsia="Times New Roman" w:hAnsi="Times New Roman" w:cs="Times New Roman"/>
          <w:i/>
          <w:sz w:val="28"/>
          <w:szCs w:val="28"/>
          <w:lang w:eastAsia="ru-RU"/>
        </w:rPr>
        <w:t>Таблица 6</w:t>
      </w:r>
    </w:p>
    <w:tbl>
      <w:tblPr>
        <w:tblStyle w:val="ac"/>
        <w:tblW w:w="11199" w:type="dxa"/>
        <w:tblInd w:w="-1026" w:type="dxa"/>
        <w:tblLook w:val="04A0" w:firstRow="1" w:lastRow="0" w:firstColumn="1" w:lastColumn="0" w:noHBand="0" w:noVBand="1"/>
      </w:tblPr>
      <w:tblGrid>
        <w:gridCol w:w="2299"/>
        <w:gridCol w:w="921"/>
        <w:gridCol w:w="922"/>
        <w:gridCol w:w="922"/>
        <w:gridCol w:w="1032"/>
        <w:gridCol w:w="992"/>
        <w:gridCol w:w="850"/>
        <w:gridCol w:w="993"/>
        <w:gridCol w:w="992"/>
        <w:gridCol w:w="1276"/>
      </w:tblGrid>
      <w:tr w:rsidR="00F97169" w:rsidTr="00F97169">
        <w:tc>
          <w:tcPr>
            <w:tcW w:w="2299"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921"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w:t>
            </w:r>
          </w:p>
        </w:tc>
        <w:tc>
          <w:tcPr>
            <w:tcW w:w="92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w:t>
            </w:r>
          </w:p>
        </w:tc>
        <w:tc>
          <w:tcPr>
            <w:tcW w:w="92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w:t>
            </w:r>
          </w:p>
        </w:tc>
        <w:tc>
          <w:tcPr>
            <w:tcW w:w="103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2006</w:t>
            </w:r>
          </w:p>
        </w:tc>
        <w:tc>
          <w:tcPr>
            <w:tcW w:w="99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w:t>
            </w:r>
          </w:p>
        </w:tc>
        <w:tc>
          <w:tcPr>
            <w:tcW w:w="850"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w:t>
            </w:r>
          </w:p>
        </w:tc>
        <w:tc>
          <w:tcPr>
            <w:tcW w:w="993"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w:t>
            </w:r>
          </w:p>
        </w:tc>
        <w:tc>
          <w:tcPr>
            <w:tcW w:w="99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p>
        </w:tc>
        <w:tc>
          <w:tcPr>
            <w:tcW w:w="1276"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r>
      <w:tr w:rsidR="00F97169" w:rsidTr="00F97169">
        <w:tc>
          <w:tcPr>
            <w:tcW w:w="2299"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ВВП ЕС в мировом ВВП</w:t>
            </w:r>
            <w:proofErr w:type="gramStart"/>
            <w:r>
              <w:rPr>
                <w:rFonts w:ascii="Times New Roman" w:eastAsia="Times New Roman" w:hAnsi="Times New Roman" w:cs="Times New Roman"/>
                <w:sz w:val="28"/>
                <w:szCs w:val="28"/>
                <w:lang w:eastAsia="ru-RU"/>
              </w:rPr>
              <w:t xml:space="preserve"> (%)</w:t>
            </w:r>
            <w:proofErr w:type="gramEnd"/>
          </w:p>
        </w:tc>
        <w:tc>
          <w:tcPr>
            <w:tcW w:w="921"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c>
          <w:tcPr>
            <w:tcW w:w="92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E929A9">
              <w:rPr>
                <w:rFonts w:ascii="Times New Roman" w:eastAsia="Times New Roman" w:hAnsi="Times New Roman" w:cs="Times New Roman"/>
                <w:sz w:val="28"/>
                <w:szCs w:val="28"/>
                <w:lang w:eastAsia="ru-RU"/>
              </w:rPr>
              <w:t>,0</w:t>
            </w:r>
          </w:p>
        </w:tc>
        <w:tc>
          <w:tcPr>
            <w:tcW w:w="92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tc>
        <w:tc>
          <w:tcPr>
            <w:tcW w:w="103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p>
        </w:tc>
        <w:tc>
          <w:tcPr>
            <w:tcW w:w="99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tc>
        <w:tc>
          <w:tcPr>
            <w:tcW w:w="850"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tc>
        <w:tc>
          <w:tcPr>
            <w:tcW w:w="993"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c>
          <w:tcPr>
            <w:tcW w:w="992"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929A9">
              <w:rPr>
                <w:rFonts w:ascii="Times New Roman" w:eastAsia="Times New Roman" w:hAnsi="Times New Roman" w:cs="Times New Roman"/>
                <w:sz w:val="28"/>
                <w:szCs w:val="28"/>
                <w:lang w:eastAsia="ru-RU"/>
              </w:rPr>
              <w:t>,0</w:t>
            </w:r>
          </w:p>
        </w:tc>
        <w:tc>
          <w:tcPr>
            <w:tcW w:w="1276" w:type="dxa"/>
          </w:tcPr>
          <w:p w:rsidR="00F97169" w:rsidRDefault="00F97169" w:rsidP="00F9716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r>
    </w:tbl>
    <w:p w:rsidR="00500B73" w:rsidRDefault="00500B73" w:rsidP="00AF6D67">
      <w:pPr>
        <w:widowControl w:val="0"/>
        <w:spacing w:after="0" w:line="360" w:lineRule="auto"/>
        <w:ind w:firstLine="708"/>
        <w:contextualSpacing/>
        <w:jc w:val="both"/>
        <w:rPr>
          <w:rFonts w:ascii="Times New Roman" w:eastAsia="Times New Roman" w:hAnsi="Times New Roman" w:cs="Times New Roman"/>
          <w:i/>
          <w:sz w:val="18"/>
          <w:szCs w:val="18"/>
          <w:lang w:eastAsia="ru-RU"/>
        </w:rPr>
      </w:pPr>
    </w:p>
    <w:p w:rsidR="00E929A9" w:rsidRDefault="00E00983"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ЕС в мировом экспорте</w:t>
      </w:r>
      <w:r w:rsidR="00AF6D67" w:rsidRPr="00AF6D67">
        <w:rPr>
          <w:rFonts w:ascii="Times New Roman" w:eastAsia="Times New Roman" w:hAnsi="Times New Roman" w:cs="Times New Roman"/>
          <w:sz w:val="28"/>
          <w:szCs w:val="28"/>
          <w:lang w:eastAsia="ru-RU"/>
        </w:rPr>
        <w:t xml:space="preserve"> в 20</w:t>
      </w:r>
      <w:r>
        <w:rPr>
          <w:rFonts w:ascii="Times New Roman" w:eastAsia="Times New Roman" w:hAnsi="Times New Roman" w:cs="Times New Roman"/>
          <w:sz w:val="28"/>
          <w:szCs w:val="28"/>
          <w:lang w:eastAsia="ru-RU"/>
        </w:rPr>
        <w:t>11</w:t>
      </w:r>
      <w:r w:rsidR="00AF6D67" w:rsidRPr="00AF6D67">
        <w:rPr>
          <w:rFonts w:ascii="Times New Roman" w:eastAsia="Times New Roman" w:hAnsi="Times New Roman" w:cs="Times New Roman"/>
          <w:sz w:val="28"/>
          <w:szCs w:val="28"/>
          <w:lang w:eastAsia="ru-RU"/>
        </w:rPr>
        <w:t xml:space="preserve"> г. составляла </w:t>
      </w:r>
      <w:r>
        <w:rPr>
          <w:rFonts w:ascii="Times New Roman" w:eastAsia="Times New Roman" w:hAnsi="Times New Roman" w:cs="Times New Roman"/>
          <w:sz w:val="28"/>
          <w:szCs w:val="28"/>
          <w:lang w:eastAsia="ru-RU"/>
        </w:rPr>
        <w:t>15,3</w:t>
      </w:r>
      <w:r w:rsidR="00AF6D67" w:rsidRPr="00AF6D67">
        <w:rPr>
          <w:rFonts w:ascii="Times New Roman" w:eastAsia="Times New Roman" w:hAnsi="Times New Roman" w:cs="Times New Roman"/>
          <w:sz w:val="28"/>
          <w:szCs w:val="28"/>
          <w:lang w:eastAsia="ru-RU"/>
        </w:rPr>
        <w:t>% (сюда не включается торговля внутри Евросоюза).</w:t>
      </w:r>
      <w:r w:rsidR="00AF6D67" w:rsidRPr="00AF6D67">
        <w:rPr>
          <w:rFonts w:ascii="Times New Roman" w:eastAsia="Times New Roman" w:hAnsi="Times New Roman" w:cs="Times New Roman"/>
          <w:sz w:val="28"/>
          <w:szCs w:val="28"/>
          <w:vertAlign w:val="superscript"/>
          <w:lang w:eastAsia="ru-RU"/>
        </w:rPr>
        <w:footnoteReference w:id="28"/>
      </w:r>
      <w:r w:rsidR="00E929A9" w:rsidRPr="00E929A9">
        <w:rPr>
          <w:rFonts w:ascii="Times New Roman" w:eastAsia="Times New Roman" w:hAnsi="Times New Roman" w:cs="Times New Roman"/>
          <w:sz w:val="28"/>
          <w:szCs w:val="28"/>
          <w:lang w:eastAsia="ru-RU"/>
        </w:rPr>
        <w:t xml:space="preserve"> </w:t>
      </w:r>
      <w:r w:rsidR="00E929A9">
        <w:rPr>
          <w:rFonts w:ascii="Times New Roman" w:eastAsia="Times New Roman" w:hAnsi="Times New Roman" w:cs="Times New Roman"/>
          <w:sz w:val="28"/>
          <w:szCs w:val="28"/>
          <w:lang w:eastAsia="ru-RU"/>
        </w:rPr>
        <w:t>Надо отметить, что после 2004 г. этот показатель несколько снизился (но связано это вероятнее всего с постоянно растущей долей Китая):</w:t>
      </w:r>
    </w:p>
    <w:p w:rsidR="00E1511E" w:rsidRPr="00E1511E" w:rsidRDefault="00E1511E" w:rsidP="00AF6D67">
      <w:pPr>
        <w:widowControl w:val="0"/>
        <w:spacing w:after="0" w:line="360" w:lineRule="auto"/>
        <w:ind w:firstLine="708"/>
        <w:contextualSpacing/>
        <w:jc w:val="both"/>
        <w:rPr>
          <w:rFonts w:ascii="Times New Roman" w:eastAsia="Times New Roman" w:hAnsi="Times New Roman" w:cs="Times New Roman"/>
          <w:i/>
          <w:sz w:val="28"/>
          <w:szCs w:val="28"/>
          <w:lang w:eastAsia="ru-RU"/>
        </w:rPr>
      </w:pPr>
      <w:r w:rsidRPr="00E1511E">
        <w:rPr>
          <w:rFonts w:ascii="Times New Roman" w:eastAsia="Times New Roman" w:hAnsi="Times New Roman" w:cs="Times New Roman"/>
          <w:i/>
          <w:sz w:val="28"/>
          <w:szCs w:val="28"/>
          <w:lang w:eastAsia="ru-RU"/>
        </w:rPr>
        <w:t>Таблица 7</w:t>
      </w:r>
    </w:p>
    <w:tbl>
      <w:tblPr>
        <w:tblStyle w:val="ac"/>
        <w:tblW w:w="0" w:type="auto"/>
        <w:tblInd w:w="-1026" w:type="dxa"/>
        <w:tblLook w:val="04A0" w:firstRow="1" w:lastRow="0" w:firstColumn="1" w:lastColumn="0" w:noHBand="0" w:noVBand="1"/>
      </w:tblPr>
      <w:tblGrid>
        <w:gridCol w:w="2297"/>
        <w:gridCol w:w="923"/>
        <w:gridCol w:w="922"/>
        <w:gridCol w:w="922"/>
        <w:gridCol w:w="922"/>
        <w:gridCol w:w="922"/>
        <w:gridCol w:w="922"/>
        <w:gridCol w:w="922"/>
        <w:gridCol w:w="922"/>
        <w:gridCol w:w="923"/>
      </w:tblGrid>
      <w:tr w:rsidR="00E929A9" w:rsidTr="00E929A9">
        <w:tc>
          <w:tcPr>
            <w:tcW w:w="2297"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923"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2006</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w:t>
            </w:r>
          </w:p>
        </w:tc>
        <w:tc>
          <w:tcPr>
            <w:tcW w:w="922"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p>
        </w:tc>
        <w:tc>
          <w:tcPr>
            <w:tcW w:w="923" w:type="dxa"/>
          </w:tcPr>
          <w:p w:rsid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r>
      <w:tr w:rsidR="00E929A9" w:rsidRPr="00E929A9" w:rsidTr="00E929A9">
        <w:tc>
          <w:tcPr>
            <w:tcW w:w="2297"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sidRPr="00E929A9">
              <w:rPr>
                <w:rFonts w:ascii="Times New Roman" w:eastAsia="Times New Roman" w:hAnsi="Times New Roman" w:cs="Times New Roman"/>
                <w:sz w:val="28"/>
                <w:szCs w:val="28"/>
                <w:lang w:eastAsia="ru-RU"/>
              </w:rPr>
              <w:t>Доля ЕС в мировой торговле</w:t>
            </w:r>
            <w:proofErr w:type="gramStart"/>
            <w:r w:rsidRPr="00E929A9">
              <w:rPr>
                <w:rFonts w:ascii="Times New Roman" w:eastAsia="Times New Roman" w:hAnsi="Times New Roman" w:cs="Times New Roman"/>
                <w:sz w:val="28"/>
                <w:szCs w:val="28"/>
                <w:lang w:eastAsia="ru-RU"/>
              </w:rPr>
              <w:t xml:space="preserve"> (%)</w:t>
            </w:r>
            <w:proofErr w:type="gramEnd"/>
          </w:p>
        </w:tc>
        <w:tc>
          <w:tcPr>
            <w:tcW w:w="923"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922"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923" w:type="dxa"/>
          </w:tcPr>
          <w:p w:rsidR="00E929A9" w:rsidRPr="00E929A9" w:rsidRDefault="00E929A9" w:rsidP="00E929A9">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tc>
      </w:tr>
    </w:tbl>
    <w:p w:rsidR="00500B73" w:rsidRDefault="00500B73" w:rsidP="00AF6D67">
      <w:pPr>
        <w:widowControl w:val="0"/>
        <w:spacing w:after="0" w:line="360" w:lineRule="auto"/>
        <w:ind w:firstLine="708"/>
        <w:contextualSpacing/>
        <w:jc w:val="both"/>
        <w:rPr>
          <w:rFonts w:ascii="Times New Roman" w:eastAsia="Times New Roman" w:hAnsi="Times New Roman" w:cs="Times New Roman"/>
          <w:i/>
          <w:sz w:val="18"/>
          <w:szCs w:val="18"/>
          <w:lang w:eastAsia="ru-RU"/>
        </w:rPr>
      </w:pPr>
    </w:p>
    <w:p w:rsidR="00AF6D67"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lastRenderedPageBreak/>
        <w:t xml:space="preserve">Что касается торговли внутри ЕС, то ее объем превышает приблизительно в 2 раза объемы торговли с другими странами.  Таким образом, </w:t>
      </w:r>
      <w:r w:rsidR="009C2388">
        <w:rPr>
          <w:rFonts w:ascii="Times New Roman" w:eastAsia="Times New Roman" w:hAnsi="Times New Roman" w:cs="Times New Roman"/>
          <w:sz w:val="28"/>
          <w:szCs w:val="28"/>
          <w:lang w:eastAsia="ru-RU"/>
        </w:rPr>
        <w:t>произошло усиление</w:t>
      </w:r>
      <w:r w:rsidRPr="00AF6D67">
        <w:rPr>
          <w:rFonts w:ascii="Times New Roman" w:eastAsia="Times New Roman" w:hAnsi="Times New Roman" w:cs="Times New Roman"/>
          <w:sz w:val="28"/>
          <w:szCs w:val="28"/>
          <w:lang w:eastAsia="ru-RU"/>
        </w:rPr>
        <w:t xml:space="preserve"> политическ</w:t>
      </w:r>
      <w:r w:rsidR="009C2388">
        <w:rPr>
          <w:rFonts w:ascii="Times New Roman" w:eastAsia="Times New Roman" w:hAnsi="Times New Roman" w:cs="Times New Roman"/>
          <w:sz w:val="28"/>
          <w:szCs w:val="28"/>
          <w:lang w:eastAsia="ru-RU"/>
        </w:rPr>
        <w:t>ого</w:t>
      </w:r>
      <w:r w:rsidRPr="00AF6D67">
        <w:rPr>
          <w:rFonts w:ascii="Times New Roman" w:eastAsia="Times New Roman" w:hAnsi="Times New Roman" w:cs="Times New Roman"/>
          <w:sz w:val="28"/>
          <w:szCs w:val="28"/>
          <w:lang w:eastAsia="ru-RU"/>
        </w:rPr>
        <w:t xml:space="preserve"> и экономическ</w:t>
      </w:r>
      <w:r w:rsidR="009C2388">
        <w:rPr>
          <w:rFonts w:ascii="Times New Roman" w:eastAsia="Times New Roman" w:hAnsi="Times New Roman" w:cs="Times New Roman"/>
          <w:sz w:val="28"/>
          <w:szCs w:val="28"/>
          <w:lang w:eastAsia="ru-RU"/>
        </w:rPr>
        <w:t>ого</w:t>
      </w:r>
      <w:r w:rsidRPr="00AF6D67">
        <w:rPr>
          <w:rFonts w:ascii="Times New Roman" w:eastAsia="Times New Roman" w:hAnsi="Times New Roman" w:cs="Times New Roman"/>
          <w:sz w:val="28"/>
          <w:szCs w:val="28"/>
          <w:lang w:eastAsia="ru-RU"/>
        </w:rPr>
        <w:t xml:space="preserve"> вес</w:t>
      </w:r>
      <w:r w:rsidR="009C2388">
        <w:rPr>
          <w:rFonts w:ascii="Times New Roman" w:eastAsia="Times New Roman" w:hAnsi="Times New Roman" w:cs="Times New Roman"/>
          <w:sz w:val="28"/>
          <w:szCs w:val="28"/>
          <w:lang w:eastAsia="ru-RU"/>
        </w:rPr>
        <w:t>а</w:t>
      </w:r>
      <w:r w:rsidRPr="00AF6D67">
        <w:rPr>
          <w:rFonts w:ascii="Times New Roman" w:eastAsia="Times New Roman" w:hAnsi="Times New Roman" w:cs="Times New Roman"/>
          <w:sz w:val="28"/>
          <w:szCs w:val="28"/>
          <w:lang w:eastAsia="ru-RU"/>
        </w:rPr>
        <w:t xml:space="preserve"> ЕС в мире, и большая часть Европы теперь объединена в рамках общей системы экономической и  политической безопасности. </w:t>
      </w:r>
    </w:p>
    <w:p w:rsidR="009C2388" w:rsidRPr="007241B0" w:rsidRDefault="009C2388"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Тем не менее, здесь необходимо отметить, что многие перемены в экономике Евросоюза, связанные с пятым расширением, произошли еще задолго до 1 мая 2004 г. Например, как было рассмотрено в первой части предыдущей главы, ЕС и страны ЦВЕ начали устранять торговые барьеры еще в начале 1990-х гг., то есть даже до того момента, когда были оговорены конкретные сроки их присоединения к</w:t>
      </w:r>
      <w:proofErr w:type="gramEnd"/>
      <w:r>
        <w:rPr>
          <w:rFonts w:ascii="Times New Roman" w:eastAsia="Times New Roman" w:hAnsi="Times New Roman" w:cs="Times New Roman"/>
          <w:sz w:val="28"/>
          <w:szCs w:val="28"/>
          <w:lang w:eastAsia="ru-RU"/>
        </w:rPr>
        <w:t xml:space="preserve"> Евросоюзу. </w:t>
      </w:r>
      <w:proofErr w:type="gramStart"/>
      <w:r>
        <w:rPr>
          <w:rFonts w:ascii="Times New Roman" w:eastAsia="Times New Roman" w:hAnsi="Times New Roman" w:cs="Times New Roman"/>
          <w:sz w:val="28"/>
          <w:szCs w:val="28"/>
          <w:lang w:eastAsia="ru-RU"/>
        </w:rPr>
        <w:t>В начале</w:t>
      </w:r>
      <w:proofErr w:type="gramEnd"/>
      <w:r>
        <w:rPr>
          <w:rFonts w:ascii="Times New Roman" w:eastAsia="Times New Roman" w:hAnsi="Times New Roman" w:cs="Times New Roman"/>
          <w:sz w:val="28"/>
          <w:szCs w:val="28"/>
          <w:lang w:eastAsia="ru-RU"/>
        </w:rPr>
        <w:t xml:space="preserve"> 2000 гг. тарифов и квот на ввоз промышленных товаров уже практически не существовало, а крупные страны ЦВЕ уже направляли 60-75 % своего экспорта в ЕС.</w:t>
      </w:r>
      <w:r>
        <w:rPr>
          <w:rStyle w:val="aa"/>
          <w:rFonts w:ascii="Times New Roman" w:eastAsia="Times New Roman" w:hAnsi="Times New Roman" w:cs="Times New Roman"/>
          <w:sz w:val="28"/>
          <w:szCs w:val="28"/>
          <w:lang w:eastAsia="ru-RU"/>
        </w:rPr>
        <w:footnoteReference w:id="29"/>
      </w:r>
      <w:r>
        <w:rPr>
          <w:rFonts w:ascii="Times New Roman" w:eastAsia="Times New Roman" w:hAnsi="Times New Roman" w:cs="Times New Roman"/>
          <w:sz w:val="28"/>
          <w:szCs w:val="28"/>
          <w:lang w:eastAsia="ru-RU"/>
        </w:rPr>
        <w:t xml:space="preserve"> Таким образом, еще до вступления в Европейский Союз они вели с ним торговлю в большем объеме, чем между собой. </w:t>
      </w:r>
      <w:r w:rsidR="007241B0">
        <w:rPr>
          <w:rFonts w:ascii="Times New Roman" w:eastAsia="Times New Roman" w:hAnsi="Times New Roman" w:cs="Times New Roman"/>
          <w:sz w:val="28"/>
          <w:szCs w:val="28"/>
          <w:lang w:eastAsia="ru-RU"/>
        </w:rPr>
        <w:t>Возможно, именно с этим связаны незначительные изменения в экономике ЕС, которые можно проследить по приведенным в данной главе таблицам.</w:t>
      </w:r>
    </w:p>
    <w:p w:rsidR="00AF6D67" w:rsidRPr="00AF6D67"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Многие предприятия из стран бывшего ЕС-15 вместе с расширением получили новые возможности для развития своего бизнеса, так как они получили новые рынки для экспорта и инвестиций, которые характеризуются высоким уровнем образования рабочей силы и схожей институциональн</w:t>
      </w:r>
      <w:r w:rsidR="004C51EA">
        <w:rPr>
          <w:rFonts w:ascii="Times New Roman" w:eastAsia="Times New Roman" w:hAnsi="Times New Roman" w:cs="Times New Roman"/>
          <w:sz w:val="28"/>
          <w:szCs w:val="28"/>
          <w:lang w:eastAsia="ru-RU"/>
        </w:rPr>
        <w:t>ой и законодательной структурой. Т</w:t>
      </w:r>
      <w:r w:rsidRPr="00AF6D67">
        <w:rPr>
          <w:rFonts w:ascii="Times New Roman" w:eastAsia="Times New Roman" w:hAnsi="Times New Roman" w:cs="Times New Roman"/>
          <w:sz w:val="28"/>
          <w:szCs w:val="28"/>
          <w:lang w:eastAsia="ru-RU"/>
        </w:rPr>
        <w:t>о есть</w:t>
      </w:r>
      <w:r w:rsidR="004C51EA">
        <w:rPr>
          <w:rFonts w:ascii="Times New Roman" w:eastAsia="Times New Roman" w:hAnsi="Times New Roman" w:cs="Times New Roman"/>
          <w:sz w:val="28"/>
          <w:szCs w:val="28"/>
          <w:lang w:eastAsia="ru-RU"/>
        </w:rPr>
        <w:t>,</w:t>
      </w:r>
      <w:r w:rsidRPr="00AF6D67">
        <w:rPr>
          <w:rFonts w:ascii="Times New Roman" w:eastAsia="Times New Roman" w:hAnsi="Times New Roman" w:cs="Times New Roman"/>
          <w:sz w:val="28"/>
          <w:szCs w:val="28"/>
          <w:lang w:eastAsia="ru-RU"/>
        </w:rPr>
        <w:t xml:space="preserve"> следует отметить улучшение условий для экспансии капитала и корпораций ведущих европейских держав в экономику стран ЦВЕ. Согласно оценкам экспертов, в течение первых 5 лет после расширения экспо</w:t>
      </w:r>
      <w:proofErr w:type="gramStart"/>
      <w:r w:rsidRPr="00AF6D67">
        <w:rPr>
          <w:rFonts w:ascii="Times New Roman" w:eastAsia="Times New Roman" w:hAnsi="Times New Roman" w:cs="Times New Roman"/>
          <w:sz w:val="28"/>
          <w:szCs w:val="28"/>
          <w:lang w:eastAsia="ru-RU"/>
        </w:rPr>
        <w:t>рт в стр</w:t>
      </w:r>
      <w:proofErr w:type="gramEnd"/>
      <w:r w:rsidRPr="00AF6D67">
        <w:rPr>
          <w:rFonts w:ascii="Times New Roman" w:eastAsia="Times New Roman" w:hAnsi="Times New Roman" w:cs="Times New Roman"/>
          <w:sz w:val="28"/>
          <w:szCs w:val="28"/>
          <w:lang w:eastAsia="ru-RU"/>
        </w:rPr>
        <w:t>аны ЦВЕ из стран Запада каждый год увеличивался в среднем на 1%</w:t>
      </w:r>
      <w:r w:rsidRPr="00AF6D67">
        <w:rPr>
          <w:rFonts w:ascii="Times New Roman" w:eastAsia="Times New Roman" w:hAnsi="Times New Roman" w:cs="Times New Roman"/>
          <w:sz w:val="28"/>
          <w:szCs w:val="28"/>
          <w:vertAlign w:val="superscript"/>
          <w:lang w:eastAsia="ru-RU"/>
        </w:rPr>
        <w:footnoteReference w:id="30"/>
      </w:r>
      <w:r w:rsidRPr="00AF6D67">
        <w:rPr>
          <w:rFonts w:ascii="Times New Roman" w:eastAsia="Times New Roman" w:hAnsi="Times New Roman" w:cs="Times New Roman"/>
          <w:sz w:val="28"/>
          <w:szCs w:val="28"/>
          <w:lang w:eastAsia="ru-RU"/>
        </w:rPr>
        <w:t>. Плюсы и минусы деятельности иностранных компаний в Восточной Европе рассматривались в предыдущей главе.</w:t>
      </w:r>
    </w:p>
    <w:p w:rsidR="00AF6D67" w:rsidRPr="00AF6D67" w:rsidRDefault="00AF6D67" w:rsidP="000F21C2">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Но после того</w:t>
      </w:r>
      <w:proofErr w:type="gramStart"/>
      <w:r w:rsidRPr="00AF6D67">
        <w:rPr>
          <w:rFonts w:ascii="Times New Roman" w:eastAsia="Times New Roman" w:hAnsi="Times New Roman" w:cs="Times New Roman"/>
          <w:sz w:val="28"/>
          <w:szCs w:val="28"/>
          <w:lang w:eastAsia="ru-RU"/>
        </w:rPr>
        <w:t>,</w:t>
      </w:r>
      <w:proofErr w:type="gramEnd"/>
      <w:r w:rsidRPr="00AF6D67">
        <w:rPr>
          <w:rFonts w:ascii="Times New Roman" w:eastAsia="Times New Roman" w:hAnsi="Times New Roman" w:cs="Times New Roman"/>
          <w:sz w:val="28"/>
          <w:szCs w:val="28"/>
          <w:lang w:eastAsia="ru-RU"/>
        </w:rPr>
        <w:t xml:space="preserve"> как государства Центральной и Восточной Европы </w:t>
      </w:r>
      <w:r w:rsidRPr="00AF6D67">
        <w:rPr>
          <w:rFonts w:ascii="Times New Roman" w:eastAsia="Times New Roman" w:hAnsi="Times New Roman" w:cs="Times New Roman"/>
          <w:sz w:val="28"/>
          <w:szCs w:val="28"/>
          <w:lang w:eastAsia="ru-RU"/>
        </w:rPr>
        <w:lastRenderedPageBreak/>
        <w:t xml:space="preserve">вступили в ЕС, Евросоюз оказался перед значительным количеством проблем и вызовов, которые ему </w:t>
      </w:r>
      <w:r w:rsidR="00A41BBF">
        <w:rPr>
          <w:rFonts w:ascii="Times New Roman" w:eastAsia="Times New Roman" w:hAnsi="Times New Roman" w:cs="Times New Roman"/>
          <w:sz w:val="28"/>
          <w:szCs w:val="28"/>
          <w:lang w:eastAsia="ru-RU"/>
        </w:rPr>
        <w:t>приходится решать</w:t>
      </w:r>
      <w:r w:rsidRPr="00AF6D67">
        <w:rPr>
          <w:rFonts w:ascii="Times New Roman" w:eastAsia="Times New Roman" w:hAnsi="Times New Roman" w:cs="Times New Roman"/>
          <w:sz w:val="28"/>
          <w:szCs w:val="28"/>
          <w:lang w:eastAsia="ru-RU"/>
        </w:rPr>
        <w:t>. Далее будут освещены некоторые из них.</w:t>
      </w:r>
    </w:p>
    <w:p w:rsidR="00D06C86"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Несмотря на то, что на страны ЦВЕ приходится</w:t>
      </w:r>
      <w:r w:rsidR="00DF7ABA">
        <w:rPr>
          <w:rFonts w:ascii="Times New Roman" w:eastAsia="Times New Roman" w:hAnsi="Times New Roman" w:cs="Times New Roman"/>
          <w:sz w:val="28"/>
          <w:szCs w:val="28"/>
          <w:lang w:eastAsia="ru-RU"/>
        </w:rPr>
        <w:t xml:space="preserve"> около</w:t>
      </w:r>
      <w:r w:rsidRPr="00AF6D67">
        <w:rPr>
          <w:rFonts w:ascii="Times New Roman" w:eastAsia="Times New Roman" w:hAnsi="Times New Roman" w:cs="Times New Roman"/>
          <w:sz w:val="28"/>
          <w:szCs w:val="28"/>
          <w:lang w:eastAsia="ru-RU"/>
        </w:rPr>
        <w:t xml:space="preserve"> 2</w:t>
      </w:r>
      <w:r w:rsidR="00DF7ABA">
        <w:rPr>
          <w:rFonts w:ascii="Times New Roman" w:eastAsia="Times New Roman" w:hAnsi="Times New Roman" w:cs="Times New Roman"/>
          <w:sz w:val="28"/>
          <w:szCs w:val="28"/>
          <w:lang w:eastAsia="ru-RU"/>
        </w:rPr>
        <w:t>0</w:t>
      </w:r>
      <w:r w:rsidRPr="00AF6D67">
        <w:rPr>
          <w:rFonts w:ascii="Times New Roman" w:eastAsia="Times New Roman" w:hAnsi="Times New Roman" w:cs="Times New Roman"/>
          <w:sz w:val="28"/>
          <w:szCs w:val="28"/>
          <w:lang w:eastAsia="ru-RU"/>
        </w:rPr>
        <w:t>% населения Евросоюза</w:t>
      </w:r>
      <w:r w:rsidR="00DF7ABA">
        <w:rPr>
          <w:rFonts w:ascii="Times New Roman" w:eastAsia="Times New Roman" w:hAnsi="Times New Roman" w:cs="Times New Roman"/>
          <w:sz w:val="28"/>
          <w:szCs w:val="28"/>
          <w:lang w:eastAsia="ru-RU"/>
        </w:rPr>
        <w:t xml:space="preserve"> (2012 г.)</w:t>
      </w:r>
      <w:r w:rsidR="00DF7ABA">
        <w:rPr>
          <w:rStyle w:val="aa"/>
          <w:rFonts w:ascii="Times New Roman" w:eastAsia="Times New Roman" w:hAnsi="Times New Roman" w:cs="Times New Roman"/>
          <w:sz w:val="28"/>
          <w:szCs w:val="28"/>
          <w:lang w:eastAsia="ru-RU"/>
        </w:rPr>
        <w:footnoteReference w:id="31"/>
      </w:r>
      <w:r w:rsidRPr="00AF6D67">
        <w:rPr>
          <w:rFonts w:ascii="Times New Roman" w:eastAsia="Times New Roman" w:hAnsi="Times New Roman" w:cs="Times New Roman"/>
          <w:sz w:val="28"/>
          <w:szCs w:val="28"/>
          <w:lang w:eastAsia="ru-RU"/>
        </w:rPr>
        <w:t>, их дол</w:t>
      </w:r>
      <w:r w:rsidR="00D06C86">
        <w:rPr>
          <w:rFonts w:ascii="Times New Roman" w:eastAsia="Times New Roman" w:hAnsi="Times New Roman" w:cs="Times New Roman"/>
          <w:sz w:val="28"/>
          <w:szCs w:val="28"/>
          <w:lang w:eastAsia="ru-RU"/>
        </w:rPr>
        <w:t xml:space="preserve">я в общем ВВП невелика. Ее можно высчитать по данным Евростата, и проследить, </w:t>
      </w:r>
      <w:r w:rsidR="00225ADF">
        <w:rPr>
          <w:rFonts w:ascii="Times New Roman" w:eastAsia="Times New Roman" w:hAnsi="Times New Roman" w:cs="Times New Roman"/>
          <w:sz w:val="28"/>
          <w:szCs w:val="28"/>
          <w:lang w:eastAsia="ru-RU"/>
        </w:rPr>
        <w:t>что в годы</w:t>
      </w:r>
      <w:r w:rsidR="00D06C86">
        <w:rPr>
          <w:rFonts w:ascii="Times New Roman" w:eastAsia="Times New Roman" w:hAnsi="Times New Roman" w:cs="Times New Roman"/>
          <w:sz w:val="28"/>
          <w:szCs w:val="28"/>
          <w:lang w:eastAsia="ru-RU"/>
        </w:rPr>
        <w:t>, последующие за расширением (до и после кризиса)</w:t>
      </w:r>
      <w:r w:rsidR="00225ADF">
        <w:rPr>
          <w:rFonts w:ascii="Times New Roman" w:eastAsia="Times New Roman" w:hAnsi="Times New Roman" w:cs="Times New Roman"/>
          <w:sz w:val="28"/>
          <w:szCs w:val="28"/>
          <w:lang w:eastAsia="ru-RU"/>
        </w:rPr>
        <w:t>, она практически не менялась</w:t>
      </w:r>
      <w:r w:rsidR="00D06C86">
        <w:rPr>
          <w:rFonts w:ascii="Times New Roman" w:eastAsia="Times New Roman" w:hAnsi="Times New Roman" w:cs="Times New Roman"/>
          <w:sz w:val="28"/>
          <w:szCs w:val="28"/>
          <w:lang w:eastAsia="ru-RU"/>
        </w:rPr>
        <w:t>:</w:t>
      </w:r>
      <w:r w:rsidR="003F1CBB">
        <w:rPr>
          <w:rStyle w:val="aa"/>
          <w:rFonts w:ascii="Times New Roman" w:eastAsia="Times New Roman" w:hAnsi="Times New Roman" w:cs="Times New Roman"/>
          <w:sz w:val="28"/>
          <w:szCs w:val="28"/>
          <w:lang w:eastAsia="ru-RU"/>
        </w:rPr>
        <w:footnoteReference w:id="32"/>
      </w:r>
    </w:p>
    <w:p w:rsidR="00E1511E" w:rsidRDefault="00E1511E" w:rsidP="00AF6D67">
      <w:pPr>
        <w:widowControl w:val="0"/>
        <w:spacing w:after="0" w:line="360" w:lineRule="auto"/>
        <w:ind w:firstLine="708"/>
        <w:contextualSpacing/>
        <w:jc w:val="both"/>
        <w:rPr>
          <w:rFonts w:ascii="Times New Roman" w:eastAsia="Times New Roman" w:hAnsi="Times New Roman" w:cs="Times New Roman"/>
          <w:i/>
          <w:sz w:val="28"/>
          <w:szCs w:val="28"/>
          <w:lang w:eastAsia="ru-RU"/>
        </w:rPr>
      </w:pPr>
    </w:p>
    <w:p w:rsidR="00E1511E" w:rsidRPr="00E1511E" w:rsidRDefault="00E1511E" w:rsidP="00AF6D67">
      <w:pPr>
        <w:widowControl w:val="0"/>
        <w:spacing w:after="0" w:line="360" w:lineRule="auto"/>
        <w:ind w:firstLine="708"/>
        <w:contextualSpacing/>
        <w:jc w:val="both"/>
        <w:rPr>
          <w:rFonts w:ascii="Times New Roman" w:eastAsia="Times New Roman" w:hAnsi="Times New Roman" w:cs="Times New Roman"/>
          <w:i/>
          <w:sz w:val="28"/>
          <w:szCs w:val="28"/>
          <w:lang w:eastAsia="ru-RU"/>
        </w:rPr>
      </w:pPr>
      <w:r w:rsidRPr="00E1511E">
        <w:rPr>
          <w:rFonts w:ascii="Times New Roman" w:eastAsia="Times New Roman" w:hAnsi="Times New Roman" w:cs="Times New Roman"/>
          <w:i/>
          <w:sz w:val="28"/>
          <w:szCs w:val="28"/>
          <w:lang w:eastAsia="ru-RU"/>
        </w:rPr>
        <w:t>Таблица 8</w:t>
      </w:r>
    </w:p>
    <w:tbl>
      <w:tblPr>
        <w:tblStyle w:val="ac"/>
        <w:tblW w:w="0" w:type="auto"/>
        <w:tblInd w:w="-885" w:type="dxa"/>
        <w:tblLook w:val="04A0" w:firstRow="1" w:lastRow="0" w:firstColumn="1" w:lastColumn="0" w:noHBand="0" w:noVBand="1"/>
      </w:tblPr>
      <w:tblGrid>
        <w:gridCol w:w="1902"/>
        <w:gridCol w:w="951"/>
        <w:gridCol w:w="951"/>
        <w:gridCol w:w="951"/>
        <w:gridCol w:w="950"/>
        <w:gridCol w:w="950"/>
        <w:gridCol w:w="950"/>
        <w:gridCol w:w="950"/>
        <w:gridCol w:w="950"/>
        <w:gridCol w:w="951"/>
      </w:tblGrid>
      <w:tr w:rsidR="00D06C86" w:rsidTr="00D06C86">
        <w:tc>
          <w:tcPr>
            <w:tcW w:w="1902"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951"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w:t>
            </w:r>
          </w:p>
        </w:tc>
        <w:tc>
          <w:tcPr>
            <w:tcW w:w="951"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w:t>
            </w:r>
          </w:p>
        </w:tc>
        <w:tc>
          <w:tcPr>
            <w:tcW w:w="951"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2006</w:t>
            </w:r>
          </w:p>
        </w:tc>
        <w:tc>
          <w:tcPr>
            <w:tcW w:w="950"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w:t>
            </w:r>
          </w:p>
        </w:tc>
        <w:tc>
          <w:tcPr>
            <w:tcW w:w="950"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w:t>
            </w:r>
          </w:p>
        </w:tc>
        <w:tc>
          <w:tcPr>
            <w:tcW w:w="950"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w:t>
            </w:r>
          </w:p>
        </w:tc>
        <w:tc>
          <w:tcPr>
            <w:tcW w:w="950"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p>
        </w:tc>
        <w:tc>
          <w:tcPr>
            <w:tcW w:w="950"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c>
          <w:tcPr>
            <w:tcW w:w="951"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w:t>
            </w:r>
          </w:p>
        </w:tc>
      </w:tr>
      <w:tr w:rsidR="00D06C86" w:rsidTr="00D06C86">
        <w:tc>
          <w:tcPr>
            <w:tcW w:w="1902" w:type="dxa"/>
          </w:tcPr>
          <w:p w:rsidR="00D06C86" w:rsidRDefault="00D06C86"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w:t>
            </w:r>
            <w:proofErr w:type="gramStart"/>
            <w:r>
              <w:rPr>
                <w:rFonts w:ascii="Times New Roman" w:eastAsia="Times New Roman" w:hAnsi="Times New Roman" w:cs="Times New Roman"/>
                <w:sz w:val="28"/>
                <w:szCs w:val="28"/>
                <w:lang w:eastAsia="ru-RU"/>
              </w:rPr>
              <w:t>ВП стр</w:t>
            </w:r>
            <w:proofErr w:type="gramEnd"/>
            <w:r>
              <w:rPr>
                <w:rFonts w:ascii="Times New Roman" w:eastAsia="Times New Roman" w:hAnsi="Times New Roman" w:cs="Times New Roman"/>
                <w:sz w:val="28"/>
                <w:szCs w:val="28"/>
                <w:lang w:eastAsia="ru-RU"/>
              </w:rPr>
              <w:t>ан ЦВЕ в общем ВВП ЕС-27</w:t>
            </w:r>
            <w:r w:rsidR="003F1CBB">
              <w:rPr>
                <w:rFonts w:ascii="Times New Roman" w:eastAsia="Times New Roman" w:hAnsi="Times New Roman" w:cs="Times New Roman"/>
                <w:sz w:val="28"/>
                <w:szCs w:val="28"/>
                <w:lang w:eastAsia="ru-RU"/>
              </w:rPr>
              <w:t xml:space="preserve"> (%)</w:t>
            </w:r>
          </w:p>
        </w:tc>
        <w:tc>
          <w:tcPr>
            <w:tcW w:w="951" w:type="dxa"/>
          </w:tcPr>
          <w:p w:rsidR="00D06C86" w:rsidRDefault="00FC7435"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951" w:type="dxa"/>
          </w:tcPr>
          <w:p w:rsidR="00D06C86" w:rsidRDefault="00FC7435"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951" w:type="dxa"/>
          </w:tcPr>
          <w:p w:rsidR="00D06C86" w:rsidRDefault="00CF3D62"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950" w:type="dxa"/>
          </w:tcPr>
          <w:p w:rsidR="00D06C86" w:rsidRDefault="00CF3D62"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950" w:type="dxa"/>
          </w:tcPr>
          <w:p w:rsidR="00D06C86" w:rsidRDefault="002D597F"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950" w:type="dxa"/>
          </w:tcPr>
          <w:p w:rsidR="00D06C86" w:rsidRDefault="007E492B"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950" w:type="dxa"/>
          </w:tcPr>
          <w:p w:rsidR="00D06C86" w:rsidRDefault="007E492B"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950" w:type="dxa"/>
          </w:tcPr>
          <w:p w:rsidR="00D06C86" w:rsidRDefault="00E876F2"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951" w:type="dxa"/>
          </w:tcPr>
          <w:p w:rsidR="00D06C86" w:rsidRDefault="00E876F2" w:rsidP="00AF6D67">
            <w:pPr>
              <w:widowControl w:val="0"/>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r>
    </w:tbl>
    <w:p w:rsidR="00500B73" w:rsidRDefault="00500B73" w:rsidP="00AF6D67">
      <w:pPr>
        <w:widowControl w:val="0"/>
        <w:spacing w:after="0" w:line="360" w:lineRule="auto"/>
        <w:ind w:firstLine="708"/>
        <w:contextualSpacing/>
        <w:jc w:val="both"/>
        <w:rPr>
          <w:rFonts w:ascii="Times New Roman" w:eastAsia="Times New Roman" w:hAnsi="Times New Roman" w:cs="Times New Roman"/>
          <w:i/>
          <w:sz w:val="18"/>
          <w:szCs w:val="18"/>
          <w:lang w:eastAsia="ru-RU"/>
        </w:rPr>
      </w:pPr>
    </w:p>
    <w:p w:rsidR="00AF6D67" w:rsidRPr="00AF6D67" w:rsidRDefault="00D031A1" w:rsidP="00E1511E">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3 года после расширения, в</w:t>
      </w:r>
      <w:r w:rsidR="00AF6D67" w:rsidRPr="00AF6D67">
        <w:rPr>
          <w:rFonts w:ascii="Times New Roman" w:eastAsia="Times New Roman" w:hAnsi="Times New Roman" w:cs="Times New Roman"/>
          <w:sz w:val="28"/>
          <w:szCs w:val="28"/>
          <w:lang w:eastAsia="ru-RU"/>
        </w:rPr>
        <w:t xml:space="preserve"> 2007 г.</w:t>
      </w:r>
      <w:r>
        <w:rPr>
          <w:rFonts w:ascii="Times New Roman" w:eastAsia="Times New Roman" w:hAnsi="Times New Roman" w:cs="Times New Roman"/>
          <w:sz w:val="28"/>
          <w:szCs w:val="28"/>
          <w:lang w:eastAsia="ru-RU"/>
        </w:rPr>
        <w:t xml:space="preserve"> доход на душу населения в </w:t>
      </w:r>
      <w:r w:rsidR="00AF6D67" w:rsidRPr="00AF6D67">
        <w:rPr>
          <w:rFonts w:ascii="Times New Roman" w:eastAsia="Times New Roman" w:hAnsi="Times New Roman" w:cs="Times New Roman"/>
          <w:sz w:val="28"/>
          <w:szCs w:val="28"/>
          <w:lang w:eastAsia="ru-RU"/>
        </w:rPr>
        <w:t>странах</w:t>
      </w:r>
      <w:r>
        <w:rPr>
          <w:rFonts w:ascii="Times New Roman" w:eastAsia="Times New Roman" w:hAnsi="Times New Roman" w:cs="Times New Roman"/>
          <w:sz w:val="28"/>
          <w:szCs w:val="28"/>
          <w:lang w:eastAsia="ru-RU"/>
        </w:rPr>
        <w:t xml:space="preserve"> ЦВЕ</w:t>
      </w:r>
      <w:r w:rsidR="00AF6D67" w:rsidRPr="00AF6D67">
        <w:rPr>
          <w:rFonts w:ascii="Times New Roman" w:eastAsia="Times New Roman" w:hAnsi="Times New Roman" w:cs="Times New Roman"/>
          <w:sz w:val="28"/>
          <w:szCs w:val="28"/>
          <w:lang w:eastAsia="ru-RU"/>
        </w:rPr>
        <w:t xml:space="preserve"> составил 8 330 евро, в то время как в государствах </w:t>
      </w:r>
      <w:r>
        <w:rPr>
          <w:rFonts w:ascii="Times New Roman" w:eastAsia="Times New Roman" w:hAnsi="Times New Roman" w:cs="Times New Roman"/>
          <w:sz w:val="28"/>
          <w:szCs w:val="28"/>
          <w:lang w:eastAsia="ru-RU"/>
        </w:rPr>
        <w:t>Запада этот показатель достигал</w:t>
      </w:r>
      <w:r w:rsidR="00AF6D67" w:rsidRPr="00AF6D67">
        <w:rPr>
          <w:rFonts w:ascii="Times New Roman" w:eastAsia="Times New Roman" w:hAnsi="Times New Roman" w:cs="Times New Roman"/>
          <w:sz w:val="28"/>
          <w:szCs w:val="28"/>
          <w:lang w:eastAsia="ru-RU"/>
        </w:rPr>
        <w:t xml:space="preserve"> 24 810 евро (то есть доход в странах ЦВЕ составил треть среднего дохода </w:t>
      </w:r>
      <w:proofErr w:type="gramStart"/>
      <w:r w:rsidR="00AF6D67" w:rsidRPr="00AF6D67">
        <w:rPr>
          <w:rFonts w:ascii="Times New Roman" w:eastAsia="Times New Roman" w:hAnsi="Times New Roman" w:cs="Times New Roman"/>
          <w:sz w:val="28"/>
          <w:szCs w:val="28"/>
          <w:lang w:eastAsia="ru-RU"/>
        </w:rPr>
        <w:t>по</w:t>
      </w:r>
      <w:proofErr w:type="gramEnd"/>
      <w:r w:rsidR="00AF6D67" w:rsidRPr="00AF6D67">
        <w:rPr>
          <w:rFonts w:ascii="Times New Roman" w:eastAsia="Times New Roman" w:hAnsi="Times New Roman" w:cs="Times New Roman"/>
          <w:sz w:val="28"/>
          <w:szCs w:val="28"/>
          <w:lang w:eastAsia="ru-RU"/>
        </w:rPr>
        <w:t xml:space="preserve"> бывшему ЕС-15).</w:t>
      </w:r>
      <w:r w:rsidR="00AF6D67" w:rsidRPr="00AF6D67">
        <w:rPr>
          <w:rFonts w:ascii="Times New Roman" w:eastAsia="Times New Roman" w:hAnsi="Times New Roman" w:cs="Times New Roman"/>
          <w:sz w:val="28"/>
          <w:szCs w:val="28"/>
          <w:vertAlign w:val="superscript"/>
          <w:lang w:eastAsia="ru-RU"/>
        </w:rPr>
        <w:footnoteReference w:id="33"/>
      </w:r>
      <w:r w:rsidR="00AF6D67" w:rsidRPr="00AF6D67">
        <w:rPr>
          <w:rFonts w:ascii="Times New Roman" w:eastAsia="Times New Roman" w:hAnsi="Times New Roman" w:cs="Times New Roman"/>
          <w:sz w:val="28"/>
          <w:szCs w:val="28"/>
          <w:lang w:eastAsia="ru-RU"/>
        </w:rPr>
        <w:t xml:space="preserve"> </w:t>
      </w:r>
      <w:proofErr w:type="gramStart"/>
      <w:r w:rsidR="00AF6D67" w:rsidRPr="00AF6D67">
        <w:rPr>
          <w:rFonts w:ascii="Times New Roman" w:eastAsia="Times New Roman" w:hAnsi="Times New Roman" w:cs="Times New Roman"/>
          <w:sz w:val="28"/>
          <w:szCs w:val="28"/>
          <w:lang w:eastAsia="ru-RU"/>
        </w:rPr>
        <w:t>Также отмечается, что если раньше максимальные различия по ВВП на душу населения между отдельными странами были 1:3,3, то после расширения это соотношение увеличилось до 1:7,7</w:t>
      </w:r>
      <w:r w:rsidR="00AF6D67" w:rsidRPr="00AF6D67">
        <w:rPr>
          <w:rFonts w:ascii="Times New Roman" w:eastAsia="Times New Roman" w:hAnsi="Times New Roman" w:cs="Times New Roman"/>
          <w:sz w:val="28"/>
          <w:szCs w:val="28"/>
          <w:vertAlign w:val="superscript"/>
          <w:lang w:eastAsia="ru-RU"/>
        </w:rPr>
        <w:footnoteReference w:id="34"/>
      </w:r>
      <w:r w:rsidR="00AF6D67" w:rsidRPr="00AF6D67">
        <w:rPr>
          <w:rFonts w:ascii="Times New Roman" w:eastAsia="Times New Roman" w:hAnsi="Times New Roman" w:cs="Times New Roman"/>
          <w:sz w:val="28"/>
          <w:szCs w:val="28"/>
          <w:lang w:eastAsia="ru-RU"/>
        </w:rPr>
        <w:t>. Но и здесь есть положительные тенденции, так как еще в 2006 г. доход на душу населения в новых членах ЕС насчитывал всего лишь ¼ от среднего по Евросоюзу показателя.</w:t>
      </w:r>
      <w:proofErr w:type="gramEnd"/>
      <w:r w:rsidR="00AF6D67" w:rsidRPr="00AF6D67">
        <w:rPr>
          <w:rFonts w:ascii="Times New Roman" w:eastAsia="Times New Roman" w:hAnsi="Times New Roman" w:cs="Times New Roman"/>
          <w:sz w:val="28"/>
          <w:szCs w:val="28"/>
          <w:vertAlign w:val="superscript"/>
          <w:lang w:eastAsia="ru-RU"/>
        </w:rPr>
        <w:footnoteReference w:id="35"/>
      </w:r>
      <w:r w:rsidR="00AF6D67" w:rsidRPr="00AF6D67">
        <w:rPr>
          <w:rFonts w:ascii="Times New Roman" w:eastAsia="Times New Roman" w:hAnsi="Times New Roman" w:cs="Times New Roman"/>
          <w:sz w:val="28"/>
          <w:szCs w:val="28"/>
          <w:lang w:eastAsia="ru-RU"/>
        </w:rPr>
        <w:t xml:space="preserve"> То есть, из-за быстрого роста экономик восточно-европейских стран</w:t>
      </w:r>
      <w:r w:rsidR="00664945">
        <w:rPr>
          <w:rFonts w:ascii="Times New Roman" w:eastAsia="Times New Roman" w:hAnsi="Times New Roman" w:cs="Times New Roman"/>
          <w:sz w:val="28"/>
          <w:szCs w:val="28"/>
          <w:lang w:eastAsia="ru-RU"/>
        </w:rPr>
        <w:t xml:space="preserve"> до мирового финансового кризиса</w:t>
      </w:r>
      <w:r w:rsidR="00AF6D67" w:rsidRPr="00AF6D67">
        <w:rPr>
          <w:rFonts w:ascii="Times New Roman" w:eastAsia="Times New Roman" w:hAnsi="Times New Roman" w:cs="Times New Roman"/>
          <w:sz w:val="28"/>
          <w:szCs w:val="28"/>
          <w:lang w:eastAsia="ru-RU"/>
        </w:rPr>
        <w:t xml:space="preserve">, который рассматривался </w:t>
      </w:r>
      <w:r w:rsidR="00AF6D67" w:rsidRPr="00AF6D67">
        <w:rPr>
          <w:rFonts w:ascii="Times New Roman" w:eastAsia="Times New Roman" w:hAnsi="Times New Roman" w:cs="Times New Roman"/>
          <w:sz w:val="28"/>
          <w:szCs w:val="28"/>
          <w:lang w:eastAsia="ru-RU"/>
        </w:rPr>
        <w:lastRenderedPageBreak/>
        <w:t>в предыдущей главе, этот разрыв постепенно сокраща</w:t>
      </w:r>
      <w:r w:rsidR="00664945">
        <w:rPr>
          <w:rFonts w:ascii="Times New Roman" w:eastAsia="Times New Roman" w:hAnsi="Times New Roman" w:cs="Times New Roman"/>
          <w:sz w:val="28"/>
          <w:szCs w:val="28"/>
          <w:lang w:eastAsia="ru-RU"/>
        </w:rPr>
        <w:t>лся</w:t>
      </w:r>
      <w:r w:rsidR="00AF6D67" w:rsidRPr="00AF6D67">
        <w:rPr>
          <w:rFonts w:ascii="Times New Roman" w:eastAsia="Times New Roman" w:hAnsi="Times New Roman" w:cs="Times New Roman"/>
          <w:sz w:val="28"/>
          <w:szCs w:val="28"/>
          <w:lang w:eastAsia="ru-RU"/>
        </w:rPr>
        <w:t xml:space="preserve">. </w:t>
      </w:r>
    </w:p>
    <w:p w:rsidR="00AF6D67" w:rsidRDefault="00AF6D67"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 xml:space="preserve">Но всё же вступление государств Восточной Европы в Евросоюз породило достаточно сильную дивергенцию (то есть увеличение различий между </w:t>
      </w:r>
      <w:r w:rsidR="0000557C">
        <w:rPr>
          <w:rFonts w:ascii="Times New Roman" w:eastAsia="Times New Roman" w:hAnsi="Times New Roman" w:cs="Times New Roman"/>
          <w:sz w:val="28"/>
          <w:szCs w:val="28"/>
          <w:lang w:eastAsia="ru-RU"/>
        </w:rPr>
        <w:t>странами-</w:t>
      </w:r>
      <w:r w:rsidRPr="00AF6D67">
        <w:rPr>
          <w:rFonts w:ascii="Times New Roman" w:eastAsia="Times New Roman" w:hAnsi="Times New Roman" w:cs="Times New Roman"/>
          <w:sz w:val="28"/>
          <w:szCs w:val="28"/>
          <w:lang w:eastAsia="ru-RU"/>
        </w:rPr>
        <w:t xml:space="preserve">членами, прежде всего по экономическим аспектам), которая значительно осложняет процессы углубления интеграции. </w:t>
      </w:r>
      <w:proofErr w:type="gramStart"/>
      <w:r w:rsidRPr="00AF6D67">
        <w:rPr>
          <w:rFonts w:ascii="Times New Roman" w:eastAsia="Times New Roman" w:hAnsi="Times New Roman" w:cs="Times New Roman"/>
          <w:sz w:val="28"/>
          <w:szCs w:val="28"/>
          <w:lang w:eastAsia="ru-RU"/>
        </w:rPr>
        <w:t>Среди тех проблем, к которым привело включение постсоциалистических стран в ЕС, можно выделить следующие: необходимость для государств Запада привлекать дополнительные финансовые средства для сокращения контрастов между членами Союза, уменьшение количества рабочих мест в западно-европейских странах из-за переноса многих производств в страны ЦВЕ, утечка инвестиций сверх допустимого уровня вследствие более низких налогов и другие.</w:t>
      </w:r>
      <w:proofErr w:type="gramEnd"/>
      <w:r w:rsidRPr="00AF6D67">
        <w:rPr>
          <w:rFonts w:ascii="Times New Roman" w:eastAsia="Times New Roman" w:hAnsi="Times New Roman" w:cs="Times New Roman"/>
          <w:sz w:val="28"/>
          <w:szCs w:val="28"/>
          <w:lang w:eastAsia="ru-RU"/>
        </w:rPr>
        <w:t xml:space="preserve"> </w:t>
      </w:r>
      <w:r w:rsidR="0000557C">
        <w:rPr>
          <w:rFonts w:ascii="Times New Roman" w:eastAsia="Times New Roman" w:hAnsi="Times New Roman" w:cs="Times New Roman"/>
          <w:sz w:val="28"/>
          <w:szCs w:val="28"/>
          <w:lang w:eastAsia="ru-RU"/>
        </w:rPr>
        <w:t>Во время мирового финансового кризиса страны ЦВЕ также оказались дополнительной статьей расходов для бюджета Евросоюза, что подробно рассматривалось в предыдущей главе.</w:t>
      </w:r>
    </w:p>
    <w:p w:rsidR="00DE48D3" w:rsidRPr="00BC79A4" w:rsidRDefault="00DE48D3" w:rsidP="00AF6D67">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многие жители Западной Европы придерживаются мнения, что успех интеграции экономик стран ЦВЕ в ЕС состоялся за их счет. </w:t>
      </w:r>
      <w:r w:rsidR="004731D0">
        <w:rPr>
          <w:rFonts w:ascii="Times New Roman" w:eastAsia="Times New Roman" w:hAnsi="Times New Roman" w:cs="Times New Roman"/>
          <w:sz w:val="28"/>
          <w:szCs w:val="28"/>
          <w:lang w:eastAsia="ru-RU"/>
        </w:rPr>
        <w:t>Например,</w:t>
      </w:r>
      <w:r w:rsidR="00BC79A4">
        <w:rPr>
          <w:rFonts w:ascii="Times New Roman" w:eastAsia="Times New Roman" w:hAnsi="Times New Roman" w:cs="Times New Roman"/>
          <w:sz w:val="28"/>
          <w:szCs w:val="28"/>
          <w:lang w:eastAsia="ru-RU"/>
        </w:rPr>
        <w:t xml:space="preserve"> по их мнению,</w:t>
      </w:r>
      <w:r w:rsidR="004731D0">
        <w:rPr>
          <w:rFonts w:ascii="Times New Roman" w:eastAsia="Times New Roman" w:hAnsi="Times New Roman" w:cs="Times New Roman"/>
          <w:sz w:val="28"/>
          <w:szCs w:val="28"/>
          <w:lang w:eastAsia="ru-RU"/>
        </w:rPr>
        <w:t xml:space="preserve"> дешевый экспорт из Словакии и Польши вытесняет с рынка </w:t>
      </w:r>
      <w:r w:rsidR="00BC79A4">
        <w:rPr>
          <w:rFonts w:ascii="Times New Roman" w:eastAsia="Times New Roman" w:hAnsi="Times New Roman" w:cs="Times New Roman"/>
          <w:sz w:val="28"/>
          <w:szCs w:val="28"/>
          <w:lang w:eastAsia="ru-RU"/>
        </w:rPr>
        <w:t xml:space="preserve">голландские и французские товары. Однако результаты исследований </w:t>
      </w:r>
      <w:r w:rsidR="0000557C">
        <w:rPr>
          <w:rFonts w:ascii="Times New Roman" w:eastAsia="Times New Roman" w:hAnsi="Times New Roman" w:cs="Times New Roman"/>
          <w:sz w:val="28"/>
          <w:szCs w:val="28"/>
          <w:lang w:eastAsia="ru-RU"/>
        </w:rPr>
        <w:t>утверждают</w:t>
      </w:r>
      <w:r w:rsidR="00BC79A4">
        <w:rPr>
          <w:rFonts w:ascii="Times New Roman" w:eastAsia="Times New Roman" w:hAnsi="Times New Roman" w:cs="Times New Roman"/>
          <w:sz w:val="28"/>
          <w:szCs w:val="28"/>
          <w:lang w:eastAsia="ru-RU"/>
        </w:rPr>
        <w:t xml:space="preserve"> </w:t>
      </w:r>
      <w:proofErr w:type="gramStart"/>
      <w:r w:rsidR="00BC79A4">
        <w:rPr>
          <w:rFonts w:ascii="Times New Roman" w:eastAsia="Times New Roman" w:hAnsi="Times New Roman" w:cs="Times New Roman"/>
          <w:sz w:val="28"/>
          <w:szCs w:val="28"/>
          <w:lang w:eastAsia="ru-RU"/>
        </w:rPr>
        <w:t>другое</w:t>
      </w:r>
      <w:proofErr w:type="gramEnd"/>
      <w:r w:rsidR="00BC79A4">
        <w:rPr>
          <w:rFonts w:ascii="Times New Roman" w:eastAsia="Times New Roman" w:hAnsi="Times New Roman" w:cs="Times New Roman"/>
          <w:sz w:val="28"/>
          <w:szCs w:val="28"/>
          <w:lang w:eastAsia="ru-RU"/>
        </w:rPr>
        <w:t xml:space="preserve">. Экономисты из </w:t>
      </w:r>
      <w:proofErr w:type="spellStart"/>
      <w:r w:rsidR="00BC79A4">
        <w:rPr>
          <w:rFonts w:ascii="Times New Roman" w:eastAsia="Times New Roman" w:hAnsi="Times New Roman" w:cs="Times New Roman"/>
          <w:sz w:val="28"/>
          <w:szCs w:val="28"/>
          <w:lang w:val="en-US" w:eastAsia="ru-RU"/>
        </w:rPr>
        <w:t>Osteuropa</w:t>
      </w:r>
      <w:proofErr w:type="spellEnd"/>
      <w:r w:rsidR="00BC79A4" w:rsidRPr="00BC79A4">
        <w:rPr>
          <w:rFonts w:ascii="Times New Roman" w:eastAsia="Times New Roman" w:hAnsi="Times New Roman" w:cs="Times New Roman"/>
          <w:sz w:val="28"/>
          <w:szCs w:val="28"/>
          <w:lang w:eastAsia="ru-RU"/>
        </w:rPr>
        <w:t>-</w:t>
      </w:r>
      <w:proofErr w:type="spellStart"/>
      <w:r w:rsidR="00BC79A4">
        <w:rPr>
          <w:rFonts w:ascii="Times New Roman" w:eastAsia="Times New Roman" w:hAnsi="Times New Roman" w:cs="Times New Roman"/>
          <w:sz w:val="28"/>
          <w:szCs w:val="28"/>
          <w:lang w:val="en-US" w:eastAsia="ru-RU"/>
        </w:rPr>
        <w:t>Institut</w:t>
      </w:r>
      <w:proofErr w:type="spellEnd"/>
      <w:r w:rsidR="00BC79A4">
        <w:rPr>
          <w:rFonts w:ascii="Times New Roman" w:eastAsia="Times New Roman" w:hAnsi="Times New Roman" w:cs="Times New Roman"/>
          <w:sz w:val="28"/>
          <w:szCs w:val="28"/>
          <w:lang w:eastAsia="ru-RU"/>
        </w:rPr>
        <w:t xml:space="preserve"> (Мюнхен), провели анализ влияния торговли и ПИИ на экономику ЕС и пришли к следующим выводам: так как у стран Западный Европы всегда было положительное сальдо торгового баланса со странами ЦВЕ, то влияние интеграции в сфере торговли можно рассматривать как позитивное.</w:t>
      </w:r>
      <w:r w:rsidR="00BC79A4">
        <w:rPr>
          <w:rStyle w:val="aa"/>
          <w:rFonts w:ascii="Times New Roman" w:eastAsia="Times New Roman" w:hAnsi="Times New Roman" w:cs="Times New Roman"/>
          <w:sz w:val="28"/>
          <w:szCs w:val="28"/>
          <w:lang w:eastAsia="ru-RU"/>
        </w:rPr>
        <w:footnoteReference w:id="36"/>
      </w:r>
    </w:p>
    <w:p w:rsidR="00AF6D67" w:rsidRDefault="00AF6D67"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AF6D67">
        <w:rPr>
          <w:rFonts w:ascii="Times New Roman" w:eastAsia="Times New Roman" w:hAnsi="Times New Roman" w:cs="Times New Roman"/>
          <w:sz w:val="28"/>
          <w:szCs w:val="28"/>
          <w:lang w:eastAsia="ru-RU"/>
        </w:rPr>
        <w:t xml:space="preserve">Таким образом, проанализировав вышеперечисленные факты, можно сделать вывод, что принятие 10 новых членов в Европейский Союз создало значительную нагрузку для стран </w:t>
      </w:r>
      <w:proofErr w:type="gramStart"/>
      <w:r w:rsidRPr="00AF6D67">
        <w:rPr>
          <w:rFonts w:ascii="Times New Roman" w:eastAsia="Times New Roman" w:hAnsi="Times New Roman" w:cs="Times New Roman"/>
          <w:sz w:val="28"/>
          <w:szCs w:val="28"/>
          <w:lang w:eastAsia="ru-RU"/>
        </w:rPr>
        <w:t>бывшего</w:t>
      </w:r>
      <w:proofErr w:type="gramEnd"/>
      <w:r w:rsidRPr="00AF6D67">
        <w:rPr>
          <w:rFonts w:ascii="Times New Roman" w:eastAsia="Times New Roman" w:hAnsi="Times New Roman" w:cs="Times New Roman"/>
          <w:sz w:val="28"/>
          <w:szCs w:val="28"/>
          <w:lang w:eastAsia="ru-RU"/>
        </w:rPr>
        <w:t xml:space="preserve"> ЕС-15. И связана эта нагрузка, прежде всего, с финансовыми и политическими аспектами. И, несмотря на то, что по </w:t>
      </w:r>
      <w:proofErr w:type="gramStart"/>
      <w:r w:rsidRPr="00AF6D67">
        <w:rPr>
          <w:rFonts w:ascii="Times New Roman" w:eastAsia="Times New Roman" w:hAnsi="Times New Roman" w:cs="Times New Roman"/>
          <w:sz w:val="28"/>
          <w:szCs w:val="28"/>
          <w:lang w:eastAsia="ru-RU"/>
        </w:rPr>
        <w:t>прошествии</w:t>
      </w:r>
      <w:proofErr w:type="gramEnd"/>
      <w:r w:rsidRPr="00AF6D67">
        <w:rPr>
          <w:rFonts w:ascii="Times New Roman" w:eastAsia="Times New Roman" w:hAnsi="Times New Roman" w:cs="Times New Roman"/>
          <w:sz w:val="28"/>
          <w:szCs w:val="28"/>
          <w:lang w:eastAsia="ru-RU"/>
        </w:rPr>
        <w:t xml:space="preserve"> после 2004 г. </w:t>
      </w:r>
      <w:r w:rsidR="00664945">
        <w:rPr>
          <w:rFonts w:ascii="Times New Roman" w:eastAsia="Times New Roman" w:hAnsi="Times New Roman" w:cs="Times New Roman"/>
          <w:sz w:val="28"/>
          <w:szCs w:val="28"/>
          <w:lang w:eastAsia="ru-RU"/>
        </w:rPr>
        <w:t>девяти</w:t>
      </w:r>
      <w:r w:rsidRPr="00AF6D67">
        <w:rPr>
          <w:rFonts w:ascii="Times New Roman" w:eastAsia="Times New Roman" w:hAnsi="Times New Roman" w:cs="Times New Roman"/>
          <w:sz w:val="28"/>
          <w:szCs w:val="28"/>
          <w:lang w:eastAsia="ru-RU"/>
        </w:rPr>
        <w:t xml:space="preserve"> лет можно говорить и о ряде преимуществ, которые принесло расширение на Восток старым государствам-</w:t>
      </w:r>
      <w:r w:rsidRPr="00AF6D67">
        <w:rPr>
          <w:rFonts w:ascii="Times New Roman" w:eastAsia="Times New Roman" w:hAnsi="Times New Roman" w:cs="Times New Roman"/>
          <w:sz w:val="28"/>
          <w:szCs w:val="28"/>
          <w:lang w:eastAsia="ru-RU"/>
        </w:rPr>
        <w:lastRenderedPageBreak/>
        <w:t xml:space="preserve">членам, присоединившиеся страны оказались всё же в большем выигрыше, чем они и чем ЕС в целом. Со стороны же Евросоюза это расширение представляется </w:t>
      </w:r>
      <w:proofErr w:type="gramStart"/>
      <w:r w:rsidRPr="00AF6D67">
        <w:rPr>
          <w:rFonts w:ascii="Times New Roman" w:eastAsia="Times New Roman" w:hAnsi="Times New Roman" w:cs="Times New Roman"/>
          <w:sz w:val="28"/>
          <w:szCs w:val="28"/>
          <w:lang w:eastAsia="ru-RU"/>
        </w:rPr>
        <w:t>шагом</w:t>
      </w:r>
      <w:proofErr w:type="gramEnd"/>
      <w:r w:rsidRPr="00AF6D67">
        <w:rPr>
          <w:rFonts w:ascii="Times New Roman" w:eastAsia="Times New Roman" w:hAnsi="Times New Roman" w:cs="Times New Roman"/>
          <w:sz w:val="28"/>
          <w:szCs w:val="28"/>
          <w:lang w:eastAsia="ru-RU"/>
        </w:rPr>
        <w:t xml:space="preserve"> скорее политическим, чем экономически выгодным.  </w:t>
      </w:r>
    </w:p>
    <w:p w:rsidR="00500B73" w:rsidRDefault="00500B73" w:rsidP="00026360">
      <w:pPr>
        <w:widowControl w:val="0"/>
        <w:spacing w:after="0" w:line="360" w:lineRule="auto"/>
        <w:ind w:firstLine="708"/>
        <w:contextualSpacing/>
        <w:jc w:val="both"/>
        <w:rPr>
          <w:rFonts w:ascii="Times New Roman" w:eastAsia="Times New Roman" w:hAnsi="Times New Roman" w:cs="Times New Roman"/>
          <w:sz w:val="32"/>
          <w:szCs w:val="32"/>
          <w:lang w:eastAsia="ru-RU"/>
        </w:rPr>
      </w:pPr>
    </w:p>
    <w:p w:rsidR="00803150" w:rsidRDefault="00803150" w:rsidP="00506F5F">
      <w:pPr>
        <w:widowControl w:val="0"/>
        <w:spacing w:after="0" w:line="360" w:lineRule="auto"/>
        <w:ind w:firstLine="708"/>
        <w:contextualSpacing/>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 xml:space="preserve">2.3. </w:t>
      </w:r>
      <w:r w:rsidR="002258D5" w:rsidRPr="002258D5">
        <w:rPr>
          <w:rFonts w:ascii="Times New Roman" w:eastAsia="Times New Roman" w:hAnsi="Times New Roman" w:cs="Times New Roman"/>
          <w:sz w:val="32"/>
          <w:szCs w:val="32"/>
          <w:u w:val="single"/>
          <w:lang w:eastAsia="ru-RU"/>
        </w:rPr>
        <w:t>Воздействие миграции рабочей силы из стран ЦВЕ на экономическую ситуацию в Евросоюзе</w:t>
      </w:r>
    </w:p>
    <w:p w:rsidR="00FB7471" w:rsidRDefault="00FB7471" w:rsidP="00506F5F">
      <w:pPr>
        <w:widowControl w:val="0"/>
        <w:spacing w:after="0" w:line="360" w:lineRule="auto"/>
        <w:ind w:firstLine="708"/>
        <w:contextualSpacing/>
        <w:jc w:val="both"/>
        <w:rPr>
          <w:rFonts w:ascii="Times New Roman" w:eastAsia="Times New Roman" w:hAnsi="Times New Roman" w:cs="Times New Roman"/>
          <w:sz w:val="32"/>
          <w:szCs w:val="32"/>
          <w:u w:val="single"/>
          <w:lang w:eastAsia="ru-RU"/>
        </w:rPr>
      </w:pPr>
    </w:p>
    <w:p w:rsidR="002258D5" w:rsidRDefault="00727CFB"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Свободное перемещение граждан ЕС является фундаментальным принципом Европейского Союза, который зафиксирован в Статье 39 Договора об образовании ЕС. </w:t>
      </w:r>
      <w:r w:rsidR="00D7435A">
        <w:rPr>
          <w:rFonts w:ascii="Times New Roman" w:eastAsia="Times New Roman" w:hAnsi="Times New Roman" w:cs="Times New Roman"/>
          <w:sz w:val="28"/>
          <w:szCs w:val="28"/>
          <w:lang w:eastAsia="ru-RU"/>
        </w:rPr>
        <w:t>Следовательно, о</w:t>
      </w:r>
      <w:r w:rsidR="00495418">
        <w:rPr>
          <w:rFonts w:ascii="Times New Roman" w:eastAsia="Times New Roman" w:hAnsi="Times New Roman" w:cs="Times New Roman"/>
          <w:sz w:val="28"/>
          <w:szCs w:val="28"/>
          <w:lang w:eastAsia="ru-RU"/>
        </w:rPr>
        <w:t xml:space="preserve">дним из наиболее значимых процессов, связанных с расширением Евросоюза, является увеличение миграционных потоков из присоединившихся стран в страны ЕС-15. Этот процесс оказывает значительное воздействие практически на все сферы функционирования государства, причем, как на сами страны ЦВЕ, так и на остальные страны Европейского Союза. В контексте данной работы будут рассмотрены экономические аспекты </w:t>
      </w:r>
      <w:r w:rsidR="00AD1D4E">
        <w:rPr>
          <w:rFonts w:ascii="Times New Roman" w:eastAsia="Times New Roman" w:hAnsi="Times New Roman" w:cs="Times New Roman"/>
          <w:sz w:val="28"/>
          <w:szCs w:val="28"/>
          <w:lang w:eastAsia="ru-RU"/>
        </w:rPr>
        <w:t>этого</w:t>
      </w:r>
      <w:r w:rsidR="00495418">
        <w:rPr>
          <w:rFonts w:ascii="Times New Roman" w:eastAsia="Times New Roman" w:hAnsi="Times New Roman" w:cs="Times New Roman"/>
          <w:sz w:val="28"/>
          <w:szCs w:val="28"/>
          <w:lang w:eastAsia="ru-RU"/>
        </w:rPr>
        <w:t xml:space="preserve"> явления, которое является прямым следствием расширения ЕС.</w:t>
      </w:r>
    </w:p>
    <w:p w:rsidR="00D44DE8" w:rsidRDefault="00DD4D98"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Сначала необходимо отметить, что масштабы миграционных потоков для всех стран ЦВЕ различны. Рассмотрим это на примере некоторых стран в связи с их экономической ситуацией.</w:t>
      </w:r>
    </w:p>
    <w:p w:rsidR="00DD4D98" w:rsidRDefault="00DD4D98"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Венгрия и Словения являются странами с наименьшим оттоком населения (меньше 1% от всего населения этих стран в 2011г.).</w:t>
      </w:r>
      <w:r>
        <w:rPr>
          <w:rStyle w:val="aa"/>
          <w:rFonts w:ascii="Times New Roman" w:eastAsia="Times New Roman" w:hAnsi="Times New Roman" w:cs="Times New Roman"/>
          <w:sz w:val="28"/>
          <w:szCs w:val="28"/>
          <w:lang w:eastAsia="ru-RU"/>
        </w:rPr>
        <w:footnoteReference w:id="37"/>
      </w:r>
      <w:r w:rsidR="00747774">
        <w:rPr>
          <w:rFonts w:ascii="Times New Roman" w:eastAsia="Times New Roman" w:hAnsi="Times New Roman" w:cs="Times New Roman"/>
          <w:sz w:val="28"/>
          <w:szCs w:val="28"/>
          <w:lang w:eastAsia="ru-RU"/>
        </w:rPr>
        <w:t xml:space="preserve">В противоположной ситуации находится Румыния, где этот показатель достиг 9%. Логично предположить, что основной причиной этих различий является экономическая ситуация, но также существуют и другие факторы, как, например, географическое положение страны. Остановимся более подробно на рассмотрении Словении и Румынии (как стран с </w:t>
      </w:r>
      <w:r w:rsidR="00813B5E">
        <w:rPr>
          <w:rFonts w:ascii="Times New Roman" w:eastAsia="Times New Roman" w:hAnsi="Times New Roman" w:cs="Times New Roman"/>
          <w:sz w:val="28"/>
          <w:szCs w:val="28"/>
          <w:lang w:eastAsia="ru-RU"/>
        </w:rPr>
        <w:t>противоположными</w:t>
      </w:r>
      <w:r w:rsidR="00747774">
        <w:rPr>
          <w:rFonts w:ascii="Times New Roman" w:eastAsia="Times New Roman" w:hAnsi="Times New Roman" w:cs="Times New Roman"/>
          <w:sz w:val="28"/>
          <w:szCs w:val="28"/>
          <w:lang w:eastAsia="ru-RU"/>
        </w:rPr>
        <w:t xml:space="preserve"> показателями по миграции), а также Польши (так как эта страна уже </w:t>
      </w:r>
      <w:r w:rsidR="00747774">
        <w:rPr>
          <w:rFonts w:ascii="Times New Roman" w:eastAsia="Times New Roman" w:hAnsi="Times New Roman" w:cs="Times New Roman"/>
          <w:sz w:val="28"/>
          <w:szCs w:val="28"/>
          <w:lang w:eastAsia="ru-RU"/>
        </w:rPr>
        <w:lastRenderedPageBreak/>
        <w:t>рассматривалась в контексте данной работы).</w:t>
      </w:r>
    </w:p>
    <w:p w:rsidR="00747774" w:rsidRDefault="001617E1"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Словении, то низкие показатели миграции по этой стране можно связать с благоприятной экономической ситуацией относительно большинства других стран ЦВЕ. Например, уровень безработицы в 2010 г. </w:t>
      </w:r>
      <w:r w:rsidR="00752EBF">
        <w:rPr>
          <w:rFonts w:ascii="Times New Roman" w:eastAsia="Times New Roman" w:hAnsi="Times New Roman" w:cs="Times New Roman"/>
          <w:sz w:val="28"/>
          <w:szCs w:val="28"/>
          <w:lang w:eastAsia="ru-RU"/>
        </w:rPr>
        <w:t>составил</w:t>
      </w:r>
      <w:r>
        <w:rPr>
          <w:rFonts w:ascii="Times New Roman" w:eastAsia="Times New Roman" w:hAnsi="Times New Roman" w:cs="Times New Roman"/>
          <w:sz w:val="28"/>
          <w:szCs w:val="28"/>
          <w:lang w:eastAsia="ru-RU"/>
        </w:rPr>
        <w:t xml:space="preserve"> здесь 7,9 %</w:t>
      </w:r>
      <w:r w:rsidR="00752EBF">
        <w:rPr>
          <w:rFonts w:ascii="Times New Roman" w:eastAsia="Times New Roman" w:hAnsi="Times New Roman" w:cs="Times New Roman"/>
          <w:sz w:val="28"/>
          <w:szCs w:val="28"/>
          <w:lang w:eastAsia="ru-RU"/>
        </w:rPr>
        <w:t xml:space="preserve"> (см. таблицу 2). После Чехии этот показатель у Словении является самым низким в регионе. Кроме того, из-за удобного географического положения страны многие граждане Словении работают в Италии, не переезжая туда </w:t>
      </w:r>
      <w:r w:rsidR="003106D8">
        <w:rPr>
          <w:rFonts w:ascii="Times New Roman" w:eastAsia="Times New Roman" w:hAnsi="Times New Roman" w:cs="Times New Roman"/>
          <w:sz w:val="28"/>
          <w:szCs w:val="28"/>
          <w:lang w:eastAsia="ru-RU"/>
        </w:rPr>
        <w:t>на постоянное место жительства</w:t>
      </w:r>
      <w:r w:rsidR="00752EBF">
        <w:rPr>
          <w:rFonts w:ascii="Times New Roman" w:eastAsia="Times New Roman" w:hAnsi="Times New Roman" w:cs="Times New Roman"/>
          <w:sz w:val="28"/>
          <w:szCs w:val="28"/>
          <w:lang w:eastAsia="ru-RU"/>
        </w:rPr>
        <w:t xml:space="preserve">. </w:t>
      </w:r>
    </w:p>
    <w:p w:rsidR="00C538EE" w:rsidRDefault="00C538EE"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теперь противоположный пример – Румынию. Согласно оценкам экспертов, в 2010 году количество граждан Румынии, работающих за границей, составило примерно 3 млн</w:t>
      </w:r>
      <w:r w:rsidR="00E300E6">
        <w:rPr>
          <w:rFonts w:ascii="Times New Roman" w:eastAsia="Times New Roman" w:hAnsi="Times New Roman" w:cs="Times New Roman"/>
          <w:sz w:val="28"/>
          <w:szCs w:val="28"/>
          <w:lang w:eastAsia="ru-RU"/>
        </w:rPr>
        <w:t>. человек</w:t>
      </w:r>
      <w:r>
        <w:rPr>
          <w:rFonts w:ascii="Times New Roman" w:eastAsia="Times New Roman" w:hAnsi="Times New Roman" w:cs="Times New Roman"/>
          <w:sz w:val="28"/>
          <w:szCs w:val="28"/>
          <w:lang w:eastAsia="ru-RU"/>
        </w:rPr>
        <w:t>.</w:t>
      </w:r>
      <w:r>
        <w:rPr>
          <w:rStyle w:val="aa"/>
          <w:rFonts w:ascii="Times New Roman" w:eastAsia="Times New Roman" w:hAnsi="Times New Roman" w:cs="Times New Roman"/>
          <w:sz w:val="28"/>
          <w:szCs w:val="28"/>
          <w:lang w:eastAsia="ru-RU"/>
        </w:rPr>
        <w:footnoteReference w:id="38"/>
      </w:r>
      <w:proofErr w:type="gramStart"/>
      <w:r w:rsidR="00E300E6">
        <w:rPr>
          <w:rFonts w:ascii="Times New Roman" w:eastAsia="Times New Roman" w:hAnsi="Times New Roman" w:cs="Times New Roman"/>
          <w:sz w:val="28"/>
          <w:szCs w:val="28"/>
          <w:lang w:eastAsia="ru-RU"/>
        </w:rPr>
        <w:t>Это связано прежде всего с тем, что страна была сильно затронута мировым финансовым кризисом, когда темпы роста ВВП снизились с 4,2% в 2005 году до – 6,9% в 2009 г. Несмотря на то, что в 2010 году ситуация несколько улучшилась и прирост ВВП составил – 1,1%, страна до сих пор находится в рецессии.</w:t>
      </w:r>
      <w:proofErr w:type="gramEnd"/>
      <w:r w:rsidR="00E300E6">
        <w:rPr>
          <w:rFonts w:ascii="Times New Roman" w:eastAsia="Times New Roman" w:hAnsi="Times New Roman" w:cs="Times New Roman"/>
          <w:sz w:val="28"/>
          <w:szCs w:val="28"/>
          <w:lang w:eastAsia="ru-RU"/>
        </w:rPr>
        <w:t xml:space="preserve"> Соответственно, факторы, оказывающие влияние на миграцию населения, остаются в силе. </w:t>
      </w:r>
    </w:p>
    <w:p w:rsidR="00E93506" w:rsidRDefault="00E93506"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уже было рассмотрено в предыдущей главе, Польша является единственной страной в регионе, которой удалось поддерживать положительн</w:t>
      </w:r>
      <w:r w:rsidR="005350D8">
        <w:rPr>
          <w:rFonts w:ascii="Times New Roman" w:eastAsia="Times New Roman" w:hAnsi="Times New Roman" w:cs="Times New Roman"/>
          <w:sz w:val="28"/>
          <w:szCs w:val="28"/>
          <w:lang w:eastAsia="ru-RU"/>
        </w:rPr>
        <w:t xml:space="preserve">ый прирост ВВП во время кризиса (см. таблицу 5). </w:t>
      </w:r>
      <w:r w:rsidR="008D21D4">
        <w:rPr>
          <w:rFonts w:ascii="Times New Roman" w:eastAsia="Times New Roman" w:hAnsi="Times New Roman" w:cs="Times New Roman"/>
          <w:sz w:val="28"/>
          <w:szCs w:val="28"/>
          <w:lang w:eastAsia="ru-RU"/>
        </w:rPr>
        <w:t>Несмотря на это, после 2004 г. эмиграционные потоки из Польши значительно возросли. Например, в 2011 году в Великобритании число поляков составило 66% от общего числа мигрантов из всех стран ЦВЕ.</w:t>
      </w:r>
      <w:r w:rsidR="008D21D4">
        <w:rPr>
          <w:rStyle w:val="aa"/>
          <w:rFonts w:ascii="Times New Roman" w:eastAsia="Times New Roman" w:hAnsi="Times New Roman" w:cs="Times New Roman"/>
          <w:sz w:val="28"/>
          <w:szCs w:val="28"/>
          <w:lang w:eastAsia="ru-RU"/>
        </w:rPr>
        <w:footnoteReference w:id="39"/>
      </w:r>
      <w:r w:rsidR="00024B64">
        <w:rPr>
          <w:rFonts w:ascii="Times New Roman" w:eastAsia="Times New Roman" w:hAnsi="Times New Roman" w:cs="Times New Roman"/>
          <w:sz w:val="28"/>
          <w:szCs w:val="28"/>
          <w:lang w:eastAsia="ru-RU"/>
        </w:rPr>
        <w:t xml:space="preserve"> Но, тем не менее, во время кризиса число мигрантов несколько снизилось.</w:t>
      </w:r>
    </w:p>
    <w:p w:rsidR="00024B64" w:rsidRPr="00A649B2" w:rsidRDefault="007E046A"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говорить о кризисе, то он породил такое явление, как обратная миграция (</w:t>
      </w:r>
      <w:r>
        <w:rPr>
          <w:rFonts w:ascii="Times New Roman" w:eastAsia="Times New Roman" w:hAnsi="Times New Roman" w:cs="Times New Roman"/>
          <w:sz w:val="28"/>
          <w:szCs w:val="28"/>
          <w:lang w:val="en-US" w:eastAsia="ru-RU"/>
        </w:rPr>
        <w:t>return</w:t>
      </w:r>
      <w:r w:rsidRPr="007E04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migration</w:t>
      </w:r>
      <w:r w:rsidRPr="007E04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Объясняется оно тем, что мигранты оказались наиболее подверженными ухудшающимся экономическим условиям в принимающих странах в этот период. Возвращаясь к примеру Польши, ее относительно небольшой экономический спад послужил фактором обратной </w:t>
      </w:r>
      <w:r>
        <w:rPr>
          <w:rFonts w:ascii="Times New Roman" w:eastAsia="Times New Roman" w:hAnsi="Times New Roman" w:cs="Times New Roman"/>
          <w:sz w:val="28"/>
          <w:szCs w:val="28"/>
          <w:lang w:eastAsia="ru-RU"/>
        </w:rPr>
        <w:lastRenderedPageBreak/>
        <w:t>миграции.</w:t>
      </w:r>
    </w:p>
    <w:p w:rsidR="00D27E7F" w:rsidRDefault="00D27E7F"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миграция населения, ее причины, а также экономическая ситуация сильно отличаются в разных странах ЦВЕ, что значительно осложняет рассмотрение ее последствий. Тем не менее, рассмотрим некоторые общие тенденции.</w:t>
      </w:r>
    </w:p>
    <w:p w:rsidR="00752474" w:rsidRDefault="00504DC2"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число трудовых мигрантов из новых стран-членов ЕС выросло примерно с 1 млн. человек в 2004 году (0,3% от общего числа жителей ЕС) до 2,3 млн. человек в 2010 г. (0,6%). Согласно расчетам Комиссии ЕС, к 2015 г. этот показатель достигнет 3,3 млн. человек, а к 2020 г. – 3,9 млн. Доля мигрантов в общем числе жителей Евросоюза в этом случае увеличится до 0,8% и 1% соответственно.</w:t>
      </w:r>
      <w:r>
        <w:rPr>
          <w:rStyle w:val="aa"/>
          <w:rFonts w:ascii="Times New Roman" w:eastAsia="Times New Roman" w:hAnsi="Times New Roman" w:cs="Times New Roman"/>
          <w:sz w:val="28"/>
          <w:szCs w:val="28"/>
          <w:lang w:eastAsia="ru-RU"/>
        </w:rPr>
        <w:footnoteReference w:id="40"/>
      </w:r>
      <w:r>
        <w:rPr>
          <w:rFonts w:ascii="Times New Roman" w:eastAsia="Times New Roman" w:hAnsi="Times New Roman" w:cs="Times New Roman"/>
          <w:sz w:val="28"/>
          <w:szCs w:val="28"/>
          <w:lang w:eastAsia="ru-RU"/>
        </w:rPr>
        <w:t xml:space="preserve"> </w:t>
      </w:r>
    </w:p>
    <w:p w:rsidR="00770F29" w:rsidRDefault="0020467D"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числа мигрантов можно объяснить тем, что с 1 мая 2011 г. ЕС снял ограничения на трудовую миграцию из стран ЦВЕ, так как истек максимально допустимый семилетний транзитный период для старых стран-членов ЕС. Основной причиной введения транзитного периода является стремление защитить национальную рабочую силу от дополнительной конкуренции на рынке труда. Однако максимальный срок использовали только две страны –</w:t>
      </w:r>
      <w:r w:rsidR="00727CFB">
        <w:rPr>
          <w:rFonts w:ascii="Times New Roman" w:eastAsia="Times New Roman" w:hAnsi="Times New Roman" w:cs="Times New Roman"/>
          <w:sz w:val="28"/>
          <w:szCs w:val="28"/>
          <w:lang w:eastAsia="ru-RU"/>
        </w:rPr>
        <w:t xml:space="preserve"> Германия и Австрия.</w:t>
      </w:r>
      <w:r>
        <w:rPr>
          <w:rFonts w:ascii="Times New Roman" w:eastAsia="Times New Roman" w:hAnsi="Times New Roman" w:cs="Times New Roman"/>
          <w:sz w:val="28"/>
          <w:szCs w:val="28"/>
          <w:lang w:eastAsia="ru-RU"/>
        </w:rPr>
        <w:t xml:space="preserve"> </w:t>
      </w:r>
      <w:r w:rsidR="00727CFB">
        <w:rPr>
          <w:rFonts w:ascii="Times New Roman" w:eastAsia="Times New Roman" w:hAnsi="Times New Roman" w:cs="Times New Roman"/>
          <w:sz w:val="28"/>
          <w:szCs w:val="28"/>
          <w:lang w:eastAsia="ru-RU"/>
        </w:rPr>
        <w:t>Ирландия, Великобритания и Швеция открыли свои рынки труда сразу же после расширения, а большинство остальных стран ЕС-15 – в 2008 г.</w:t>
      </w:r>
    </w:p>
    <w:p w:rsidR="00DA76CB" w:rsidRDefault="00393D8E" w:rsidP="00026360">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теперь, как миграция населения влияет на некоторые экономические показатели. В</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исследовательской</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работе</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проведенной</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National</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Institute</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of</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Economic</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and</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Social</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Research</w:t>
      </w:r>
      <w:r w:rsidRPr="00393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(Лондон), доказывается, что эмиграция из Польши в количестве трети миллиона человек является причиной снижения ВВП примерно на 1%.</w:t>
      </w:r>
      <w:r>
        <w:rPr>
          <w:rStyle w:val="aa"/>
          <w:rFonts w:ascii="Times New Roman" w:eastAsia="Times New Roman" w:hAnsi="Times New Roman" w:cs="Times New Roman"/>
          <w:sz w:val="28"/>
          <w:szCs w:val="28"/>
          <w:lang w:eastAsia="ru-RU"/>
        </w:rPr>
        <w:footnoteReference w:id="41"/>
      </w:r>
      <w:r w:rsidR="00813B5E">
        <w:rPr>
          <w:rFonts w:ascii="Times New Roman" w:eastAsia="Times New Roman" w:hAnsi="Times New Roman" w:cs="Times New Roman"/>
          <w:sz w:val="28"/>
          <w:szCs w:val="28"/>
          <w:lang w:eastAsia="ru-RU"/>
        </w:rPr>
        <w:t xml:space="preserve"> Также существует взаимосвязь миграции</w:t>
      </w:r>
      <w:r w:rsidR="00DA76CB">
        <w:rPr>
          <w:rFonts w:ascii="Times New Roman" w:eastAsia="Times New Roman" w:hAnsi="Times New Roman" w:cs="Times New Roman"/>
          <w:sz w:val="28"/>
          <w:szCs w:val="28"/>
          <w:lang w:eastAsia="ru-RU"/>
        </w:rPr>
        <w:t xml:space="preserve"> с такими показателями, как уровень инфляции, безработицы, ВВП на душу населения и т.д.</w:t>
      </w:r>
      <w:r>
        <w:rPr>
          <w:rFonts w:ascii="Times New Roman" w:eastAsia="Times New Roman" w:hAnsi="Times New Roman" w:cs="Times New Roman"/>
          <w:sz w:val="28"/>
          <w:szCs w:val="28"/>
          <w:lang w:eastAsia="ru-RU"/>
        </w:rPr>
        <w:t xml:space="preserve"> Тем не менее, данны</w:t>
      </w:r>
      <w:r w:rsidR="00DA76CB">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эффект</w:t>
      </w:r>
      <w:r w:rsidR="00DA76CB">
        <w:rPr>
          <w:rFonts w:ascii="Times New Roman" w:eastAsia="Times New Roman" w:hAnsi="Times New Roman" w:cs="Times New Roman"/>
          <w:sz w:val="28"/>
          <w:szCs w:val="28"/>
          <w:lang w:eastAsia="ru-RU"/>
        </w:rPr>
        <w:t>ы являю</w:t>
      </w:r>
      <w:r>
        <w:rPr>
          <w:rFonts w:ascii="Times New Roman" w:eastAsia="Times New Roman" w:hAnsi="Times New Roman" w:cs="Times New Roman"/>
          <w:sz w:val="28"/>
          <w:szCs w:val="28"/>
          <w:lang w:eastAsia="ru-RU"/>
        </w:rPr>
        <w:t>тся очень краткосрочным</w:t>
      </w:r>
      <w:r w:rsidR="00DA76C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так как экономика имеет свойство приспосабливаться к </w:t>
      </w:r>
      <w:r>
        <w:rPr>
          <w:rFonts w:ascii="Times New Roman" w:eastAsia="Times New Roman" w:hAnsi="Times New Roman" w:cs="Times New Roman"/>
          <w:sz w:val="28"/>
          <w:szCs w:val="28"/>
          <w:lang w:eastAsia="ru-RU"/>
        </w:rPr>
        <w:lastRenderedPageBreak/>
        <w:t>снижению числа рабочей силы.</w:t>
      </w:r>
      <w:r w:rsidR="003E0C83" w:rsidRPr="003E0C83">
        <w:rPr>
          <w:rFonts w:ascii="Times New Roman" w:eastAsia="Times New Roman" w:hAnsi="Times New Roman" w:cs="Times New Roman"/>
          <w:sz w:val="28"/>
          <w:szCs w:val="28"/>
          <w:lang w:eastAsia="ru-RU"/>
        </w:rPr>
        <w:t xml:space="preserve"> </w:t>
      </w:r>
      <w:r w:rsidR="003E0C83">
        <w:rPr>
          <w:rFonts w:ascii="Times New Roman" w:eastAsia="Times New Roman" w:hAnsi="Times New Roman" w:cs="Times New Roman"/>
          <w:sz w:val="28"/>
          <w:szCs w:val="28"/>
          <w:lang w:eastAsia="ru-RU"/>
        </w:rPr>
        <w:t>Тем не менее, относительно изменения В</w:t>
      </w:r>
      <w:proofErr w:type="gramStart"/>
      <w:r w:rsidR="003E0C83">
        <w:rPr>
          <w:rFonts w:ascii="Times New Roman" w:eastAsia="Times New Roman" w:hAnsi="Times New Roman" w:cs="Times New Roman"/>
          <w:sz w:val="28"/>
          <w:szCs w:val="28"/>
          <w:lang w:eastAsia="ru-RU"/>
        </w:rPr>
        <w:t>ВП в стр</w:t>
      </w:r>
      <w:proofErr w:type="gramEnd"/>
      <w:r w:rsidR="003E0C83">
        <w:rPr>
          <w:rFonts w:ascii="Times New Roman" w:eastAsia="Times New Roman" w:hAnsi="Times New Roman" w:cs="Times New Roman"/>
          <w:sz w:val="28"/>
          <w:szCs w:val="28"/>
          <w:lang w:eastAsia="ru-RU"/>
        </w:rPr>
        <w:t>анах ЦВЕ и принимающих странах приводятся следующие данные:</w:t>
      </w:r>
    </w:p>
    <w:p w:rsidR="00913047" w:rsidRDefault="00913047" w:rsidP="00913047">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6B088F" w:rsidRDefault="00E1511E" w:rsidP="00506F5F">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Таблица 9.</w:t>
      </w:r>
      <w:r w:rsidR="00290B52" w:rsidRPr="00290B52">
        <w:rPr>
          <w:rFonts w:ascii="Times New Roman" w:eastAsia="Times New Roman" w:hAnsi="Times New Roman" w:cs="Times New Roman"/>
          <w:i/>
          <w:sz w:val="28"/>
          <w:szCs w:val="28"/>
          <w:lang w:eastAsia="ru-RU"/>
        </w:rPr>
        <w:t xml:space="preserve">Влияние миграции населения из </w:t>
      </w:r>
      <w:r w:rsidR="0007377B">
        <w:rPr>
          <w:rFonts w:ascii="Times New Roman" w:eastAsia="Times New Roman" w:hAnsi="Times New Roman" w:cs="Times New Roman"/>
          <w:i/>
          <w:sz w:val="28"/>
          <w:szCs w:val="28"/>
          <w:lang w:eastAsia="ru-RU"/>
        </w:rPr>
        <w:t xml:space="preserve">некоторых </w:t>
      </w:r>
      <w:r w:rsidR="00290B52" w:rsidRPr="00290B52">
        <w:rPr>
          <w:rFonts w:ascii="Times New Roman" w:eastAsia="Times New Roman" w:hAnsi="Times New Roman" w:cs="Times New Roman"/>
          <w:i/>
          <w:sz w:val="28"/>
          <w:szCs w:val="28"/>
          <w:lang w:eastAsia="ru-RU"/>
        </w:rPr>
        <w:t>стран ЦВЕ на ВВП (процентное изменение по отношению к базовому ВВП):</w:t>
      </w:r>
    </w:p>
    <w:tbl>
      <w:tblPr>
        <w:tblStyle w:val="ac"/>
        <w:tblW w:w="0" w:type="auto"/>
        <w:tblLook w:val="04A0" w:firstRow="1" w:lastRow="0" w:firstColumn="1" w:lastColumn="0" w:noHBand="0" w:noVBand="1"/>
      </w:tblPr>
      <w:tblGrid>
        <w:gridCol w:w="2356"/>
        <w:gridCol w:w="1228"/>
        <w:gridCol w:w="1228"/>
        <w:gridCol w:w="1228"/>
        <w:gridCol w:w="1228"/>
        <w:gridCol w:w="1229"/>
      </w:tblGrid>
      <w:tr w:rsidR="0007377B" w:rsidTr="0007377B">
        <w:tc>
          <w:tcPr>
            <w:tcW w:w="2201"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c>
          <w:tcPr>
            <w:tcW w:w="1228"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2005</w:t>
            </w:r>
          </w:p>
        </w:tc>
        <w:tc>
          <w:tcPr>
            <w:tcW w:w="1228"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2006</w:t>
            </w:r>
          </w:p>
        </w:tc>
        <w:tc>
          <w:tcPr>
            <w:tcW w:w="1228"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2007</w:t>
            </w:r>
          </w:p>
        </w:tc>
        <w:tc>
          <w:tcPr>
            <w:tcW w:w="1228"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2008</w:t>
            </w:r>
          </w:p>
        </w:tc>
        <w:tc>
          <w:tcPr>
            <w:tcW w:w="1229"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2009</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Чехия</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- 0,2</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- 0,3</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- 0,05</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- 0,08</w:t>
            </w: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- 0,10</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Эстония</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- 0,03</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-0,08</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- 0,13</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-0,16</w:t>
            </w: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-0,18</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Венгрия</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-0,02</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-0,09</w:t>
            </w: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-0,13</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Латвия</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-0,23</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-0,34</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-0,46</w:t>
            </w: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Литва</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-0,33</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-0,48</w:t>
            </w: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Польша</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-0,16</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-0,24</w:t>
            </w: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-0,23</w:t>
            </w:r>
          </w:p>
        </w:tc>
        <w:tc>
          <w:tcPr>
            <w:tcW w:w="1229"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Словения</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-0,02</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c>
          <w:tcPr>
            <w:tcW w:w="1229"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c>
          <w:tcPr>
            <w:tcW w:w="1228"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c>
          <w:tcPr>
            <w:tcW w:w="1229" w:type="dxa"/>
          </w:tcPr>
          <w:p w:rsidR="0007377B" w:rsidRDefault="0007377B" w:rsidP="0024334A">
            <w:pPr>
              <w:widowControl w:val="0"/>
              <w:spacing w:line="360" w:lineRule="auto"/>
              <w:contextualSpacing/>
              <w:jc w:val="center"/>
              <w:rPr>
                <w:rFonts w:ascii="Times New Roman" w:eastAsia="Times New Roman" w:hAnsi="Times New Roman" w:cs="Times New Roman"/>
                <w:sz w:val="28"/>
                <w:szCs w:val="28"/>
                <w:lang w:eastAsia="ru-RU"/>
              </w:rPr>
            </w:pP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Швеция</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0,02</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0,04</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0,07</w:t>
            </w:r>
          </w:p>
        </w:tc>
        <w:tc>
          <w:tcPr>
            <w:tcW w:w="1229"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0,08</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Великобритания</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0,16</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0,26</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0,32</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0.38</w:t>
            </w:r>
          </w:p>
        </w:tc>
        <w:tc>
          <w:tcPr>
            <w:tcW w:w="1229"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0,44</w:t>
            </w:r>
          </w:p>
        </w:tc>
      </w:tr>
      <w:tr w:rsidR="0007377B" w:rsidTr="0007377B">
        <w:tc>
          <w:tcPr>
            <w:tcW w:w="2201" w:type="dxa"/>
          </w:tcPr>
          <w:p w:rsidR="0007377B" w:rsidRPr="0024334A" w:rsidRDefault="0007377B" w:rsidP="0024334A">
            <w:pPr>
              <w:widowControl w:val="0"/>
              <w:spacing w:line="360" w:lineRule="auto"/>
              <w:contextualSpacing/>
              <w:jc w:val="center"/>
              <w:rPr>
                <w:rFonts w:ascii="Times New Roman" w:eastAsia="Times New Roman" w:hAnsi="Times New Roman" w:cs="Times New Roman"/>
                <w:b/>
                <w:sz w:val="28"/>
                <w:szCs w:val="28"/>
                <w:lang w:eastAsia="ru-RU"/>
              </w:rPr>
            </w:pPr>
            <w:r w:rsidRPr="0024334A">
              <w:rPr>
                <w:rFonts w:ascii="Times New Roman" w:eastAsia="Times New Roman" w:hAnsi="Times New Roman" w:cs="Times New Roman"/>
                <w:b/>
                <w:sz w:val="28"/>
                <w:szCs w:val="28"/>
                <w:lang w:eastAsia="ru-RU"/>
              </w:rPr>
              <w:t>Германия</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0,02</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c>
          <w:tcPr>
            <w:tcW w:w="1228"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229" w:type="dxa"/>
          </w:tcPr>
          <w:p w:rsidR="0007377B" w:rsidRDefault="0024334A" w:rsidP="0024334A">
            <w:pPr>
              <w:widowControl w:val="0"/>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0,06</w:t>
            </w:r>
          </w:p>
        </w:tc>
      </w:tr>
    </w:tbl>
    <w:p w:rsidR="00500B73" w:rsidRDefault="00500B73" w:rsidP="00E1511E">
      <w:pPr>
        <w:widowControl w:val="0"/>
        <w:spacing w:after="0" w:line="360" w:lineRule="auto"/>
        <w:contextualSpacing/>
        <w:jc w:val="both"/>
        <w:rPr>
          <w:rFonts w:ascii="Times New Roman" w:eastAsia="Times New Roman" w:hAnsi="Times New Roman" w:cs="Times New Roman"/>
          <w:sz w:val="28"/>
          <w:szCs w:val="28"/>
          <w:lang w:eastAsia="ru-RU"/>
        </w:rPr>
      </w:pPr>
    </w:p>
    <w:p w:rsidR="00ED706C" w:rsidRDefault="00BF51BC"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этой таблицы можно увидеть, что в краткосрочном периоде миграция населения оказала наибольшее влияние на ВВП Латвии, Литвы и Польши, наименьшее – на ВВП Словении.</w:t>
      </w:r>
      <w:r w:rsidR="00A2522D">
        <w:rPr>
          <w:rFonts w:ascii="Times New Roman" w:eastAsia="Times New Roman" w:hAnsi="Times New Roman" w:cs="Times New Roman"/>
          <w:sz w:val="28"/>
          <w:szCs w:val="28"/>
          <w:lang w:eastAsia="ru-RU"/>
        </w:rPr>
        <w:t xml:space="preserve"> Что касается принимающих стран, то позитивный эффект миграции для их ВВП в количественном выражении превышает негативный эффект для стран ЦВЕ.</w:t>
      </w:r>
    </w:p>
    <w:p w:rsidR="007D7FE8" w:rsidRDefault="00A649B2"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Позитивный эффект миграции для принимающих стран выражается </w:t>
      </w:r>
      <w:r w:rsidR="00BB67A3">
        <w:rPr>
          <w:rFonts w:ascii="Times New Roman" w:eastAsia="Times New Roman" w:hAnsi="Times New Roman" w:cs="Times New Roman"/>
          <w:sz w:val="28"/>
          <w:szCs w:val="28"/>
          <w:lang w:eastAsia="ru-RU"/>
        </w:rPr>
        <w:t>с одной стороны</w:t>
      </w:r>
      <w:r>
        <w:rPr>
          <w:rFonts w:ascii="Times New Roman" w:eastAsia="Times New Roman" w:hAnsi="Times New Roman" w:cs="Times New Roman"/>
          <w:sz w:val="28"/>
          <w:szCs w:val="28"/>
          <w:lang w:eastAsia="ru-RU"/>
        </w:rPr>
        <w:t xml:space="preserve"> в том, что иммигранты занимаются в основном низкоквалифицированным трудом, заполняя тем самым пробелы на рынках труда ЕС-15.</w:t>
      </w:r>
      <w:r w:rsidR="00BB67A3" w:rsidRPr="00BB67A3">
        <w:rPr>
          <w:rFonts w:ascii="Verdana" w:hAnsi="Verdana"/>
          <w:color w:val="000000"/>
          <w:sz w:val="21"/>
          <w:szCs w:val="21"/>
        </w:rPr>
        <w:t xml:space="preserve"> </w:t>
      </w:r>
      <w:r w:rsidR="00BB67A3">
        <w:rPr>
          <w:rFonts w:ascii="Times New Roman" w:eastAsia="Times New Roman" w:hAnsi="Times New Roman" w:cs="Times New Roman"/>
          <w:sz w:val="28"/>
          <w:szCs w:val="28"/>
          <w:lang w:eastAsia="ru-RU"/>
        </w:rPr>
        <w:t>С другой стороны</w:t>
      </w:r>
      <w:r w:rsidR="00BB67A3" w:rsidRPr="00BB67A3">
        <w:rPr>
          <w:rFonts w:ascii="Times New Roman" w:eastAsia="Times New Roman" w:hAnsi="Times New Roman" w:cs="Times New Roman"/>
          <w:sz w:val="28"/>
          <w:szCs w:val="28"/>
          <w:lang w:eastAsia="ru-RU"/>
        </w:rPr>
        <w:t>, перемещение знаний и компетенций в места их лучшего использования име</w:t>
      </w:r>
      <w:r w:rsidR="00BB67A3">
        <w:rPr>
          <w:rFonts w:ascii="Times New Roman" w:eastAsia="Times New Roman" w:hAnsi="Times New Roman" w:cs="Times New Roman"/>
          <w:sz w:val="28"/>
          <w:szCs w:val="28"/>
          <w:lang w:eastAsia="ru-RU"/>
        </w:rPr>
        <w:t>ет</w:t>
      </w:r>
      <w:r w:rsidR="00BB67A3" w:rsidRPr="00BB67A3">
        <w:rPr>
          <w:rFonts w:ascii="Times New Roman" w:eastAsia="Times New Roman" w:hAnsi="Times New Roman" w:cs="Times New Roman"/>
          <w:sz w:val="28"/>
          <w:szCs w:val="28"/>
          <w:lang w:eastAsia="ru-RU"/>
        </w:rPr>
        <w:t xml:space="preserve"> положительный эффект на общее благосостояние в ЕС</w:t>
      </w:r>
      <w:r w:rsidR="00BB67A3">
        <w:rPr>
          <w:rFonts w:ascii="Times New Roman" w:eastAsia="Times New Roman" w:hAnsi="Times New Roman" w:cs="Times New Roman"/>
          <w:sz w:val="28"/>
          <w:szCs w:val="28"/>
          <w:lang w:eastAsia="ru-RU"/>
        </w:rPr>
        <w:t>.</w:t>
      </w:r>
      <w:r w:rsidR="007D7FE8">
        <w:rPr>
          <w:rFonts w:ascii="Times New Roman" w:eastAsia="Times New Roman" w:hAnsi="Times New Roman" w:cs="Times New Roman"/>
          <w:sz w:val="28"/>
          <w:szCs w:val="28"/>
          <w:lang w:eastAsia="ru-RU"/>
        </w:rPr>
        <w:t xml:space="preserve"> Но, не</w:t>
      </w:r>
      <w:r w:rsidR="00BB67A3">
        <w:rPr>
          <w:rFonts w:ascii="Times New Roman" w:eastAsia="Times New Roman" w:hAnsi="Times New Roman" w:cs="Times New Roman"/>
          <w:sz w:val="28"/>
          <w:szCs w:val="28"/>
          <w:lang w:eastAsia="ru-RU"/>
        </w:rPr>
        <w:t>смотря на это</w:t>
      </w:r>
      <w:r w:rsidR="007D7FE8">
        <w:rPr>
          <w:rFonts w:ascii="Times New Roman" w:eastAsia="Times New Roman" w:hAnsi="Times New Roman" w:cs="Times New Roman"/>
          <w:sz w:val="28"/>
          <w:szCs w:val="28"/>
          <w:lang w:eastAsia="ru-RU"/>
        </w:rPr>
        <w:t>, людские ресурсы стран ЦВЕ не смогут долго компенсировать убыль населения западных стран.</w:t>
      </w:r>
    </w:p>
    <w:p w:rsidR="00A649B2" w:rsidRDefault="00A649B2"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Что касается рынков труда стран ЦВЕ, то эмиграция приводит к снижению уровня безработицы, увеличению количества вакансий и росту занятости.</w:t>
      </w:r>
      <w:r w:rsidR="00D65BAD">
        <w:rPr>
          <w:rFonts w:ascii="Times New Roman" w:eastAsia="Times New Roman" w:hAnsi="Times New Roman" w:cs="Times New Roman"/>
          <w:sz w:val="28"/>
          <w:szCs w:val="28"/>
          <w:lang w:eastAsia="ru-RU"/>
        </w:rPr>
        <w:t xml:space="preserve"> Также, согласно данным исследования, проведенным Комиссией ЕС, денежные переводы, направляемые эмигрантами из стран ЦВЕ на родину, составляют значительную часть ВВП некоторых стран ЦВЕ. Например, в 2008 г. они составили 2,6% ВВП Эстонии, 2,5% ВВП Латвии, 2,1% ВВП Литвы и 1,3% ВВП Польши.</w:t>
      </w:r>
      <w:r w:rsidR="00D65BAD">
        <w:rPr>
          <w:rStyle w:val="aa"/>
          <w:rFonts w:ascii="Times New Roman" w:eastAsia="Times New Roman" w:hAnsi="Times New Roman" w:cs="Times New Roman"/>
          <w:sz w:val="28"/>
          <w:szCs w:val="28"/>
          <w:lang w:eastAsia="ru-RU"/>
        </w:rPr>
        <w:footnoteReference w:id="42"/>
      </w:r>
      <w:r>
        <w:rPr>
          <w:rFonts w:ascii="Times New Roman" w:eastAsia="Times New Roman" w:hAnsi="Times New Roman" w:cs="Times New Roman"/>
          <w:sz w:val="28"/>
          <w:szCs w:val="28"/>
          <w:lang w:eastAsia="ru-RU"/>
        </w:rPr>
        <w:t xml:space="preserve"> Но, с другой стороны, эмиграция высококвалифицированных специалистов обостряет проблему структурных диспропорций на национальных рынках труда.</w:t>
      </w:r>
      <w:r w:rsidR="007D7FE8">
        <w:rPr>
          <w:rFonts w:ascii="Times New Roman" w:eastAsia="Times New Roman" w:hAnsi="Times New Roman" w:cs="Times New Roman"/>
          <w:sz w:val="28"/>
          <w:szCs w:val="28"/>
          <w:lang w:eastAsia="ru-RU"/>
        </w:rPr>
        <w:t xml:space="preserve"> На этом фоне происходит приток инвестиций в присоединившиеся страны, соответственно, логично предположить, что они могут столкнуться с проблемой нехватки рабочих рук.</w:t>
      </w:r>
      <w:r w:rsidR="00F954C2">
        <w:rPr>
          <w:rFonts w:ascii="Times New Roman" w:eastAsia="Times New Roman" w:hAnsi="Times New Roman" w:cs="Times New Roman"/>
          <w:sz w:val="28"/>
          <w:szCs w:val="28"/>
          <w:lang w:eastAsia="ru-RU"/>
        </w:rPr>
        <w:t xml:space="preserve"> </w:t>
      </w:r>
    </w:p>
    <w:p w:rsidR="00F954C2" w:rsidRDefault="00F954C2"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отметить также то, что, несмотря на расширение, доля мигрантов из стран, не относящихся к Евросоюзу, по-прежнему превышает долю мигрантов из стран ЦВЕ в общем числе мигрантов. Это можно увидеть на следующей диаграмме, которая была представлена Директором Института Экономики Труда (Бонн) Клаусом </w:t>
      </w:r>
      <w:proofErr w:type="spellStart"/>
      <w:r>
        <w:rPr>
          <w:rFonts w:ascii="Times New Roman" w:eastAsia="Times New Roman" w:hAnsi="Times New Roman" w:cs="Times New Roman"/>
          <w:sz w:val="28"/>
          <w:szCs w:val="28"/>
          <w:lang w:eastAsia="ru-RU"/>
        </w:rPr>
        <w:t>Циммерманом</w:t>
      </w:r>
      <w:proofErr w:type="spellEnd"/>
      <w:r>
        <w:rPr>
          <w:rFonts w:ascii="Times New Roman" w:eastAsia="Times New Roman" w:hAnsi="Times New Roman" w:cs="Times New Roman"/>
          <w:sz w:val="28"/>
          <w:szCs w:val="28"/>
          <w:lang w:eastAsia="ru-RU"/>
        </w:rPr>
        <w:t xml:space="preserve"> на Апрельской Конференции в НИУ-ВШЭ в 2010 г.:</w:t>
      </w:r>
      <w:r w:rsidR="00DC53A5">
        <w:rPr>
          <w:rStyle w:val="aa"/>
          <w:rFonts w:ascii="Times New Roman" w:eastAsia="Times New Roman" w:hAnsi="Times New Roman" w:cs="Times New Roman"/>
          <w:sz w:val="28"/>
          <w:szCs w:val="28"/>
          <w:lang w:eastAsia="ru-RU"/>
        </w:rPr>
        <w:footnoteReference w:id="43"/>
      </w:r>
    </w:p>
    <w:p w:rsidR="00FB7471" w:rsidRDefault="00FB7471" w:rsidP="00506F5F">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9D1171" w:rsidRPr="00E1511E" w:rsidRDefault="00F954C2" w:rsidP="00506F5F">
      <w:pPr>
        <w:widowControl w:val="0"/>
        <w:spacing w:after="0" w:line="360" w:lineRule="auto"/>
        <w:ind w:firstLine="708"/>
        <w:contextualSpacing/>
        <w:jc w:val="both"/>
        <w:rPr>
          <w:rFonts w:ascii="Times New Roman" w:eastAsia="Times New Roman" w:hAnsi="Times New Roman" w:cs="Times New Roman"/>
          <w:sz w:val="28"/>
          <w:szCs w:val="28"/>
          <w:lang w:eastAsia="ru-RU"/>
        </w:rPr>
      </w:pPr>
      <w:r w:rsidRPr="00E1511E">
        <w:rPr>
          <w:rFonts w:ascii="Times New Roman" w:eastAsia="Times New Roman" w:hAnsi="Times New Roman" w:cs="Times New Roman"/>
          <w:i/>
          <w:sz w:val="28"/>
          <w:szCs w:val="28"/>
          <w:lang w:eastAsia="ru-RU"/>
        </w:rPr>
        <w:t>Диаграмма 1. Доля иностранных резидентов по группам стран в старых странах — членах ЕС</w:t>
      </w:r>
      <w:r w:rsidRPr="00E1511E">
        <w:rPr>
          <w:rFonts w:ascii="Times New Roman" w:eastAsia="Times New Roman" w:hAnsi="Times New Roman" w:cs="Times New Roman"/>
          <w:sz w:val="28"/>
          <w:szCs w:val="28"/>
          <w:lang w:eastAsia="ru-RU"/>
        </w:rPr>
        <w:t>.</w:t>
      </w:r>
    </w:p>
    <w:p w:rsidR="00404815" w:rsidRDefault="00F954C2"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460BD7C8" wp14:editId="4F61F955">
            <wp:extent cx="5038725" cy="2800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diagr_3.gif"/>
                    <pic:cNvPicPr/>
                  </pic:nvPicPr>
                  <pic:blipFill>
                    <a:blip r:embed="rId11">
                      <a:extLst>
                        <a:ext uri="{28A0092B-C50C-407E-A947-70E740481C1C}">
                          <a14:useLocalDpi xmlns:a14="http://schemas.microsoft.com/office/drawing/2010/main" val="0"/>
                        </a:ext>
                      </a:extLst>
                    </a:blip>
                    <a:stretch>
                      <a:fillRect/>
                    </a:stretch>
                  </pic:blipFill>
                  <pic:spPr>
                    <a:xfrm>
                      <a:off x="0" y="0"/>
                      <a:ext cx="5043279" cy="2802881"/>
                    </a:xfrm>
                    <a:prstGeom prst="rect">
                      <a:avLst/>
                    </a:prstGeom>
                  </pic:spPr>
                </pic:pic>
              </a:graphicData>
            </a:graphic>
          </wp:inline>
        </w:drawing>
      </w:r>
    </w:p>
    <w:p w:rsidR="00A45180" w:rsidRDefault="00F954C2"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этой диаграммы можно увидеть, что во всех странах, кроме Ирландии, число иностранных эмигрантов значительно превышает количество мигрантов из стран ЦВЕ.</w:t>
      </w:r>
    </w:p>
    <w:p w:rsidR="00DB1FAF" w:rsidRDefault="00DB1FAF" w:rsidP="00DB1FAF">
      <w:pPr>
        <w:widowControl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несмотря на опасения, которые существовали в ЕС-15 до расширения, увеличившиеся потоки мигрантов не оказали ярко выраженного отрицательного воздействия на уровень зарплат и безработицы в странах Западной Европы.</w:t>
      </w:r>
      <w:r w:rsidR="00D073C5">
        <w:rPr>
          <w:rFonts w:ascii="Times New Roman" w:eastAsia="Times New Roman" w:hAnsi="Times New Roman" w:cs="Times New Roman"/>
          <w:sz w:val="28"/>
          <w:szCs w:val="28"/>
          <w:lang w:eastAsia="ru-RU"/>
        </w:rPr>
        <w:t xml:space="preserve"> Тем не менее, одной из</w:t>
      </w:r>
      <w:r w:rsidR="00D073C5" w:rsidRPr="00D073C5">
        <w:rPr>
          <w:rFonts w:ascii="Times New Roman" w:eastAsia="Times New Roman" w:hAnsi="Times New Roman" w:cs="Times New Roman"/>
          <w:sz w:val="28"/>
          <w:szCs w:val="28"/>
          <w:lang w:eastAsia="ru-RU"/>
        </w:rPr>
        <w:t xml:space="preserve"> главн</w:t>
      </w:r>
      <w:r w:rsidR="00D073C5">
        <w:rPr>
          <w:rFonts w:ascii="Times New Roman" w:eastAsia="Times New Roman" w:hAnsi="Times New Roman" w:cs="Times New Roman"/>
          <w:sz w:val="28"/>
          <w:szCs w:val="28"/>
          <w:lang w:eastAsia="ru-RU"/>
        </w:rPr>
        <w:t>ых</w:t>
      </w:r>
      <w:r w:rsidR="00D073C5" w:rsidRPr="00D073C5">
        <w:rPr>
          <w:rFonts w:ascii="Times New Roman" w:eastAsia="Times New Roman" w:hAnsi="Times New Roman" w:cs="Times New Roman"/>
          <w:sz w:val="28"/>
          <w:szCs w:val="28"/>
          <w:lang w:eastAsia="ru-RU"/>
        </w:rPr>
        <w:t xml:space="preserve"> задач</w:t>
      </w:r>
      <w:r w:rsidR="00D073C5">
        <w:rPr>
          <w:rFonts w:ascii="Times New Roman" w:eastAsia="Times New Roman" w:hAnsi="Times New Roman" w:cs="Times New Roman"/>
          <w:sz w:val="28"/>
          <w:szCs w:val="28"/>
          <w:lang w:eastAsia="ru-RU"/>
        </w:rPr>
        <w:t>, стоящих перед</w:t>
      </w:r>
      <w:r w:rsidR="00D073C5" w:rsidRPr="00D073C5">
        <w:rPr>
          <w:rFonts w:ascii="Times New Roman" w:eastAsia="Times New Roman" w:hAnsi="Times New Roman" w:cs="Times New Roman"/>
          <w:sz w:val="28"/>
          <w:szCs w:val="28"/>
          <w:lang w:eastAsia="ru-RU"/>
        </w:rPr>
        <w:t xml:space="preserve"> </w:t>
      </w:r>
      <w:r w:rsidR="00D073C5">
        <w:rPr>
          <w:rFonts w:ascii="Times New Roman" w:eastAsia="Times New Roman" w:hAnsi="Times New Roman" w:cs="Times New Roman"/>
          <w:sz w:val="28"/>
          <w:szCs w:val="28"/>
          <w:lang w:eastAsia="ru-RU"/>
        </w:rPr>
        <w:t>Евросоюзом, является</w:t>
      </w:r>
      <w:r w:rsidR="00D073C5" w:rsidRPr="00D073C5">
        <w:rPr>
          <w:rFonts w:ascii="Times New Roman" w:eastAsia="Times New Roman" w:hAnsi="Times New Roman" w:cs="Times New Roman"/>
          <w:sz w:val="28"/>
          <w:szCs w:val="28"/>
          <w:lang w:eastAsia="ru-RU"/>
        </w:rPr>
        <w:t xml:space="preserve"> создание системы, гарантирующей, что миграция в ЕС будет положительно влиять на экономическое благосостояние (как отдельных людей, так</w:t>
      </w:r>
      <w:r w:rsidR="00D073C5">
        <w:rPr>
          <w:rFonts w:ascii="Times New Roman" w:eastAsia="Times New Roman" w:hAnsi="Times New Roman" w:cs="Times New Roman"/>
          <w:sz w:val="28"/>
          <w:szCs w:val="28"/>
          <w:lang w:eastAsia="ru-RU"/>
        </w:rPr>
        <w:t xml:space="preserve"> и целых государств и регионов). С учетом событий последних лет, сюда добавляются также цели, связанные с преодолением последствий</w:t>
      </w:r>
      <w:r w:rsidR="004C5916">
        <w:rPr>
          <w:rFonts w:ascii="Times New Roman" w:eastAsia="Times New Roman" w:hAnsi="Times New Roman" w:cs="Times New Roman"/>
          <w:sz w:val="28"/>
          <w:szCs w:val="28"/>
          <w:lang w:eastAsia="ru-RU"/>
        </w:rPr>
        <w:t xml:space="preserve"> мирового финансового</w:t>
      </w:r>
      <w:r w:rsidR="00D073C5">
        <w:rPr>
          <w:rFonts w:ascii="Times New Roman" w:eastAsia="Times New Roman" w:hAnsi="Times New Roman" w:cs="Times New Roman"/>
          <w:sz w:val="28"/>
          <w:szCs w:val="28"/>
          <w:lang w:eastAsia="ru-RU"/>
        </w:rPr>
        <w:t xml:space="preserve"> кризиса.</w:t>
      </w:r>
      <w:r w:rsidR="00D073C5" w:rsidRPr="00D073C5">
        <w:rPr>
          <w:rFonts w:ascii="Times New Roman" w:eastAsia="Times New Roman" w:hAnsi="Times New Roman" w:cs="Times New Roman"/>
          <w:sz w:val="28"/>
          <w:szCs w:val="28"/>
          <w:lang w:eastAsia="ru-RU"/>
        </w:rPr>
        <w:t xml:space="preserve"> </w:t>
      </w:r>
    </w:p>
    <w:p w:rsidR="00DB1FAF" w:rsidRPr="00393D8E" w:rsidRDefault="00DB1FAF" w:rsidP="00680275">
      <w:pPr>
        <w:widowControl w:val="0"/>
        <w:spacing w:after="0" w:line="360" w:lineRule="auto"/>
        <w:ind w:firstLine="708"/>
        <w:contextualSpacing/>
        <w:jc w:val="both"/>
        <w:rPr>
          <w:rFonts w:ascii="Times New Roman" w:eastAsia="Times New Roman" w:hAnsi="Times New Roman" w:cs="Times New Roman"/>
          <w:sz w:val="28"/>
          <w:szCs w:val="28"/>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032258" w:rsidRDefault="00032258"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032258" w:rsidRDefault="00DB6450" w:rsidP="00032258">
      <w:pPr>
        <w:widowControl w:val="0"/>
        <w:spacing w:after="0" w:line="360" w:lineRule="auto"/>
        <w:ind w:firstLine="708"/>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lastRenderedPageBreak/>
        <w:t>ВЛИЯНИЕ ПЯТОГО РАСШИРЕНИЯ ЕВРОСОЮЗА НА ЭКОНОМИЧЕСКИЕ СВЯЗИ СТРАН ЦВЕ С РОССИЙСКОЙ</w:t>
      </w:r>
      <w:r w:rsidR="00FB7471">
        <w:rPr>
          <w:rFonts w:ascii="Times New Roman" w:eastAsia="Times New Roman" w:hAnsi="Times New Roman" w:cs="Times New Roman"/>
          <w:b/>
          <w:sz w:val="32"/>
          <w:szCs w:val="32"/>
          <w:lang w:eastAsia="ru-RU"/>
        </w:rPr>
        <w:t xml:space="preserve"> ФЕДЕРАЦИЕЙ (НА ПРИМЕРЕ ПОЛЬШИ)</w:t>
      </w:r>
    </w:p>
    <w:p w:rsidR="00032258" w:rsidRDefault="00032258" w:rsidP="00032258">
      <w:pPr>
        <w:widowControl w:val="0"/>
        <w:spacing w:after="0" w:line="360" w:lineRule="auto"/>
        <w:ind w:firstLine="708"/>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3.1. </w:t>
      </w:r>
      <w:r w:rsidRPr="00032258">
        <w:rPr>
          <w:rFonts w:ascii="Times New Roman" w:eastAsia="Times New Roman" w:hAnsi="Times New Roman" w:cs="Times New Roman"/>
          <w:sz w:val="32"/>
          <w:szCs w:val="32"/>
          <w:u w:val="single"/>
          <w:lang w:eastAsia="ru-RU"/>
        </w:rPr>
        <w:t>Последствия расширения ЕС для экономических связей</w:t>
      </w:r>
      <w:r w:rsidR="003F24E7">
        <w:rPr>
          <w:rFonts w:ascii="Times New Roman" w:eastAsia="Times New Roman" w:hAnsi="Times New Roman" w:cs="Times New Roman"/>
          <w:sz w:val="32"/>
          <w:szCs w:val="32"/>
          <w:u w:val="single"/>
          <w:lang w:eastAsia="ru-RU"/>
        </w:rPr>
        <w:t xml:space="preserve"> стран ЦВЕ</w:t>
      </w:r>
      <w:r w:rsidRPr="00032258">
        <w:rPr>
          <w:rFonts w:ascii="Times New Roman" w:eastAsia="Times New Roman" w:hAnsi="Times New Roman" w:cs="Times New Roman"/>
          <w:sz w:val="32"/>
          <w:szCs w:val="32"/>
          <w:u w:val="single"/>
          <w:lang w:eastAsia="ru-RU"/>
        </w:rPr>
        <w:t xml:space="preserve"> с Российской Федерацией</w:t>
      </w:r>
    </w:p>
    <w:p w:rsidR="00FB7471" w:rsidRPr="00032258" w:rsidRDefault="00FB7471" w:rsidP="00032258">
      <w:pPr>
        <w:widowControl w:val="0"/>
        <w:spacing w:after="0" w:line="360" w:lineRule="auto"/>
        <w:ind w:firstLine="708"/>
        <w:contextualSpacing/>
        <w:jc w:val="both"/>
        <w:rPr>
          <w:rFonts w:ascii="Times New Roman" w:eastAsia="Times New Roman" w:hAnsi="Times New Roman" w:cs="Times New Roman"/>
          <w:sz w:val="32"/>
          <w:szCs w:val="32"/>
          <w:lang w:eastAsia="ru-RU"/>
        </w:rPr>
      </w:pPr>
    </w:p>
    <w:p w:rsidR="000B4B66" w:rsidRPr="000B4B66" w:rsidRDefault="000B4B66"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he-IL"/>
        </w:rPr>
        <w:t xml:space="preserve">Как всем хорошо известно, </w:t>
      </w:r>
      <w:r w:rsidRPr="000B4B66">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начала</w:t>
      </w:r>
      <w:r w:rsidRPr="000B4B66">
        <w:rPr>
          <w:rFonts w:ascii="Times New Roman" w:eastAsia="Times New Roman" w:hAnsi="Times New Roman" w:cs="Times New Roman"/>
          <w:sz w:val="28"/>
          <w:szCs w:val="28"/>
          <w:lang w:eastAsia="ru-RU"/>
        </w:rPr>
        <w:t xml:space="preserve"> политических и экономических преобразований 1990-х гг. </w:t>
      </w:r>
      <w:r>
        <w:rPr>
          <w:rFonts w:ascii="Times New Roman" w:eastAsia="Times New Roman" w:hAnsi="Times New Roman" w:cs="Times New Roman"/>
          <w:sz w:val="28"/>
          <w:szCs w:val="28"/>
          <w:lang w:eastAsia="ru-RU"/>
        </w:rPr>
        <w:t>страны Центральной и Восточной Европы</w:t>
      </w:r>
      <w:r w:rsidRPr="000B4B66">
        <w:rPr>
          <w:rFonts w:ascii="Times New Roman" w:eastAsia="Times New Roman" w:hAnsi="Times New Roman" w:cs="Times New Roman"/>
          <w:sz w:val="28"/>
          <w:szCs w:val="28"/>
          <w:lang w:eastAsia="ru-RU"/>
        </w:rPr>
        <w:t xml:space="preserve"> представлял</w:t>
      </w:r>
      <w:r>
        <w:rPr>
          <w:rFonts w:ascii="Times New Roman" w:eastAsia="Times New Roman" w:hAnsi="Times New Roman" w:cs="Times New Roman"/>
          <w:sz w:val="28"/>
          <w:szCs w:val="28"/>
          <w:lang w:eastAsia="ru-RU"/>
        </w:rPr>
        <w:t>и</w:t>
      </w:r>
      <w:r w:rsidRPr="000B4B66">
        <w:rPr>
          <w:rFonts w:ascii="Times New Roman" w:eastAsia="Times New Roman" w:hAnsi="Times New Roman" w:cs="Times New Roman"/>
          <w:sz w:val="28"/>
          <w:szCs w:val="28"/>
          <w:lang w:eastAsia="ru-RU"/>
        </w:rPr>
        <w:t xml:space="preserve"> собой </w:t>
      </w:r>
      <w:r>
        <w:rPr>
          <w:rFonts w:ascii="Times New Roman" w:eastAsia="Times New Roman" w:hAnsi="Times New Roman" w:cs="Times New Roman"/>
          <w:sz w:val="28"/>
          <w:szCs w:val="28"/>
          <w:lang w:eastAsia="ru-RU"/>
        </w:rPr>
        <w:t>одно из ключевых направлений</w:t>
      </w:r>
      <w:r w:rsidRPr="000B4B66">
        <w:rPr>
          <w:rFonts w:ascii="Times New Roman" w:eastAsia="Times New Roman" w:hAnsi="Times New Roman" w:cs="Times New Roman"/>
          <w:sz w:val="28"/>
          <w:szCs w:val="28"/>
          <w:lang w:eastAsia="ru-RU"/>
        </w:rPr>
        <w:t xml:space="preserve"> внешней торговли </w:t>
      </w:r>
      <w:r>
        <w:rPr>
          <w:rFonts w:ascii="Times New Roman" w:eastAsia="Times New Roman" w:hAnsi="Times New Roman" w:cs="Times New Roman"/>
          <w:sz w:val="28"/>
          <w:szCs w:val="28"/>
          <w:lang w:eastAsia="ru-RU"/>
        </w:rPr>
        <w:t>Российской Федерации</w:t>
      </w:r>
      <w:r w:rsidRPr="000B4B66">
        <w:rPr>
          <w:rFonts w:ascii="Times New Roman" w:eastAsia="Times New Roman" w:hAnsi="Times New Roman" w:cs="Times New Roman"/>
          <w:sz w:val="28"/>
          <w:szCs w:val="28"/>
          <w:lang w:eastAsia="ru-RU"/>
        </w:rPr>
        <w:t xml:space="preserve">. Следовательно, возникает вопрос: как повлияло пятое расширение Евросоюза на его внешнеэкономические и политические </w:t>
      </w:r>
      <w:r>
        <w:rPr>
          <w:rFonts w:ascii="Times New Roman" w:eastAsia="Times New Roman" w:hAnsi="Times New Roman" w:cs="Times New Roman"/>
          <w:sz w:val="28"/>
          <w:szCs w:val="28"/>
          <w:lang w:eastAsia="ru-RU"/>
        </w:rPr>
        <w:t>связи</w:t>
      </w:r>
      <w:r w:rsidRPr="000B4B66">
        <w:rPr>
          <w:rFonts w:ascii="Times New Roman" w:eastAsia="Times New Roman" w:hAnsi="Times New Roman" w:cs="Times New Roman"/>
          <w:sz w:val="28"/>
          <w:szCs w:val="28"/>
          <w:lang w:eastAsia="ru-RU"/>
        </w:rPr>
        <w:t xml:space="preserve"> с Россией? </w:t>
      </w:r>
      <w:r>
        <w:rPr>
          <w:rFonts w:ascii="Times New Roman" w:eastAsia="Times New Roman" w:hAnsi="Times New Roman" w:cs="Times New Roman"/>
          <w:sz w:val="28"/>
          <w:szCs w:val="28"/>
          <w:lang w:eastAsia="ru-RU"/>
        </w:rPr>
        <w:t>В данной главе будут рассмотрены экономические последствия расширения ЕС в контексте отношений с Россией.</w:t>
      </w:r>
    </w:p>
    <w:p w:rsidR="000B4B66" w:rsidRPr="000B4B66" w:rsidRDefault="000B4B66"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 xml:space="preserve">Безусловно, увеличение территории Евросоюза, его политической и экономической мощи оказало огромное влияние на Россию, </w:t>
      </w:r>
      <w:r>
        <w:rPr>
          <w:rFonts w:ascii="Times New Roman" w:eastAsia="Times New Roman" w:hAnsi="Times New Roman" w:cs="Times New Roman"/>
          <w:sz w:val="28"/>
          <w:szCs w:val="28"/>
          <w:lang w:eastAsia="ru-RU"/>
        </w:rPr>
        <w:t xml:space="preserve">затронув ее </w:t>
      </w:r>
      <w:r w:rsidRPr="000B4B66">
        <w:rPr>
          <w:rFonts w:ascii="Times New Roman" w:eastAsia="Times New Roman" w:hAnsi="Times New Roman" w:cs="Times New Roman"/>
          <w:sz w:val="28"/>
          <w:szCs w:val="28"/>
          <w:lang w:eastAsia="ru-RU"/>
        </w:rPr>
        <w:t xml:space="preserve">традиционные связи с восточно-европейскими странами. </w:t>
      </w:r>
      <w:r w:rsidR="00750EFC">
        <w:rPr>
          <w:rFonts w:ascii="Times New Roman" w:eastAsia="Times New Roman" w:hAnsi="Times New Roman" w:cs="Times New Roman"/>
          <w:sz w:val="28"/>
          <w:szCs w:val="28"/>
          <w:lang w:eastAsia="ru-RU"/>
        </w:rPr>
        <w:t>Как для</w:t>
      </w:r>
      <w:r>
        <w:rPr>
          <w:rFonts w:ascii="Times New Roman" w:eastAsia="Times New Roman" w:hAnsi="Times New Roman" w:cs="Times New Roman"/>
          <w:sz w:val="28"/>
          <w:szCs w:val="28"/>
          <w:lang w:eastAsia="ru-RU"/>
        </w:rPr>
        <w:t xml:space="preserve"> России, </w:t>
      </w:r>
      <w:r w:rsidR="00750EFC">
        <w:rPr>
          <w:rFonts w:ascii="Times New Roman" w:eastAsia="Times New Roman" w:hAnsi="Times New Roman" w:cs="Times New Roman"/>
          <w:sz w:val="28"/>
          <w:szCs w:val="28"/>
          <w:lang w:eastAsia="ru-RU"/>
        </w:rPr>
        <w:t xml:space="preserve">так и для стран Евросоюза </w:t>
      </w:r>
      <w:r>
        <w:rPr>
          <w:rFonts w:ascii="Times New Roman" w:eastAsia="Times New Roman" w:hAnsi="Times New Roman" w:cs="Times New Roman"/>
          <w:sz w:val="28"/>
          <w:szCs w:val="28"/>
          <w:lang w:eastAsia="ru-RU"/>
        </w:rPr>
        <w:t>расширение ЕС привело к ряду как позитивных, так и негативных последствий.</w:t>
      </w:r>
    </w:p>
    <w:p w:rsidR="000B4B66" w:rsidRPr="000B4B66" w:rsidRDefault="000B4B66"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 xml:space="preserve"> </w:t>
      </w:r>
      <w:r w:rsidR="00A5099D" w:rsidRPr="00A5099D">
        <w:rPr>
          <w:rFonts w:ascii="Times New Roman" w:eastAsia="Times New Roman" w:hAnsi="Times New Roman" w:cs="Times New Roman"/>
          <w:sz w:val="28"/>
          <w:szCs w:val="28"/>
          <w:lang w:eastAsia="ru-RU"/>
        </w:rPr>
        <w:t>В соответствии с Договором о партнерстве и сотрудничестве между Россией и ЕС торговля Р</w:t>
      </w:r>
      <w:r w:rsidR="00A5099D">
        <w:rPr>
          <w:rFonts w:ascii="Times New Roman" w:eastAsia="Times New Roman" w:hAnsi="Times New Roman" w:cs="Times New Roman"/>
          <w:sz w:val="28"/>
          <w:szCs w:val="28"/>
          <w:lang w:eastAsia="ru-RU"/>
        </w:rPr>
        <w:t>Ф</w:t>
      </w:r>
      <w:r w:rsidR="00A5099D" w:rsidRPr="00A5099D">
        <w:rPr>
          <w:rFonts w:ascii="Times New Roman" w:eastAsia="Times New Roman" w:hAnsi="Times New Roman" w:cs="Times New Roman"/>
          <w:sz w:val="28"/>
          <w:szCs w:val="28"/>
          <w:lang w:eastAsia="ru-RU"/>
        </w:rPr>
        <w:t xml:space="preserve"> с новыми </w:t>
      </w:r>
      <w:r w:rsidR="00A5099D">
        <w:rPr>
          <w:rFonts w:ascii="Times New Roman" w:eastAsia="Times New Roman" w:hAnsi="Times New Roman" w:cs="Times New Roman"/>
          <w:sz w:val="28"/>
          <w:szCs w:val="28"/>
          <w:lang w:eastAsia="ru-RU"/>
        </w:rPr>
        <w:t>странами-</w:t>
      </w:r>
      <w:r w:rsidR="00A5099D" w:rsidRPr="00A5099D">
        <w:rPr>
          <w:rFonts w:ascii="Times New Roman" w:eastAsia="Times New Roman" w:hAnsi="Times New Roman" w:cs="Times New Roman"/>
          <w:sz w:val="28"/>
          <w:szCs w:val="28"/>
          <w:lang w:eastAsia="ru-RU"/>
        </w:rPr>
        <w:t>членами Евросоюза осуществляется на основе режима наибольшего благоприятствовани</w:t>
      </w:r>
      <w:r w:rsidR="00A5099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Как уже было рассмотрено ранее, п</w:t>
      </w:r>
      <w:r w:rsidRPr="000B4B66">
        <w:rPr>
          <w:rFonts w:ascii="Times New Roman" w:eastAsia="Times New Roman" w:hAnsi="Times New Roman" w:cs="Times New Roman"/>
          <w:sz w:val="28"/>
          <w:szCs w:val="28"/>
          <w:lang w:eastAsia="ru-RU"/>
        </w:rPr>
        <w:t>осле вступления в Евросоюз национальные таможенные кодексы новых стран-членов были заменены на Таможенный кодекс ЕС, а тарифы – на его единый внешний тариф.</w:t>
      </w:r>
      <w:r w:rsidR="00A5099D">
        <w:rPr>
          <w:rFonts w:ascii="Times New Roman" w:eastAsia="Times New Roman" w:hAnsi="Times New Roman" w:cs="Times New Roman"/>
          <w:sz w:val="28"/>
          <w:szCs w:val="28"/>
          <w:lang w:eastAsia="ru-RU"/>
        </w:rPr>
        <w:t xml:space="preserve"> Так,</w:t>
      </w:r>
      <w:r w:rsidR="00A5099D">
        <w:rPr>
          <w:rFonts w:ascii="Arial" w:hAnsi="Arial" w:cs="Arial"/>
          <w:color w:val="000000"/>
          <w:sz w:val="21"/>
          <w:szCs w:val="21"/>
          <w:shd w:val="clear" w:color="auto" w:fill="FFFFFF"/>
        </w:rPr>
        <w:t xml:space="preserve"> </w:t>
      </w:r>
      <w:r w:rsidR="00A5099D">
        <w:rPr>
          <w:rFonts w:ascii="Times New Roman" w:eastAsia="Times New Roman" w:hAnsi="Times New Roman" w:cs="Times New Roman"/>
          <w:sz w:val="28"/>
          <w:szCs w:val="28"/>
          <w:lang w:eastAsia="ru-RU"/>
        </w:rPr>
        <w:t>п</w:t>
      </w:r>
      <w:r w:rsidR="00A5099D" w:rsidRPr="00A5099D">
        <w:rPr>
          <w:rFonts w:ascii="Times New Roman" w:eastAsia="Times New Roman" w:hAnsi="Times New Roman" w:cs="Times New Roman"/>
          <w:sz w:val="28"/>
          <w:szCs w:val="28"/>
          <w:lang w:eastAsia="ru-RU"/>
        </w:rPr>
        <w:t>осле присоединения к ЕС средний уровень таможенных пошлин на ввозимые в новые страны-члены российские промышленные товары снизился в среднем с 9% до 3,8%</w:t>
      </w:r>
      <w:r w:rsidR="00A5099D">
        <w:rPr>
          <w:rStyle w:val="aa"/>
          <w:rFonts w:ascii="Times New Roman" w:eastAsia="Times New Roman" w:hAnsi="Times New Roman" w:cs="Times New Roman"/>
          <w:sz w:val="28"/>
          <w:szCs w:val="28"/>
          <w:lang w:eastAsia="ru-RU"/>
        </w:rPr>
        <w:footnoteReference w:id="44"/>
      </w:r>
      <w:r w:rsidR="00A5099D" w:rsidRPr="00A5099D">
        <w:rPr>
          <w:rFonts w:ascii="Times New Roman" w:eastAsia="Times New Roman" w:hAnsi="Times New Roman" w:cs="Times New Roman"/>
          <w:sz w:val="28"/>
          <w:szCs w:val="28"/>
          <w:lang w:eastAsia="ru-RU"/>
        </w:rPr>
        <w:t xml:space="preserve">, что создало благоприятные </w:t>
      </w:r>
      <w:r w:rsidR="00A5099D">
        <w:rPr>
          <w:rFonts w:ascii="Times New Roman" w:eastAsia="Times New Roman" w:hAnsi="Times New Roman" w:cs="Times New Roman"/>
          <w:sz w:val="28"/>
          <w:szCs w:val="28"/>
          <w:lang w:eastAsia="ru-RU"/>
        </w:rPr>
        <w:t xml:space="preserve">условия для увеличения экспорта </w:t>
      </w:r>
      <w:r w:rsidR="00A5099D" w:rsidRPr="00A5099D">
        <w:rPr>
          <w:rFonts w:ascii="Times New Roman" w:eastAsia="Times New Roman" w:hAnsi="Times New Roman" w:cs="Times New Roman"/>
          <w:sz w:val="28"/>
          <w:szCs w:val="28"/>
          <w:lang w:eastAsia="ru-RU"/>
        </w:rPr>
        <w:lastRenderedPageBreak/>
        <w:t>ряда изделий обрабатывающей промышленности.</w:t>
      </w:r>
      <w:r w:rsidR="00A5099D">
        <w:rPr>
          <w:rFonts w:ascii="Times New Roman" w:eastAsia="Times New Roman" w:hAnsi="Times New Roman" w:cs="Times New Roman"/>
          <w:sz w:val="28"/>
          <w:szCs w:val="28"/>
          <w:lang w:eastAsia="ru-RU"/>
        </w:rPr>
        <w:t xml:space="preserve"> Но, несмотря на то, что</w:t>
      </w:r>
      <w:r w:rsidRPr="000B4B66">
        <w:rPr>
          <w:rFonts w:ascii="Times New Roman" w:eastAsia="Times New Roman" w:hAnsi="Times New Roman" w:cs="Times New Roman"/>
          <w:sz w:val="28"/>
          <w:szCs w:val="28"/>
          <w:lang w:eastAsia="ru-RU"/>
        </w:rPr>
        <w:t xml:space="preserve"> в основном ставки тарифа Евросоюза ниже, а их применение  гибче, чем у кодексов и тарифов стран</w:t>
      </w:r>
      <w:r w:rsidR="00A5099D">
        <w:rPr>
          <w:rFonts w:ascii="Times New Roman" w:eastAsia="Times New Roman" w:hAnsi="Times New Roman" w:cs="Times New Roman"/>
          <w:sz w:val="28"/>
          <w:szCs w:val="28"/>
          <w:lang w:eastAsia="ru-RU"/>
        </w:rPr>
        <w:t xml:space="preserve"> ЦВЕ</w:t>
      </w:r>
      <w:r w:rsidRPr="000B4B66">
        <w:rPr>
          <w:rFonts w:ascii="Times New Roman" w:eastAsia="Times New Roman" w:hAnsi="Times New Roman" w:cs="Times New Roman"/>
          <w:sz w:val="28"/>
          <w:szCs w:val="28"/>
          <w:lang w:eastAsia="ru-RU"/>
        </w:rPr>
        <w:t xml:space="preserve"> до вступления</w:t>
      </w:r>
      <w:r w:rsidR="00A5099D">
        <w:rPr>
          <w:rFonts w:ascii="Times New Roman" w:eastAsia="Times New Roman" w:hAnsi="Times New Roman" w:cs="Times New Roman"/>
          <w:sz w:val="28"/>
          <w:szCs w:val="28"/>
          <w:lang w:eastAsia="ru-RU"/>
        </w:rPr>
        <w:t xml:space="preserve"> в ЕС</w:t>
      </w:r>
      <w:r w:rsidRPr="000B4B66">
        <w:rPr>
          <w:rFonts w:ascii="Times New Roman" w:eastAsia="Times New Roman" w:hAnsi="Times New Roman" w:cs="Times New Roman"/>
          <w:sz w:val="28"/>
          <w:szCs w:val="28"/>
          <w:lang w:eastAsia="ru-RU"/>
        </w:rPr>
        <w:t>, всё же в торгово-экономической сфере существует ряд негативных последствий,</w:t>
      </w:r>
      <w:r w:rsidR="00D12E81">
        <w:rPr>
          <w:rFonts w:ascii="Times New Roman" w:eastAsia="Times New Roman" w:hAnsi="Times New Roman" w:cs="Times New Roman"/>
          <w:sz w:val="28"/>
          <w:szCs w:val="28"/>
          <w:lang w:eastAsia="ru-RU"/>
        </w:rPr>
        <w:t xml:space="preserve"> </w:t>
      </w:r>
      <w:r w:rsidRPr="000B4B66">
        <w:rPr>
          <w:rFonts w:ascii="Times New Roman" w:eastAsia="Times New Roman" w:hAnsi="Times New Roman" w:cs="Times New Roman"/>
          <w:sz w:val="28"/>
          <w:szCs w:val="28"/>
          <w:lang w:eastAsia="ru-RU"/>
        </w:rPr>
        <w:t xml:space="preserve">и связаны </w:t>
      </w:r>
      <w:proofErr w:type="gramStart"/>
      <w:r w:rsidRPr="000B4B66">
        <w:rPr>
          <w:rFonts w:ascii="Times New Roman" w:eastAsia="Times New Roman" w:hAnsi="Times New Roman" w:cs="Times New Roman"/>
          <w:sz w:val="28"/>
          <w:szCs w:val="28"/>
          <w:lang w:eastAsia="ru-RU"/>
        </w:rPr>
        <w:t>они</w:t>
      </w:r>
      <w:proofErr w:type="gramEnd"/>
      <w:r w:rsidRPr="000B4B66">
        <w:rPr>
          <w:rFonts w:ascii="Times New Roman" w:eastAsia="Times New Roman" w:hAnsi="Times New Roman" w:cs="Times New Roman"/>
          <w:sz w:val="28"/>
          <w:szCs w:val="28"/>
          <w:lang w:eastAsia="ru-RU"/>
        </w:rPr>
        <w:t xml:space="preserve"> прежде всего с новыми ограничениями, которые ЕС накладывает на своих членов. Например, были введены квоты на импорт российских стали и зерна в Евросоюз.</w:t>
      </w:r>
      <w:r w:rsidR="00D12E81">
        <w:rPr>
          <w:rFonts w:ascii="Times New Roman" w:eastAsia="Times New Roman" w:hAnsi="Times New Roman" w:cs="Times New Roman"/>
          <w:sz w:val="28"/>
          <w:szCs w:val="28"/>
          <w:lang w:eastAsia="ru-RU"/>
        </w:rPr>
        <w:t xml:space="preserve"> </w:t>
      </w:r>
      <w:r w:rsidRPr="000B4B66">
        <w:rPr>
          <w:rFonts w:ascii="Times New Roman" w:eastAsia="Times New Roman" w:hAnsi="Times New Roman" w:cs="Times New Roman"/>
          <w:sz w:val="28"/>
          <w:szCs w:val="28"/>
          <w:lang w:eastAsia="ru-RU"/>
        </w:rPr>
        <w:t>Также в результате введения мер и ограничений тарифного и нетарифного регулирования, объем экспорта РФ в с</w:t>
      </w:r>
      <w:r w:rsidR="008F138D">
        <w:rPr>
          <w:rFonts w:ascii="Times New Roman" w:eastAsia="Times New Roman" w:hAnsi="Times New Roman" w:cs="Times New Roman"/>
          <w:sz w:val="28"/>
          <w:szCs w:val="28"/>
          <w:lang w:eastAsia="ru-RU"/>
        </w:rPr>
        <w:t xml:space="preserve">траны ЦВЕ снизился и в области </w:t>
      </w:r>
      <w:r w:rsidRPr="000B4B66">
        <w:rPr>
          <w:rFonts w:ascii="Times New Roman" w:eastAsia="Times New Roman" w:hAnsi="Times New Roman" w:cs="Times New Roman"/>
          <w:sz w:val="28"/>
          <w:szCs w:val="28"/>
          <w:lang w:eastAsia="ru-RU"/>
        </w:rPr>
        <w:t>металлов и изделий из них, продукции химической промышленности, а также по некоторым другим статьям.</w:t>
      </w:r>
    </w:p>
    <w:p w:rsidR="000B4B66" w:rsidRPr="00D15F79" w:rsidRDefault="00E419E8"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4B66" w:rsidRPr="000B4B66">
        <w:rPr>
          <w:rFonts w:ascii="Times New Roman" w:eastAsia="Times New Roman" w:hAnsi="Times New Roman" w:cs="Times New Roman"/>
          <w:sz w:val="28"/>
          <w:szCs w:val="28"/>
          <w:lang w:eastAsia="ru-RU"/>
        </w:rPr>
        <w:t xml:space="preserve">асширение повлияло на </w:t>
      </w:r>
      <w:r>
        <w:rPr>
          <w:rFonts w:ascii="Times New Roman" w:eastAsia="Times New Roman" w:hAnsi="Times New Roman" w:cs="Times New Roman"/>
          <w:sz w:val="28"/>
          <w:szCs w:val="28"/>
          <w:lang w:eastAsia="ru-RU"/>
        </w:rPr>
        <w:t>долю импорта ЕС</w:t>
      </w:r>
      <w:r w:rsidR="000B4B66" w:rsidRPr="000B4B66">
        <w:rPr>
          <w:rFonts w:ascii="Times New Roman" w:eastAsia="Times New Roman" w:hAnsi="Times New Roman" w:cs="Times New Roman"/>
          <w:sz w:val="28"/>
          <w:szCs w:val="28"/>
          <w:lang w:eastAsia="ru-RU"/>
        </w:rPr>
        <w:t xml:space="preserve"> топливно-энергетических товаров</w:t>
      </w:r>
      <w:r w:rsidR="00CE1CF6">
        <w:rPr>
          <w:rFonts w:ascii="Times New Roman" w:eastAsia="Times New Roman" w:hAnsi="Times New Roman" w:cs="Times New Roman"/>
          <w:sz w:val="28"/>
          <w:szCs w:val="28"/>
          <w:lang w:eastAsia="ru-RU"/>
        </w:rPr>
        <w:t xml:space="preserve"> из России</w:t>
      </w:r>
      <w:r w:rsidR="000B4B66" w:rsidRPr="000B4B66">
        <w:rPr>
          <w:rFonts w:ascii="Times New Roman" w:eastAsia="Times New Roman" w:hAnsi="Times New Roman" w:cs="Times New Roman"/>
          <w:sz w:val="28"/>
          <w:szCs w:val="28"/>
          <w:lang w:eastAsia="ru-RU"/>
        </w:rPr>
        <w:t xml:space="preserve">, что являлось важной статьей дохода для российского экспорта. Это связано с жесткими нормами по диверсификации снабжения в ЕС (то есть эти товары должны поставляться из разных источников), и доля России в импорте энергоносителей подверглась корректировке в сторону снижения. </w:t>
      </w:r>
      <w:r w:rsidR="00750EFC">
        <w:rPr>
          <w:rFonts w:ascii="Times New Roman" w:eastAsia="Times New Roman" w:hAnsi="Times New Roman" w:cs="Times New Roman"/>
          <w:sz w:val="28"/>
          <w:szCs w:val="28"/>
          <w:lang w:eastAsia="ru-RU"/>
        </w:rPr>
        <w:t>По нормам ЕС доля поставок энергоресурсов из одной страны не может превышать 30%, а до вступления стран ЦВЕ в ЕС Россия поставляла туда</w:t>
      </w:r>
      <w:r w:rsidR="00A6430E">
        <w:rPr>
          <w:rFonts w:ascii="Times New Roman" w:eastAsia="Times New Roman" w:hAnsi="Times New Roman" w:cs="Times New Roman"/>
          <w:sz w:val="28"/>
          <w:szCs w:val="28"/>
          <w:lang w:eastAsia="ru-RU"/>
        </w:rPr>
        <w:t xml:space="preserve"> около</w:t>
      </w:r>
      <w:r w:rsidR="00750EFC">
        <w:rPr>
          <w:rFonts w:ascii="Times New Roman" w:eastAsia="Times New Roman" w:hAnsi="Times New Roman" w:cs="Times New Roman"/>
          <w:sz w:val="28"/>
          <w:szCs w:val="28"/>
          <w:lang w:eastAsia="ru-RU"/>
        </w:rPr>
        <w:t xml:space="preserve"> 95% газа и 50% нефти.</w:t>
      </w:r>
      <w:r>
        <w:rPr>
          <w:rFonts w:ascii="Times New Roman" w:eastAsia="Times New Roman" w:hAnsi="Times New Roman" w:cs="Times New Roman"/>
          <w:sz w:val="28"/>
          <w:szCs w:val="28"/>
          <w:lang w:eastAsia="ru-RU"/>
        </w:rPr>
        <w:t xml:space="preserve"> </w:t>
      </w:r>
      <w:r w:rsidR="00D15F79">
        <w:rPr>
          <w:rFonts w:ascii="Times New Roman" w:eastAsia="Times New Roman" w:hAnsi="Times New Roman" w:cs="Times New Roman"/>
          <w:sz w:val="28"/>
          <w:szCs w:val="28"/>
          <w:lang w:eastAsia="ru-RU"/>
        </w:rPr>
        <w:t xml:space="preserve">Что касается </w:t>
      </w:r>
      <w:r>
        <w:rPr>
          <w:rFonts w:ascii="Times New Roman" w:eastAsia="Times New Roman" w:hAnsi="Times New Roman" w:cs="Times New Roman"/>
          <w:sz w:val="28"/>
          <w:szCs w:val="28"/>
          <w:lang w:eastAsia="ru-RU"/>
        </w:rPr>
        <w:t xml:space="preserve"> количественно</w:t>
      </w:r>
      <w:r w:rsidR="00D15F79">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выражени</w:t>
      </w:r>
      <w:r w:rsidR="00D15F79">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импорт</w:t>
      </w:r>
      <w:r w:rsidR="00D15F7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нефти и газа из России после расширения</w:t>
      </w:r>
      <w:r w:rsidR="00D15F79">
        <w:rPr>
          <w:rFonts w:ascii="Times New Roman" w:eastAsia="Times New Roman" w:hAnsi="Times New Roman" w:cs="Times New Roman"/>
          <w:sz w:val="28"/>
          <w:szCs w:val="28"/>
          <w:lang w:eastAsia="ru-RU"/>
        </w:rPr>
        <w:t xml:space="preserve">, то </w:t>
      </w:r>
      <w:proofErr w:type="spellStart"/>
      <w:r w:rsidR="00D15F79">
        <w:rPr>
          <w:rFonts w:ascii="Times New Roman" w:eastAsia="Times New Roman" w:hAnsi="Times New Roman" w:cs="Times New Roman"/>
          <w:sz w:val="28"/>
          <w:szCs w:val="28"/>
          <w:lang w:eastAsia="ru-RU"/>
        </w:rPr>
        <w:t>Евростат</w:t>
      </w:r>
      <w:proofErr w:type="spellEnd"/>
      <w:r w:rsidR="00D15F79">
        <w:rPr>
          <w:rFonts w:ascii="Times New Roman" w:eastAsia="Times New Roman" w:hAnsi="Times New Roman" w:cs="Times New Roman"/>
          <w:sz w:val="28"/>
          <w:szCs w:val="28"/>
          <w:lang w:eastAsia="ru-RU"/>
        </w:rPr>
        <w:t xml:space="preserve"> приводит следующие данные:</w:t>
      </w:r>
      <w:r w:rsidR="00D15F79">
        <w:rPr>
          <w:rStyle w:val="aa"/>
          <w:rFonts w:ascii="Times New Roman" w:eastAsia="Times New Roman" w:hAnsi="Times New Roman" w:cs="Times New Roman"/>
          <w:sz w:val="28"/>
          <w:szCs w:val="28"/>
          <w:lang w:eastAsia="ru-RU"/>
        </w:rPr>
        <w:footnoteReference w:id="45"/>
      </w:r>
    </w:p>
    <w:p w:rsidR="00E419E8" w:rsidRDefault="00E419E8" w:rsidP="00CE1CF6">
      <w:pPr>
        <w:spacing w:before="100" w:beforeAutospacing="1" w:after="100" w:afterAutospacing="1" w:line="360" w:lineRule="auto"/>
        <w:ind w:firstLine="708"/>
        <w:contextualSpacing/>
        <w:jc w:val="both"/>
        <w:rPr>
          <w:rFonts w:ascii="Times New Roman" w:eastAsia="Times New Roman" w:hAnsi="Times New Roman" w:cs="Times New Roman"/>
          <w:i/>
          <w:sz w:val="28"/>
          <w:szCs w:val="28"/>
          <w:lang w:eastAsia="ru-RU"/>
        </w:rPr>
      </w:pPr>
      <w:r w:rsidRPr="00E419E8">
        <w:rPr>
          <w:rFonts w:ascii="Times New Roman" w:eastAsia="Times New Roman" w:hAnsi="Times New Roman" w:cs="Times New Roman"/>
          <w:i/>
          <w:sz w:val="28"/>
          <w:szCs w:val="28"/>
          <w:lang w:eastAsia="ru-RU"/>
        </w:rPr>
        <w:t>Таблица 10.</w:t>
      </w:r>
      <w:r w:rsidR="005F0300">
        <w:rPr>
          <w:rFonts w:ascii="Times New Roman" w:eastAsia="Times New Roman" w:hAnsi="Times New Roman" w:cs="Times New Roman"/>
          <w:i/>
          <w:sz w:val="28"/>
          <w:szCs w:val="28"/>
          <w:lang w:eastAsia="ru-RU"/>
        </w:rPr>
        <w:t xml:space="preserve"> Объем импорта нефти из России в страны ЕС (1000 т)</w:t>
      </w:r>
    </w:p>
    <w:tbl>
      <w:tblPr>
        <w:tblStyle w:val="ac"/>
        <w:tblW w:w="0" w:type="auto"/>
        <w:tblLook w:val="04A0" w:firstRow="1" w:lastRow="0" w:firstColumn="1" w:lastColumn="0" w:noHBand="0" w:noVBand="1"/>
      </w:tblPr>
      <w:tblGrid>
        <w:gridCol w:w="2392"/>
        <w:gridCol w:w="2393"/>
        <w:gridCol w:w="2393"/>
        <w:gridCol w:w="2393"/>
      </w:tblGrid>
      <w:tr w:rsidR="005F0300" w:rsidTr="005F0300">
        <w:tc>
          <w:tcPr>
            <w:tcW w:w="2392" w:type="dxa"/>
            <w:tcBorders>
              <w:bottom w:val="single" w:sz="4" w:space="0" w:color="auto"/>
            </w:tcBorders>
          </w:tcPr>
          <w:p w:rsidR="005F0300" w:rsidRDefault="005F0300" w:rsidP="000B4B6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tc>
        <w:tc>
          <w:tcPr>
            <w:tcW w:w="2393" w:type="dxa"/>
            <w:tcBorders>
              <w:bottom w:val="single" w:sz="4" w:space="0" w:color="auto"/>
            </w:tcBorders>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2000</w:t>
            </w:r>
          </w:p>
        </w:tc>
        <w:tc>
          <w:tcPr>
            <w:tcW w:w="2393" w:type="dxa"/>
            <w:tcBorders>
              <w:bottom w:val="single" w:sz="4" w:space="0" w:color="auto"/>
            </w:tcBorders>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2005</w:t>
            </w:r>
          </w:p>
        </w:tc>
        <w:tc>
          <w:tcPr>
            <w:tcW w:w="2393" w:type="dxa"/>
            <w:tcBorders>
              <w:bottom w:val="single" w:sz="4" w:space="0" w:color="auto"/>
            </w:tcBorders>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2009</w:t>
            </w:r>
          </w:p>
        </w:tc>
      </w:tr>
      <w:tr w:rsidR="005F0300" w:rsidTr="005F0300">
        <w:tc>
          <w:tcPr>
            <w:tcW w:w="2392" w:type="dxa"/>
            <w:shd w:val="pct35" w:color="auto" w:fill="auto"/>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ЕС-27</w:t>
            </w:r>
          </w:p>
        </w:tc>
        <w:tc>
          <w:tcPr>
            <w:tcW w:w="2393" w:type="dxa"/>
            <w:shd w:val="pct35" w:color="auto" w:fill="auto"/>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117 612</w:t>
            </w:r>
          </w:p>
        </w:tc>
        <w:tc>
          <w:tcPr>
            <w:tcW w:w="2393" w:type="dxa"/>
            <w:shd w:val="pct35" w:color="auto" w:fill="auto"/>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186 341</w:t>
            </w:r>
          </w:p>
        </w:tc>
        <w:tc>
          <w:tcPr>
            <w:tcW w:w="2393" w:type="dxa"/>
            <w:shd w:val="pct35" w:color="auto" w:fill="auto"/>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172 794</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Болгария</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5 152</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5 406</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4 489</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Чехия</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4 721</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5 501</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5 097</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Литва</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4 344</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8 871</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8 359</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Венгрия</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5 800</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6 451</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5 425</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Польша</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16 801</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17 466</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18 930</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t>Румыния</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3 245</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4 859</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2 467</w:t>
            </w:r>
          </w:p>
        </w:tc>
      </w:tr>
      <w:tr w:rsidR="005F0300" w:rsidTr="005F0300">
        <w:tc>
          <w:tcPr>
            <w:tcW w:w="2392" w:type="dxa"/>
          </w:tcPr>
          <w:p w:rsidR="005F0300" w:rsidRP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5F0300">
              <w:rPr>
                <w:rFonts w:ascii="Times New Roman" w:eastAsia="Times New Roman" w:hAnsi="Times New Roman" w:cs="Times New Roman"/>
                <w:b/>
                <w:sz w:val="28"/>
                <w:szCs w:val="28"/>
                <w:lang w:eastAsia="ru-RU"/>
              </w:rPr>
              <w:lastRenderedPageBreak/>
              <w:t>Словакия</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5 353</w:t>
            </w:r>
          </w:p>
        </w:tc>
        <w:tc>
          <w:tcPr>
            <w:tcW w:w="2393" w:type="dxa"/>
          </w:tcPr>
          <w:p w:rsidR="005F0300" w:rsidRDefault="005F0300" w:rsidP="005F0300">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5 704</w:t>
            </w:r>
          </w:p>
        </w:tc>
      </w:tr>
    </w:tbl>
    <w:p w:rsidR="005F0300" w:rsidRPr="005F0300" w:rsidRDefault="005F0300"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p>
    <w:p w:rsidR="007860F9" w:rsidRDefault="0039690D"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этой таблицы можно увидеть, что до расширения объемы импорта нефти из России устойчиво росли, как в странах ЦВЕ, так и в ЕС в целом. В период, последующий после расширения, они стали снижаться (исключение составляют Польша и Словакия). Объясняется это явление как рассмотренными выше нормами ЕС по диверсификации, так и мировым финансовым кризисом.</w:t>
      </w:r>
    </w:p>
    <w:p w:rsidR="00CE1CF6" w:rsidRDefault="00CE1CF6" w:rsidP="000B4B66">
      <w:pPr>
        <w:spacing w:before="100" w:beforeAutospacing="1" w:after="100" w:afterAutospacing="1" w:line="360" w:lineRule="auto"/>
        <w:ind w:firstLine="720"/>
        <w:contextualSpacing/>
        <w:jc w:val="both"/>
        <w:rPr>
          <w:rFonts w:ascii="Times New Roman" w:eastAsia="Times New Roman" w:hAnsi="Times New Roman" w:cs="Times New Roman"/>
          <w:i/>
          <w:sz w:val="28"/>
          <w:szCs w:val="28"/>
          <w:lang w:eastAsia="ru-RU"/>
        </w:rPr>
      </w:pPr>
    </w:p>
    <w:p w:rsidR="0039690D" w:rsidRDefault="0039690D" w:rsidP="000B4B66">
      <w:pPr>
        <w:spacing w:before="100" w:beforeAutospacing="1" w:after="100" w:afterAutospacing="1" w:line="360" w:lineRule="auto"/>
        <w:ind w:firstLine="720"/>
        <w:contextualSpacing/>
        <w:jc w:val="both"/>
        <w:rPr>
          <w:rFonts w:ascii="Times New Roman" w:eastAsia="Times New Roman" w:hAnsi="Times New Roman" w:cs="Times New Roman"/>
          <w:i/>
          <w:sz w:val="28"/>
          <w:szCs w:val="28"/>
          <w:lang w:eastAsia="ru-RU"/>
        </w:rPr>
      </w:pPr>
      <w:r w:rsidRPr="0039690D">
        <w:rPr>
          <w:rFonts w:ascii="Times New Roman" w:eastAsia="Times New Roman" w:hAnsi="Times New Roman" w:cs="Times New Roman"/>
          <w:i/>
          <w:sz w:val="28"/>
          <w:szCs w:val="28"/>
          <w:lang w:eastAsia="ru-RU"/>
        </w:rPr>
        <w:t xml:space="preserve">Таблица 11. Объем импорта природного газа из России в страны ЕС (в </w:t>
      </w:r>
      <w:proofErr w:type="spellStart"/>
      <w:r w:rsidRPr="0039690D">
        <w:rPr>
          <w:rFonts w:ascii="Times New Roman" w:eastAsia="Times New Roman" w:hAnsi="Times New Roman" w:cs="Times New Roman"/>
          <w:i/>
          <w:sz w:val="28"/>
          <w:szCs w:val="28"/>
          <w:lang w:eastAsia="ru-RU"/>
        </w:rPr>
        <w:t>терраджоулях</w:t>
      </w:r>
      <w:proofErr w:type="spellEnd"/>
      <w:r w:rsidRPr="0039690D">
        <w:rPr>
          <w:rFonts w:ascii="Times New Roman" w:eastAsia="Times New Roman" w:hAnsi="Times New Roman" w:cs="Times New Roman"/>
          <w:i/>
          <w:sz w:val="28"/>
          <w:szCs w:val="28"/>
          <w:lang w:eastAsia="ru-RU"/>
        </w:rPr>
        <w:t xml:space="preserve">) </w:t>
      </w:r>
    </w:p>
    <w:tbl>
      <w:tblPr>
        <w:tblStyle w:val="ac"/>
        <w:tblW w:w="0" w:type="auto"/>
        <w:tblLook w:val="04A0" w:firstRow="1" w:lastRow="0" w:firstColumn="1" w:lastColumn="0" w:noHBand="0" w:noVBand="1"/>
      </w:tblPr>
      <w:tblGrid>
        <w:gridCol w:w="2392"/>
        <w:gridCol w:w="2393"/>
        <w:gridCol w:w="2393"/>
        <w:gridCol w:w="2393"/>
      </w:tblGrid>
      <w:tr w:rsidR="00D86081" w:rsidTr="00D86081">
        <w:tc>
          <w:tcPr>
            <w:tcW w:w="2392" w:type="dxa"/>
            <w:tcBorders>
              <w:bottom w:val="single" w:sz="4" w:space="0" w:color="auto"/>
            </w:tcBorders>
          </w:tcPr>
          <w:p w:rsidR="00D86081" w:rsidRDefault="00D86081" w:rsidP="000B4B6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tc>
        <w:tc>
          <w:tcPr>
            <w:tcW w:w="2393" w:type="dxa"/>
            <w:tcBorders>
              <w:bottom w:val="single" w:sz="4" w:space="0" w:color="auto"/>
            </w:tcBorders>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2000</w:t>
            </w:r>
          </w:p>
        </w:tc>
        <w:tc>
          <w:tcPr>
            <w:tcW w:w="2393" w:type="dxa"/>
            <w:tcBorders>
              <w:bottom w:val="single" w:sz="4" w:space="0" w:color="auto"/>
            </w:tcBorders>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2005</w:t>
            </w:r>
          </w:p>
        </w:tc>
        <w:tc>
          <w:tcPr>
            <w:tcW w:w="2393" w:type="dxa"/>
            <w:tcBorders>
              <w:bottom w:val="single" w:sz="4" w:space="0" w:color="auto"/>
            </w:tcBorders>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2009</w:t>
            </w:r>
          </w:p>
        </w:tc>
      </w:tr>
      <w:tr w:rsidR="00D86081" w:rsidTr="00D86081">
        <w:tc>
          <w:tcPr>
            <w:tcW w:w="2392" w:type="dxa"/>
            <w:shd w:val="pct35" w:color="auto" w:fill="auto"/>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ЕС-27</w:t>
            </w:r>
          </w:p>
        </w:tc>
        <w:tc>
          <w:tcPr>
            <w:tcW w:w="2393" w:type="dxa"/>
            <w:shd w:val="pct35" w:color="auto" w:fill="auto"/>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4 539 709</w:t>
            </w:r>
          </w:p>
        </w:tc>
        <w:tc>
          <w:tcPr>
            <w:tcW w:w="2393" w:type="dxa"/>
            <w:shd w:val="pct35" w:color="auto" w:fill="auto"/>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5 099 721</w:t>
            </w:r>
          </w:p>
        </w:tc>
        <w:tc>
          <w:tcPr>
            <w:tcW w:w="2393" w:type="dxa"/>
            <w:shd w:val="pct35" w:color="auto" w:fill="auto"/>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4 520 138</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Болгария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127 563</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114 340</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99 130</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Чехия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272 765</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269 065</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254 596</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Эстония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30 797</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37 201</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24 429</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Латвия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51 790</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66 710</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65 117</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Литва</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96 041</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115 949</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101 846</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Венгрия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298 951</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335 020</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303 996</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Польша</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250 404</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262 629</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311 174</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Румыния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126 151</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194 935</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73 351</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Словения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22 867</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25 746</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18 706</w:t>
            </w:r>
          </w:p>
        </w:tc>
      </w:tr>
      <w:tr w:rsidR="00D86081" w:rsidTr="00D86081">
        <w:tc>
          <w:tcPr>
            <w:tcW w:w="2392" w:type="dxa"/>
          </w:tcPr>
          <w:p w:rsidR="00D86081" w:rsidRPr="00D86081" w:rsidRDefault="00D86081" w:rsidP="00D86081">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D86081">
              <w:rPr>
                <w:rFonts w:ascii="Times New Roman" w:eastAsia="Times New Roman" w:hAnsi="Times New Roman" w:cs="Times New Roman"/>
                <w:b/>
                <w:sz w:val="28"/>
                <w:szCs w:val="28"/>
                <w:lang w:eastAsia="ru-RU"/>
              </w:rPr>
              <w:t>Словакия</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265 484</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281 273</w:t>
            </w:r>
          </w:p>
        </w:tc>
        <w:tc>
          <w:tcPr>
            <w:tcW w:w="2393" w:type="dxa"/>
          </w:tcPr>
          <w:p w:rsidR="00D86081" w:rsidRDefault="00D86081" w:rsidP="009F1EDF">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222 395</w:t>
            </w:r>
          </w:p>
        </w:tc>
      </w:tr>
    </w:tbl>
    <w:p w:rsidR="0039690D" w:rsidRDefault="0039690D"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p>
    <w:p w:rsidR="00335EAA" w:rsidRPr="00974F5D" w:rsidRDefault="00FD6715"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общая тенденция на рынке природного газа совпадает с рынком нефти, но заметный рост в показателях после расширения наблюдается только в Польше.</w:t>
      </w:r>
      <w:r w:rsidR="00996D51">
        <w:rPr>
          <w:rFonts w:ascii="Times New Roman" w:eastAsia="Times New Roman" w:hAnsi="Times New Roman" w:cs="Times New Roman"/>
          <w:sz w:val="28"/>
          <w:szCs w:val="28"/>
          <w:lang w:eastAsia="ru-RU"/>
        </w:rPr>
        <w:t xml:space="preserve"> Кроме вышеперечисленных причин это связано также с тем, что Венгрия стала закупать газ в других странах, используя систему европейских магистральных газопроводов, к которой она подключилась с помощью трубопровода «</w:t>
      </w:r>
      <w:proofErr w:type="spellStart"/>
      <w:r w:rsidR="00996D51">
        <w:rPr>
          <w:rFonts w:ascii="Times New Roman" w:eastAsia="Times New Roman" w:hAnsi="Times New Roman" w:cs="Times New Roman"/>
          <w:sz w:val="28"/>
          <w:szCs w:val="28"/>
          <w:lang w:eastAsia="ru-RU"/>
        </w:rPr>
        <w:t>Дьер</w:t>
      </w:r>
      <w:proofErr w:type="spellEnd"/>
      <w:r w:rsidR="00996D51">
        <w:rPr>
          <w:rFonts w:ascii="Times New Roman" w:eastAsia="Times New Roman" w:hAnsi="Times New Roman" w:cs="Times New Roman"/>
          <w:sz w:val="28"/>
          <w:szCs w:val="28"/>
          <w:lang w:eastAsia="ru-RU"/>
        </w:rPr>
        <w:t xml:space="preserve"> (Венгрия) – </w:t>
      </w:r>
      <w:proofErr w:type="spellStart"/>
      <w:r w:rsidR="00996D51">
        <w:rPr>
          <w:rFonts w:ascii="Times New Roman" w:eastAsia="Times New Roman" w:hAnsi="Times New Roman" w:cs="Times New Roman"/>
          <w:sz w:val="28"/>
          <w:szCs w:val="28"/>
          <w:lang w:eastAsia="ru-RU"/>
        </w:rPr>
        <w:t>Баумгартен</w:t>
      </w:r>
      <w:proofErr w:type="spellEnd"/>
      <w:r w:rsidR="00996D51">
        <w:rPr>
          <w:rFonts w:ascii="Times New Roman" w:eastAsia="Times New Roman" w:hAnsi="Times New Roman" w:cs="Times New Roman"/>
          <w:sz w:val="28"/>
          <w:szCs w:val="28"/>
          <w:lang w:eastAsia="ru-RU"/>
        </w:rPr>
        <w:t xml:space="preserve"> (Австрия)».</w:t>
      </w:r>
    </w:p>
    <w:p w:rsidR="000B4B66" w:rsidRDefault="000B4B66" w:rsidP="009C7DC9">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lastRenderedPageBreak/>
        <w:t xml:space="preserve">Расширение Европейского Союза привело также к ухудшению условий выхода для российских производителей на некоторые рынки его новых </w:t>
      </w:r>
      <w:r w:rsidR="00D12E81">
        <w:rPr>
          <w:rFonts w:ascii="Times New Roman" w:eastAsia="Times New Roman" w:hAnsi="Times New Roman" w:cs="Times New Roman"/>
          <w:sz w:val="28"/>
          <w:szCs w:val="28"/>
          <w:lang w:eastAsia="ru-RU"/>
        </w:rPr>
        <w:t>стран-</w:t>
      </w:r>
      <w:r w:rsidRPr="000B4B66">
        <w:rPr>
          <w:rFonts w:ascii="Times New Roman" w:eastAsia="Times New Roman" w:hAnsi="Times New Roman" w:cs="Times New Roman"/>
          <w:sz w:val="28"/>
          <w:szCs w:val="28"/>
          <w:lang w:eastAsia="ru-RU"/>
        </w:rPr>
        <w:t>членов.</w:t>
      </w:r>
      <w:r w:rsidR="00D12E81">
        <w:rPr>
          <w:rFonts w:ascii="Times New Roman" w:eastAsia="Times New Roman" w:hAnsi="Times New Roman" w:cs="Times New Roman"/>
          <w:sz w:val="28"/>
          <w:szCs w:val="28"/>
          <w:lang w:eastAsia="ru-RU"/>
        </w:rPr>
        <w:t xml:space="preserve"> </w:t>
      </w:r>
      <w:r w:rsidRPr="000B4B66">
        <w:rPr>
          <w:rFonts w:ascii="Times New Roman" w:eastAsia="Times New Roman" w:hAnsi="Times New Roman" w:cs="Times New Roman"/>
          <w:sz w:val="28"/>
          <w:szCs w:val="28"/>
          <w:lang w:eastAsia="ru-RU"/>
        </w:rPr>
        <w:t>Например, в результате распространения Единых требований ЕС к авиационной</w:t>
      </w:r>
      <w:r w:rsidR="00204135">
        <w:rPr>
          <w:rFonts w:ascii="Times New Roman" w:eastAsia="Times New Roman" w:hAnsi="Times New Roman" w:cs="Times New Roman"/>
          <w:sz w:val="28"/>
          <w:szCs w:val="28"/>
          <w:lang w:eastAsia="ru-RU"/>
        </w:rPr>
        <w:t xml:space="preserve"> технике, закрыт доступ на рынки</w:t>
      </w:r>
      <w:r w:rsidRPr="000B4B66">
        <w:rPr>
          <w:rFonts w:ascii="Times New Roman" w:eastAsia="Times New Roman" w:hAnsi="Times New Roman" w:cs="Times New Roman"/>
          <w:sz w:val="28"/>
          <w:szCs w:val="28"/>
          <w:lang w:eastAsia="ru-RU"/>
        </w:rPr>
        <w:t xml:space="preserve"> стран ЦВЕ для самолетов российского производства. </w:t>
      </w:r>
      <w:r w:rsidR="00FC4960">
        <w:rPr>
          <w:rFonts w:ascii="Times New Roman" w:eastAsia="Times New Roman" w:hAnsi="Times New Roman" w:cs="Times New Roman"/>
          <w:sz w:val="28"/>
          <w:szCs w:val="28"/>
          <w:lang w:eastAsia="ru-RU"/>
        </w:rPr>
        <w:t>Главной причиной здесь является</w:t>
      </w:r>
      <w:r w:rsidR="00FC4960" w:rsidRPr="00FC4960">
        <w:rPr>
          <w:rFonts w:ascii="Times New Roman" w:eastAsia="Times New Roman" w:hAnsi="Times New Roman" w:cs="Times New Roman"/>
          <w:sz w:val="28"/>
          <w:szCs w:val="28"/>
          <w:lang w:eastAsia="ru-RU"/>
        </w:rPr>
        <w:t xml:space="preserve"> низкий </w:t>
      </w:r>
      <w:r w:rsidR="00FC4960">
        <w:rPr>
          <w:rFonts w:ascii="Times New Roman" w:eastAsia="Times New Roman" w:hAnsi="Times New Roman" w:cs="Times New Roman"/>
          <w:sz w:val="28"/>
          <w:szCs w:val="28"/>
          <w:lang w:eastAsia="ru-RU"/>
        </w:rPr>
        <w:t xml:space="preserve">инновационный и технологический потенциал российской </w:t>
      </w:r>
      <w:r w:rsidR="00FC4960" w:rsidRPr="00FC4960">
        <w:rPr>
          <w:rFonts w:ascii="Times New Roman" w:eastAsia="Times New Roman" w:hAnsi="Times New Roman" w:cs="Times New Roman"/>
          <w:sz w:val="28"/>
          <w:szCs w:val="28"/>
          <w:lang w:eastAsia="ru-RU"/>
        </w:rPr>
        <w:t>промышленности, а также несоответствие выпускаемой</w:t>
      </w:r>
      <w:r w:rsidR="00FC4960">
        <w:rPr>
          <w:rFonts w:ascii="Times New Roman" w:eastAsia="Times New Roman" w:hAnsi="Times New Roman" w:cs="Times New Roman"/>
          <w:sz w:val="28"/>
          <w:szCs w:val="28"/>
          <w:lang w:eastAsia="ru-RU"/>
        </w:rPr>
        <w:t xml:space="preserve"> в РФ</w:t>
      </w:r>
      <w:r w:rsidR="00FC4960" w:rsidRPr="00FC4960">
        <w:rPr>
          <w:rFonts w:ascii="Times New Roman" w:eastAsia="Times New Roman" w:hAnsi="Times New Roman" w:cs="Times New Roman"/>
          <w:sz w:val="28"/>
          <w:szCs w:val="28"/>
          <w:lang w:eastAsia="ru-RU"/>
        </w:rPr>
        <w:t xml:space="preserve"> продукции техническим стандартам Евро</w:t>
      </w:r>
      <w:r w:rsidR="00FC4960">
        <w:rPr>
          <w:rFonts w:ascii="Times New Roman" w:eastAsia="Times New Roman" w:hAnsi="Times New Roman" w:cs="Times New Roman"/>
          <w:sz w:val="28"/>
          <w:szCs w:val="28"/>
          <w:lang w:eastAsia="ru-RU"/>
        </w:rPr>
        <w:t>пейского союза</w:t>
      </w:r>
      <w:r w:rsidR="00FC4960" w:rsidRPr="00FC4960">
        <w:rPr>
          <w:rFonts w:ascii="Times New Roman" w:eastAsia="Times New Roman" w:hAnsi="Times New Roman" w:cs="Times New Roman"/>
          <w:sz w:val="28"/>
          <w:szCs w:val="28"/>
          <w:lang w:eastAsia="ru-RU"/>
        </w:rPr>
        <w:t>. </w:t>
      </w:r>
      <w:r w:rsidR="001772EC">
        <w:rPr>
          <w:rFonts w:ascii="Times New Roman" w:eastAsia="Times New Roman" w:hAnsi="Times New Roman" w:cs="Times New Roman"/>
          <w:sz w:val="28"/>
          <w:szCs w:val="28"/>
          <w:lang w:eastAsia="ru-RU"/>
        </w:rPr>
        <w:t xml:space="preserve">Другой причиной является присоединение стран ЦВЕ к НАТО, что также </w:t>
      </w:r>
      <w:r w:rsidR="005B1378">
        <w:rPr>
          <w:rFonts w:ascii="Times New Roman" w:eastAsia="Times New Roman" w:hAnsi="Times New Roman" w:cs="Times New Roman"/>
          <w:sz w:val="28"/>
          <w:szCs w:val="28"/>
          <w:lang w:eastAsia="ru-RU"/>
        </w:rPr>
        <w:t>отразилось на снижении объемов</w:t>
      </w:r>
      <w:r w:rsidR="001772EC">
        <w:rPr>
          <w:rFonts w:ascii="Times New Roman" w:eastAsia="Times New Roman" w:hAnsi="Times New Roman" w:cs="Times New Roman"/>
          <w:sz w:val="28"/>
          <w:szCs w:val="28"/>
          <w:lang w:eastAsia="ru-RU"/>
        </w:rPr>
        <w:t xml:space="preserve"> поставок военной техники из РФ.</w:t>
      </w:r>
    </w:p>
    <w:p w:rsidR="008F138D" w:rsidRPr="000B4B66" w:rsidRDefault="00792680" w:rsidP="009C7DC9">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доля российских товаров на рынках машиностроения стран ЦВЕ является мизерной: на импорт машин и оборудования из России приходится только около 0,4% от общего объема импорта. </w:t>
      </w:r>
      <w:r w:rsidR="00204135">
        <w:rPr>
          <w:rFonts w:ascii="Times New Roman" w:eastAsia="Times New Roman" w:hAnsi="Times New Roman" w:cs="Times New Roman"/>
          <w:sz w:val="28"/>
          <w:szCs w:val="28"/>
          <w:lang w:eastAsia="ru-RU"/>
        </w:rPr>
        <w:t>В добавление к названным выше причинам, с</w:t>
      </w:r>
      <w:r>
        <w:rPr>
          <w:rFonts w:ascii="Times New Roman" w:eastAsia="Times New Roman" w:hAnsi="Times New Roman" w:cs="Times New Roman"/>
          <w:sz w:val="28"/>
          <w:szCs w:val="28"/>
          <w:lang w:eastAsia="ru-RU"/>
        </w:rPr>
        <w:t>вязано это, безусловно, с тенденцией переключения торговли в области машиностроения на европейский рынок.</w:t>
      </w:r>
      <w:r w:rsidR="00A545BE">
        <w:rPr>
          <w:rFonts w:ascii="Times New Roman" w:eastAsia="Times New Roman" w:hAnsi="Times New Roman" w:cs="Times New Roman"/>
          <w:sz w:val="28"/>
          <w:szCs w:val="28"/>
          <w:lang w:eastAsia="ru-RU"/>
        </w:rPr>
        <w:t xml:space="preserve"> В результате, объем поставок машин из России снизился с 1,5 млрд. долл. в 2000 г. до 947,4 млн. долл. в 2010 г.</w:t>
      </w:r>
      <w:r w:rsidR="00A545BE">
        <w:rPr>
          <w:rStyle w:val="aa"/>
          <w:rFonts w:ascii="Times New Roman" w:eastAsia="Times New Roman" w:hAnsi="Times New Roman" w:cs="Times New Roman"/>
          <w:sz w:val="28"/>
          <w:szCs w:val="28"/>
          <w:lang w:eastAsia="ru-RU"/>
        </w:rPr>
        <w:footnoteReference w:id="46"/>
      </w:r>
      <w:r w:rsidR="00A545BE">
        <w:rPr>
          <w:rFonts w:ascii="Times New Roman" w:eastAsia="Times New Roman" w:hAnsi="Times New Roman" w:cs="Times New Roman"/>
          <w:sz w:val="28"/>
          <w:szCs w:val="28"/>
          <w:lang w:eastAsia="ru-RU"/>
        </w:rPr>
        <w:t xml:space="preserve">    </w:t>
      </w:r>
    </w:p>
    <w:p w:rsidR="000B4B66" w:rsidRDefault="00A545BE"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с</w:t>
      </w:r>
      <w:r w:rsidR="000B4B66" w:rsidRPr="000B4B66">
        <w:rPr>
          <w:rFonts w:ascii="Times New Roman" w:eastAsia="Times New Roman" w:hAnsi="Times New Roman" w:cs="Times New Roman"/>
          <w:sz w:val="28"/>
          <w:szCs w:val="28"/>
          <w:lang w:eastAsia="ru-RU"/>
        </w:rPr>
        <w:t xml:space="preserve">ерьезная финансовая поддержка Евросоюзом сельскохозяйственных производителей и смена режима торговли привела к усилению агропромышленного комплекса в странах ЦВЕ и к росту его конкурентоспособности,  и, следовательно, снизила импорт продукции сельского хозяйства из РФ. </w:t>
      </w:r>
    </w:p>
    <w:p w:rsidR="007834DC" w:rsidRPr="000B4B66" w:rsidRDefault="007834DC"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говорить об импорте товаров из стран ЦВЕ в РФ, то здесь преобладают готовые промышленные товары, половина которых приходится на продукцию машиностроения. </w:t>
      </w:r>
      <w:r w:rsidR="002D04D3">
        <w:rPr>
          <w:rFonts w:ascii="Times New Roman" w:eastAsia="Times New Roman" w:hAnsi="Times New Roman" w:cs="Times New Roman"/>
          <w:sz w:val="28"/>
          <w:szCs w:val="28"/>
          <w:lang w:eastAsia="ru-RU"/>
        </w:rPr>
        <w:t xml:space="preserve">Ведущими поставщиками здесь являются Чехия, Польша и Венгрия. </w:t>
      </w:r>
    </w:p>
    <w:p w:rsidR="000B4B66" w:rsidRPr="000B4B66" w:rsidRDefault="000B4B66"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То есть, из всего выше</w:t>
      </w:r>
      <w:r w:rsidR="005F1A50">
        <w:rPr>
          <w:rFonts w:ascii="Times New Roman" w:eastAsia="Times New Roman" w:hAnsi="Times New Roman" w:cs="Times New Roman"/>
          <w:sz w:val="28"/>
          <w:szCs w:val="28"/>
          <w:lang w:eastAsia="ru-RU"/>
        </w:rPr>
        <w:t>изложенного</w:t>
      </w:r>
      <w:r w:rsidRPr="000B4B66">
        <w:rPr>
          <w:rFonts w:ascii="Times New Roman" w:eastAsia="Times New Roman" w:hAnsi="Times New Roman" w:cs="Times New Roman"/>
          <w:sz w:val="28"/>
          <w:szCs w:val="28"/>
          <w:lang w:eastAsia="ru-RU"/>
        </w:rPr>
        <w:t xml:space="preserve"> можно сделать вывод, что вступление новых стран в ЕС повысило темпы их экономического развития, а в результате и их зависимость от российского экспорта</w:t>
      </w:r>
      <w:r w:rsidR="00D12E81">
        <w:rPr>
          <w:rFonts w:ascii="Times New Roman" w:eastAsia="Times New Roman" w:hAnsi="Times New Roman" w:cs="Times New Roman"/>
          <w:sz w:val="28"/>
          <w:szCs w:val="28"/>
          <w:lang w:eastAsia="ru-RU"/>
        </w:rPr>
        <w:t xml:space="preserve"> снизилась</w:t>
      </w:r>
      <w:r w:rsidRPr="000B4B66">
        <w:rPr>
          <w:rFonts w:ascii="Times New Roman" w:eastAsia="Times New Roman" w:hAnsi="Times New Roman" w:cs="Times New Roman"/>
          <w:sz w:val="28"/>
          <w:szCs w:val="28"/>
          <w:lang w:eastAsia="ru-RU"/>
        </w:rPr>
        <w:t>.</w:t>
      </w:r>
      <w:r w:rsidR="00D12E81">
        <w:rPr>
          <w:rFonts w:ascii="Times New Roman" w:eastAsia="Times New Roman" w:hAnsi="Times New Roman" w:cs="Times New Roman"/>
          <w:sz w:val="28"/>
          <w:szCs w:val="28"/>
          <w:lang w:eastAsia="ru-RU"/>
        </w:rPr>
        <w:t xml:space="preserve"> Таким образом, </w:t>
      </w:r>
      <w:r w:rsidR="00D12E81">
        <w:rPr>
          <w:rFonts w:ascii="Times New Roman" w:eastAsia="Times New Roman" w:hAnsi="Times New Roman" w:cs="Times New Roman"/>
          <w:sz w:val="28"/>
          <w:szCs w:val="28"/>
          <w:lang w:eastAsia="ru-RU"/>
        </w:rPr>
        <w:lastRenderedPageBreak/>
        <w:t>произошла переориентация внешнеэкономических связей стран ЦВЕ, и, конечно, не в пользу России.</w:t>
      </w:r>
    </w:p>
    <w:p w:rsidR="000B4B66" w:rsidRPr="000B4B66" w:rsidRDefault="000B4B66" w:rsidP="00D12E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Но расширение 2004 г. определенно привело и к позитивным последствиям для РФ.</w:t>
      </w:r>
    </w:p>
    <w:p w:rsidR="000B4B66" w:rsidRDefault="000B4B66"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Они обусловлены прежде всего возможностями взаимодействия с более ёмким рынком объединенного Евросоюза. Замена национальных торговых правил и таможенных тарифов на действующий в ЕС единый порядок осуществления деловых операций повышает стабильность и прозрачность условий сотрудничества, что упрощает деятельность российских компаний. Положительные последствия связаны и с более высокими стандартами в вопросах защиты прав интеллектуальной собственности, правил конкуренции и т.д.</w:t>
      </w:r>
    </w:p>
    <w:p w:rsidR="00C24844" w:rsidRDefault="00C24844"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общих итогов внешнеэкономической деятельности стран ЦВЕ и России после 2004 г., то они носят положительный характер. </w:t>
      </w:r>
      <w:r w:rsidRPr="00C24844">
        <w:rPr>
          <w:rFonts w:ascii="Times New Roman" w:eastAsia="Times New Roman" w:hAnsi="Times New Roman" w:cs="Times New Roman"/>
          <w:sz w:val="28"/>
          <w:szCs w:val="28"/>
          <w:lang w:eastAsia="ru-RU"/>
        </w:rPr>
        <w:t> В 2011г. взаимная торговля (в текущих ценах) увеличилась по сравнению с уровнем 2000 г. в 4,5 раза и достигла отметки в 92,2 млрд</w:t>
      </w:r>
      <w:r w:rsidR="00C90B7E">
        <w:rPr>
          <w:rFonts w:ascii="Times New Roman" w:eastAsia="Times New Roman" w:hAnsi="Times New Roman" w:cs="Times New Roman"/>
          <w:sz w:val="28"/>
          <w:szCs w:val="28"/>
          <w:lang w:eastAsia="ru-RU"/>
        </w:rPr>
        <w:t>.</w:t>
      </w:r>
      <w:r w:rsidRPr="00C24844">
        <w:rPr>
          <w:rFonts w:ascii="Times New Roman" w:eastAsia="Times New Roman" w:hAnsi="Times New Roman" w:cs="Times New Roman"/>
          <w:sz w:val="28"/>
          <w:szCs w:val="28"/>
          <w:lang w:eastAsia="ru-RU"/>
        </w:rPr>
        <w:t xml:space="preserve"> долл., что составило12,5% внешнеторгового оборота (14,8% экспорта и 8,6% импорта) РФ. Российский экспорт, как и прежде, традиционно превышал импорт и был равен 3/4 стоимостного объема товарооборота.</w:t>
      </w:r>
      <w:r>
        <w:rPr>
          <w:rStyle w:val="aa"/>
          <w:rFonts w:ascii="Times New Roman" w:eastAsia="Times New Roman" w:hAnsi="Times New Roman" w:cs="Times New Roman"/>
          <w:sz w:val="28"/>
          <w:szCs w:val="28"/>
          <w:lang w:eastAsia="ru-RU"/>
        </w:rPr>
        <w:footnoteReference w:id="47"/>
      </w:r>
      <w:r w:rsidR="0057379B">
        <w:rPr>
          <w:rFonts w:ascii="Times New Roman" w:eastAsia="Times New Roman" w:hAnsi="Times New Roman" w:cs="Times New Roman"/>
          <w:sz w:val="28"/>
          <w:szCs w:val="28"/>
          <w:lang w:eastAsia="ru-RU"/>
        </w:rPr>
        <w:t xml:space="preserve"> Но, конечно, мировой финансовый кризис и здесь оказал значительное влияние, так как в 2009 г. Россия оказалась в числе стран, наиболее от него пострадавших. В результате, в 2009 г. внешнеторговый обмен со странами ЦВЕ сократился на 36,9%. Однако</w:t>
      </w:r>
      <w:r w:rsidR="005F628D">
        <w:rPr>
          <w:rFonts w:ascii="Times New Roman" w:eastAsia="Times New Roman" w:hAnsi="Times New Roman" w:cs="Times New Roman"/>
          <w:sz w:val="28"/>
          <w:szCs w:val="28"/>
          <w:lang w:eastAsia="ru-RU"/>
        </w:rPr>
        <w:t>, как уже было сказано выше,</w:t>
      </w:r>
      <w:r w:rsidR="0057379B">
        <w:rPr>
          <w:rFonts w:ascii="Times New Roman" w:eastAsia="Times New Roman" w:hAnsi="Times New Roman" w:cs="Times New Roman"/>
          <w:sz w:val="28"/>
          <w:szCs w:val="28"/>
          <w:lang w:eastAsia="ru-RU"/>
        </w:rPr>
        <w:t xml:space="preserve"> в 2010 г. оживление на российском рынке (рост внешнеторгового оборота на 33,4% и ВВП на 4%) существенно улучшило внешнеэкономическ</w:t>
      </w:r>
      <w:r w:rsidR="005F628D">
        <w:rPr>
          <w:rFonts w:ascii="Times New Roman" w:eastAsia="Times New Roman" w:hAnsi="Times New Roman" w:cs="Times New Roman"/>
          <w:sz w:val="28"/>
          <w:szCs w:val="28"/>
          <w:lang w:eastAsia="ru-RU"/>
        </w:rPr>
        <w:t>ие связи России со странами ЦВЕ.</w:t>
      </w:r>
      <w:r w:rsidR="005F628D">
        <w:rPr>
          <w:rStyle w:val="aa"/>
          <w:rFonts w:ascii="Times New Roman" w:eastAsia="Times New Roman" w:hAnsi="Times New Roman" w:cs="Times New Roman"/>
          <w:sz w:val="28"/>
          <w:szCs w:val="28"/>
          <w:lang w:eastAsia="ru-RU"/>
        </w:rPr>
        <w:footnoteReference w:id="48"/>
      </w:r>
    </w:p>
    <w:p w:rsidR="00C90B7E" w:rsidRDefault="005F1A50"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рассматривать страны ЦВЕ по отдельности, то основным</w:t>
      </w:r>
      <w:r w:rsidR="00C90B7E">
        <w:rPr>
          <w:rFonts w:ascii="Times New Roman" w:eastAsia="Times New Roman" w:hAnsi="Times New Roman" w:cs="Times New Roman"/>
          <w:sz w:val="28"/>
          <w:szCs w:val="28"/>
          <w:lang w:eastAsia="ru-RU"/>
        </w:rPr>
        <w:t xml:space="preserve"> торговым партнером России в регионе является Польша. В 2011 г. </w:t>
      </w:r>
      <w:r w:rsidR="00DA10D3">
        <w:rPr>
          <w:rFonts w:ascii="Times New Roman" w:eastAsia="Times New Roman" w:hAnsi="Times New Roman" w:cs="Times New Roman"/>
          <w:sz w:val="28"/>
          <w:szCs w:val="28"/>
          <w:lang w:eastAsia="ru-RU"/>
        </w:rPr>
        <w:t>объем российско-</w:t>
      </w:r>
      <w:r w:rsidR="00DA10D3">
        <w:rPr>
          <w:rFonts w:ascii="Times New Roman" w:eastAsia="Times New Roman" w:hAnsi="Times New Roman" w:cs="Times New Roman"/>
          <w:sz w:val="28"/>
          <w:szCs w:val="28"/>
          <w:lang w:eastAsia="ru-RU"/>
        </w:rPr>
        <w:lastRenderedPageBreak/>
        <w:t>польского товарооборота составил 28 млрд. долл.</w:t>
      </w:r>
      <w:r w:rsidR="00DA10D3">
        <w:rPr>
          <w:rStyle w:val="aa"/>
          <w:rFonts w:ascii="Times New Roman" w:eastAsia="Times New Roman" w:hAnsi="Times New Roman" w:cs="Times New Roman"/>
          <w:sz w:val="28"/>
          <w:szCs w:val="28"/>
          <w:lang w:eastAsia="ru-RU"/>
        </w:rPr>
        <w:footnoteReference w:id="49"/>
      </w:r>
      <w:r w:rsidR="00FC4960">
        <w:rPr>
          <w:rFonts w:ascii="Times New Roman" w:eastAsia="Times New Roman" w:hAnsi="Times New Roman" w:cs="Times New Roman"/>
          <w:sz w:val="28"/>
          <w:szCs w:val="28"/>
          <w:lang w:eastAsia="ru-RU"/>
        </w:rPr>
        <w:t xml:space="preserve"> Далее идут Венгрия, Чехия и Словакия. </w:t>
      </w:r>
    </w:p>
    <w:p w:rsidR="00254A4A" w:rsidRDefault="00254A4A" w:rsidP="000B4B66">
      <w:pPr>
        <w:spacing w:before="100" w:beforeAutospacing="1" w:after="100" w:afterAutospacing="1" w:line="36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одной проблемой для России, о которой невозможно не упомянуть в контексте данного исследования, является проблема Калининградской области, которая стала отделена от России режимом Шенгенской зоны. Следствием этого может быть подрыв хозяйственных связей области с остальной территорией страны, а также ряд проблем политического характера. </w:t>
      </w:r>
      <w:r w:rsidR="00E27BCF">
        <w:rPr>
          <w:rFonts w:ascii="Times New Roman" w:eastAsia="Times New Roman" w:hAnsi="Times New Roman" w:cs="Times New Roman"/>
          <w:sz w:val="28"/>
          <w:szCs w:val="28"/>
          <w:lang w:eastAsia="ru-RU"/>
        </w:rPr>
        <w:t>Хотя сам Калининград, согласно мнению некоторых исследователей, скорее выиграл от расширения, чем  проиграл (в частности, имеется в виду закон о создании ОЭЗ, способствующей притоку инвестиций в регион). В любом случае, Калининградскую область можно рассматривать в качестве пилотной площадки для отработки механизмов эффективного взаимодействия между РФ и ЕС.</w:t>
      </w:r>
    </w:p>
    <w:p w:rsidR="000B4B66" w:rsidRDefault="000B4B66" w:rsidP="001505A7">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0B4B66">
        <w:rPr>
          <w:rFonts w:ascii="Times New Roman" w:eastAsia="Times New Roman" w:hAnsi="Times New Roman" w:cs="Times New Roman"/>
          <w:sz w:val="28"/>
          <w:szCs w:val="28"/>
          <w:lang w:eastAsia="ru-RU"/>
        </w:rPr>
        <w:t xml:space="preserve">Таким образом, итоги пятого расширения для России неоднозначны. Хотя, с одной стороны, расширение принесло определенные преимущества, всё-таки </w:t>
      </w:r>
      <w:proofErr w:type="gramStart"/>
      <w:r w:rsidRPr="000B4B66">
        <w:rPr>
          <w:rFonts w:ascii="Times New Roman" w:eastAsia="Times New Roman" w:hAnsi="Times New Roman" w:cs="Times New Roman"/>
          <w:sz w:val="28"/>
          <w:szCs w:val="28"/>
          <w:lang w:eastAsia="ru-RU"/>
        </w:rPr>
        <w:t>оно</w:t>
      </w:r>
      <w:proofErr w:type="gramEnd"/>
      <w:r w:rsidRPr="000B4B66">
        <w:rPr>
          <w:rFonts w:ascii="Times New Roman" w:eastAsia="Times New Roman" w:hAnsi="Times New Roman" w:cs="Times New Roman"/>
          <w:sz w:val="28"/>
          <w:szCs w:val="28"/>
          <w:lang w:eastAsia="ru-RU"/>
        </w:rPr>
        <w:t xml:space="preserve"> прежде всего означает переориентацию ст</w:t>
      </w:r>
      <w:r w:rsidR="00D35FC9">
        <w:rPr>
          <w:rFonts w:ascii="Times New Roman" w:eastAsia="Times New Roman" w:hAnsi="Times New Roman" w:cs="Times New Roman"/>
          <w:sz w:val="28"/>
          <w:szCs w:val="28"/>
          <w:lang w:eastAsia="ru-RU"/>
        </w:rPr>
        <w:t xml:space="preserve">ран ЦВЕ на Запад, а значение российских инвестиций редко выходит за рамки топливно-сырьевого сектора и металлургии. </w:t>
      </w:r>
      <w:r w:rsidRPr="000B4B66">
        <w:rPr>
          <w:rFonts w:ascii="Times New Roman" w:eastAsia="Times New Roman" w:hAnsi="Times New Roman" w:cs="Times New Roman"/>
          <w:sz w:val="28"/>
          <w:szCs w:val="28"/>
          <w:lang w:eastAsia="ru-RU"/>
        </w:rPr>
        <w:t xml:space="preserve"> Поэтому России в этих условиях следует уделять больше внимания своему взаимодействию с Евросоюзом и с его объединенным теперь рынком.</w:t>
      </w:r>
      <w:r w:rsidR="00296537">
        <w:rPr>
          <w:rFonts w:ascii="Times New Roman" w:eastAsia="Times New Roman" w:hAnsi="Times New Roman" w:cs="Times New Roman"/>
          <w:sz w:val="28"/>
          <w:szCs w:val="28"/>
          <w:lang w:eastAsia="ru-RU"/>
        </w:rPr>
        <w:t xml:space="preserve"> Но, тем не менее, статистические данные говорят о том, что Россия все же не утратила свою привлекательность в глазах</w:t>
      </w:r>
      <w:r w:rsidR="00377C23">
        <w:rPr>
          <w:rFonts w:ascii="Times New Roman" w:eastAsia="Times New Roman" w:hAnsi="Times New Roman" w:cs="Times New Roman"/>
          <w:sz w:val="28"/>
          <w:szCs w:val="28"/>
          <w:lang w:eastAsia="ru-RU"/>
        </w:rPr>
        <w:t xml:space="preserve"> восточно-европейских партнеров, что особенно касается рынка сырья. </w:t>
      </w:r>
    </w:p>
    <w:p w:rsidR="00D12D73" w:rsidRDefault="00D12D73" w:rsidP="001505A7">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D12D73" w:rsidRDefault="00D12D73" w:rsidP="001505A7">
      <w:pPr>
        <w:spacing w:before="100" w:beforeAutospacing="1" w:after="100" w:afterAutospacing="1" w:line="360" w:lineRule="auto"/>
        <w:ind w:firstLine="708"/>
        <w:contextualSpacing/>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 xml:space="preserve">3.2. </w:t>
      </w:r>
      <w:r w:rsidR="006F5299" w:rsidRPr="006F5299">
        <w:rPr>
          <w:rFonts w:ascii="Times New Roman" w:eastAsia="Times New Roman" w:hAnsi="Times New Roman" w:cs="Times New Roman"/>
          <w:sz w:val="32"/>
          <w:szCs w:val="32"/>
          <w:u w:val="single"/>
          <w:lang w:eastAsia="ru-RU"/>
        </w:rPr>
        <w:t>Пример Польши.</w:t>
      </w:r>
    </w:p>
    <w:p w:rsidR="00FB7471" w:rsidRDefault="00FB7471" w:rsidP="001505A7">
      <w:pPr>
        <w:spacing w:before="100" w:beforeAutospacing="1" w:after="100" w:afterAutospacing="1" w:line="360" w:lineRule="auto"/>
        <w:ind w:firstLine="708"/>
        <w:contextualSpacing/>
        <w:jc w:val="both"/>
        <w:rPr>
          <w:rFonts w:ascii="Times New Roman" w:eastAsia="Times New Roman" w:hAnsi="Times New Roman" w:cs="Times New Roman"/>
          <w:sz w:val="32"/>
          <w:szCs w:val="32"/>
          <w:u w:val="single"/>
          <w:lang w:eastAsia="ru-RU"/>
        </w:rPr>
      </w:pPr>
    </w:p>
    <w:p w:rsidR="006F5299" w:rsidRDefault="006F5299"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общие последствия расширения ЕС для внешнеэкономических связей стран Евросоюза с Российской Федерацией, перейдем к рассмотрению изменений, связанных с Польшей, которая является основным партнером России среди стран ЦВЕ.</w:t>
      </w:r>
    </w:p>
    <w:p w:rsidR="00920D81" w:rsidRDefault="003C2D69"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Сначала н</w:t>
      </w:r>
      <w:r w:rsidR="000E6AFF">
        <w:rPr>
          <w:rFonts w:ascii="Times New Roman" w:eastAsia="Times New Roman" w:hAnsi="Times New Roman" w:cs="Times New Roman"/>
          <w:sz w:val="28"/>
          <w:szCs w:val="28"/>
          <w:lang w:eastAsia="ru-RU"/>
        </w:rPr>
        <w:t>еобходимо отметить, что в течение 2000-х гг. место России в стратегии внешнеэкономических связей Польши практически не менялось. Как до пятого расширения, так и после него среди внешних приоритетов Польши Россия всегда находилась после стран Евросоюза и США. Но, тем не менее, Россия очень важна для Польши в качестве торгового партнера, хотя прочее экономическое сотрудничество и не приветствуется</w:t>
      </w:r>
      <w:r w:rsidR="006F33C3">
        <w:rPr>
          <w:rFonts w:ascii="Times New Roman" w:eastAsia="Times New Roman" w:hAnsi="Times New Roman" w:cs="Times New Roman"/>
          <w:sz w:val="28"/>
          <w:szCs w:val="28"/>
          <w:lang w:eastAsia="ru-RU"/>
        </w:rPr>
        <w:t xml:space="preserve"> польскими властями по ряду причин. </w:t>
      </w:r>
    </w:p>
    <w:p w:rsidR="006F33C3" w:rsidRDefault="003C2D69"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п</w:t>
      </w:r>
      <w:r w:rsidR="006F33C3">
        <w:rPr>
          <w:rFonts w:ascii="Times New Roman" w:eastAsia="Times New Roman" w:hAnsi="Times New Roman" w:cs="Times New Roman"/>
          <w:sz w:val="28"/>
          <w:szCs w:val="28"/>
          <w:lang w:eastAsia="ru-RU"/>
        </w:rPr>
        <w:t>роанализируем сначала данные по российско-польской торговле, которые приводит в своем докладе Главное Статистическое Управление Польши:</w:t>
      </w:r>
      <w:r w:rsidR="00FB45DD">
        <w:rPr>
          <w:rStyle w:val="aa"/>
          <w:rFonts w:ascii="Times New Roman" w:eastAsia="Times New Roman" w:hAnsi="Times New Roman" w:cs="Times New Roman"/>
          <w:sz w:val="28"/>
          <w:szCs w:val="28"/>
          <w:lang w:eastAsia="ru-RU"/>
        </w:rPr>
        <w:footnoteReference w:id="50"/>
      </w:r>
    </w:p>
    <w:p w:rsidR="003C2D69" w:rsidRDefault="003C2D69"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3C2D69" w:rsidRPr="003C2D69" w:rsidRDefault="003C2D69" w:rsidP="00920D81">
      <w:pPr>
        <w:spacing w:before="100" w:beforeAutospacing="1" w:after="100" w:afterAutospacing="1" w:line="360" w:lineRule="auto"/>
        <w:ind w:firstLine="708"/>
        <w:contextualSpacing/>
        <w:jc w:val="both"/>
        <w:rPr>
          <w:rFonts w:ascii="Times New Roman" w:eastAsia="Times New Roman" w:hAnsi="Times New Roman" w:cs="Times New Roman"/>
          <w:i/>
          <w:sz w:val="28"/>
          <w:szCs w:val="28"/>
          <w:lang w:eastAsia="ru-RU"/>
        </w:rPr>
      </w:pPr>
      <w:r w:rsidRPr="003C2D69">
        <w:rPr>
          <w:rFonts w:ascii="Times New Roman" w:eastAsia="Times New Roman" w:hAnsi="Times New Roman" w:cs="Times New Roman"/>
          <w:i/>
          <w:sz w:val="28"/>
          <w:szCs w:val="28"/>
          <w:lang w:eastAsia="ru-RU"/>
        </w:rPr>
        <w:t>Таблица 12. Российско-польская торговля в</w:t>
      </w:r>
      <w:r>
        <w:rPr>
          <w:rFonts w:ascii="Times New Roman" w:eastAsia="Times New Roman" w:hAnsi="Times New Roman" w:cs="Times New Roman"/>
          <w:i/>
          <w:sz w:val="28"/>
          <w:szCs w:val="28"/>
          <w:lang w:eastAsia="ru-RU"/>
        </w:rPr>
        <w:t xml:space="preserve"> 2003-2010 гг.</w:t>
      </w:r>
    </w:p>
    <w:tbl>
      <w:tblPr>
        <w:tblStyle w:val="ac"/>
        <w:tblW w:w="0" w:type="auto"/>
        <w:tblLook w:val="04A0" w:firstRow="1" w:lastRow="0" w:firstColumn="1" w:lastColumn="0" w:noHBand="0" w:noVBand="1"/>
      </w:tblPr>
      <w:tblGrid>
        <w:gridCol w:w="1668"/>
        <w:gridCol w:w="3969"/>
        <w:gridCol w:w="3934"/>
      </w:tblGrid>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Импорт России (млн. долл.)</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Экспорт России (млн. долл.)</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2003</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1</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512</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5</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215</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2004</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2</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843</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6</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391</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2005</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3</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961</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8</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986</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2006</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4</w:t>
            </w:r>
            <w:r w:rsidR="0002113E">
              <w:rPr>
                <w:rFonts w:ascii="Times New Roman" w:eastAsia="Times New Roman" w:hAnsi="Times New Roman" w:cs="Times New Roman"/>
                <w:sz w:val="28"/>
                <w:szCs w:val="28"/>
                <w:lang w:eastAsia="ru-RU"/>
              </w:rPr>
              <w:t xml:space="preserve"> </w:t>
            </w:r>
            <w:r w:rsidRPr="0002113E">
              <w:rPr>
                <w:rFonts w:ascii="Times New Roman" w:eastAsia="Times New Roman" w:hAnsi="Times New Roman" w:cs="Times New Roman"/>
                <w:sz w:val="28"/>
                <w:szCs w:val="28"/>
                <w:lang w:eastAsia="ru-RU"/>
              </w:rPr>
              <w:t>701</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12 135</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2007</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6 432</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14 353</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2008</w:t>
            </w:r>
          </w:p>
        </w:tc>
        <w:tc>
          <w:tcPr>
            <w:tcW w:w="3969" w:type="dxa"/>
          </w:tcPr>
          <w:p w:rsidR="003C2D69" w:rsidRPr="00570159" w:rsidRDefault="003C2D69" w:rsidP="0002113E">
            <w:pPr>
              <w:spacing w:before="100" w:beforeAutospacing="1" w:after="100" w:afterAutospacing="1" w:line="360" w:lineRule="auto"/>
              <w:contextualSpacing/>
              <w:jc w:val="center"/>
              <w:rPr>
                <w:rFonts w:ascii="Times New Roman" w:eastAsia="Times New Roman" w:hAnsi="Times New Roman" w:cs="Times New Roman"/>
                <w:color w:val="00B050"/>
                <w:sz w:val="28"/>
                <w:szCs w:val="28"/>
                <w:lang w:eastAsia="ru-RU"/>
              </w:rPr>
            </w:pPr>
            <w:r w:rsidRPr="00570159">
              <w:rPr>
                <w:rFonts w:ascii="Times New Roman" w:eastAsia="Times New Roman" w:hAnsi="Times New Roman" w:cs="Times New Roman"/>
                <w:color w:val="00B050"/>
                <w:sz w:val="28"/>
                <w:szCs w:val="28"/>
                <w:lang w:eastAsia="ru-RU"/>
              </w:rPr>
              <w:t>8 917</w:t>
            </w:r>
          </w:p>
        </w:tc>
        <w:tc>
          <w:tcPr>
            <w:tcW w:w="3934" w:type="dxa"/>
          </w:tcPr>
          <w:p w:rsidR="003C2D69" w:rsidRPr="00570159" w:rsidRDefault="003C2D69" w:rsidP="0002113E">
            <w:pPr>
              <w:spacing w:before="100" w:beforeAutospacing="1" w:after="100" w:afterAutospacing="1" w:line="360" w:lineRule="auto"/>
              <w:contextualSpacing/>
              <w:jc w:val="center"/>
              <w:rPr>
                <w:rFonts w:ascii="Times New Roman" w:eastAsia="Times New Roman" w:hAnsi="Times New Roman" w:cs="Times New Roman"/>
                <w:color w:val="00B050"/>
                <w:sz w:val="28"/>
                <w:szCs w:val="28"/>
                <w:lang w:eastAsia="ru-RU"/>
              </w:rPr>
            </w:pPr>
            <w:r w:rsidRPr="00570159">
              <w:rPr>
                <w:rFonts w:ascii="Times New Roman" w:eastAsia="Times New Roman" w:hAnsi="Times New Roman" w:cs="Times New Roman"/>
                <w:color w:val="00B050"/>
                <w:sz w:val="28"/>
                <w:szCs w:val="28"/>
                <w:lang w:eastAsia="ru-RU"/>
              </w:rPr>
              <w:t>20 545</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2009</w:t>
            </w:r>
          </w:p>
        </w:tc>
        <w:tc>
          <w:tcPr>
            <w:tcW w:w="3969" w:type="dxa"/>
          </w:tcPr>
          <w:p w:rsidR="003C2D69" w:rsidRPr="00570159" w:rsidRDefault="003C2D69" w:rsidP="0002113E">
            <w:pPr>
              <w:spacing w:before="100" w:beforeAutospacing="1" w:after="100" w:afterAutospacing="1" w:line="360" w:lineRule="auto"/>
              <w:contextualSpacing/>
              <w:jc w:val="center"/>
              <w:rPr>
                <w:rFonts w:ascii="Times New Roman" w:eastAsia="Times New Roman" w:hAnsi="Times New Roman" w:cs="Times New Roman"/>
                <w:color w:val="FF0000"/>
                <w:sz w:val="28"/>
                <w:szCs w:val="28"/>
                <w:lang w:eastAsia="ru-RU"/>
              </w:rPr>
            </w:pPr>
            <w:r w:rsidRPr="00570159">
              <w:rPr>
                <w:rFonts w:ascii="Times New Roman" w:eastAsia="Times New Roman" w:hAnsi="Times New Roman" w:cs="Times New Roman"/>
                <w:color w:val="FF0000"/>
                <w:sz w:val="28"/>
                <w:szCs w:val="28"/>
                <w:lang w:eastAsia="ru-RU"/>
              </w:rPr>
              <w:t>4 214</w:t>
            </w:r>
          </w:p>
        </w:tc>
        <w:tc>
          <w:tcPr>
            <w:tcW w:w="3934" w:type="dxa"/>
          </w:tcPr>
          <w:p w:rsidR="003C2D69" w:rsidRPr="00570159" w:rsidRDefault="003C2D69" w:rsidP="0002113E">
            <w:pPr>
              <w:spacing w:before="100" w:beforeAutospacing="1" w:after="100" w:afterAutospacing="1" w:line="360" w:lineRule="auto"/>
              <w:contextualSpacing/>
              <w:jc w:val="center"/>
              <w:rPr>
                <w:rFonts w:ascii="Times New Roman" w:eastAsia="Times New Roman" w:hAnsi="Times New Roman" w:cs="Times New Roman"/>
                <w:color w:val="FF0000"/>
                <w:sz w:val="28"/>
                <w:szCs w:val="28"/>
                <w:lang w:eastAsia="ru-RU"/>
              </w:rPr>
            </w:pPr>
            <w:r w:rsidRPr="00570159">
              <w:rPr>
                <w:rFonts w:ascii="Times New Roman" w:eastAsia="Times New Roman" w:hAnsi="Times New Roman" w:cs="Times New Roman"/>
                <w:color w:val="FF0000"/>
                <w:sz w:val="28"/>
                <w:szCs w:val="28"/>
                <w:lang w:eastAsia="ru-RU"/>
              </w:rPr>
              <w:t>12 503</w:t>
            </w:r>
          </w:p>
        </w:tc>
      </w:tr>
      <w:tr w:rsidR="003C2D69" w:rsidTr="003C2D69">
        <w:tc>
          <w:tcPr>
            <w:tcW w:w="1668"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02113E">
              <w:rPr>
                <w:rFonts w:ascii="Times New Roman" w:eastAsia="Times New Roman" w:hAnsi="Times New Roman" w:cs="Times New Roman"/>
                <w:b/>
                <w:sz w:val="28"/>
                <w:szCs w:val="28"/>
                <w:lang w:eastAsia="ru-RU"/>
              </w:rPr>
              <w:t>2010</w:t>
            </w:r>
          </w:p>
        </w:tc>
        <w:tc>
          <w:tcPr>
            <w:tcW w:w="3969"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6 618</w:t>
            </w:r>
          </w:p>
        </w:tc>
        <w:tc>
          <w:tcPr>
            <w:tcW w:w="3934" w:type="dxa"/>
          </w:tcPr>
          <w:p w:rsidR="003C2D69" w:rsidRPr="0002113E" w:rsidRDefault="003C2D69" w:rsidP="0002113E">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02113E">
              <w:rPr>
                <w:rFonts w:ascii="Times New Roman" w:eastAsia="Times New Roman" w:hAnsi="Times New Roman" w:cs="Times New Roman"/>
                <w:sz w:val="28"/>
                <w:szCs w:val="28"/>
                <w:lang w:eastAsia="ru-RU"/>
              </w:rPr>
              <w:t>18 206</w:t>
            </w:r>
          </w:p>
        </w:tc>
      </w:tr>
    </w:tbl>
    <w:p w:rsidR="003C2D69" w:rsidRDefault="003C2D69" w:rsidP="00920D81">
      <w:pPr>
        <w:spacing w:before="100" w:beforeAutospacing="1" w:after="100" w:afterAutospacing="1" w:line="360" w:lineRule="auto"/>
        <w:ind w:firstLine="708"/>
        <w:contextualSpacing/>
        <w:jc w:val="both"/>
        <w:rPr>
          <w:rFonts w:ascii="Times New Roman" w:eastAsia="Times New Roman" w:hAnsi="Times New Roman" w:cs="Times New Roman"/>
          <w:i/>
          <w:sz w:val="28"/>
          <w:szCs w:val="28"/>
          <w:lang w:eastAsia="ru-RU"/>
        </w:rPr>
      </w:pPr>
      <w:r w:rsidRPr="003C2D69">
        <w:rPr>
          <w:rFonts w:ascii="Times New Roman" w:eastAsia="Times New Roman" w:hAnsi="Times New Roman" w:cs="Times New Roman"/>
          <w:i/>
          <w:sz w:val="28"/>
          <w:szCs w:val="28"/>
          <w:lang w:eastAsia="ru-RU"/>
        </w:rPr>
        <w:t xml:space="preserve"> </w:t>
      </w:r>
    </w:p>
    <w:p w:rsidR="003C2D69" w:rsidRDefault="008D79D4"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этих данных можно сделать следующие выводы. </w:t>
      </w:r>
      <w:r w:rsidR="00570159">
        <w:rPr>
          <w:rFonts w:ascii="Times New Roman" w:eastAsia="Times New Roman" w:hAnsi="Times New Roman" w:cs="Times New Roman"/>
          <w:sz w:val="28"/>
          <w:szCs w:val="28"/>
          <w:lang w:eastAsia="ru-RU"/>
        </w:rPr>
        <w:t>После вступления Польши в ЕС российско-польский товарооборот продолжал расти устойчивыми темпами, достигнув наивысших показателей в 2008 г.</w:t>
      </w:r>
      <w:r w:rsidR="008B0940">
        <w:rPr>
          <w:rFonts w:ascii="Times New Roman" w:eastAsia="Times New Roman" w:hAnsi="Times New Roman" w:cs="Times New Roman"/>
          <w:sz w:val="28"/>
          <w:szCs w:val="28"/>
          <w:lang w:eastAsia="ru-RU"/>
        </w:rPr>
        <w:t xml:space="preserve"> (в основном за счет роста цен на российские энергоносители).</w:t>
      </w:r>
      <w:r w:rsidR="00570159">
        <w:rPr>
          <w:rFonts w:ascii="Times New Roman" w:eastAsia="Times New Roman" w:hAnsi="Times New Roman" w:cs="Times New Roman"/>
          <w:sz w:val="28"/>
          <w:szCs w:val="28"/>
          <w:lang w:eastAsia="ru-RU"/>
        </w:rPr>
        <w:t xml:space="preserve"> Спад во взаимной торговле наступил в 2009 г. (в связи с мировым финансовым кризисом), и составил около 40%. </w:t>
      </w:r>
      <w:r w:rsidR="008B0940">
        <w:rPr>
          <w:rFonts w:ascii="Times New Roman" w:eastAsia="Times New Roman" w:hAnsi="Times New Roman" w:cs="Times New Roman"/>
          <w:sz w:val="28"/>
          <w:szCs w:val="28"/>
          <w:lang w:eastAsia="ru-RU"/>
        </w:rPr>
        <w:t xml:space="preserve">Однако уже в 2010 г. торговля между РФ и Польшей стала преодолевать </w:t>
      </w:r>
      <w:r w:rsidR="008B0940">
        <w:rPr>
          <w:rFonts w:ascii="Times New Roman" w:eastAsia="Times New Roman" w:hAnsi="Times New Roman" w:cs="Times New Roman"/>
          <w:sz w:val="28"/>
          <w:szCs w:val="28"/>
          <w:lang w:eastAsia="ru-RU"/>
        </w:rPr>
        <w:lastRenderedPageBreak/>
        <w:t xml:space="preserve">последствия кризиса, и в этом году товарооборот (сумма экспорта и импорта) составил </w:t>
      </w:r>
      <w:r w:rsidR="00C45384">
        <w:rPr>
          <w:rFonts w:ascii="Times New Roman" w:eastAsia="Times New Roman" w:hAnsi="Times New Roman" w:cs="Times New Roman"/>
          <w:sz w:val="28"/>
          <w:szCs w:val="28"/>
          <w:lang w:eastAsia="ru-RU"/>
        </w:rPr>
        <w:t>82,7</w:t>
      </w:r>
      <w:r w:rsidR="008B0940">
        <w:rPr>
          <w:rFonts w:ascii="Times New Roman" w:eastAsia="Times New Roman" w:hAnsi="Times New Roman" w:cs="Times New Roman"/>
          <w:sz w:val="28"/>
          <w:szCs w:val="28"/>
          <w:lang w:eastAsia="ru-RU"/>
        </w:rPr>
        <w:t xml:space="preserve">% от уровня 2008 г. </w:t>
      </w:r>
    </w:p>
    <w:p w:rsidR="006075F1" w:rsidRDefault="006075F1"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изменения, которые произошли в российско-польских внешнеэкономических отношениях после вступления Польши в Евросоюз, связаны с тем, что торговля между двумя странами стала регулироваться Соглашением о Партнерстве и Сотрудничестве (СПС). Однако, несмотря на изменение правовой базы, величины тарифных ставок для доступа польских товаров на рынок РФ не поменялись. На российском рынке продукты из Польши продолжали пользоваться режимом наибольшего благоприятствования</w:t>
      </w:r>
      <w:r>
        <w:rPr>
          <w:rFonts w:ascii="Times New Roman" w:eastAsia="Times New Roman" w:hAnsi="Times New Roman" w:cs="Times New Roman"/>
          <w:sz w:val="28"/>
          <w:szCs w:val="28"/>
          <w:lang w:eastAsia="ru-RU"/>
        </w:rPr>
        <w:t>.</w:t>
      </w:r>
    </w:p>
    <w:p w:rsidR="006075F1" w:rsidRDefault="006075F1"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импорта из России, то принятие </w:t>
      </w:r>
      <w:r w:rsidR="00D3387A">
        <w:rPr>
          <w:rFonts w:ascii="Times New Roman" w:eastAsia="Times New Roman" w:hAnsi="Times New Roman" w:cs="Times New Roman"/>
          <w:sz w:val="28"/>
          <w:szCs w:val="28"/>
          <w:lang w:eastAsia="ru-RU"/>
        </w:rPr>
        <w:t xml:space="preserve">Общего таможенного тарифа привело к сокращению ставок на большинство товаров, а некоторые товары стали пользоваться таможенными преференциями. Однако эти меры оказали лишь незначительное влияние на поставки из России с учетом их структуры, так как топливные и сырьевые товары пошлинами не облагаются. </w:t>
      </w:r>
    </w:p>
    <w:p w:rsidR="00C45384" w:rsidRDefault="00C45384"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теперь структуру российского экспорта в Польшу. </w:t>
      </w:r>
      <w:r w:rsidR="00B17147">
        <w:rPr>
          <w:rFonts w:ascii="Times New Roman" w:eastAsia="Times New Roman" w:hAnsi="Times New Roman" w:cs="Times New Roman"/>
          <w:sz w:val="28"/>
          <w:szCs w:val="28"/>
          <w:lang w:eastAsia="ru-RU"/>
        </w:rPr>
        <w:t>Как до расширения, так и после него она продолжает сохранять свой ярко выраженный сырьевой характер. Согласно данным Федеральной Таможенной Службы РФ, в 2009 г. на долю топлива и сырья приходилось 92,4% российского экспорта в Польшу, а в 2010 г. – 90,9%.</w:t>
      </w:r>
      <w:r w:rsidR="00B17147">
        <w:rPr>
          <w:rStyle w:val="aa"/>
          <w:rFonts w:ascii="Times New Roman" w:eastAsia="Times New Roman" w:hAnsi="Times New Roman" w:cs="Times New Roman"/>
          <w:sz w:val="28"/>
          <w:szCs w:val="28"/>
          <w:lang w:eastAsia="ru-RU"/>
        </w:rPr>
        <w:footnoteReference w:id="51"/>
      </w:r>
      <w:r w:rsidR="00B17147">
        <w:rPr>
          <w:rFonts w:ascii="Times New Roman" w:eastAsia="Times New Roman" w:hAnsi="Times New Roman" w:cs="Times New Roman"/>
          <w:sz w:val="28"/>
          <w:szCs w:val="28"/>
          <w:lang w:eastAsia="ru-RU"/>
        </w:rPr>
        <w:t xml:space="preserve"> </w:t>
      </w:r>
      <w:r w:rsidR="00D3387A">
        <w:rPr>
          <w:rFonts w:ascii="Times New Roman" w:eastAsia="Times New Roman" w:hAnsi="Times New Roman" w:cs="Times New Roman"/>
          <w:sz w:val="28"/>
          <w:szCs w:val="28"/>
          <w:lang w:eastAsia="ru-RU"/>
        </w:rPr>
        <w:t>С учетом вышеизложенного получается, что 90% польского импорта из России поступает в страну беспошлинно.</w:t>
      </w:r>
    </w:p>
    <w:p w:rsidR="007A0F1D" w:rsidRDefault="00C55392"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структуры польского экспорта в Россию, то после вступления Польши в ЕС она претерпела существенные изменения. </w:t>
      </w:r>
      <w:r w:rsidR="009A648E">
        <w:rPr>
          <w:rFonts w:ascii="Times New Roman" w:eastAsia="Times New Roman" w:hAnsi="Times New Roman" w:cs="Times New Roman"/>
          <w:sz w:val="28"/>
          <w:szCs w:val="28"/>
          <w:lang w:eastAsia="ru-RU"/>
        </w:rPr>
        <w:t>На первое место здесь вышли машины и оборудование, когда их доля повысилась с 19% в 2000 г. до 29% в 2010 г. и до 37% в 2011 г. З</w:t>
      </w:r>
      <w:r w:rsidR="00D264A0">
        <w:rPr>
          <w:rFonts w:ascii="Times New Roman" w:eastAsia="Times New Roman" w:hAnsi="Times New Roman" w:cs="Times New Roman"/>
          <w:sz w:val="28"/>
          <w:szCs w:val="28"/>
          <w:lang w:eastAsia="ru-RU"/>
        </w:rPr>
        <w:t>а ними следую</w:t>
      </w:r>
      <w:r w:rsidR="009A648E">
        <w:rPr>
          <w:rFonts w:ascii="Times New Roman" w:eastAsia="Times New Roman" w:hAnsi="Times New Roman" w:cs="Times New Roman"/>
          <w:sz w:val="28"/>
          <w:szCs w:val="28"/>
          <w:lang w:eastAsia="ru-RU"/>
        </w:rPr>
        <w:t>т продукция химической промышленности (20%) и продовольствие.</w:t>
      </w:r>
    </w:p>
    <w:p w:rsidR="00146814" w:rsidRDefault="007A0F1D"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продовольствия, </w:t>
      </w:r>
      <w:r w:rsidR="009A64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то в период 2000-2005 гг. на него приходилось 22-25% общего объема поставок. В 2008 г. его удельный вес упал </w:t>
      </w:r>
      <w:r>
        <w:rPr>
          <w:rFonts w:ascii="Times New Roman" w:eastAsia="Times New Roman" w:hAnsi="Times New Roman" w:cs="Times New Roman"/>
          <w:sz w:val="28"/>
          <w:szCs w:val="28"/>
          <w:lang w:eastAsia="ru-RU"/>
        </w:rPr>
        <w:lastRenderedPageBreak/>
        <w:t>до 10,4%, что было связано с введением ряда запретов и ограничений на его ввоз в Россию. Однако отмена этих ограничений  привела к постепенному восстановлению прежних позиций данной группы товаров, и в 2009 г. их доля в экспорте в РФ повысилась до 19,7%.</w:t>
      </w:r>
      <w:r>
        <w:rPr>
          <w:rStyle w:val="aa"/>
          <w:rFonts w:ascii="Times New Roman" w:eastAsia="Times New Roman" w:hAnsi="Times New Roman" w:cs="Times New Roman"/>
          <w:sz w:val="28"/>
          <w:szCs w:val="28"/>
          <w:lang w:eastAsia="ru-RU"/>
        </w:rPr>
        <w:footnoteReference w:id="52"/>
      </w:r>
      <w:r w:rsidR="00DB01C9">
        <w:rPr>
          <w:rFonts w:ascii="Times New Roman" w:eastAsia="Times New Roman" w:hAnsi="Times New Roman" w:cs="Times New Roman"/>
          <w:sz w:val="28"/>
          <w:szCs w:val="28"/>
          <w:lang w:eastAsia="ru-RU"/>
        </w:rPr>
        <w:t xml:space="preserve"> Среди них доля сельскохозяйственн</w:t>
      </w:r>
      <w:r w:rsidR="00B52698">
        <w:rPr>
          <w:rFonts w:ascii="Times New Roman" w:eastAsia="Times New Roman" w:hAnsi="Times New Roman" w:cs="Times New Roman"/>
          <w:sz w:val="28"/>
          <w:szCs w:val="28"/>
          <w:lang w:eastAsia="ru-RU"/>
        </w:rPr>
        <w:t xml:space="preserve">ых товаров составляла около 15%. В этой области иногда возникают конфликты, так как российские санитарные нормы обычно строже, чем нормы ЕС. В некоторых случаях ввоз польской продукции в Россию временно приостанавливается. </w:t>
      </w:r>
    </w:p>
    <w:p w:rsidR="00A75D07" w:rsidRDefault="00D3387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несмотря на сложные политические отношения между Польшей и Россией, Россия входит в десятку важнейших торговых партнеров Польши. Но происходит это, к сожалению, </w:t>
      </w:r>
      <w:r w:rsidR="008649C6">
        <w:rPr>
          <w:rFonts w:ascii="Times New Roman" w:eastAsia="Times New Roman" w:hAnsi="Times New Roman" w:cs="Times New Roman"/>
          <w:sz w:val="28"/>
          <w:szCs w:val="28"/>
          <w:lang w:eastAsia="ru-RU"/>
        </w:rPr>
        <w:t xml:space="preserve">в большей степени </w:t>
      </w:r>
      <w:r>
        <w:rPr>
          <w:rFonts w:ascii="Times New Roman" w:eastAsia="Times New Roman" w:hAnsi="Times New Roman" w:cs="Times New Roman"/>
          <w:sz w:val="28"/>
          <w:szCs w:val="28"/>
          <w:lang w:eastAsia="ru-RU"/>
        </w:rPr>
        <w:t>за счет важности России в качестве поставщика энергоресурсов</w:t>
      </w:r>
      <w:r w:rsidR="002E31C3">
        <w:rPr>
          <w:rFonts w:ascii="Times New Roman" w:eastAsia="Times New Roman" w:hAnsi="Times New Roman" w:cs="Times New Roman"/>
          <w:sz w:val="28"/>
          <w:szCs w:val="28"/>
          <w:lang w:eastAsia="ru-RU"/>
        </w:rPr>
        <w:t xml:space="preserve"> на польский рынок</w:t>
      </w:r>
      <w:r>
        <w:rPr>
          <w:rFonts w:ascii="Times New Roman" w:eastAsia="Times New Roman" w:hAnsi="Times New Roman" w:cs="Times New Roman"/>
          <w:sz w:val="28"/>
          <w:szCs w:val="28"/>
          <w:lang w:eastAsia="ru-RU"/>
        </w:rPr>
        <w:t>.</w:t>
      </w:r>
      <w:r w:rsidR="00A75D07">
        <w:rPr>
          <w:rFonts w:ascii="Times New Roman" w:eastAsia="Times New Roman" w:hAnsi="Times New Roman" w:cs="Times New Roman"/>
          <w:sz w:val="28"/>
          <w:szCs w:val="28"/>
          <w:lang w:eastAsia="ru-RU"/>
        </w:rPr>
        <w:t xml:space="preserve"> Как уже было рассмотрено выше, за исключением торговли, внешнеэкономические отношения между двумя странами развиты слабо.</w:t>
      </w: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84483A" w:rsidRDefault="0084483A" w:rsidP="00920D81">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9F08B7" w:rsidRDefault="009F08B7" w:rsidP="009F08B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84483A" w:rsidRDefault="009F08B7"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r w:rsidRPr="009F08B7">
        <w:rPr>
          <w:rFonts w:ascii="Times New Roman" w:eastAsia="Times New Roman" w:hAnsi="Times New Roman" w:cs="Times New Roman"/>
          <w:b/>
          <w:sz w:val="32"/>
          <w:szCs w:val="32"/>
          <w:u w:val="single"/>
          <w:lang w:eastAsia="ru-RU"/>
        </w:rPr>
        <w:lastRenderedPageBreak/>
        <w:t>Заключение</w:t>
      </w:r>
    </w:p>
    <w:p w:rsidR="00FB7471" w:rsidRDefault="00FB7471" w:rsidP="009F08B7">
      <w:pPr>
        <w:spacing w:before="100" w:beforeAutospacing="1" w:after="100" w:afterAutospacing="1" w:line="360" w:lineRule="auto"/>
        <w:ind w:firstLine="708"/>
        <w:contextualSpacing/>
        <w:jc w:val="both"/>
        <w:rPr>
          <w:rFonts w:ascii="Times New Roman" w:eastAsia="Times New Roman" w:hAnsi="Times New Roman" w:cs="Times New Roman"/>
          <w:b/>
          <w:sz w:val="32"/>
          <w:szCs w:val="32"/>
          <w:u w:val="single"/>
          <w:lang w:eastAsia="ru-RU"/>
        </w:rPr>
      </w:pPr>
    </w:p>
    <w:p w:rsidR="00C6239F" w:rsidRP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 xml:space="preserve">Подводя итог проделанной работе, можно сделать вывод, что поставленные цели и задачи были выполнены. </w:t>
      </w:r>
    </w:p>
    <w:p w:rsidR="00C6239F" w:rsidRP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 xml:space="preserve">Были рассмотрены действия стран-кандидатов и Европейского Союза на вступительном этапе. Безусловно, эти действия внесли важный вклад в успешную интеграцию новых </w:t>
      </w:r>
      <w:r>
        <w:rPr>
          <w:rFonts w:ascii="Times New Roman" w:eastAsia="Times New Roman" w:hAnsi="Times New Roman" w:cs="Times New Roman"/>
          <w:sz w:val="28"/>
          <w:szCs w:val="28"/>
          <w:lang w:eastAsia="ru-RU"/>
        </w:rPr>
        <w:t>стран-членов в Евросоюз</w:t>
      </w:r>
      <w:r w:rsidRPr="00C6239F">
        <w:rPr>
          <w:rFonts w:ascii="Times New Roman" w:eastAsia="Times New Roman" w:hAnsi="Times New Roman" w:cs="Times New Roman"/>
          <w:sz w:val="28"/>
          <w:szCs w:val="28"/>
          <w:lang w:eastAsia="ru-RU"/>
        </w:rPr>
        <w:t>.</w:t>
      </w:r>
    </w:p>
    <w:p w:rsidR="00C6239F" w:rsidRP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Также были рассмотрены различные</w:t>
      </w:r>
      <w:r w:rsidR="00311EFC">
        <w:rPr>
          <w:rFonts w:ascii="Times New Roman" w:eastAsia="Times New Roman" w:hAnsi="Times New Roman" w:cs="Times New Roman"/>
          <w:sz w:val="28"/>
          <w:szCs w:val="28"/>
          <w:lang w:eastAsia="ru-RU"/>
        </w:rPr>
        <w:t xml:space="preserve"> экономические</w:t>
      </w:r>
      <w:r w:rsidRPr="00C6239F">
        <w:rPr>
          <w:rFonts w:ascii="Times New Roman" w:eastAsia="Times New Roman" w:hAnsi="Times New Roman" w:cs="Times New Roman"/>
          <w:sz w:val="28"/>
          <w:szCs w:val="28"/>
          <w:lang w:eastAsia="ru-RU"/>
        </w:rPr>
        <w:t xml:space="preserve"> аспекты влияния расширения 2004 г. на присоединившиеся страны</w:t>
      </w:r>
      <w:r w:rsidR="00311EFC">
        <w:rPr>
          <w:rFonts w:ascii="Times New Roman" w:eastAsia="Times New Roman" w:hAnsi="Times New Roman" w:cs="Times New Roman"/>
          <w:sz w:val="28"/>
          <w:szCs w:val="28"/>
          <w:lang w:eastAsia="ru-RU"/>
        </w:rPr>
        <w:t xml:space="preserve"> и на Евросоюз в целом</w:t>
      </w:r>
      <w:r w:rsidRPr="00C6239F">
        <w:rPr>
          <w:rFonts w:ascii="Times New Roman" w:eastAsia="Times New Roman" w:hAnsi="Times New Roman" w:cs="Times New Roman"/>
          <w:sz w:val="28"/>
          <w:szCs w:val="28"/>
          <w:lang w:eastAsia="ru-RU"/>
        </w:rPr>
        <w:t>, а также</w:t>
      </w:r>
      <w:r w:rsidR="00311EFC">
        <w:rPr>
          <w:rFonts w:ascii="Times New Roman" w:eastAsia="Times New Roman" w:hAnsi="Times New Roman" w:cs="Times New Roman"/>
          <w:sz w:val="28"/>
          <w:szCs w:val="28"/>
          <w:lang w:eastAsia="ru-RU"/>
        </w:rPr>
        <w:t xml:space="preserve"> на их экономические отношения с </w:t>
      </w:r>
      <w:r w:rsidRPr="00C6239F">
        <w:rPr>
          <w:rFonts w:ascii="Times New Roman" w:eastAsia="Times New Roman" w:hAnsi="Times New Roman" w:cs="Times New Roman"/>
          <w:sz w:val="28"/>
          <w:szCs w:val="28"/>
          <w:lang w:eastAsia="ru-RU"/>
        </w:rPr>
        <w:t>Российск</w:t>
      </w:r>
      <w:r w:rsidR="00311EFC">
        <w:rPr>
          <w:rFonts w:ascii="Times New Roman" w:eastAsia="Times New Roman" w:hAnsi="Times New Roman" w:cs="Times New Roman"/>
          <w:sz w:val="28"/>
          <w:szCs w:val="28"/>
          <w:lang w:eastAsia="ru-RU"/>
        </w:rPr>
        <w:t>ой Федерацией</w:t>
      </w:r>
      <w:r w:rsidRPr="00C6239F">
        <w:rPr>
          <w:rFonts w:ascii="Times New Roman" w:eastAsia="Times New Roman" w:hAnsi="Times New Roman" w:cs="Times New Roman"/>
          <w:sz w:val="28"/>
          <w:szCs w:val="28"/>
          <w:lang w:eastAsia="ru-RU"/>
        </w:rPr>
        <w:t xml:space="preserve">. </w:t>
      </w:r>
      <w:r w:rsidR="00311EFC">
        <w:rPr>
          <w:rFonts w:ascii="Times New Roman" w:eastAsia="Times New Roman" w:hAnsi="Times New Roman" w:cs="Times New Roman"/>
          <w:sz w:val="28"/>
          <w:szCs w:val="28"/>
          <w:lang w:eastAsia="ru-RU"/>
        </w:rPr>
        <w:t>Исходя из проделанной работы, м</w:t>
      </w:r>
      <w:r w:rsidRPr="00C6239F">
        <w:rPr>
          <w:rFonts w:ascii="Times New Roman" w:eastAsia="Times New Roman" w:hAnsi="Times New Roman" w:cs="Times New Roman"/>
          <w:sz w:val="28"/>
          <w:szCs w:val="28"/>
          <w:lang w:eastAsia="ru-RU"/>
        </w:rPr>
        <w:t xml:space="preserve">ожно сделать следующие выводы. </w:t>
      </w:r>
    </w:p>
    <w:p w:rsidR="00C6239F" w:rsidRP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 xml:space="preserve">Во-первых, </w:t>
      </w:r>
      <w:r w:rsidR="0054122F">
        <w:rPr>
          <w:rFonts w:ascii="Times New Roman" w:eastAsia="Times New Roman" w:hAnsi="Times New Roman" w:cs="Times New Roman"/>
          <w:sz w:val="28"/>
          <w:szCs w:val="28"/>
          <w:lang w:eastAsia="ru-RU"/>
        </w:rPr>
        <w:t xml:space="preserve">в связи с пятым расширением, </w:t>
      </w:r>
      <w:r w:rsidRPr="00C6239F">
        <w:rPr>
          <w:rFonts w:ascii="Times New Roman" w:eastAsia="Times New Roman" w:hAnsi="Times New Roman" w:cs="Times New Roman"/>
          <w:sz w:val="28"/>
          <w:szCs w:val="28"/>
          <w:lang w:eastAsia="ru-RU"/>
        </w:rPr>
        <w:t xml:space="preserve">уместно говорить о вступлении ЕС в новую фазу развития, характеризующуюся объединением западной и восточной частей Европы. Во-вторых, произошла окончательная самоидентификация целого ряда стран Центральной и Восточной Европы, когда они стали частью крупнейшего интеграционного объединения со своими правами и обязанностями. Таким образом, пятое расширение ЕС было уникальным в своем </w:t>
      </w:r>
      <w:proofErr w:type="gramStart"/>
      <w:r w:rsidRPr="00C6239F">
        <w:rPr>
          <w:rFonts w:ascii="Times New Roman" w:eastAsia="Times New Roman" w:hAnsi="Times New Roman" w:cs="Times New Roman"/>
          <w:sz w:val="28"/>
          <w:szCs w:val="28"/>
          <w:lang w:eastAsia="ru-RU"/>
        </w:rPr>
        <w:t>роде</w:t>
      </w:r>
      <w:proofErr w:type="gramEnd"/>
      <w:r w:rsidRPr="00C6239F">
        <w:rPr>
          <w:rFonts w:ascii="Times New Roman" w:eastAsia="Times New Roman" w:hAnsi="Times New Roman" w:cs="Times New Roman"/>
          <w:sz w:val="28"/>
          <w:szCs w:val="28"/>
          <w:lang w:eastAsia="ru-RU"/>
        </w:rPr>
        <w:t xml:space="preserve"> как по количеству присоединившихся стран, так и по уровню их экономического развития (безусловно отстающего от стран Запада), а также тем, что условием присоединения стало проведение необходимых изменений и реформ до, а не после вхождения в состав ЕС, как это было при предыдущих расширениях.</w:t>
      </w:r>
    </w:p>
    <w:p w:rsid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Если говорить о положительных</w:t>
      </w:r>
      <w:r w:rsidR="0054122F">
        <w:rPr>
          <w:rFonts w:ascii="Times New Roman" w:eastAsia="Times New Roman" w:hAnsi="Times New Roman" w:cs="Times New Roman"/>
          <w:sz w:val="28"/>
          <w:szCs w:val="28"/>
          <w:lang w:eastAsia="ru-RU"/>
        </w:rPr>
        <w:t xml:space="preserve"> экономических</w:t>
      </w:r>
      <w:r w:rsidRPr="00C6239F">
        <w:rPr>
          <w:rFonts w:ascii="Times New Roman" w:eastAsia="Times New Roman" w:hAnsi="Times New Roman" w:cs="Times New Roman"/>
          <w:sz w:val="28"/>
          <w:szCs w:val="28"/>
          <w:lang w:eastAsia="ru-RU"/>
        </w:rPr>
        <w:t xml:space="preserve"> последствиях расширения, то в большей степени они проявились в новых государствах-членах в связи со значительным улучшением их экономических показателей</w:t>
      </w:r>
      <w:r>
        <w:rPr>
          <w:rFonts w:ascii="Times New Roman" w:eastAsia="Times New Roman" w:hAnsi="Times New Roman" w:cs="Times New Roman"/>
          <w:sz w:val="28"/>
          <w:szCs w:val="28"/>
          <w:lang w:eastAsia="ru-RU"/>
        </w:rPr>
        <w:t xml:space="preserve"> после расширения</w:t>
      </w:r>
      <w:r w:rsidRPr="00C6239F">
        <w:rPr>
          <w:rFonts w:ascii="Times New Roman" w:eastAsia="Times New Roman" w:hAnsi="Times New Roman" w:cs="Times New Roman"/>
          <w:sz w:val="28"/>
          <w:szCs w:val="28"/>
          <w:lang w:eastAsia="ru-RU"/>
        </w:rPr>
        <w:t>.</w:t>
      </w:r>
      <w:r w:rsidR="0054122F">
        <w:rPr>
          <w:rFonts w:ascii="Times New Roman" w:eastAsia="Times New Roman" w:hAnsi="Times New Roman" w:cs="Times New Roman"/>
          <w:sz w:val="28"/>
          <w:szCs w:val="28"/>
          <w:lang w:eastAsia="ru-RU"/>
        </w:rPr>
        <w:t xml:space="preserve"> Конечно, эти показатели несколько ухудшились в период мирового финансового кризиса. Однако</w:t>
      </w:r>
      <w:proofErr w:type="gramStart"/>
      <w:r w:rsidR="0054122F">
        <w:rPr>
          <w:rFonts w:ascii="Times New Roman" w:eastAsia="Times New Roman" w:hAnsi="Times New Roman" w:cs="Times New Roman"/>
          <w:sz w:val="28"/>
          <w:szCs w:val="28"/>
          <w:lang w:eastAsia="ru-RU"/>
        </w:rPr>
        <w:t>,</w:t>
      </w:r>
      <w:proofErr w:type="gramEnd"/>
      <w:r w:rsidR="0054122F">
        <w:rPr>
          <w:rFonts w:ascii="Times New Roman" w:eastAsia="Times New Roman" w:hAnsi="Times New Roman" w:cs="Times New Roman"/>
          <w:sz w:val="28"/>
          <w:szCs w:val="28"/>
          <w:lang w:eastAsia="ru-RU"/>
        </w:rPr>
        <w:t xml:space="preserve"> помощь Евросоюза внесла огромный вклад в восстановление экономик многих стран ЦВЕ. Соответственно, можно сделать вывод, что если бы страны ЦВЕ не состояли в ЕС во время кризиса, он </w:t>
      </w:r>
      <w:r w:rsidR="0054122F">
        <w:rPr>
          <w:rFonts w:ascii="Times New Roman" w:eastAsia="Times New Roman" w:hAnsi="Times New Roman" w:cs="Times New Roman"/>
          <w:sz w:val="28"/>
          <w:szCs w:val="28"/>
          <w:lang w:eastAsia="ru-RU"/>
        </w:rPr>
        <w:lastRenderedPageBreak/>
        <w:t>затронул бы их экономики сильнее.</w:t>
      </w:r>
      <w:r>
        <w:rPr>
          <w:rFonts w:ascii="Times New Roman" w:eastAsia="Times New Roman" w:hAnsi="Times New Roman" w:cs="Times New Roman"/>
          <w:sz w:val="28"/>
          <w:szCs w:val="28"/>
          <w:lang w:eastAsia="ru-RU"/>
        </w:rPr>
        <w:t xml:space="preserve"> </w:t>
      </w:r>
      <w:r w:rsidRPr="00C6239F">
        <w:rPr>
          <w:rFonts w:ascii="Times New Roman" w:eastAsia="Times New Roman" w:hAnsi="Times New Roman" w:cs="Times New Roman"/>
          <w:sz w:val="28"/>
          <w:szCs w:val="28"/>
          <w:lang w:eastAsia="ru-RU"/>
        </w:rPr>
        <w:t xml:space="preserve">Что касается самого Евросоюза и стран бывшего ЕС-15, то создается впечатление, что данный этап расширения был для них обусловлен в большей степени политическими мотивами, так как сложно назвать этот проект экономически выгодным. Хотя по прошествии нескольких лет, многие эксперты </w:t>
      </w:r>
      <w:r w:rsidR="0054122F">
        <w:rPr>
          <w:rFonts w:ascii="Times New Roman" w:eastAsia="Times New Roman" w:hAnsi="Times New Roman" w:cs="Times New Roman"/>
          <w:sz w:val="28"/>
          <w:szCs w:val="28"/>
          <w:lang w:eastAsia="ru-RU"/>
        </w:rPr>
        <w:t>отмечали  положительное влияние</w:t>
      </w:r>
      <w:r w:rsidRPr="00C6239F">
        <w:rPr>
          <w:rFonts w:ascii="Times New Roman" w:eastAsia="Times New Roman" w:hAnsi="Times New Roman" w:cs="Times New Roman"/>
          <w:sz w:val="28"/>
          <w:szCs w:val="28"/>
          <w:lang w:eastAsia="ru-RU"/>
        </w:rPr>
        <w:t xml:space="preserve"> расширения на некоторые экономические показатели по ЕС. Прежде всего</w:t>
      </w:r>
      <w:r w:rsidR="0054122F">
        <w:rPr>
          <w:rFonts w:ascii="Times New Roman" w:eastAsia="Times New Roman" w:hAnsi="Times New Roman" w:cs="Times New Roman"/>
          <w:sz w:val="28"/>
          <w:szCs w:val="28"/>
          <w:lang w:eastAsia="ru-RU"/>
        </w:rPr>
        <w:t>,</w:t>
      </w:r>
      <w:r w:rsidRPr="00C6239F">
        <w:rPr>
          <w:rFonts w:ascii="Times New Roman" w:eastAsia="Times New Roman" w:hAnsi="Times New Roman" w:cs="Times New Roman"/>
          <w:sz w:val="28"/>
          <w:szCs w:val="28"/>
          <w:lang w:eastAsia="ru-RU"/>
        </w:rPr>
        <w:t xml:space="preserve"> это связано с новыми возможностями для экспорта и инвестиций на новых рынках.</w:t>
      </w:r>
    </w:p>
    <w:p w:rsidR="0082520C" w:rsidRPr="00C6239F" w:rsidRDefault="0082520C"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экономических последствий вступления стран ЦВЕ в ЕС для России, то здесь не наблюдается значительных изменений. Россия продолжает оставаться одним из главных партнеров стран ЦВЕ, особенно в области энергетики.</w:t>
      </w:r>
    </w:p>
    <w:p w:rsidR="00C6239F" w:rsidRPr="00C6239F" w:rsidRDefault="00C6239F" w:rsidP="00C6239F">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C6239F">
        <w:rPr>
          <w:rFonts w:ascii="Times New Roman" w:eastAsia="Times New Roman" w:hAnsi="Times New Roman" w:cs="Times New Roman"/>
          <w:sz w:val="28"/>
          <w:szCs w:val="28"/>
          <w:lang w:eastAsia="ru-RU"/>
        </w:rPr>
        <w:t>Сейчас</w:t>
      </w:r>
      <w:r w:rsidR="0054122F">
        <w:rPr>
          <w:rFonts w:ascii="Times New Roman" w:eastAsia="Times New Roman" w:hAnsi="Times New Roman" w:cs="Times New Roman"/>
          <w:sz w:val="28"/>
          <w:szCs w:val="28"/>
          <w:lang w:eastAsia="ru-RU"/>
        </w:rPr>
        <w:t xml:space="preserve"> в Европейском Союзе на повестке дня стоит новый этап расширения. </w:t>
      </w:r>
      <w:r w:rsidRPr="00C6239F">
        <w:rPr>
          <w:rFonts w:ascii="Times New Roman" w:eastAsia="Times New Roman" w:hAnsi="Times New Roman" w:cs="Times New Roman"/>
          <w:sz w:val="28"/>
          <w:szCs w:val="28"/>
          <w:lang w:eastAsia="ru-RU"/>
        </w:rPr>
        <w:t>Но, проанализировав</w:t>
      </w:r>
      <w:r w:rsidR="0054122F">
        <w:rPr>
          <w:rFonts w:ascii="Times New Roman" w:eastAsia="Times New Roman" w:hAnsi="Times New Roman" w:cs="Times New Roman"/>
          <w:sz w:val="28"/>
          <w:szCs w:val="28"/>
          <w:lang w:eastAsia="ru-RU"/>
        </w:rPr>
        <w:t xml:space="preserve"> экономические</w:t>
      </w:r>
      <w:r w:rsidRPr="00C6239F">
        <w:rPr>
          <w:rFonts w:ascii="Times New Roman" w:eastAsia="Times New Roman" w:hAnsi="Times New Roman" w:cs="Times New Roman"/>
          <w:sz w:val="28"/>
          <w:szCs w:val="28"/>
          <w:lang w:eastAsia="ru-RU"/>
        </w:rPr>
        <w:t xml:space="preserve"> последствия последних расширений  (2004 и 2007 гг.), </w:t>
      </w:r>
      <w:r w:rsidR="0054122F">
        <w:rPr>
          <w:rFonts w:ascii="Times New Roman" w:eastAsia="Times New Roman" w:hAnsi="Times New Roman" w:cs="Times New Roman"/>
          <w:sz w:val="28"/>
          <w:szCs w:val="28"/>
          <w:lang w:eastAsia="ru-RU"/>
        </w:rPr>
        <w:t xml:space="preserve">а также последствия кризиса, </w:t>
      </w:r>
      <w:r w:rsidRPr="00C6239F">
        <w:rPr>
          <w:rFonts w:ascii="Times New Roman" w:eastAsia="Times New Roman" w:hAnsi="Times New Roman" w:cs="Times New Roman"/>
          <w:sz w:val="28"/>
          <w:szCs w:val="28"/>
          <w:lang w:eastAsia="ru-RU"/>
        </w:rPr>
        <w:t>более уместно было бы говорить скорее об углублении интеграции, так как выравнивание экономического уровня стран-членов</w:t>
      </w:r>
      <w:r w:rsidR="003C57E4">
        <w:rPr>
          <w:rFonts w:ascii="Times New Roman" w:eastAsia="Times New Roman" w:hAnsi="Times New Roman" w:cs="Times New Roman"/>
          <w:sz w:val="28"/>
          <w:szCs w:val="28"/>
          <w:lang w:eastAsia="ru-RU"/>
        </w:rPr>
        <w:t xml:space="preserve"> и борьба с последствиями кризиса</w:t>
      </w:r>
      <w:r w:rsidRPr="00C6239F">
        <w:rPr>
          <w:rFonts w:ascii="Times New Roman" w:eastAsia="Times New Roman" w:hAnsi="Times New Roman" w:cs="Times New Roman"/>
          <w:sz w:val="28"/>
          <w:szCs w:val="28"/>
          <w:lang w:eastAsia="ru-RU"/>
        </w:rPr>
        <w:t>, несомненно, оста</w:t>
      </w:r>
      <w:r w:rsidR="003C57E4">
        <w:rPr>
          <w:rFonts w:ascii="Times New Roman" w:eastAsia="Times New Roman" w:hAnsi="Times New Roman" w:cs="Times New Roman"/>
          <w:sz w:val="28"/>
          <w:szCs w:val="28"/>
          <w:lang w:eastAsia="ru-RU"/>
        </w:rPr>
        <w:t>ются</w:t>
      </w:r>
      <w:r w:rsidRPr="00C6239F">
        <w:rPr>
          <w:rFonts w:ascii="Times New Roman" w:eastAsia="Times New Roman" w:hAnsi="Times New Roman" w:cs="Times New Roman"/>
          <w:sz w:val="28"/>
          <w:szCs w:val="28"/>
          <w:lang w:eastAsia="ru-RU"/>
        </w:rPr>
        <w:t xml:space="preserve"> одним</w:t>
      </w:r>
      <w:r w:rsidR="003C57E4">
        <w:rPr>
          <w:rFonts w:ascii="Times New Roman" w:eastAsia="Times New Roman" w:hAnsi="Times New Roman" w:cs="Times New Roman"/>
          <w:sz w:val="28"/>
          <w:szCs w:val="28"/>
          <w:lang w:eastAsia="ru-RU"/>
        </w:rPr>
        <w:t>и из главных вызовов, стоящих</w:t>
      </w:r>
      <w:r w:rsidRPr="00C6239F">
        <w:rPr>
          <w:rFonts w:ascii="Times New Roman" w:eastAsia="Times New Roman" w:hAnsi="Times New Roman" w:cs="Times New Roman"/>
          <w:sz w:val="28"/>
          <w:szCs w:val="28"/>
          <w:lang w:eastAsia="ru-RU"/>
        </w:rPr>
        <w:t xml:space="preserve"> перед Евросоюзом. </w:t>
      </w:r>
    </w:p>
    <w:p w:rsidR="009F08B7" w:rsidRPr="009F08B7" w:rsidRDefault="009F08B7" w:rsidP="009F08B7">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
    <w:p w:rsidR="009F08B7" w:rsidRPr="009F08B7" w:rsidRDefault="009F08B7" w:rsidP="00920D81">
      <w:pPr>
        <w:spacing w:before="100" w:beforeAutospacing="1" w:after="100" w:afterAutospacing="1" w:line="360" w:lineRule="auto"/>
        <w:ind w:firstLine="708"/>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rsidR="006075F1" w:rsidRPr="003C2D69" w:rsidRDefault="00D3387A" w:rsidP="00A75D0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32258" w:rsidRPr="00032258" w:rsidRDefault="00032258" w:rsidP="00032258">
      <w:pPr>
        <w:widowControl w:val="0"/>
        <w:spacing w:after="0" w:line="360" w:lineRule="auto"/>
        <w:ind w:firstLine="708"/>
        <w:contextualSpacing/>
        <w:jc w:val="both"/>
        <w:rPr>
          <w:rFonts w:ascii="Times New Roman" w:eastAsia="Times New Roman" w:hAnsi="Times New Roman" w:cs="Times New Roman"/>
          <w:b/>
          <w:sz w:val="32"/>
          <w:szCs w:val="32"/>
          <w:u w:val="single"/>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A57504" w:rsidRPr="00393D8E" w:rsidRDefault="00A57504" w:rsidP="00C16EDA">
      <w:pPr>
        <w:keepNext/>
        <w:tabs>
          <w:tab w:val="left" w:leader="dot" w:pos="8732"/>
        </w:tabs>
        <w:spacing w:after="0" w:line="360" w:lineRule="auto"/>
        <w:ind w:left="426" w:right="990" w:hanging="426"/>
        <w:outlineLvl w:val="4"/>
        <w:rPr>
          <w:rFonts w:ascii="Times New Roman" w:eastAsia="Times New Roman" w:hAnsi="Times New Roman" w:cs="Times New Roman"/>
          <w:sz w:val="26"/>
          <w:szCs w:val="20"/>
          <w:lang w:eastAsia="ru-RU"/>
        </w:rPr>
      </w:pPr>
    </w:p>
    <w:p w:rsidR="00C16EDA" w:rsidRPr="00393D8E" w:rsidRDefault="00C16EDA"/>
    <w:sectPr w:rsidR="00C16EDA" w:rsidRPr="00393D8E" w:rsidSect="00A36DBD">
      <w:headerReference w:type="default" r:id="rId12"/>
      <w:footerReference w:type="default" r:id="rId13"/>
      <w:pgSz w:w="11906" w:h="16838"/>
      <w:pgMar w:top="1134" w:right="851" w:bottom="1134"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1F" w:rsidRDefault="0017611F" w:rsidP="00A57504">
      <w:pPr>
        <w:spacing w:after="0" w:line="240" w:lineRule="auto"/>
      </w:pPr>
      <w:r>
        <w:separator/>
      </w:r>
    </w:p>
  </w:endnote>
  <w:endnote w:type="continuationSeparator" w:id="0">
    <w:p w:rsidR="0017611F" w:rsidRDefault="0017611F" w:rsidP="00A5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FF" w:rsidRDefault="000E6AFF">
    <w:pPr>
      <w:pStyle w:val="a5"/>
      <w:jc w:val="right"/>
    </w:pPr>
  </w:p>
  <w:p w:rsidR="000E6AFF" w:rsidRDefault="000E6A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1F" w:rsidRDefault="0017611F" w:rsidP="00A57504">
      <w:pPr>
        <w:spacing w:after="0" w:line="240" w:lineRule="auto"/>
      </w:pPr>
      <w:r>
        <w:separator/>
      </w:r>
    </w:p>
  </w:footnote>
  <w:footnote w:type="continuationSeparator" w:id="0">
    <w:p w:rsidR="0017611F" w:rsidRDefault="0017611F" w:rsidP="00A57504">
      <w:pPr>
        <w:spacing w:after="0" w:line="240" w:lineRule="auto"/>
      </w:pPr>
      <w:r>
        <w:continuationSeparator/>
      </w:r>
    </w:p>
  </w:footnote>
  <w:footnote w:id="1">
    <w:p w:rsidR="000E6AFF" w:rsidRPr="006E59E2" w:rsidRDefault="000E6AFF" w:rsidP="00A724AE">
      <w:pPr>
        <w:pStyle w:val="a8"/>
      </w:pPr>
      <w:r>
        <w:rPr>
          <w:rStyle w:val="aa"/>
        </w:rPr>
        <w:footnoteRef/>
      </w:r>
      <w:r>
        <w:t xml:space="preserve"> Фонд содействия экономической перестройке Польши и Венгрии (</w:t>
      </w:r>
      <w:r>
        <w:rPr>
          <w:lang w:val="en-US"/>
        </w:rPr>
        <w:t>Poland</w:t>
      </w:r>
      <w:r w:rsidRPr="006E59E2">
        <w:t xml:space="preserve"> </w:t>
      </w:r>
      <w:r>
        <w:rPr>
          <w:lang w:val="en-US"/>
        </w:rPr>
        <w:t>and</w:t>
      </w:r>
      <w:r w:rsidRPr="006E59E2">
        <w:t xml:space="preserve"> </w:t>
      </w:r>
      <w:r>
        <w:rPr>
          <w:lang w:val="en-US"/>
        </w:rPr>
        <w:t>Hungary</w:t>
      </w:r>
      <w:r w:rsidRPr="006E59E2">
        <w:t xml:space="preserve"> </w:t>
      </w:r>
      <w:r>
        <w:rPr>
          <w:lang w:val="en-US"/>
        </w:rPr>
        <w:t>Aid</w:t>
      </w:r>
      <w:r w:rsidRPr="006E59E2">
        <w:t xml:space="preserve"> </w:t>
      </w:r>
      <w:r>
        <w:rPr>
          <w:lang w:val="en-US"/>
        </w:rPr>
        <w:t>for</w:t>
      </w:r>
      <w:r w:rsidRPr="006E59E2">
        <w:t xml:space="preserve"> </w:t>
      </w:r>
      <w:r>
        <w:rPr>
          <w:lang w:val="en-US"/>
        </w:rPr>
        <w:t>Economic</w:t>
      </w:r>
      <w:r w:rsidRPr="006E59E2">
        <w:t xml:space="preserve"> </w:t>
      </w:r>
      <w:r>
        <w:rPr>
          <w:lang w:val="en-US"/>
        </w:rPr>
        <w:t>Retraction – PHARE)</w:t>
      </w:r>
    </w:p>
  </w:footnote>
  <w:footnote w:id="2">
    <w:p w:rsidR="000E6AFF" w:rsidRDefault="000E6AFF" w:rsidP="00A724AE">
      <w:pPr>
        <w:pStyle w:val="a8"/>
      </w:pPr>
      <w:r>
        <w:rPr>
          <w:rStyle w:val="aa"/>
        </w:rPr>
        <w:footnoteRef/>
      </w:r>
      <w:r>
        <w:t xml:space="preserve"> Центрально-восточная Европа на пути в Евросоюз. </w:t>
      </w:r>
      <w:proofErr w:type="spellStart"/>
      <w:r>
        <w:t>Глинкина</w:t>
      </w:r>
      <w:proofErr w:type="spellEnd"/>
      <w:r>
        <w:t xml:space="preserve"> С.Л. Новая и новейшая история, 2007. Стр. 50</w:t>
      </w:r>
    </w:p>
  </w:footnote>
  <w:footnote w:id="3">
    <w:p w:rsidR="000E6AFF" w:rsidRDefault="000E6AFF" w:rsidP="001661E6">
      <w:pPr>
        <w:pStyle w:val="a8"/>
        <w:rPr>
          <w:sz w:val="22"/>
        </w:rPr>
      </w:pPr>
      <w:r>
        <w:rPr>
          <w:rStyle w:val="aa"/>
          <w:sz w:val="22"/>
        </w:rPr>
        <w:footnoteRef/>
      </w:r>
      <w:r>
        <w:rPr>
          <w:sz w:val="22"/>
        </w:rPr>
        <w:t xml:space="preserve"> </w:t>
      </w:r>
      <w:proofErr w:type="spellStart"/>
      <w:r>
        <w:rPr>
          <w:sz w:val="22"/>
        </w:rPr>
        <w:t>Воротницкая</w:t>
      </w:r>
      <w:proofErr w:type="spellEnd"/>
      <w:r>
        <w:rPr>
          <w:sz w:val="22"/>
        </w:rPr>
        <w:t xml:space="preserve"> Т. Основные этапы политики расширения Европейского союза на Восток (конец 1989-х - 2002 г.)</w:t>
      </w:r>
      <w:r w:rsidRPr="001661E6">
        <w:rPr>
          <w:sz w:val="22"/>
        </w:rPr>
        <w:t>.</w:t>
      </w:r>
    </w:p>
  </w:footnote>
  <w:footnote w:id="4">
    <w:p w:rsidR="000E6AFF" w:rsidRDefault="000E6AFF" w:rsidP="00AF5578">
      <w:pPr>
        <w:pStyle w:val="a8"/>
        <w:rPr>
          <w:sz w:val="22"/>
        </w:rPr>
      </w:pPr>
      <w:r>
        <w:rPr>
          <w:rStyle w:val="aa"/>
          <w:sz w:val="22"/>
        </w:rPr>
        <w:footnoteRef/>
      </w:r>
      <w:r>
        <w:rPr>
          <w:sz w:val="22"/>
        </w:rPr>
        <w:t xml:space="preserve"> </w:t>
      </w:r>
      <w:proofErr w:type="spellStart"/>
      <w:r>
        <w:rPr>
          <w:sz w:val="22"/>
        </w:rPr>
        <w:t>Баторшина</w:t>
      </w:r>
      <w:proofErr w:type="spellEnd"/>
      <w:r>
        <w:rPr>
          <w:sz w:val="22"/>
        </w:rPr>
        <w:t xml:space="preserve"> И.А. Основные этапы процесса восточноевропейского расширения ЕС. С.87.</w:t>
      </w:r>
    </w:p>
  </w:footnote>
  <w:footnote w:id="5">
    <w:p w:rsidR="000E6AFF" w:rsidRDefault="000E6AFF" w:rsidP="00A724AE">
      <w:pPr>
        <w:pStyle w:val="a8"/>
      </w:pPr>
      <w:r>
        <w:rPr>
          <w:rStyle w:val="aa"/>
        </w:rPr>
        <w:footnoteRef/>
      </w:r>
      <w:r>
        <w:t xml:space="preserve"> Центрально-восточная Европа на пути в Евросоюз. </w:t>
      </w:r>
      <w:proofErr w:type="spellStart"/>
      <w:r>
        <w:t>Глинкина</w:t>
      </w:r>
      <w:proofErr w:type="spellEnd"/>
      <w:r>
        <w:t xml:space="preserve"> С.Л. Новая и новейшая история, 2007. Стр. 60</w:t>
      </w:r>
    </w:p>
  </w:footnote>
  <w:footnote w:id="6">
    <w:p w:rsidR="000E6AFF" w:rsidRDefault="000E6AFF" w:rsidP="00A724AE">
      <w:pPr>
        <w:pStyle w:val="a8"/>
      </w:pPr>
      <w:r>
        <w:rPr>
          <w:rStyle w:val="aa"/>
        </w:rPr>
        <w:footnoteRef/>
      </w:r>
      <w:r>
        <w:t xml:space="preserve"> </w:t>
      </w:r>
      <w:proofErr w:type="spellStart"/>
      <w:r>
        <w:t>Глинкина</w:t>
      </w:r>
      <w:proofErr w:type="spellEnd"/>
      <w:r>
        <w:t xml:space="preserve"> С.Л. Расширение Европейского Союза и судьба европейской интеграции. Мир перемен, 2004, №1. Стр. 99</w:t>
      </w:r>
    </w:p>
  </w:footnote>
  <w:footnote w:id="7">
    <w:p w:rsidR="000E6AFF" w:rsidRPr="00595B64" w:rsidRDefault="000E6AFF" w:rsidP="00F17F11">
      <w:pPr>
        <w:pStyle w:val="a8"/>
      </w:pPr>
      <w:r>
        <w:rPr>
          <w:rStyle w:val="aa"/>
        </w:rPr>
        <w:footnoteRef/>
      </w:r>
      <w:r>
        <w:t xml:space="preserve"> Российский статистический ежегодник. Госкомстат России. М</w:t>
      </w:r>
      <w:r w:rsidRPr="00595B64">
        <w:t xml:space="preserve">., 2008. </w:t>
      </w:r>
    </w:p>
  </w:footnote>
  <w:footnote w:id="8">
    <w:p w:rsidR="000E6AFF" w:rsidRPr="00351657" w:rsidRDefault="000E6AFF" w:rsidP="00F17F11">
      <w:pPr>
        <w:pStyle w:val="a8"/>
        <w:rPr>
          <w:lang w:val="en-US"/>
        </w:rPr>
      </w:pPr>
      <w:r>
        <w:rPr>
          <w:rStyle w:val="aa"/>
        </w:rPr>
        <w:footnoteRef/>
      </w:r>
      <w:r w:rsidRPr="00595B64">
        <w:t xml:space="preserve"> </w:t>
      </w:r>
      <w:hyperlink r:id="rId1" w:history="1">
        <w:r w:rsidRPr="00A54FA7">
          <w:rPr>
            <w:rStyle w:val="ab"/>
            <w:lang w:val="en-US"/>
          </w:rPr>
          <w:t>www</w:t>
        </w:r>
        <w:r w:rsidRPr="00595B64">
          <w:rPr>
            <w:rStyle w:val="ab"/>
          </w:rPr>
          <w:t>.</w:t>
        </w:r>
        <w:proofErr w:type="spellStart"/>
        <w:r w:rsidRPr="00A54FA7">
          <w:rPr>
            <w:rStyle w:val="ab"/>
            <w:lang w:val="en-US"/>
          </w:rPr>
          <w:t>europa</w:t>
        </w:r>
        <w:proofErr w:type="spellEnd"/>
        <w:r w:rsidRPr="00595B64">
          <w:rPr>
            <w:rStyle w:val="ab"/>
          </w:rPr>
          <w:t>.</w:t>
        </w:r>
        <w:proofErr w:type="spellStart"/>
        <w:r w:rsidRPr="00A54FA7">
          <w:rPr>
            <w:rStyle w:val="ab"/>
            <w:lang w:val="en-US"/>
          </w:rPr>
          <w:t>eu</w:t>
        </w:r>
        <w:proofErr w:type="spellEnd"/>
      </w:hyperlink>
      <w:r w:rsidRPr="00595B64">
        <w:t xml:space="preserve">. </w:t>
      </w:r>
      <w:r>
        <w:rPr>
          <w:lang w:val="en-US"/>
        </w:rPr>
        <w:t xml:space="preserve">European Commission: 5 years of an enlarged EU. </w:t>
      </w:r>
    </w:p>
  </w:footnote>
  <w:footnote w:id="9">
    <w:p w:rsidR="000E6AFF" w:rsidRDefault="000E6AFF" w:rsidP="00F17F11">
      <w:pPr>
        <w:pStyle w:val="a8"/>
      </w:pPr>
      <w:r>
        <w:rPr>
          <w:rStyle w:val="aa"/>
        </w:rPr>
        <w:footnoteRef/>
      </w:r>
      <w:r>
        <w:t xml:space="preserve"> Актуальные проблемы Европы. № 2, 2010. Евросоюз. Политическое измерение интеграции</w:t>
      </w:r>
    </w:p>
  </w:footnote>
  <w:footnote w:id="10">
    <w:p w:rsidR="000E6AFF" w:rsidRPr="005003C3" w:rsidRDefault="000E6AFF" w:rsidP="00F17F11">
      <w:pPr>
        <w:pStyle w:val="a8"/>
      </w:pPr>
      <w:r>
        <w:rPr>
          <w:rStyle w:val="aa"/>
        </w:rPr>
        <w:footnoteRef/>
      </w:r>
      <w:r>
        <w:t xml:space="preserve"> Инновационная модель развития – путь к европейской интеграции. Внешнеэкономическое</w:t>
      </w:r>
      <w:r w:rsidRPr="005003C3">
        <w:t xml:space="preserve"> </w:t>
      </w:r>
      <w:r>
        <w:t>обозрение</w:t>
      </w:r>
      <w:r w:rsidRPr="005003C3">
        <w:t xml:space="preserve">. № 29 (283) </w:t>
      </w:r>
      <w:r>
        <w:t>от</w:t>
      </w:r>
      <w:r w:rsidRPr="005003C3">
        <w:t xml:space="preserve"> 29.05. 2005</w:t>
      </w:r>
    </w:p>
  </w:footnote>
  <w:footnote w:id="11">
    <w:p w:rsidR="000E6AFF" w:rsidRPr="00842181" w:rsidRDefault="000E6AFF" w:rsidP="00F17F11">
      <w:pPr>
        <w:pStyle w:val="a8"/>
        <w:rPr>
          <w:lang w:val="en-US"/>
        </w:rPr>
      </w:pPr>
      <w:r>
        <w:rPr>
          <w:rStyle w:val="aa"/>
        </w:rPr>
        <w:footnoteRef/>
      </w:r>
      <w:r w:rsidRPr="00595B64">
        <w:rPr>
          <w:lang w:val="en-US"/>
        </w:rPr>
        <w:t xml:space="preserve"> </w:t>
      </w:r>
      <w:hyperlink r:id="rId2" w:history="1">
        <w:proofErr w:type="gramStart"/>
        <w:r w:rsidRPr="00340EED">
          <w:rPr>
            <w:rStyle w:val="ab"/>
            <w:lang w:val="en-US"/>
          </w:rPr>
          <w:t>www</w:t>
        </w:r>
        <w:r w:rsidRPr="00595B64">
          <w:rPr>
            <w:rStyle w:val="ab"/>
            <w:lang w:val="en-US"/>
          </w:rPr>
          <w:t>.</w:t>
        </w:r>
        <w:r w:rsidRPr="00340EED">
          <w:rPr>
            <w:rStyle w:val="ab"/>
            <w:lang w:val="en-US"/>
          </w:rPr>
          <w:t>europa</w:t>
        </w:r>
        <w:r w:rsidRPr="00595B64">
          <w:rPr>
            <w:rStyle w:val="ab"/>
            <w:lang w:val="en-US"/>
          </w:rPr>
          <w:t>.</w:t>
        </w:r>
        <w:r w:rsidRPr="00340EED">
          <w:rPr>
            <w:rStyle w:val="ab"/>
            <w:lang w:val="en-US"/>
          </w:rPr>
          <w:t>eu</w:t>
        </w:r>
      </w:hyperlink>
      <w:r w:rsidRPr="00595B64">
        <w:rPr>
          <w:lang w:val="en-US"/>
        </w:rPr>
        <w:t xml:space="preserve"> 5 </w:t>
      </w:r>
      <w:r>
        <w:rPr>
          <w:lang w:val="en-US"/>
        </w:rPr>
        <w:t>years</w:t>
      </w:r>
      <w:r w:rsidRPr="00595B64">
        <w:rPr>
          <w:lang w:val="en-US"/>
        </w:rPr>
        <w:t xml:space="preserve"> </w:t>
      </w:r>
      <w:r>
        <w:rPr>
          <w:lang w:val="en-US"/>
        </w:rPr>
        <w:t>of</w:t>
      </w:r>
      <w:r w:rsidRPr="00595B64">
        <w:rPr>
          <w:lang w:val="en-US"/>
        </w:rPr>
        <w:t xml:space="preserve"> </w:t>
      </w:r>
      <w:r>
        <w:rPr>
          <w:lang w:val="en-US"/>
        </w:rPr>
        <w:t>an</w:t>
      </w:r>
      <w:r w:rsidRPr="00595B64">
        <w:rPr>
          <w:lang w:val="en-US"/>
        </w:rPr>
        <w:t xml:space="preserve"> </w:t>
      </w:r>
      <w:r>
        <w:rPr>
          <w:lang w:val="en-US"/>
        </w:rPr>
        <w:t>enlarged</w:t>
      </w:r>
      <w:r w:rsidRPr="00595B64">
        <w:rPr>
          <w:lang w:val="en-US"/>
        </w:rPr>
        <w:t xml:space="preserve"> </w:t>
      </w:r>
      <w:r>
        <w:rPr>
          <w:lang w:val="en-US"/>
        </w:rPr>
        <w:t>EU</w:t>
      </w:r>
      <w:r w:rsidRPr="00595B64">
        <w:rPr>
          <w:lang w:val="en-US"/>
        </w:rPr>
        <w:t>.</w:t>
      </w:r>
      <w:proofErr w:type="gramEnd"/>
      <w:r w:rsidRPr="00595B64">
        <w:rPr>
          <w:lang w:val="en-US"/>
        </w:rPr>
        <w:t xml:space="preserve"> </w:t>
      </w:r>
      <w:proofErr w:type="gramStart"/>
      <w:r>
        <w:rPr>
          <w:lang w:val="en-US"/>
        </w:rPr>
        <w:t>Economic achievements and challenges</w:t>
      </w:r>
      <w:r w:rsidRPr="00842181">
        <w:rPr>
          <w:lang w:val="en-US"/>
        </w:rPr>
        <w:t>.</w:t>
      </w:r>
      <w:proofErr w:type="gramEnd"/>
      <w:r w:rsidRPr="00842181">
        <w:rPr>
          <w:lang w:val="en-US"/>
        </w:rPr>
        <w:t xml:space="preserve"> P.4</w:t>
      </w:r>
    </w:p>
  </w:footnote>
  <w:footnote w:id="12">
    <w:p w:rsidR="000E6AFF" w:rsidRPr="00623445" w:rsidRDefault="000E6AFF" w:rsidP="00F17F11">
      <w:pPr>
        <w:pStyle w:val="a8"/>
        <w:rPr>
          <w:lang w:val="en-US"/>
        </w:rPr>
      </w:pPr>
      <w:r>
        <w:rPr>
          <w:rStyle w:val="aa"/>
        </w:rPr>
        <w:footnoteRef/>
      </w:r>
      <w:r w:rsidRPr="00623445">
        <w:rPr>
          <w:lang w:val="en-US"/>
        </w:rPr>
        <w:t xml:space="preserve"> </w:t>
      </w:r>
      <w:r>
        <w:t>Там</w:t>
      </w:r>
      <w:r w:rsidRPr="00623445">
        <w:rPr>
          <w:lang w:val="en-US"/>
        </w:rPr>
        <w:t xml:space="preserve"> </w:t>
      </w:r>
      <w:r>
        <w:t>же</w:t>
      </w:r>
      <w:r w:rsidRPr="00623445">
        <w:rPr>
          <w:lang w:val="en-US"/>
        </w:rPr>
        <w:t>.</w:t>
      </w:r>
    </w:p>
  </w:footnote>
  <w:footnote w:id="13">
    <w:p w:rsidR="000E6AFF" w:rsidRPr="002941EE" w:rsidRDefault="000E6AFF" w:rsidP="00F17F11">
      <w:pPr>
        <w:pStyle w:val="a8"/>
        <w:rPr>
          <w:lang w:val="en-US"/>
        </w:rPr>
      </w:pPr>
      <w:r>
        <w:rPr>
          <w:rStyle w:val="aa"/>
        </w:rPr>
        <w:footnoteRef/>
      </w:r>
      <w:r w:rsidRPr="00FA2015">
        <w:rPr>
          <w:lang w:val="en-US"/>
        </w:rPr>
        <w:t xml:space="preserve"> </w:t>
      </w:r>
      <w:hyperlink r:id="rId3" w:history="1">
        <w:proofErr w:type="gramStart"/>
        <w:r w:rsidRPr="00340EED">
          <w:rPr>
            <w:rStyle w:val="ab"/>
            <w:lang w:val="en-US"/>
          </w:rPr>
          <w:t>www.europa.eu</w:t>
        </w:r>
      </w:hyperlink>
      <w:r>
        <w:rPr>
          <w:lang w:val="en-US"/>
        </w:rPr>
        <w:t xml:space="preserve"> 5 years of an enlarged EU.</w:t>
      </w:r>
      <w:proofErr w:type="gramEnd"/>
      <w:r>
        <w:rPr>
          <w:lang w:val="en-US"/>
        </w:rPr>
        <w:t xml:space="preserve"> </w:t>
      </w:r>
      <w:proofErr w:type="gramStart"/>
      <w:r>
        <w:rPr>
          <w:lang w:val="en-US"/>
        </w:rPr>
        <w:t>Economic achievements and challenges.</w:t>
      </w:r>
      <w:proofErr w:type="gramEnd"/>
      <w:r>
        <w:rPr>
          <w:lang w:val="en-US"/>
        </w:rPr>
        <w:t xml:space="preserve"> P.4</w:t>
      </w:r>
    </w:p>
  </w:footnote>
  <w:footnote w:id="14">
    <w:p w:rsidR="000E6AFF" w:rsidRPr="007F525D" w:rsidRDefault="000E6AFF">
      <w:pPr>
        <w:pStyle w:val="a8"/>
        <w:rPr>
          <w:lang w:val="en-US"/>
        </w:rPr>
      </w:pPr>
      <w:r>
        <w:rPr>
          <w:rStyle w:val="aa"/>
        </w:rPr>
        <w:footnoteRef/>
      </w:r>
      <w:r w:rsidRPr="007F525D">
        <w:rPr>
          <w:lang w:val="en-US"/>
        </w:rPr>
        <w:t xml:space="preserve"> </w:t>
      </w:r>
      <w:proofErr w:type="gramStart"/>
      <w:r>
        <w:rPr>
          <w:lang w:val="en-US"/>
        </w:rPr>
        <w:t>Eurostat.</w:t>
      </w:r>
      <w:proofErr w:type="gramEnd"/>
      <w:r>
        <w:rPr>
          <w:lang w:val="en-US"/>
        </w:rPr>
        <w:t xml:space="preserve"> </w:t>
      </w:r>
      <w:proofErr w:type="gramStart"/>
      <w:r>
        <w:rPr>
          <w:lang w:val="en-US"/>
        </w:rPr>
        <w:t>European Commission Bulletin.</w:t>
      </w:r>
      <w:proofErr w:type="gramEnd"/>
      <w:r>
        <w:rPr>
          <w:lang w:val="en-US"/>
        </w:rPr>
        <w:t xml:space="preserve"> http://epp.eurostat.ec.europa.eu</w:t>
      </w:r>
    </w:p>
  </w:footnote>
  <w:footnote w:id="15">
    <w:p w:rsidR="000E6AFF" w:rsidRPr="00A229EB" w:rsidRDefault="000E6AFF">
      <w:pPr>
        <w:pStyle w:val="a8"/>
        <w:rPr>
          <w:lang w:val="en-US"/>
        </w:rPr>
      </w:pPr>
      <w:r>
        <w:rPr>
          <w:rStyle w:val="aa"/>
        </w:rPr>
        <w:footnoteRef/>
      </w:r>
      <w:r w:rsidRPr="00941A1E">
        <w:rPr>
          <w:lang w:val="en-US"/>
        </w:rPr>
        <w:t xml:space="preserve"> </w:t>
      </w:r>
      <w:hyperlink r:id="rId4" w:history="1">
        <w:r w:rsidRPr="00941A1E">
          <w:rPr>
            <w:rStyle w:val="ab"/>
            <w:lang w:val="en-US"/>
          </w:rPr>
          <w:t>www.voxeu.org</w:t>
        </w:r>
      </w:hyperlink>
      <w:r w:rsidRPr="00941A1E">
        <w:rPr>
          <w:lang w:val="en-US"/>
        </w:rPr>
        <w:t xml:space="preserve"> Assistance to emerging Europe. </w:t>
      </w:r>
      <w:proofErr w:type="spellStart"/>
      <w:r w:rsidRPr="00A229EB">
        <w:rPr>
          <w:lang w:val="en-US"/>
        </w:rPr>
        <w:t>Zsolt</w:t>
      </w:r>
      <w:proofErr w:type="spellEnd"/>
      <w:r w:rsidRPr="00A229EB">
        <w:rPr>
          <w:lang w:val="en-US"/>
        </w:rPr>
        <w:t xml:space="preserve"> </w:t>
      </w:r>
      <w:proofErr w:type="spellStart"/>
      <w:r w:rsidRPr="00A229EB">
        <w:rPr>
          <w:lang w:val="en-US"/>
        </w:rPr>
        <w:t>Darvas</w:t>
      </w:r>
      <w:proofErr w:type="spellEnd"/>
      <w:r w:rsidRPr="00A229EB">
        <w:rPr>
          <w:lang w:val="en-US"/>
        </w:rPr>
        <w:t>, 23 February 2010</w:t>
      </w:r>
    </w:p>
  </w:footnote>
  <w:footnote w:id="16">
    <w:p w:rsidR="000E6AFF" w:rsidRPr="00EB0A39" w:rsidRDefault="000E6AFF">
      <w:pPr>
        <w:pStyle w:val="a8"/>
        <w:rPr>
          <w:lang w:val="en-US"/>
        </w:rPr>
      </w:pPr>
      <w:r>
        <w:rPr>
          <w:rStyle w:val="aa"/>
        </w:rPr>
        <w:footnoteRef/>
      </w:r>
      <w:r w:rsidRPr="00EB0A39">
        <w:rPr>
          <w:lang w:val="en-US"/>
        </w:rPr>
        <w:t xml:space="preserve"> </w:t>
      </w:r>
      <w:proofErr w:type="gramStart"/>
      <w:r>
        <w:rPr>
          <w:lang w:val="en-US"/>
        </w:rPr>
        <w:t>Eurostat.</w:t>
      </w:r>
      <w:proofErr w:type="gramEnd"/>
      <w:r>
        <w:rPr>
          <w:lang w:val="en-US"/>
        </w:rPr>
        <w:t xml:space="preserve"> </w:t>
      </w:r>
      <w:proofErr w:type="spellStart"/>
      <w:proofErr w:type="gramStart"/>
      <w:r>
        <w:rPr>
          <w:lang w:val="en-US"/>
        </w:rPr>
        <w:t>Euroindicators</w:t>
      </w:r>
      <w:proofErr w:type="spellEnd"/>
      <w:r>
        <w:rPr>
          <w:lang w:val="en-US"/>
        </w:rPr>
        <w:t xml:space="preserve"> working papers.</w:t>
      </w:r>
      <w:proofErr w:type="gramEnd"/>
      <w:r>
        <w:rPr>
          <w:lang w:val="en-US"/>
        </w:rPr>
        <w:t xml:space="preserve"> K. </w:t>
      </w:r>
      <w:proofErr w:type="spellStart"/>
      <w:r>
        <w:rPr>
          <w:lang w:val="en-US"/>
        </w:rPr>
        <w:t>Konopczak</w:t>
      </w:r>
      <w:proofErr w:type="spellEnd"/>
      <w:r>
        <w:rPr>
          <w:lang w:val="en-US"/>
        </w:rPr>
        <w:t xml:space="preserve">, K. </w:t>
      </w:r>
      <w:proofErr w:type="spellStart"/>
      <w:r>
        <w:rPr>
          <w:lang w:val="en-US"/>
        </w:rPr>
        <w:t>Marczewski</w:t>
      </w:r>
      <w:proofErr w:type="spellEnd"/>
      <w:r>
        <w:rPr>
          <w:lang w:val="en-US"/>
        </w:rPr>
        <w:t xml:space="preserve"> “Why so different from other CEECs – Poland’s cyclical divergence from the euro area during the recent financial crisis”.</w:t>
      </w:r>
    </w:p>
  </w:footnote>
  <w:footnote w:id="17">
    <w:p w:rsidR="000E6AFF" w:rsidRPr="00EB0A39" w:rsidRDefault="000E6AFF">
      <w:pPr>
        <w:pStyle w:val="a8"/>
        <w:rPr>
          <w:lang w:val="en-US"/>
        </w:rPr>
      </w:pPr>
      <w:r>
        <w:rPr>
          <w:rStyle w:val="aa"/>
        </w:rPr>
        <w:footnoteRef/>
      </w:r>
      <w:r w:rsidRPr="00EB0A39">
        <w:rPr>
          <w:lang w:val="en-US"/>
        </w:rPr>
        <w:t xml:space="preserve"> http://www.worldbank.org/en/country/poland/overview</w:t>
      </w:r>
    </w:p>
  </w:footnote>
  <w:footnote w:id="18">
    <w:p w:rsidR="000E6AFF" w:rsidRPr="00BE2CB3" w:rsidRDefault="000E6AFF">
      <w:pPr>
        <w:pStyle w:val="a8"/>
      </w:pPr>
      <w:r>
        <w:rPr>
          <w:rStyle w:val="aa"/>
        </w:rPr>
        <w:footnoteRef/>
      </w:r>
      <w:r>
        <w:t xml:space="preserve"> </w:t>
      </w:r>
      <w:hyperlink r:id="rId5" w:history="1">
        <w:proofErr w:type="gramStart"/>
        <w:r w:rsidRPr="008F037E">
          <w:rPr>
            <w:rStyle w:val="ab"/>
            <w:lang w:val="en-US"/>
          </w:rPr>
          <w:t>www</w:t>
        </w:r>
        <w:r w:rsidRPr="00BE2CB3">
          <w:rPr>
            <w:rStyle w:val="ab"/>
          </w:rPr>
          <w:t>.</w:t>
        </w:r>
        <w:proofErr w:type="spellStart"/>
        <w:r w:rsidRPr="008F037E">
          <w:rPr>
            <w:rStyle w:val="ab"/>
            <w:lang w:val="en-US"/>
          </w:rPr>
          <w:t>webeconomy</w:t>
        </w:r>
        <w:proofErr w:type="spellEnd"/>
        <w:r w:rsidRPr="00BE2CB3">
          <w:rPr>
            <w:rStyle w:val="ab"/>
          </w:rPr>
          <w:t>.</w:t>
        </w:r>
        <w:proofErr w:type="spellStart"/>
        <w:r w:rsidRPr="008F037E">
          <w:rPr>
            <w:rStyle w:val="ab"/>
            <w:lang w:val="en-US"/>
          </w:rPr>
          <w:t>ru</w:t>
        </w:r>
        <w:proofErr w:type="spellEnd"/>
      </w:hyperlink>
      <w:r w:rsidRPr="00BE2CB3">
        <w:t xml:space="preserve"> </w:t>
      </w:r>
      <w:r>
        <w:t>Экономика Польши.</w:t>
      </w:r>
      <w:proofErr w:type="gramEnd"/>
    </w:p>
  </w:footnote>
  <w:footnote w:id="19">
    <w:p w:rsidR="000E6AFF" w:rsidRPr="00A229EB" w:rsidRDefault="000E6AFF">
      <w:pPr>
        <w:pStyle w:val="a8"/>
      </w:pPr>
      <w:r>
        <w:rPr>
          <w:rStyle w:val="aa"/>
        </w:rPr>
        <w:footnoteRef/>
      </w:r>
      <w:r>
        <w:t xml:space="preserve"> Кондратов Д. О перспективах Польши в зоне евро.</w:t>
      </w:r>
      <w:r w:rsidRPr="00A229EB">
        <w:t>//</w:t>
      </w:r>
      <w:r>
        <w:t xml:space="preserve"> Экономист, 2012, № 9, с. 78</w:t>
      </w:r>
    </w:p>
  </w:footnote>
  <w:footnote w:id="20">
    <w:p w:rsidR="000E6AFF" w:rsidRPr="00FF0AA6" w:rsidRDefault="000E6AFF">
      <w:pPr>
        <w:pStyle w:val="a8"/>
        <w:rPr>
          <w:lang w:val="en-US"/>
        </w:rPr>
      </w:pPr>
      <w:r>
        <w:rPr>
          <w:rStyle w:val="aa"/>
        </w:rPr>
        <w:footnoteRef/>
      </w:r>
      <w:r w:rsidRPr="00FF0AA6">
        <w:rPr>
          <w:lang w:val="en-US"/>
        </w:rPr>
        <w:t xml:space="preserve"> </w:t>
      </w:r>
      <w:proofErr w:type="gramStart"/>
      <w:r>
        <w:rPr>
          <w:lang w:val="en-US"/>
        </w:rPr>
        <w:t>Eurostat.</w:t>
      </w:r>
      <w:proofErr w:type="gramEnd"/>
      <w:r>
        <w:rPr>
          <w:lang w:val="en-US"/>
        </w:rPr>
        <w:t xml:space="preserve"> </w:t>
      </w:r>
      <w:proofErr w:type="gramStart"/>
      <w:r>
        <w:rPr>
          <w:lang w:val="en-US"/>
        </w:rPr>
        <w:t>International trade and foreign direct investment.</w:t>
      </w:r>
      <w:proofErr w:type="gramEnd"/>
      <w:r>
        <w:rPr>
          <w:lang w:val="en-US"/>
        </w:rPr>
        <w:t xml:space="preserve"> </w:t>
      </w:r>
      <w:proofErr w:type="gramStart"/>
      <w:r>
        <w:rPr>
          <w:lang w:val="en-US"/>
        </w:rPr>
        <w:t>2013 edition.</w:t>
      </w:r>
      <w:proofErr w:type="gramEnd"/>
      <w:r>
        <w:rPr>
          <w:lang w:val="en-US"/>
        </w:rPr>
        <w:t xml:space="preserve"> P. 72-73</w:t>
      </w:r>
    </w:p>
  </w:footnote>
  <w:footnote w:id="21">
    <w:p w:rsidR="000E6AFF" w:rsidRPr="002C6984" w:rsidRDefault="000E6AFF">
      <w:pPr>
        <w:pStyle w:val="a8"/>
        <w:rPr>
          <w:lang w:val="en-US"/>
        </w:rPr>
      </w:pPr>
      <w:r>
        <w:rPr>
          <w:rStyle w:val="aa"/>
        </w:rPr>
        <w:footnoteRef/>
      </w:r>
      <w:r w:rsidRPr="002C6984">
        <w:rPr>
          <w:lang w:val="en-US"/>
        </w:rPr>
        <w:t xml:space="preserve"> </w:t>
      </w:r>
      <w:proofErr w:type="gramStart"/>
      <w:r>
        <w:rPr>
          <w:lang w:val="en-US"/>
        </w:rPr>
        <w:t>Eurostat.</w:t>
      </w:r>
      <w:proofErr w:type="gramEnd"/>
      <w:r>
        <w:rPr>
          <w:lang w:val="en-US"/>
        </w:rPr>
        <w:t xml:space="preserve"> </w:t>
      </w:r>
      <w:proofErr w:type="gramStart"/>
      <w:r w:rsidRPr="002C6984">
        <w:rPr>
          <w:lang w:val="en-US"/>
        </w:rPr>
        <w:t xml:space="preserve">Real GDP growth rate </w:t>
      </w:r>
      <w:r>
        <w:rPr>
          <w:lang w:val="en-US"/>
        </w:rPr>
        <w:t>–</w:t>
      </w:r>
      <w:r w:rsidRPr="002C6984">
        <w:rPr>
          <w:lang w:val="en-US"/>
        </w:rPr>
        <w:t xml:space="preserve"> volume</w:t>
      </w:r>
      <w:r>
        <w:rPr>
          <w:lang w:val="en-US"/>
        </w:rPr>
        <w:t>.</w:t>
      </w:r>
      <w:proofErr w:type="gramEnd"/>
      <w:r>
        <w:rPr>
          <w:lang w:val="en-US"/>
        </w:rPr>
        <w:t xml:space="preserve"> </w:t>
      </w:r>
      <w:proofErr w:type="gramStart"/>
      <w:r>
        <w:rPr>
          <w:lang w:val="en-US"/>
        </w:rPr>
        <w:t>Percentage change on previous year.</w:t>
      </w:r>
      <w:proofErr w:type="gramEnd"/>
    </w:p>
  </w:footnote>
  <w:footnote w:id="22">
    <w:p w:rsidR="000E6AFF" w:rsidRDefault="000E6AFF">
      <w:pPr>
        <w:pStyle w:val="a8"/>
      </w:pPr>
      <w:r>
        <w:rPr>
          <w:rStyle w:val="aa"/>
        </w:rPr>
        <w:footnoteRef/>
      </w:r>
      <w:r>
        <w:t xml:space="preserve"> Т.Н. </w:t>
      </w:r>
      <w:proofErr w:type="spellStart"/>
      <w:r>
        <w:t>Чеклина</w:t>
      </w:r>
      <w:proofErr w:type="spellEnd"/>
      <w:r>
        <w:t>. Влияние вступления Польши в Евросоюз на ее экономику и торговую политику. Российский внешнеэкономический вестник. №6 (июнь) 2008. С. 40</w:t>
      </w:r>
    </w:p>
  </w:footnote>
  <w:footnote w:id="23">
    <w:p w:rsidR="000E6AFF" w:rsidRPr="00D14647" w:rsidRDefault="000E6AFF">
      <w:pPr>
        <w:pStyle w:val="a8"/>
        <w:rPr>
          <w:lang w:val="en-US"/>
        </w:rPr>
      </w:pPr>
      <w:r>
        <w:rPr>
          <w:rStyle w:val="aa"/>
        </w:rPr>
        <w:footnoteRef/>
      </w:r>
      <w:r w:rsidRPr="00D14647">
        <w:rPr>
          <w:lang w:val="en-US"/>
        </w:rPr>
        <w:t xml:space="preserve"> </w:t>
      </w:r>
      <w:proofErr w:type="gramStart"/>
      <w:r>
        <w:rPr>
          <w:lang w:val="en-US"/>
        </w:rPr>
        <w:t>The Office of the Committee for European Integration.</w:t>
      </w:r>
      <w:proofErr w:type="gramEnd"/>
      <w:r>
        <w:rPr>
          <w:lang w:val="en-US"/>
        </w:rPr>
        <w:t xml:space="preserve"> Warsaw 2009. 5 years of Poland’s membership of the European Union in the social context. Chapter 2, part 3.</w:t>
      </w:r>
    </w:p>
  </w:footnote>
  <w:footnote w:id="24">
    <w:p w:rsidR="000E6AFF" w:rsidRPr="00C136BD" w:rsidRDefault="000E6AFF">
      <w:pPr>
        <w:pStyle w:val="a8"/>
        <w:rPr>
          <w:lang w:val="en-US"/>
        </w:rPr>
      </w:pPr>
      <w:r>
        <w:rPr>
          <w:rStyle w:val="aa"/>
        </w:rPr>
        <w:footnoteRef/>
      </w:r>
      <w:r w:rsidRPr="00BE2CB3">
        <w:rPr>
          <w:lang w:val="en-US"/>
        </w:rPr>
        <w:t xml:space="preserve"> </w:t>
      </w:r>
      <w:r>
        <w:rPr>
          <w:lang w:val="en-US"/>
        </w:rPr>
        <w:t>Poland. OECD Economic Surveys, 2010</w:t>
      </w:r>
    </w:p>
  </w:footnote>
  <w:footnote w:id="25">
    <w:p w:rsidR="000E6AFF" w:rsidRPr="002769DD" w:rsidRDefault="000E6AFF">
      <w:pPr>
        <w:pStyle w:val="a8"/>
        <w:rPr>
          <w:lang w:val="en-US"/>
        </w:rPr>
      </w:pPr>
      <w:r>
        <w:rPr>
          <w:rStyle w:val="aa"/>
        </w:rPr>
        <w:footnoteRef/>
      </w:r>
      <w:r w:rsidRPr="002769DD">
        <w:rPr>
          <w:lang w:val="en-US"/>
        </w:rPr>
        <w:t xml:space="preserve"> </w:t>
      </w:r>
      <w:r>
        <w:rPr>
          <w:lang w:val="en-US"/>
        </w:rPr>
        <w:t>www.newsru.com/finance/26mar2013/tusk.html</w:t>
      </w:r>
    </w:p>
  </w:footnote>
  <w:footnote w:id="26">
    <w:p w:rsidR="000E6AFF" w:rsidRPr="00704D22" w:rsidRDefault="000E6AFF">
      <w:pPr>
        <w:pStyle w:val="a8"/>
        <w:rPr>
          <w:lang w:val="en-US"/>
        </w:rPr>
      </w:pPr>
      <w:r>
        <w:rPr>
          <w:rStyle w:val="aa"/>
        </w:rPr>
        <w:footnoteRef/>
      </w:r>
      <w:r w:rsidRPr="00704D22">
        <w:rPr>
          <w:lang w:val="en-US"/>
        </w:rPr>
        <w:t xml:space="preserve"> </w:t>
      </w:r>
      <w:r>
        <w:rPr>
          <w:sz w:val="22"/>
          <w:lang w:val="en-US"/>
        </w:rPr>
        <w:t xml:space="preserve">Agenda </w:t>
      </w:r>
      <w:r w:rsidRPr="00704D22">
        <w:rPr>
          <w:sz w:val="22"/>
          <w:lang w:val="en-US"/>
        </w:rPr>
        <w:t xml:space="preserve">2000: </w:t>
      </w:r>
      <w:r>
        <w:rPr>
          <w:sz w:val="22"/>
          <w:lang w:val="en-US"/>
        </w:rPr>
        <w:t>for a stronger and wider Union</w:t>
      </w:r>
      <w:r w:rsidRPr="00704D22">
        <w:rPr>
          <w:sz w:val="22"/>
          <w:lang w:val="en-US"/>
        </w:rPr>
        <w:t>.</w:t>
      </w:r>
    </w:p>
  </w:footnote>
  <w:footnote w:id="27">
    <w:p w:rsidR="000E6AFF" w:rsidRPr="00F97169" w:rsidRDefault="000E6AFF">
      <w:pPr>
        <w:pStyle w:val="a8"/>
        <w:rPr>
          <w:lang w:val="en-US"/>
        </w:rPr>
      </w:pPr>
      <w:r>
        <w:rPr>
          <w:rStyle w:val="aa"/>
        </w:rPr>
        <w:footnoteRef/>
      </w:r>
      <w:r w:rsidRPr="00F97169">
        <w:rPr>
          <w:lang w:val="en-US"/>
        </w:rPr>
        <w:t xml:space="preserve"> </w:t>
      </w:r>
      <w:hyperlink r:id="rId6" w:history="1">
        <w:r w:rsidRPr="008F037E">
          <w:rPr>
            <w:rStyle w:val="ab"/>
            <w:lang w:val="en-US"/>
          </w:rPr>
          <w:t>www.economywatch.com</w:t>
        </w:r>
      </w:hyperlink>
      <w:r>
        <w:rPr>
          <w:lang w:val="en-US"/>
        </w:rPr>
        <w:t xml:space="preserve"> European Union GDP Share of World Statistics</w:t>
      </w:r>
    </w:p>
  </w:footnote>
  <w:footnote w:id="28">
    <w:p w:rsidR="000E6AFF" w:rsidRPr="00E00983" w:rsidRDefault="000E6AFF" w:rsidP="00AF6D67">
      <w:pPr>
        <w:pStyle w:val="a8"/>
        <w:rPr>
          <w:lang w:val="en-US"/>
        </w:rPr>
      </w:pPr>
      <w:r>
        <w:rPr>
          <w:rStyle w:val="aa"/>
        </w:rPr>
        <w:footnoteRef/>
      </w:r>
      <w:r w:rsidRPr="00C16B34">
        <w:rPr>
          <w:lang w:val="en-US"/>
        </w:rPr>
        <w:t xml:space="preserve"> </w:t>
      </w:r>
      <w:proofErr w:type="gramStart"/>
      <w:r>
        <w:rPr>
          <w:lang w:val="en-US"/>
        </w:rPr>
        <w:t>Eurostat.</w:t>
      </w:r>
      <w:proofErr w:type="gramEnd"/>
      <w:r>
        <w:rPr>
          <w:lang w:val="en-US"/>
        </w:rPr>
        <w:t xml:space="preserve"> </w:t>
      </w:r>
      <w:proofErr w:type="gramStart"/>
      <w:r>
        <w:rPr>
          <w:lang w:val="en-US"/>
        </w:rPr>
        <w:t>Share of EU in the World Trade.</w:t>
      </w:r>
      <w:proofErr w:type="gramEnd"/>
    </w:p>
  </w:footnote>
  <w:footnote w:id="29">
    <w:p w:rsidR="000E6AFF" w:rsidRPr="009C2388" w:rsidRDefault="000E6AFF">
      <w:pPr>
        <w:pStyle w:val="a8"/>
        <w:rPr>
          <w:lang w:val="en-US"/>
        </w:rPr>
      </w:pPr>
      <w:r>
        <w:rPr>
          <w:rStyle w:val="aa"/>
        </w:rPr>
        <w:footnoteRef/>
      </w:r>
      <w:r w:rsidRPr="009C2388">
        <w:rPr>
          <w:lang w:val="en-US"/>
        </w:rPr>
        <w:t xml:space="preserve"> </w:t>
      </w:r>
      <w:r>
        <w:rPr>
          <w:lang w:val="en-US"/>
        </w:rPr>
        <w:t xml:space="preserve">Centre for European Reform. </w:t>
      </w:r>
      <w:proofErr w:type="gramStart"/>
      <w:r>
        <w:rPr>
          <w:lang w:val="en-US"/>
        </w:rPr>
        <w:t>Essays.</w:t>
      </w:r>
      <w:proofErr w:type="gramEnd"/>
      <w:r>
        <w:rPr>
          <w:lang w:val="en-US"/>
        </w:rPr>
        <w:t xml:space="preserve"> </w:t>
      </w:r>
      <w:proofErr w:type="gramStart"/>
      <w:r>
        <w:rPr>
          <w:lang w:val="en-US"/>
        </w:rPr>
        <w:t>“East versus West?</w:t>
      </w:r>
      <w:proofErr w:type="gramEnd"/>
      <w:r>
        <w:rPr>
          <w:lang w:val="en-US"/>
        </w:rPr>
        <w:t xml:space="preserve"> </w:t>
      </w:r>
      <w:proofErr w:type="gramStart"/>
      <w:r>
        <w:rPr>
          <w:lang w:val="en-US"/>
        </w:rPr>
        <w:t xml:space="preserve">The EU economy after enlargement”, by K. </w:t>
      </w:r>
      <w:proofErr w:type="spellStart"/>
      <w:r>
        <w:rPr>
          <w:lang w:val="en-US"/>
        </w:rPr>
        <w:t>Barysch</w:t>
      </w:r>
      <w:proofErr w:type="spellEnd"/>
      <w:r>
        <w:rPr>
          <w:lang w:val="en-US"/>
        </w:rPr>
        <w:t>.</w:t>
      </w:r>
      <w:proofErr w:type="gramEnd"/>
      <w:r>
        <w:rPr>
          <w:lang w:val="en-US"/>
        </w:rPr>
        <w:t xml:space="preserve"> P. 2</w:t>
      </w:r>
    </w:p>
  </w:footnote>
  <w:footnote w:id="30">
    <w:p w:rsidR="000E6AFF" w:rsidRPr="00D42440" w:rsidRDefault="000E6AFF" w:rsidP="00AF6D67">
      <w:pPr>
        <w:pStyle w:val="a8"/>
        <w:rPr>
          <w:lang w:val="en-US"/>
        </w:rPr>
      </w:pPr>
      <w:r>
        <w:rPr>
          <w:rStyle w:val="aa"/>
        </w:rPr>
        <w:footnoteRef/>
      </w:r>
      <w:r w:rsidRPr="00D42440">
        <w:rPr>
          <w:lang w:val="en-US"/>
        </w:rPr>
        <w:t xml:space="preserve"> </w:t>
      </w:r>
      <w:hyperlink r:id="rId7" w:history="1">
        <w:r w:rsidRPr="003D2EFC">
          <w:rPr>
            <w:rStyle w:val="ab"/>
            <w:lang w:val="en-US"/>
          </w:rPr>
          <w:t>www.voxeu.org</w:t>
        </w:r>
      </w:hyperlink>
      <w:r>
        <w:rPr>
          <w:lang w:val="en-US"/>
        </w:rPr>
        <w:t xml:space="preserve"> 5 years after the enlargement of the EU</w:t>
      </w:r>
    </w:p>
  </w:footnote>
  <w:footnote w:id="31">
    <w:p w:rsidR="000E6AFF" w:rsidRPr="00DF7ABA" w:rsidRDefault="000E6AFF">
      <w:pPr>
        <w:pStyle w:val="a8"/>
        <w:rPr>
          <w:lang w:val="en-US"/>
        </w:rPr>
      </w:pPr>
      <w:r>
        <w:rPr>
          <w:rStyle w:val="aa"/>
        </w:rPr>
        <w:footnoteRef/>
      </w:r>
      <w:r w:rsidRPr="00DF7ABA">
        <w:rPr>
          <w:lang w:val="en-US"/>
        </w:rPr>
        <w:t xml:space="preserve"> </w:t>
      </w:r>
      <w:proofErr w:type="gramStart"/>
      <w:r>
        <w:rPr>
          <w:lang w:val="en-US"/>
        </w:rPr>
        <w:t>Eurostat.</w:t>
      </w:r>
      <w:proofErr w:type="gramEnd"/>
      <w:r>
        <w:rPr>
          <w:lang w:val="en-US"/>
        </w:rPr>
        <w:t xml:space="preserve"> </w:t>
      </w:r>
      <w:proofErr w:type="gramStart"/>
      <w:r>
        <w:rPr>
          <w:lang w:val="en-US"/>
        </w:rPr>
        <w:t>Population as a percentage of EU27 population.</w:t>
      </w:r>
      <w:proofErr w:type="gramEnd"/>
    </w:p>
  </w:footnote>
  <w:footnote w:id="32">
    <w:p w:rsidR="000E6AFF" w:rsidRPr="003F1CBB" w:rsidRDefault="000E6AFF">
      <w:pPr>
        <w:pStyle w:val="a8"/>
        <w:rPr>
          <w:lang w:val="en-US"/>
        </w:rPr>
      </w:pPr>
      <w:r>
        <w:rPr>
          <w:rStyle w:val="aa"/>
        </w:rPr>
        <w:footnoteRef/>
      </w:r>
      <w:r w:rsidRPr="003F1CBB">
        <w:rPr>
          <w:lang w:val="en-US"/>
        </w:rPr>
        <w:t xml:space="preserve"> </w:t>
      </w:r>
      <w:proofErr w:type="gramStart"/>
      <w:r>
        <w:rPr>
          <w:lang w:val="en-US"/>
        </w:rPr>
        <w:t>Eurostat.</w:t>
      </w:r>
      <w:proofErr w:type="gramEnd"/>
      <w:r>
        <w:rPr>
          <w:lang w:val="en-US"/>
        </w:rPr>
        <w:t xml:space="preserve"> </w:t>
      </w:r>
      <w:proofErr w:type="gramStart"/>
      <w:r>
        <w:rPr>
          <w:lang w:val="en-US"/>
        </w:rPr>
        <w:t>Gross domestic product at market prices.</w:t>
      </w:r>
      <w:proofErr w:type="gramEnd"/>
    </w:p>
  </w:footnote>
  <w:footnote w:id="33">
    <w:p w:rsidR="000E6AFF" w:rsidRPr="005C0E3A" w:rsidRDefault="000E6AFF" w:rsidP="00AF6D67">
      <w:pPr>
        <w:pStyle w:val="a8"/>
      </w:pPr>
      <w:r>
        <w:rPr>
          <w:rStyle w:val="aa"/>
        </w:rPr>
        <w:footnoteRef/>
      </w:r>
      <w:r w:rsidRPr="00322B7F">
        <w:rPr>
          <w:lang w:val="en-US"/>
        </w:rPr>
        <w:t xml:space="preserve"> </w:t>
      </w:r>
      <w:r>
        <w:rPr>
          <w:lang w:val="en-US"/>
        </w:rPr>
        <w:t xml:space="preserve">Communication from the Commission to the Council, the European Parliament,  the European Economic and Social Committee, the Committee of the regions and the European Central Bank. 5 years of an enlarged EU. </w:t>
      </w:r>
      <w:proofErr w:type="gramStart"/>
      <w:r>
        <w:rPr>
          <w:lang w:val="en-US"/>
        </w:rPr>
        <w:t>Economic</w:t>
      </w:r>
      <w:r w:rsidRPr="005C0E3A">
        <w:t xml:space="preserve"> </w:t>
      </w:r>
      <w:r>
        <w:rPr>
          <w:lang w:val="en-US"/>
        </w:rPr>
        <w:t>achievements</w:t>
      </w:r>
      <w:r w:rsidRPr="005C0E3A">
        <w:t xml:space="preserve"> </w:t>
      </w:r>
      <w:r>
        <w:rPr>
          <w:lang w:val="en-US"/>
        </w:rPr>
        <w:t>and</w:t>
      </w:r>
      <w:r w:rsidRPr="005C0E3A">
        <w:t xml:space="preserve"> </w:t>
      </w:r>
      <w:r>
        <w:rPr>
          <w:lang w:val="en-US"/>
        </w:rPr>
        <w:t>challenges</w:t>
      </w:r>
      <w:r w:rsidRPr="005C0E3A">
        <w:t>.</w:t>
      </w:r>
      <w:proofErr w:type="gramEnd"/>
      <w:r w:rsidRPr="005C0E3A">
        <w:t xml:space="preserve"> </w:t>
      </w:r>
      <w:r>
        <w:rPr>
          <w:lang w:val="en-US"/>
        </w:rPr>
        <w:t>P</w:t>
      </w:r>
      <w:r w:rsidRPr="005C0E3A">
        <w:t>. 20</w:t>
      </w:r>
    </w:p>
  </w:footnote>
  <w:footnote w:id="34">
    <w:p w:rsidR="000E6AFF" w:rsidRPr="00322B7F" w:rsidRDefault="000E6AFF" w:rsidP="00AF6D67">
      <w:pPr>
        <w:pStyle w:val="a8"/>
        <w:rPr>
          <w:lang w:val="en-US"/>
        </w:rPr>
      </w:pPr>
      <w:r>
        <w:rPr>
          <w:rStyle w:val="aa"/>
        </w:rPr>
        <w:footnoteRef/>
      </w:r>
      <w:r w:rsidRPr="00322B7F">
        <w:t xml:space="preserve"> </w:t>
      </w:r>
      <w:r>
        <w:t>Захарова</w:t>
      </w:r>
      <w:r w:rsidRPr="00322B7F">
        <w:t xml:space="preserve"> </w:t>
      </w:r>
      <w:r>
        <w:t>Н</w:t>
      </w:r>
      <w:r w:rsidRPr="00322B7F">
        <w:t>.</w:t>
      </w:r>
      <w:r>
        <w:t>В</w:t>
      </w:r>
      <w:r w:rsidRPr="00322B7F">
        <w:t xml:space="preserve">. </w:t>
      </w:r>
      <w:r>
        <w:t>Расширение</w:t>
      </w:r>
      <w:r w:rsidRPr="00322B7F">
        <w:t xml:space="preserve"> </w:t>
      </w:r>
      <w:r>
        <w:t>Европейского Союза на Восток: проблемы и последствия. Проблемы</w:t>
      </w:r>
      <w:r w:rsidRPr="00322B7F">
        <w:rPr>
          <w:lang w:val="en-US"/>
        </w:rPr>
        <w:t xml:space="preserve"> </w:t>
      </w:r>
      <w:r>
        <w:t>современной</w:t>
      </w:r>
      <w:r w:rsidRPr="00322B7F">
        <w:rPr>
          <w:lang w:val="en-US"/>
        </w:rPr>
        <w:t xml:space="preserve"> </w:t>
      </w:r>
      <w:r>
        <w:t>экономики</w:t>
      </w:r>
      <w:r w:rsidRPr="00322B7F">
        <w:rPr>
          <w:lang w:val="en-US"/>
        </w:rPr>
        <w:t xml:space="preserve">, №2 (26), 2008. </w:t>
      </w:r>
    </w:p>
  </w:footnote>
  <w:footnote w:id="35">
    <w:p w:rsidR="000E6AFF" w:rsidRPr="00AB5EDE" w:rsidRDefault="000E6AFF" w:rsidP="00AF6D67">
      <w:pPr>
        <w:pStyle w:val="a8"/>
        <w:rPr>
          <w:lang w:val="en-US"/>
        </w:rPr>
      </w:pPr>
      <w:r>
        <w:rPr>
          <w:rStyle w:val="aa"/>
        </w:rPr>
        <w:footnoteRef/>
      </w:r>
      <w:r w:rsidRPr="00AB5EDE">
        <w:rPr>
          <w:lang w:val="en-US"/>
        </w:rPr>
        <w:t xml:space="preserve"> </w:t>
      </w:r>
      <w:r>
        <w:rPr>
          <w:lang w:val="en-US"/>
        </w:rPr>
        <w:t xml:space="preserve">Communication from the Commission to the Council, the European Parliament,  the European Economic and Social Committee, the Committee of the regions and the European Central Bank. 5 years of an enlarged EU. </w:t>
      </w:r>
      <w:proofErr w:type="gramStart"/>
      <w:r>
        <w:rPr>
          <w:lang w:val="en-US"/>
        </w:rPr>
        <w:t>Economic achievements and challenges.</w:t>
      </w:r>
      <w:proofErr w:type="gramEnd"/>
      <w:r>
        <w:rPr>
          <w:lang w:val="en-US"/>
        </w:rPr>
        <w:t xml:space="preserve"> P. 20</w:t>
      </w:r>
    </w:p>
  </w:footnote>
  <w:footnote w:id="36">
    <w:p w:rsidR="000E6AFF" w:rsidRPr="00A649B2" w:rsidRDefault="000E6AFF">
      <w:pPr>
        <w:pStyle w:val="a8"/>
        <w:rPr>
          <w:lang w:val="de-DE"/>
        </w:rPr>
      </w:pPr>
      <w:r>
        <w:rPr>
          <w:rStyle w:val="aa"/>
        </w:rPr>
        <w:footnoteRef/>
      </w:r>
      <w:r w:rsidRPr="00BC79A4">
        <w:rPr>
          <w:lang w:val="en-US"/>
        </w:rPr>
        <w:t xml:space="preserve">Centre for European Reform. </w:t>
      </w:r>
      <w:proofErr w:type="gramStart"/>
      <w:r w:rsidRPr="00BC79A4">
        <w:rPr>
          <w:lang w:val="en-US"/>
        </w:rPr>
        <w:t>Essays.</w:t>
      </w:r>
      <w:proofErr w:type="gramEnd"/>
      <w:r w:rsidRPr="00BC79A4">
        <w:rPr>
          <w:lang w:val="en-US"/>
        </w:rPr>
        <w:t xml:space="preserve"> </w:t>
      </w:r>
      <w:proofErr w:type="gramStart"/>
      <w:r w:rsidRPr="00BC79A4">
        <w:rPr>
          <w:lang w:val="en-US"/>
        </w:rPr>
        <w:t>“East versus West?</w:t>
      </w:r>
      <w:proofErr w:type="gramEnd"/>
      <w:r w:rsidRPr="00BC79A4">
        <w:rPr>
          <w:lang w:val="en-US"/>
        </w:rPr>
        <w:t xml:space="preserve"> </w:t>
      </w:r>
      <w:proofErr w:type="gramStart"/>
      <w:r w:rsidRPr="00BC79A4">
        <w:rPr>
          <w:lang w:val="en-US"/>
        </w:rPr>
        <w:t xml:space="preserve">The EU economy after enlargement”, by K. </w:t>
      </w:r>
      <w:proofErr w:type="spellStart"/>
      <w:r w:rsidRPr="00BC79A4">
        <w:rPr>
          <w:lang w:val="en-US"/>
        </w:rPr>
        <w:t>Barysch</w:t>
      </w:r>
      <w:proofErr w:type="spellEnd"/>
      <w:r w:rsidRPr="00BC79A4">
        <w:rPr>
          <w:lang w:val="en-US"/>
        </w:rPr>
        <w:t>.</w:t>
      </w:r>
      <w:proofErr w:type="gramEnd"/>
      <w:r w:rsidRPr="00BC79A4">
        <w:rPr>
          <w:lang w:val="en-US"/>
        </w:rPr>
        <w:t xml:space="preserve"> </w:t>
      </w:r>
      <w:r w:rsidRPr="00A649B2">
        <w:rPr>
          <w:lang w:val="de-DE"/>
        </w:rPr>
        <w:t xml:space="preserve">P. 2 </w:t>
      </w:r>
    </w:p>
  </w:footnote>
  <w:footnote w:id="37">
    <w:p w:rsidR="000E6AFF" w:rsidRPr="00DD4D98" w:rsidRDefault="000E6AFF">
      <w:pPr>
        <w:pStyle w:val="a8"/>
        <w:rPr>
          <w:lang w:val="en-US"/>
        </w:rPr>
      </w:pPr>
      <w:r>
        <w:rPr>
          <w:rStyle w:val="aa"/>
        </w:rPr>
        <w:footnoteRef/>
      </w:r>
      <w:hyperlink r:id="rId8" w:history="1">
        <w:r w:rsidRPr="00DD4D98">
          <w:rPr>
            <w:rStyle w:val="ab"/>
            <w:lang w:val="de-DE"/>
          </w:rPr>
          <w:t>http://www.bpb.de</w:t>
        </w:r>
      </w:hyperlink>
      <w:r w:rsidRPr="00DD4D98">
        <w:rPr>
          <w:lang w:val="de-DE"/>
        </w:rPr>
        <w:t xml:space="preserve"> </w:t>
      </w:r>
      <w:r>
        <w:rPr>
          <w:lang w:val="de-DE"/>
        </w:rPr>
        <w:t xml:space="preserve">Bundeszentrale für politische Bindung. </w:t>
      </w:r>
      <w:r w:rsidRPr="001B7AE6">
        <w:rPr>
          <w:lang w:val="de-DE"/>
        </w:rPr>
        <w:t xml:space="preserve">L. </w:t>
      </w:r>
      <w:proofErr w:type="spellStart"/>
      <w:r w:rsidRPr="001B7AE6">
        <w:rPr>
          <w:lang w:val="de-DE"/>
        </w:rPr>
        <w:t>Breford</w:t>
      </w:r>
      <w:proofErr w:type="spellEnd"/>
      <w:r w:rsidRPr="001B7AE6">
        <w:rPr>
          <w:lang w:val="de-DE"/>
        </w:rPr>
        <w:t xml:space="preserve">. </w:t>
      </w:r>
      <w:r w:rsidRPr="00DD4D98">
        <w:rPr>
          <w:lang w:val="en-US"/>
        </w:rPr>
        <w:t xml:space="preserve">Short overview: East-West Migration after the EU Enlargement. </w:t>
      </w:r>
      <w:r>
        <w:rPr>
          <w:lang w:val="en-US"/>
        </w:rPr>
        <w:t>March 2013.</w:t>
      </w:r>
    </w:p>
  </w:footnote>
  <w:footnote w:id="38">
    <w:p w:rsidR="000E6AFF" w:rsidRPr="00A649B2" w:rsidRDefault="000E6AFF">
      <w:pPr>
        <w:pStyle w:val="a8"/>
        <w:rPr>
          <w:lang w:val="de-DE"/>
        </w:rPr>
      </w:pPr>
      <w:r>
        <w:rPr>
          <w:rStyle w:val="aa"/>
        </w:rPr>
        <w:footnoteRef/>
      </w:r>
      <w:r w:rsidRPr="00A649B2">
        <w:rPr>
          <w:lang w:val="de-DE"/>
        </w:rPr>
        <w:t xml:space="preserve"> International Migration Outlook 2012, p. 264</w:t>
      </w:r>
    </w:p>
  </w:footnote>
  <w:footnote w:id="39">
    <w:p w:rsidR="000E6AFF" w:rsidRDefault="000E6AFF">
      <w:pPr>
        <w:pStyle w:val="a8"/>
      </w:pPr>
      <w:r>
        <w:rPr>
          <w:rStyle w:val="aa"/>
        </w:rPr>
        <w:footnoteRef/>
      </w:r>
      <w:r w:rsidRPr="008D21D4">
        <w:rPr>
          <w:lang w:val="de-DE"/>
        </w:rPr>
        <w:t xml:space="preserve"> </w:t>
      </w:r>
      <w:hyperlink r:id="rId9" w:history="1">
        <w:r w:rsidRPr="008D21D4">
          <w:rPr>
            <w:rStyle w:val="ab"/>
            <w:lang w:val="de-DE"/>
          </w:rPr>
          <w:t>http://www.bpb.de</w:t>
        </w:r>
      </w:hyperlink>
      <w:r w:rsidRPr="008D21D4">
        <w:rPr>
          <w:lang w:val="de-DE"/>
        </w:rPr>
        <w:t xml:space="preserve"> Bundeszentrale für politische Bindung. </w:t>
      </w:r>
      <w:r w:rsidRPr="008D21D4">
        <w:rPr>
          <w:lang w:val="en-US"/>
        </w:rPr>
        <w:t xml:space="preserve">L. </w:t>
      </w:r>
      <w:proofErr w:type="spellStart"/>
      <w:r w:rsidRPr="008D21D4">
        <w:rPr>
          <w:lang w:val="en-US"/>
        </w:rPr>
        <w:t>Breford</w:t>
      </w:r>
      <w:proofErr w:type="spellEnd"/>
      <w:r w:rsidRPr="008D21D4">
        <w:rPr>
          <w:lang w:val="en-US"/>
        </w:rPr>
        <w:t>. Short overview: East-West Migration after the EU Enlargement. March</w:t>
      </w:r>
      <w:r w:rsidRPr="00A649B2">
        <w:t xml:space="preserve"> 2013.</w:t>
      </w:r>
    </w:p>
  </w:footnote>
  <w:footnote w:id="40">
    <w:p w:rsidR="000E6AFF" w:rsidRPr="00504DC2" w:rsidRDefault="000E6AFF">
      <w:pPr>
        <w:pStyle w:val="a8"/>
      </w:pPr>
      <w:r>
        <w:rPr>
          <w:rStyle w:val="aa"/>
        </w:rPr>
        <w:footnoteRef/>
      </w:r>
      <w:r>
        <w:t xml:space="preserve"> Мир и Политика. </w:t>
      </w:r>
      <w:proofErr w:type="spellStart"/>
      <w:r>
        <w:t>Бутченко</w:t>
      </w:r>
      <w:proofErr w:type="spellEnd"/>
      <w:r>
        <w:t xml:space="preserve"> В..В. Расширение ЕС и социально-экономические проблемы европейской интеграции в </w:t>
      </w:r>
      <w:r>
        <w:rPr>
          <w:lang w:val="de-DE"/>
        </w:rPr>
        <w:t>XXI</w:t>
      </w:r>
      <w:r>
        <w:t xml:space="preserve"> в. Август 2012. </w:t>
      </w:r>
    </w:p>
  </w:footnote>
  <w:footnote w:id="41">
    <w:p w:rsidR="000E6AFF" w:rsidRPr="00393D8E" w:rsidRDefault="000E6AFF">
      <w:pPr>
        <w:pStyle w:val="a8"/>
        <w:rPr>
          <w:lang w:val="en-US"/>
        </w:rPr>
      </w:pPr>
      <w:r>
        <w:rPr>
          <w:rStyle w:val="aa"/>
        </w:rPr>
        <w:footnoteRef/>
      </w:r>
      <w:r w:rsidRPr="00393D8E">
        <w:rPr>
          <w:lang w:val="en-US"/>
        </w:rPr>
        <w:t xml:space="preserve"> </w:t>
      </w:r>
      <w:r>
        <w:rPr>
          <w:lang w:val="en-US"/>
        </w:rPr>
        <w:t xml:space="preserve">R. </w:t>
      </w:r>
      <w:proofErr w:type="spellStart"/>
      <w:r>
        <w:rPr>
          <w:lang w:val="en-US"/>
        </w:rPr>
        <w:t>Barrell</w:t>
      </w:r>
      <w:proofErr w:type="spellEnd"/>
      <w:r>
        <w:rPr>
          <w:lang w:val="en-US"/>
        </w:rPr>
        <w:t>, J. Fitzgerald, R. Riley. EU Enlargement and Migration: Assessing the macroeconomic impacts. P. 9</w:t>
      </w:r>
    </w:p>
  </w:footnote>
  <w:footnote w:id="42">
    <w:p w:rsidR="000E6AFF" w:rsidRPr="00D65BAD" w:rsidRDefault="000E6AFF">
      <w:pPr>
        <w:pStyle w:val="a8"/>
        <w:rPr>
          <w:lang w:val="en-US"/>
        </w:rPr>
      </w:pPr>
      <w:r>
        <w:rPr>
          <w:rStyle w:val="aa"/>
        </w:rPr>
        <w:footnoteRef/>
      </w:r>
      <w:r w:rsidRPr="00D65BAD">
        <w:rPr>
          <w:lang w:val="en-US"/>
        </w:rPr>
        <w:t xml:space="preserve"> </w:t>
      </w:r>
      <w:r>
        <w:rPr>
          <w:lang w:val="en-US"/>
        </w:rPr>
        <w:t xml:space="preserve">Economic papers, March 2009. Migration in an enlarged EU: a challenging solution? </w:t>
      </w:r>
      <w:proofErr w:type="gramStart"/>
      <w:r>
        <w:rPr>
          <w:lang w:val="en-US"/>
        </w:rPr>
        <w:t xml:space="preserve">By M. </w:t>
      </w:r>
      <w:proofErr w:type="spellStart"/>
      <w:r>
        <w:rPr>
          <w:lang w:val="en-US"/>
        </w:rPr>
        <w:t>Kahanec</w:t>
      </w:r>
      <w:proofErr w:type="spellEnd"/>
      <w:r>
        <w:rPr>
          <w:lang w:val="en-US"/>
        </w:rPr>
        <w:t xml:space="preserve"> and K.F. Zimmermann.</w:t>
      </w:r>
      <w:proofErr w:type="gramEnd"/>
      <w:r>
        <w:rPr>
          <w:lang w:val="en-US"/>
        </w:rPr>
        <w:t xml:space="preserve"> P.29</w:t>
      </w:r>
    </w:p>
  </w:footnote>
  <w:footnote w:id="43">
    <w:p w:rsidR="000E6AFF" w:rsidRPr="001B7AE6" w:rsidRDefault="000E6AFF">
      <w:pPr>
        <w:pStyle w:val="a8"/>
        <w:rPr>
          <w:lang w:val="en-US"/>
        </w:rPr>
      </w:pPr>
      <w:r>
        <w:rPr>
          <w:rStyle w:val="aa"/>
        </w:rPr>
        <w:footnoteRef/>
      </w:r>
      <w:r w:rsidRPr="001B7AE6">
        <w:rPr>
          <w:lang w:val="en-US"/>
        </w:rPr>
        <w:t xml:space="preserve"> </w:t>
      </w:r>
      <w:hyperlink r:id="rId10" w:history="1">
        <w:r w:rsidRPr="001B7AE6">
          <w:rPr>
            <w:rStyle w:val="ab"/>
            <w:lang w:val="en-US"/>
          </w:rPr>
          <w:t>http://opec.ru/1244421.html</w:t>
        </w:r>
      </w:hyperlink>
    </w:p>
  </w:footnote>
  <w:footnote w:id="44">
    <w:p w:rsidR="000E6AFF" w:rsidRPr="00A5099D" w:rsidRDefault="000E6AFF" w:rsidP="00A5099D">
      <w:pPr>
        <w:pStyle w:val="a8"/>
      </w:pPr>
      <w:r>
        <w:rPr>
          <w:rStyle w:val="aa"/>
        </w:rPr>
        <w:footnoteRef/>
      </w:r>
      <w:r>
        <w:t xml:space="preserve"> </w:t>
      </w:r>
      <w:hyperlink r:id="rId11" w:history="1">
        <w:proofErr w:type="gramStart"/>
        <w:r w:rsidRPr="00A5099D">
          <w:rPr>
            <w:rStyle w:val="ab"/>
            <w:lang w:val="en-US"/>
          </w:rPr>
          <w:t>www</w:t>
        </w:r>
        <w:r w:rsidRPr="00A5099D">
          <w:rPr>
            <w:rStyle w:val="ab"/>
          </w:rPr>
          <w:t>.</w:t>
        </w:r>
        <w:proofErr w:type="spellStart"/>
        <w:r w:rsidRPr="00A5099D">
          <w:rPr>
            <w:rStyle w:val="ab"/>
            <w:lang w:val="en-US"/>
          </w:rPr>
          <w:t>webeconomy</w:t>
        </w:r>
        <w:proofErr w:type="spellEnd"/>
        <w:r w:rsidRPr="00A5099D">
          <w:rPr>
            <w:rStyle w:val="ab"/>
          </w:rPr>
          <w:t>.</w:t>
        </w:r>
        <w:proofErr w:type="spellStart"/>
        <w:r w:rsidRPr="00A5099D">
          <w:rPr>
            <w:rStyle w:val="ab"/>
            <w:lang w:val="en-US"/>
          </w:rPr>
          <w:t>ru</w:t>
        </w:r>
        <w:proofErr w:type="spellEnd"/>
      </w:hyperlink>
      <w:r w:rsidRPr="00A5099D">
        <w:t xml:space="preserve"> Экономические отношения России со странами Центральной и Восточной Европы.</w:t>
      </w:r>
      <w:proofErr w:type="gramEnd"/>
    </w:p>
    <w:p w:rsidR="000E6AFF" w:rsidRDefault="000E6AFF">
      <w:pPr>
        <w:pStyle w:val="a8"/>
      </w:pPr>
    </w:p>
  </w:footnote>
  <w:footnote w:id="45">
    <w:p w:rsidR="000E6AFF" w:rsidRPr="00D15F79" w:rsidRDefault="000E6AFF">
      <w:pPr>
        <w:pStyle w:val="a8"/>
        <w:rPr>
          <w:lang w:val="en-US"/>
        </w:rPr>
      </w:pPr>
      <w:r>
        <w:rPr>
          <w:rStyle w:val="aa"/>
        </w:rPr>
        <w:footnoteRef/>
      </w:r>
      <w:r w:rsidRPr="00D15F79">
        <w:rPr>
          <w:lang w:val="en-US"/>
        </w:rPr>
        <w:t xml:space="preserve"> </w:t>
      </w:r>
      <w:proofErr w:type="gramStart"/>
      <w:r>
        <w:rPr>
          <w:lang w:val="en-US"/>
        </w:rPr>
        <w:t>Eurostat.</w:t>
      </w:r>
      <w:proofErr w:type="gramEnd"/>
      <w:r>
        <w:rPr>
          <w:lang w:val="en-US"/>
        </w:rPr>
        <w:t xml:space="preserve"> Eu-27 and Russia: basic statistical indicators and selected trade figures, 2000-2010.</w:t>
      </w:r>
    </w:p>
  </w:footnote>
  <w:footnote w:id="46">
    <w:p w:rsidR="000E6AFF" w:rsidRDefault="000E6AFF">
      <w:pPr>
        <w:pStyle w:val="a8"/>
      </w:pPr>
      <w:r>
        <w:rPr>
          <w:rStyle w:val="aa"/>
        </w:rPr>
        <w:footnoteRef/>
      </w:r>
      <w:r w:rsidRPr="00A545BE">
        <w:t xml:space="preserve">РАН, Институт Экономики. Россия и Центрально-Восточная Европа: взаимоотношения в </w:t>
      </w:r>
      <w:r w:rsidRPr="00A545BE">
        <w:rPr>
          <w:lang w:val="de-DE"/>
        </w:rPr>
        <w:t>XXI</w:t>
      </w:r>
      <w:r w:rsidRPr="00A545BE">
        <w:t xml:space="preserve"> в. 2012 г. С.</w:t>
      </w:r>
      <w:r>
        <w:t xml:space="preserve">53 </w:t>
      </w:r>
    </w:p>
  </w:footnote>
  <w:footnote w:id="47">
    <w:p w:rsidR="000E6AFF" w:rsidRPr="00C24844" w:rsidRDefault="000E6AFF">
      <w:pPr>
        <w:pStyle w:val="a8"/>
      </w:pPr>
      <w:r>
        <w:rPr>
          <w:rStyle w:val="aa"/>
        </w:rPr>
        <w:footnoteRef/>
      </w:r>
      <w:r>
        <w:t xml:space="preserve"> </w:t>
      </w:r>
      <w:hyperlink r:id="rId12" w:history="1">
        <w:proofErr w:type="gramStart"/>
        <w:r w:rsidRPr="00547D49">
          <w:rPr>
            <w:rStyle w:val="ab"/>
            <w:lang w:val="en-US"/>
          </w:rPr>
          <w:t>www</w:t>
        </w:r>
        <w:r w:rsidRPr="00C24844">
          <w:rPr>
            <w:rStyle w:val="ab"/>
          </w:rPr>
          <w:t>.</w:t>
        </w:r>
        <w:proofErr w:type="spellStart"/>
        <w:r w:rsidRPr="00547D49">
          <w:rPr>
            <w:rStyle w:val="ab"/>
            <w:lang w:val="en-US"/>
          </w:rPr>
          <w:t>webeconomy</w:t>
        </w:r>
        <w:proofErr w:type="spellEnd"/>
        <w:r w:rsidRPr="00C24844">
          <w:rPr>
            <w:rStyle w:val="ab"/>
          </w:rPr>
          <w:t>.</w:t>
        </w:r>
        <w:proofErr w:type="spellStart"/>
        <w:r w:rsidRPr="00547D49">
          <w:rPr>
            <w:rStyle w:val="ab"/>
            <w:lang w:val="en-US"/>
          </w:rPr>
          <w:t>ru</w:t>
        </w:r>
        <w:proofErr w:type="spellEnd"/>
      </w:hyperlink>
      <w:r w:rsidRPr="00C24844">
        <w:t xml:space="preserve"> </w:t>
      </w:r>
      <w:r>
        <w:t>Экономические отношения России со странами Центральной и Восточной Европы.</w:t>
      </w:r>
      <w:proofErr w:type="gramEnd"/>
    </w:p>
  </w:footnote>
  <w:footnote w:id="48">
    <w:p w:rsidR="000E6AFF" w:rsidRPr="005F628D" w:rsidRDefault="000E6AFF">
      <w:pPr>
        <w:pStyle w:val="a8"/>
      </w:pPr>
      <w:r>
        <w:rPr>
          <w:rStyle w:val="aa"/>
        </w:rPr>
        <w:footnoteRef/>
      </w:r>
      <w:r>
        <w:t xml:space="preserve"> РАН, Институт Экономики. Россия и Центрально-Восточная Европа: взаимоотношения в </w:t>
      </w:r>
      <w:r>
        <w:rPr>
          <w:lang w:val="de-DE"/>
        </w:rPr>
        <w:t>XXI</w:t>
      </w:r>
      <w:r w:rsidRPr="005F628D">
        <w:t xml:space="preserve"> </w:t>
      </w:r>
      <w:r>
        <w:t>в. 2012 г. С.49</w:t>
      </w:r>
    </w:p>
  </w:footnote>
  <w:footnote w:id="49">
    <w:p w:rsidR="000E6AFF" w:rsidRPr="00DA10D3" w:rsidRDefault="000E6AFF">
      <w:pPr>
        <w:pStyle w:val="a8"/>
      </w:pPr>
      <w:r>
        <w:rPr>
          <w:rStyle w:val="aa"/>
        </w:rPr>
        <w:footnoteRef/>
      </w:r>
      <w:r>
        <w:t xml:space="preserve"> </w:t>
      </w:r>
      <w:hyperlink r:id="rId13" w:history="1">
        <w:proofErr w:type="gramStart"/>
        <w:r w:rsidRPr="00547D49">
          <w:rPr>
            <w:rStyle w:val="ab"/>
            <w:lang w:val="en-US"/>
          </w:rPr>
          <w:t>www</w:t>
        </w:r>
        <w:r w:rsidRPr="00DA10D3">
          <w:rPr>
            <w:rStyle w:val="ab"/>
          </w:rPr>
          <w:t>.</w:t>
        </w:r>
        <w:proofErr w:type="spellStart"/>
        <w:r w:rsidRPr="00547D49">
          <w:rPr>
            <w:rStyle w:val="ab"/>
            <w:lang w:val="en-US"/>
          </w:rPr>
          <w:t>ved</w:t>
        </w:r>
        <w:proofErr w:type="spellEnd"/>
        <w:r w:rsidRPr="00DA10D3">
          <w:rPr>
            <w:rStyle w:val="ab"/>
          </w:rPr>
          <w:t>.</w:t>
        </w:r>
        <w:proofErr w:type="spellStart"/>
        <w:r w:rsidRPr="00547D49">
          <w:rPr>
            <w:rStyle w:val="ab"/>
            <w:lang w:val="en-US"/>
          </w:rPr>
          <w:t>gov</w:t>
        </w:r>
        <w:proofErr w:type="spellEnd"/>
        <w:r w:rsidRPr="00DA10D3">
          <w:rPr>
            <w:rStyle w:val="ab"/>
          </w:rPr>
          <w:t>.</w:t>
        </w:r>
        <w:proofErr w:type="spellStart"/>
        <w:r w:rsidRPr="00547D49">
          <w:rPr>
            <w:rStyle w:val="ab"/>
            <w:lang w:val="en-US"/>
          </w:rPr>
          <w:t>ru</w:t>
        </w:r>
        <w:proofErr w:type="spellEnd"/>
      </w:hyperlink>
      <w:r w:rsidRPr="00DA10D3">
        <w:t xml:space="preserve"> </w:t>
      </w:r>
      <w:r>
        <w:t>Министерство Экономического Развития Российской Федерации. Портал внешнеэкономической информации.</w:t>
      </w:r>
      <w:proofErr w:type="gramEnd"/>
      <w:r>
        <w:t xml:space="preserve"> «О российско-польской внешней торговле в первом полугодии 2012 г.».</w:t>
      </w:r>
    </w:p>
  </w:footnote>
  <w:footnote w:id="50">
    <w:p w:rsidR="00FB45DD" w:rsidRPr="00FB45DD" w:rsidRDefault="00FB45DD">
      <w:pPr>
        <w:pStyle w:val="a8"/>
        <w:rPr>
          <w:lang w:val="en-US"/>
        </w:rPr>
      </w:pPr>
      <w:r>
        <w:rPr>
          <w:rStyle w:val="aa"/>
        </w:rPr>
        <w:footnoteRef/>
      </w:r>
      <w:r w:rsidRPr="00FB45DD">
        <w:rPr>
          <w:lang w:val="en-US"/>
        </w:rPr>
        <w:t xml:space="preserve"> </w:t>
      </w:r>
      <w:hyperlink r:id="rId14" w:history="1">
        <w:r w:rsidRPr="00C27394">
          <w:rPr>
            <w:rStyle w:val="ab"/>
            <w:lang w:val="en-US"/>
          </w:rPr>
          <w:t>www.stat.gov.pl</w:t>
        </w:r>
      </w:hyperlink>
      <w:r>
        <w:rPr>
          <w:lang w:val="en-US"/>
        </w:rPr>
        <w:t xml:space="preserve"> Yearbook </w:t>
      </w:r>
      <w:r w:rsidR="003C2D69">
        <w:rPr>
          <w:lang w:val="en-US"/>
        </w:rPr>
        <w:t>of foreign trade statistics 201</w:t>
      </w:r>
      <w:r w:rsidR="003C2D69" w:rsidRPr="003C2D69">
        <w:rPr>
          <w:lang w:val="en-US"/>
        </w:rPr>
        <w:t>1</w:t>
      </w:r>
      <w:r>
        <w:rPr>
          <w:lang w:val="en-US"/>
        </w:rPr>
        <w:t>.</w:t>
      </w:r>
    </w:p>
  </w:footnote>
  <w:footnote w:id="51">
    <w:p w:rsidR="00B17147" w:rsidRPr="00B17147" w:rsidRDefault="00B17147">
      <w:pPr>
        <w:pStyle w:val="a8"/>
      </w:pPr>
      <w:r>
        <w:rPr>
          <w:rStyle w:val="aa"/>
        </w:rPr>
        <w:footnoteRef/>
      </w:r>
      <w:r>
        <w:t xml:space="preserve"> </w:t>
      </w:r>
      <w:hyperlink r:id="rId15" w:history="1">
        <w:proofErr w:type="gramStart"/>
        <w:r w:rsidRPr="00C27394">
          <w:rPr>
            <w:rStyle w:val="ab"/>
            <w:lang w:val="en-US"/>
          </w:rPr>
          <w:t>www</w:t>
        </w:r>
        <w:r w:rsidRPr="00B17147">
          <w:rPr>
            <w:rStyle w:val="ab"/>
          </w:rPr>
          <w:t>.</w:t>
        </w:r>
        <w:proofErr w:type="spellStart"/>
        <w:r w:rsidRPr="00C27394">
          <w:rPr>
            <w:rStyle w:val="ab"/>
            <w:lang w:val="en-US"/>
          </w:rPr>
          <w:t>rostorg</w:t>
        </w:r>
        <w:proofErr w:type="spellEnd"/>
        <w:r w:rsidRPr="00B17147">
          <w:rPr>
            <w:rStyle w:val="ab"/>
          </w:rPr>
          <w:t>.</w:t>
        </w:r>
        <w:proofErr w:type="spellStart"/>
        <w:r w:rsidRPr="00C27394">
          <w:rPr>
            <w:rStyle w:val="ab"/>
            <w:lang w:val="en-US"/>
          </w:rPr>
          <w:t>pl</w:t>
        </w:r>
        <w:proofErr w:type="spellEnd"/>
      </w:hyperlink>
      <w:r w:rsidRPr="00B17147">
        <w:t xml:space="preserve"> </w:t>
      </w:r>
      <w:r>
        <w:t>О российско-польском торгово-экономическом и инвестиционном сотрудничестве в 2010 г. и в первом квартале 2011 г.</w:t>
      </w:r>
      <w:proofErr w:type="gramEnd"/>
    </w:p>
  </w:footnote>
  <w:footnote w:id="52">
    <w:p w:rsidR="007A0F1D" w:rsidRDefault="007A0F1D">
      <w:pPr>
        <w:pStyle w:val="a8"/>
      </w:pPr>
      <w:r>
        <w:rPr>
          <w:rStyle w:val="aa"/>
        </w:rPr>
        <w:footnoteRef/>
      </w:r>
      <w:r>
        <w:t xml:space="preserve"> </w:t>
      </w:r>
      <w:r>
        <w:t xml:space="preserve">РАН, Институт Экономики. Россия и Центрально-Восточная Европа: взаимоотношения в </w:t>
      </w:r>
      <w:r>
        <w:rPr>
          <w:lang w:val="de-DE"/>
        </w:rPr>
        <w:t>XXI</w:t>
      </w:r>
      <w:r w:rsidRPr="005F628D">
        <w:t xml:space="preserve"> </w:t>
      </w:r>
      <w:r>
        <w:t>в. 2012 г. С.176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172"/>
      <w:docPartObj>
        <w:docPartGallery w:val="Page Numbers (Top of Page)"/>
        <w:docPartUnique/>
      </w:docPartObj>
    </w:sdtPr>
    <w:sdtContent>
      <w:p w:rsidR="000E6AFF" w:rsidRDefault="000E6AFF">
        <w:pPr>
          <w:pStyle w:val="a3"/>
          <w:jc w:val="center"/>
        </w:pPr>
        <w:r>
          <w:fldChar w:fldCharType="begin"/>
        </w:r>
        <w:r>
          <w:instrText>PAGE   \* MERGEFORMAT</w:instrText>
        </w:r>
        <w:r>
          <w:fldChar w:fldCharType="separate"/>
        </w:r>
        <w:r w:rsidR="00E75746">
          <w:rPr>
            <w:noProof/>
          </w:rPr>
          <w:t>6</w:t>
        </w:r>
        <w:r>
          <w:fldChar w:fldCharType="end"/>
        </w:r>
      </w:p>
    </w:sdtContent>
  </w:sdt>
  <w:p w:rsidR="000E6AFF" w:rsidRDefault="000E6A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E95"/>
    <w:multiLevelType w:val="hybridMultilevel"/>
    <w:tmpl w:val="DB34E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5C5FE2"/>
    <w:multiLevelType w:val="hybridMultilevel"/>
    <w:tmpl w:val="57FC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645E9"/>
    <w:multiLevelType w:val="multilevel"/>
    <w:tmpl w:val="76A893A6"/>
    <w:lvl w:ilvl="0">
      <w:start w:val="1"/>
      <w:numFmt w:val="decimal"/>
      <w:lvlText w:val="%1"/>
      <w:lvlJc w:val="left"/>
      <w:pPr>
        <w:ind w:left="405" w:hanging="405"/>
      </w:pPr>
      <w:rPr>
        <w:rFonts w:hint="default"/>
        <w:color w:val="auto"/>
        <w:sz w:val="32"/>
        <w:u w:val="single"/>
      </w:rPr>
    </w:lvl>
    <w:lvl w:ilvl="1">
      <w:start w:val="4"/>
      <w:numFmt w:val="decimal"/>
      <w:lvlText w:val="%1.%2"/>
      <w:lvlJc w:val="left"/>
      <w:pPr>
        <w:ind w:left="1113" w:hanging="405"/>
      </w:pPr>
      <w:rPr>
        <w:rFonts w:hint="default"/>
        <w:color w:val="auto"/>
        <w:sz w:val="32"/>
        <w:u w:val="single"/>
      </w:rPr>
    </w:lvl>
    <w:lvl w:ilvl="2">
      <w:start w:val="1"/>
      <w:numFmt w:val="decimal"/>
      <w:lvlText w:val="%1.%2.%3"/>
      <w:lvlJc w:val="left"/>
      <w:pPr>
        <w:ind w:left="2136" w:hanging="720"/>
      </w:pPr>
      <w:rPr>
        <w:rFonts w:hint="default"/>
        <w:color w:val="auto"/>
        <w:sz w:val="32"/>
        <w:u w:val="single"/>
      </w:rPr>
    </w:lvl>
    <w:lvl w:ilvl="3">
      <w:start w:val="1"/>
      <w:numFmt w:val="decimal"/>
      <w:lvlText w:val="%1.%2.%3.%4"/>
      <w:lvlJc w:val="left"/>
      <w:pPr>
        <w:ind w:left="3204" w:hanging="1080"/>
      </w:pPr>
      <w:rPr>
        <w:rFonts w:hint="default"/>
        <w:color w:val="auto"/>
        <w:sz w:val="32"/>
        <w:u w:val="single"/>
      </w:rPr>
    </w:lvl>
    <w:lvl w:ilvl="4">
      <w:start w:val="1"/>
      <w:numFmt w:val="decimal"/>
      <w:lvlText w:val="%1.%2.%3.%4.%5"/>
      <w:lvlJc w:val="left"/>
      <w:pPr>
        <w:ind w:left="3912" w:hanging="1080"/>
      </w:pPr>
      <w:rPr>
        <w:rFonts w:hint="default"/>
        <w:color w:val="auto"/>
        <w:sz w:val="32"/>
        <w:u w:val="single"/>
      </w:rPr>
    </w:lvl>
    <w:lvl w:ilvl="5">
      <w:start w:val="1"/>
      <w:numFmt w:val="decimal"/>
      <w:lvlText w:val="%1.%2.%3.%4.%5.%6"/>
      <w:lvlJc w:val="left"/>
      <w:pPr>
        <w:ind w:left="4980" w:hanging="1440"/>
      </w:pPr>
      <w:rPr>
        <w:rFonts w:hint="default"/>
        <w:color w:val="auto"/>
        <w:sz w:val="32"/>
        <w:u w:val="single"/>
      </w:rPr>
    </w:lvl>
    <w:lvl w:ilvl="6">
      <w:start w:val="1"/>
      <w:numFmt w:val="decimal"/>
      <w:lvlText w:val="%1.%2.%3.%4.%5.%6.%7"/>
      <w:lvlJc w:val="left"/>
      <w:pPr>
        <w:ind w:left="5688" w:hanging="1440"/>
      </w:pPr>
      <w:rPr>
        <w:rFonts w:hint="default"/>
        <w:color w:val="auto"/>
        <w:sz w:val="32"/>
        <w:u w:val="single"/>
      </w:rPr>
    </w:lvl>
    <w:lvl w:ilvl="7">
      <w:start w:val="1"/>
      <w:numFmt w:val="decimal"/>
      <w:lvlText w:val="%1.%2.%3.%4.%5.%6.%7.%8"/>
      <w:lvlJc w:val="left"/>
      <w:pPr>
        <w:ind w:left="6756" w:hanging="1800"/>
      </w:pPr>
      <w:rPr>
        <w:rFonts w:hint="default"/>
        <w:color w:val="auto"/>
        <w:sz w:val="32"/>
        <w:u w:val="single"/>
      </w:rPr>
    </w:lvl>
    <w:lvl w:ilvl="8">
      <w:start w:val="1"/>
      <w:numFmt w:val="decimal"/>
      <w:lvlText w:val="%1.%2.%3.%4.%5.%6.%7.%8.%9"/>
      <w:lvlJc w:val="left"/>
      <w:pPr>
        <w:ind w:left="7824" w:hanging="2160"/>
      </w:pPr>
      <w:rPr>
        <w:rFonts w:hint="default"/>
        <w:color w:val="auto"/>
        <w:sz w:val="32"/>
        <w:u w:val="single"/>
      </w:rPr>
    </w:lvl>
  </w:abstractNum>
  <w:abstractNum w:abstractNumId="3">
    <w:nsid w:val="352A46D6"/>
    <w:multiLevelType w:val="multilevel"/>
    <w:tmpl w:val="819A6BAC"/>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nsid w:val="690D5DB2"/>
    <w:multiLevelType w:val="multilevel"/>
    <w:tmpl w:val="6EE01E12"/>
    <w:lvl w:ilvl="0">
      <w:start w:val="1"/>
      <w:numFmt w:val="decimal"/>
      <w:lvlText w:val="%1"/>
      <w:lvlJc w:val="left"/>
      <w:pPr>
        <w:ind w:left="375" w:hanging="375"/>
      </w:pPr>
      <w:rPr>
        <w:rFonts w:ascii="Times New Roman" w:hAnsi="Times New Roman" w:cs="Times New Roman" w:hint="default"/>
        <w:color w:val="auto"/>
      </w:rPr>
    </w:lvl>
    <w:lvl w:ilvl="1">
      <w:start w:val="3"/>
      <w:numFmt w:val="decimal"/>
      <w:lvlText w:val="%1.%2"/>
      <w:lvlJc w:val="left"/>
      <w:pPr>
        <w:ind w:left="375" w:hanging="375"/>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5">
    <w:nsid w:val="79F465FB"/>
    <w:multiLevelType w:val="multilevel"/>
    <w:tmpl w:val="367A754A"/>
    <w:lvl w:ilvl="0">
      <w:start w:val="1"/>
      <w:numFmt w:val="decimal"/>
      <w:lvlText w:val="%1"/>
      <w:lvlJc w:val="left"/>
      <w:pPr>
        <w:ind w:left="405" w:hanging="405"/>
      </w:pPr>
      <w:rPr>
        <w:rFonts w:hint="default"/>
        <w:color w:val="auto"/>
        <w:sz w:val="32"/>
        <w:u w:val="single"/>
      </w:rPr>
    </w:lvl>
    <w:lvl w:ilvl="1">
      <w:start w:val="3"/>
      <w:numFmt w:val="decimal"/>
      <w:lvlText w:val="%1.%2"/>
      <w:lvlJc w:val="left"/>
      <w:pPr>
        <w:ind w:left="1113" w:hanging="405"/>
      </w:pPr>
      <w:rPr>
        <w:rFonts w:hint="default"/>
        <w:color w:val="auto"/>
        <w:sz w:val="32"/>
        <w:u w:val="single"/>
      </w:rPr>
    </w:lvl>
    <w:lvl w:ilvl="2">
      <w:start w:val="1"/>
      <w:numFmt w:val="decimal"/>
      <w:lvlText w:val="%1.%2.%3"/>
      <w:lvlJc w:val="left"/>
      <w:pPr>
        <w:ind w:left="2136" w:hanging="720"/>
      </w:pPr>
      <w:rPr>
        <w:rFonts w:hint="default"/>
        <w:color w:val="auto"/>
        <w:sz w:val="32"/>
        <w:u w:val="single"/>
      </w:rPr>
    </w:lvl>
    <w:lvl w:ilvl="3">
      <w:start w:val="1"/>
      <w:numFmt w:val="decimal"/>
      <w:lvlText w:val="%1.%2.%3.%4"/>
      <w:lvlJc w:val="left"/>
      <w:pPr>
        <w:ind w:left="3204" w:hanging="1080"/>
      </w:pPr>
      <w:rPr>
        <w:rFonts w:hint="default"/>
        <w:color w:val="auto"/>
        <w:sz w:val="32"/>
        <w:u w:val="single"/>
      </w:rPr>
    </w:lvl>
    <w:lvl w:ilvl="4">
      <w:start w:val="1"/>
      <w:numFmt w:val="decimal"/>
      <w:lvlText w:val="%1.%2.%3.%4.%5"/>
      <w:lvlJc w:val="left"/>
      <w:pPr>
        <w:ind w:left="3912" w:hanging="1080"/>
      </w:pPr>
      <w:rPr>
        <w:rFonts w:hint="default"/>
        <w:color w:val="auto"/>
        <w:sz w:val="32"/>
        <w:u w:val="single"/>
      </w:rPr>
    </w:lvl>
    <w:lvl w:ilvl="5">
      <w:start w:val="1"/>
      <w:numFmt w:val="decimal"/>
      <w:lvlText w:val="%1.%2.%3.%4.%5.%6"/>
      <w:lvlJc w:val="left"/>
      <w:pPr>
        <w:ind w:left="4980" w:hanging="1440"/>
      </w:pPr>
      <w:rPr>
        <w:rFonts w:hint="default"/>
        <w:color w:val="auto"/>
        <w:sz w:val="32"/>
        <w:u w:val="single"/>
      </w:rPr>
    </w:lvl>
    <w:lvl w:ilvl="6">
      <w:start w:val="1"/>
      <w:numFmt w:val="decimal"/>
      <w:lvlText w:val="%1.%2.%3.%4.%5.%6.%7"/>
      <w:lvlJc w:val="left"/>
      <w:pPr>
        <w:ind w:left="5688" w:hanging="1440"/>
      </w:pPr>
      <w:rPr>
        <w:rFonts w:hint="default"/>
        <w:color w:val="auto"/>
        <w:sz w:val="32"/>
        <w:u w:val="single"/>
      </w:rPr>
    </w:lvl>
    <w:lvl w:ilvl="7">
      <w:start w:val="1"/>
      <w:numFmt w:val="decimal"/>
      <w:lvlText w:val="%1.%2.%3.%4.%5.%6.%7.%8"/>
      <w:lvlJc w:val="left"/>
      <w:pPr>
        <w:ind w:left="6756" w:hanging="1800"/>
      </w:pPr>
      <w:rPr>
        <w:rFonts w:hint="default"/>
        <w:color w:val="auto"/>
        <w:sz w:val="32"/>
        <w:u w:val="single"/>
      </w:rPr>
    </w:lvl>
    <w:lvl w:ilvl="8">
      <w:start w:val="1"/>
      <w:numFmt w:val="decimal"/>
      <w:lvlText w:val="%1.%2.%3.%4.%5.%6.%7.%8.%9"/>
      <w:lvlJc w:val="left"/>
      <w:pPr>
        <w:ind w:left="7824" w:hanging="2160"/>
      </w:pPr>
      <w:rPr>
        <w:rFonts w:hint="default"/>
        <w:color w:val="auto"/>
        <w:sz w:val="32"/>
        <w:u w:val="single"/>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20"/>
    <w:rsid w:val="000040AE"/>
    <w:rsid w:val="0000557C"/>
    <w:rsid w:val="00017EE0"/>
    <w:rsid w:val="0002113E"/>
    <w:rsid w:val="000221BC"/>
    <w:rsid w:val="00024B64"/>
    <w:rsid w:val="00026360"/>
    <w:rsid w:val="00027D0E"/>
    <w:rsid w:val="00027FC8"/>
    <w:rsid w:val="00032258"/>
    <w:rsid w:val="00042728"/>
    <w:rsid w:val="00042CF1"/>
    <w:rsid w:val="00045DF7"/>
    <w:rsid w:val="00046C53"/>
    <w:rsid w:val="00053643"/>
    <w:rsid w:val="00056DD5"/>
    <w:rsid w:val="0007377B"/>
    <w:rsid w:val="00073D63"/>
    <w:rsid w:val="0007491A"/>
    <w:rsid w:val="000800D7"/>
    <w:rsid w:val="0008237D"/>
    <w:rsid w:val="000A53A5"/>
    <w:rsid w:val="000A5E98"/>
    <w:rsid w:val="000B0A9C"/>
    <w:rsid w:val="000B4B66"/>
    <w:rsid w:val="000C04F6"/>
    <w:rsid w:val="000C0792"/>
    <w:rsid w:val="000D1ED2"/>
    <w:rsid w:val="000D3AFB"/>
    <w:rsid w:val="000D639B"/>
    <w:rsid w:val="000E03AE"/>
    <w:rsid w:val="000E59C5"/>
    <w:rsid w:val="000E6AFF"/>
    <w:rsid w:val="000F21C2"/>
    <w:rsid w:val="000F2EA8"/>
    <w:rsid w:val="0010163A"/>
    <w:rsid w:val="00101643"/>
    <w:rsid w:val="00106C7E"/>
    <w:rsid w:val="00135DF8"/>
    <w:rsid w:val="001425F5"/>
    <w:rsid w:val="00146814"/>
    <w:rsid w:val="001505A7"/>
    <w:rsid w:val="001554DA"/>
    <w:rsid w:val="001617E1"/>
    <w:rsid w:val="001661E6"/>
    <w:rsid w:val="0017611F"/>
    <w:rsid w:val="001772EC"/>
    <w:rsid w:val="00180F33"/>
    <w:rsid w:val="00182A48"/>
    <w:rsid w:val="00191318"/>
    <w:rsid w:val="001A0833"/>
    <w:rsid w:val="001A48AA"/>
    <w:rsid w:val="001B14E4"/>
    <w:rsid w:val="001B7AE6"/>
    <w:rsid w:val="001F2618"/>
    <w:rsid w:val="001F3CEF"/>
    <w:rsid w:val="00201529"/>
    <w:rsid w:val="00204135"/>
    <w:rsid w:val="0020467D"/>
    <w:rsid w:val="002058BD"/>
    <w:rsid w:val="00207997"/>
    <w:rsid w:val="00211E39"/>
    <w:rsid w:val="002159D2"/>
    <w:rsid w:val="00222626"/>
    <w:rsid w:val="002258D5"/>
    <w:rsid w:val="00225ADF"/>
    <w:rsid w:val="00240F1B"/>
    <w:rsid w:val="0024334A"/>
    <w:rsid w:val="00246754"/>
    <w:rsid w:val="00254A4A"/>
    <w:rsid w:val="00273F33"/>
    <w:rsid w:val="002769DD"/>
    <w:rsid w:val="00285FEF"/>
    <w:rsid w:val="00290B52"/>
    <w:rsid w:val="00290BD6"/>
    <w:rsid w:val="00292795"/>
    <w:rsid w:val="0029310D"/>
    <w:rsid w:val="00296537"/>
    <w:rsid w:val="002C6984"/>
    <w:rsid w:val="002D04D3"/>
    <w:rsid w:val="002D579A"/>
    <w:rsid w:val="002D597F"/>
    <w:rsid w:val="002E31C3"/>
    <w:rsid w:val="002F59C4"/>
    <w:rsid w:val="0030781D"/>
    <w:rsid w:val="003106D8"/>
    <w:rsid w:val="00311EFC"/>
    <w:rsid w:val="00313057"/>
    <w:rsid w:val="00316A90"/>
    <w:rsid w:val="00324047"/>
    <w:rsid w:val="00335EAA"/>
    <w:rsid w:val="00354E51"/>
    <w:rsid w:val="00363303"/>
    <w:rsid w:val="003718AC"/>
    <w:rsid w:val="0037487D"/>
    <w:rsid w:val="00377C23"/>
    <w:rsid w:val="00390B07"/>
    <w:rsid w:val="003917C9"/>
    <w:rsid w:val="00393D8E"/>
    <w:rsid w:val="0039690D"/>
    <w:rsid w:val="00396E78"/>
    <w:rsid w:val="003A5C6B"/>
    <w:rsid w:val="003C145A"/>
    <w:rsid w:val="003C2D69"/>
    <w:rsid w:val="003C57E4"/>
    <w:rsid w:val="003C662E"/>
    <w:rsid w:val="003D3414"/>
    <w:rsid w:val="003E0C83"/>
    <w:rsid w:val="003F1CBB"/>
    <w:rsid w:val="003F24E7"/>
    <w:rsid w:val="00404815"/>
    <w:rsid w:val="00406F1C"/>
    <w:rsid w:val="004106CE"/>
    <w:rsid w:val="004143F5"/>
    <w:rsid w:val="00420F49"/>
    <w:rsid w:val="00423C42"/>
    <w:rsid w:val="004251B4"/>
    <w:rsid w:val="0043448D"/>
    <w:rsid w:val="00441DC7"/>
    <w:rsid w:val="00445CDA"/>
    <w:rsid w:val="0045525F"/>
    <w:rsid w:val="004607FB"/>
    <w:rsid w:val="00462378"/>
    <w:rsid w:val="004731D0"/>
    <w:rsid w:val="00480404"/>
    <w:rsid w:val="00486728"/>
    <w:rsid w:val="00495418"/>
    <w:rsid w:val="004A58C0"/>
    <w:rsid w:val="004B0FF6"/>
    <w:rsid w:val="004C51EA"/>
    <w:rsid w:val="004C5916"/>
    <w:rsid w:val="004D3ED1"/>
    <w:rsid w:val="004F5E25"/>
    <w:rsid w:val="00500B73"/>
    <w:rsid w:val="00504DC2"/>
    <w:rsid w:val="00506F5F"/>
    <w:rsid w:val="005076DD"/>
    <w:rsid w:val="00514F47"/>
    <w:rsid w:val="00521E5B"/>
    <w:rsid w:val="00521F8D"/>
    <w:rsid w:val="005345F2"/>
    <w:rsid w:val="005350D8"/>
    <w:rsid w:val="00536E2E"/>
    <w:rsid w:val="0054122F"/>
    <w:rsid w:val="005436A9"/>
    <w:rsid w:val="005438CB"/>
    <w:rsid w:val="00570159"/>
    <w:rsid w:val="00571EBD"/>
    <w:rsid w:val="0057379B"/>
    <w:rsid w:val="00576A25"/>
    <w:rsid w:val="00590A54"/>
    <w:rsid w:val="00591BE2"/>
    <w:rsid w:val="00595B64"/>
    <w:rsid w:val="005B1378"/>
    <w:rsid w:val="005B6659"/>
    <w:rsid w:val="005C1533"/>
    <w:rsid w:val="005D6053"/>
    <w:rsid w:val="005F0300"/>
    <w:rsid w:val="005F1A50"/>
    <w:rsid w:val="005F22E3"/>
    <w:rsid w:val="005F628D"/>
    <w:rsid w:val="005F78C9"/>
    <w:rsid w:val="00601C5A"/>
    <w:rsid w:val="00606B30"/>
    <w:rsid w:val="006075F1"/>
    <w:rsid w:val="006148FB"/>
    <w:rsid w:val="0063518C"/>
    <w:rsid w:val="00664945"/>
    <w:rsid w:val="00665C0D"/>
    <w:rsid w:val="006737FF"/>
    <w:rsid w:val="00680275"/>
    <w:rsid w:val="0068056C"/>
    <w:rsid w:val="0068574C"/>
    <w:rsid w:val="00691E20"/>
    <w:rsid w:val="0069214B"/>
    <w:rsid w:val="006A3782"/>
    <w:rsid w:val="006B088F"/>
    <w:rsid w:val="006B4533"/>
    <w:rsid w:val="006B6482"/>
    <w:rsid w:val="006B67A1"/>
    <w:rsid w:val="006C571B"/>
    <w:rsid w:val="006D6075"/>
    <w:rsid w:val="006E65F0"/>
    <w:rsid w:val="006E66DA"/>
    <w:rsid w:val="006F33C3"/>
    <w:rsid w:val="006F5299"/>
    <w:rsid w:val="00704D22"/>
    <w:rsid w:val="00713823"/>
    <w:rsid w:val="00722CBE"/>
    <w:rsid w:val="007241B0"/>
    <w:rsid w:val="007248FE"/>
    <w:rsid w:val="00727CFB"/>
    <w:rsid w:val="007314DC"/>
    <w:rsid w:val="0074105C"/>
    <w:rsid w:val="00747774"/>
    <w:rsid w:val="00750EFC"/>
    <w:rsid w:val="00752474"/>
    <w:rsid w:val="00752EBF"/>
    <w:rsid w:val="00770F29"/>
    <w:rsid w:val="00772459"/>
    <w:rsid w:val="00774ABD"/>
    <w:rsid w:val="007834DC"/>
    <w:rsid w:val="007860F9"/>
    <w:rsid w:val="00790410"/>
    <w:rsid w:val="00791BD6"/>
    <w:rsid w:val="00792680"/>
    <w:rsid w:val="0079799F"/>
    <w:rsid w:val="007A0F1D"/>
    <w:rsid w:val="007B1DD0"/>
    <w:rsid w:val="007B20D8"/>
    <w:rsid w:val="007D7FE8"/>
    <w:rsid w:val="007E046A"/>
    <w:rsid w:val="007E05EE"/>
    <w:rsid w:val="007E492B"/>
    <w:rsid w:val="007F3D9B"/>
    <w:rsid w:val="007F525D"/>
    <w:rsid w:val="007F5CDB"/>
    <w:rsid w:val="00803150"/>
    <w:rsid w:val="00813699"/>
    <w:rsid w:val="00813B5E"/>
    <w:rsid w:val="00815D17"/>
    <w:rsid w:val="008175E7"/>
    <w:rsid w:val="00817854"/>
    <w:rsid w:val="0082520C"/>
    <w:rsid w:val="0084483A"/>
    <w:rsid w:val="00844B16"/>
    <w:rsid w:val="008524E5"/>
    <w:rsid w:val="008545FE"/>
    <w:rsid w:val="00855134"/>
    <w:rsid w:val="008649C6"/>
    <w:rsid w:val="008732CE"/>
    <w:rsid w:val="00887772"/>
    <w:rsid w:val="008A0CE2"/>
    <w:rsid w:val="008A2093"/>
    <w:rsid w:val="008B0940"/>
    <w:rsid w:val="008C2DBB"/>
    <w:rsid w:val="008D21D4"/>
    <w:rsid w:val="008D79D4"/>
    <w:rsid w:val="008E77B9"/>
    <w:rsid w:val="008F138D"/>
    <w:rsid w:val="00904DF6"/>
    <w:rsid w:val="0090625B"/>
    <w:rsid w:val="00907884"/>
    <w:rsid w:val="00913047"/>
    <w:rsid w:val="00914FBF"/>
    <w:rsid w:val="00920D81"/>
    <w:rsid w:val="0094060F"/>
    <w:rsid w:val="00941A1E"/>
    <w:rsid w:val="00943F01"/>
    <w:rsid w:val="00945FC2"/>
    <w:rsid w:val="00974209"/>
    <w:rsid w:val="00974F5D"/>
    <w:rsid w:val="00996D51"/>
    <w:rsid w:val="009A3418"/>
    <w:rsid w:val="009A35C8"/>
    <w:rsid w:val="009A648E"/>
    <w:rsid w:val="009B1873"/>
    <w:rsid w:val="009C2388"/>
    <w:rsid w:val="009C7DC9"/>
    <w:rsid w:val="009D1171"/>
    <w:rsid w:val="009D467D"/>
    <w:rsid w:val="009D491B"/>
    <w:rsid w:val="009E1AF0"/>
    <w:rsid w:val="009F08B7"/>
    <w:rsid w:val="009F1EDF"/>
    <w:rsid w:val="00A04696"/>
    <w:rsid w:val="00A229EB"/>
    <w:rsid w:val="00A2522D"/>
    <w:rsid w:val="00A35A14"/>
    <w:rsid w:val="00A36DBD"/>
    <w:rsid w:val="00A40E80"/>
    <w:rsid w:val="00A41BBF"/>
    <w:rsid w:val="00A45180"/>
    <w:rsid w:val="00A5099D"/>
    <w:rsid w:val="00A545BE"/>
    <w:rsid w:val="00A551CF"/>
    <w:rsid w:val="00A57504"/>
    <w:rsid w:val="00A618E7"/>
    <w:rsid w:val="00A642DF"/>
    <w:rsid w:val="00A6430E"/>
    <w:rsid w:val="00A649B2"/>
    <w:rsid w:val="00A666DA"/>
    <w:rsid w:val="00A66948"/>
    <w:rsid w:val="00A724AE"/>
    <w:rsid w:val="00A75D07"/>
    <w:rsid w:val="00A80708"/>
    <w:rsid w:val="00A91215"/>
    <w:rsid w:val="00AA0D86"/>
    <w:rsid w:val="00AA1C02"/>
    <w:rsid w:val="00AA45A4"/>
    <w:rsid w:val="00AA7F86"/>
    <w:rsid w:val="00AB10FC"/>
    <w:rsid w:val="00AB5075"/>
    <w:rsid w:val="00AD1D4E"/>
    <w:rsid w:val="00AF5578"/>
    <w:rsid w:val="00AF6D67"/>
    <w:rsid w:val="00B021A5"/>
    <w:rsid w:val="00B10C0D"/>
    <w:rsid w:val="00B17147"/>
    <w:rsid w:val="00B33548"/>
    <w:rsid w:val="00B339FD"/>
    <w:rsid w:val="00B33DC4"/>
    <w:rsid w:val="00B52698"/>
    <w:rsid w:val="00B637BD"/>
    <w:rsid w:val="00B77AB9"/>
    <w:rsid w:val="00B83D0F"/>
    <w:rsid w:val="00B96418"/>
    <w:rsid w:val="00BA29F0"/>
    <w:rsid w:val="00BA5597"/>
    <w:rsid w:val="00BB5267"/>
    <w:rsid w:val="00BB67A3"/>
    <w:rsid w:val="00BC79A4"/>
    <w:rsid w:val="00BC7BCD"/>
    <w:rsid w:val="00BE1CFB"/>
    <w:rsid w:val="00BE2CB3"/>
    <w:rsid w:val="00BF51BC"/>
    <w:rsid w:val="00C136BD"/>
    <w:rsid w:val="00C16EDA"/>
    <w:rsid w:val="00C178C6"/>
    <w:rsid w:val="00C23274"/>
    <w:rsid w:val="00C24844"/>
    <w:rsid w:val="00C344FD"/>
    <w:rsid w:val="00C43E04"/>
    <w:rsid w:val="00C45384"/>
    <w:rsid w:val="00C538EE"/>
    <w:rsid w:val="00C55392"/>
    <w:rsid w:val="00C6239F"/>
    <w:rsid w:val="00C75768"/>
    <w:rsid w:val="00C85DBD"/>
    <w:rsid w:val="00C87DC4"/>
    <w:rsid w:val="00C90B7E"/>
    <w:rsid w:val="00C9280D"/>
    <w:rsid w:val="00C931DD"/>
    <w:rsid w:val="00C97974"/>
    <w:rsid w:val="00CB0862"/>
    <w:rsid w:val="00CB6EF4"/>
    <w:rsid w:val="00CD1D02"/>
    <w:rsid w:val="00CE1CF6"/>
    <w:rsid w:val="00CE5818"/>
    <w:rsid w:val="00CF0C95"/>
    <w:rsid w:val="00CF18A0"/>
    <w:rsid w:val="00CF3D62"/>
    <w:rsid w:val="00D031A1"/>
    <w:rsid w:val="00D05CE2"/>
    <w:rsid w:val="00D068D5"/>
    <w:rsid w:val="00D06C86"/>
    <w:rsid w:val="00D073C5"/>
    <w:rsid w:val="00D12D73"/>
    <w:rsid w:val="00D12E81"/>
    <w:rsid w:val="00D14647"/>
    <w:rsid w:val="00D15F79"/>
    <w:rsid w:val="00D214E5"/>
    <w:rsid w:val="00D264A0"/>
    <w:rsid w:val="00D27E7F"/>
    <w:rsid w:val="00D30E4D"/>
    <w:rsid w:val="00D31E40"/>
    <w:rsid w:val="00D3387A"/>
    <w:rsid w:val="00D35FC9"/>
    <w:rsid w:val="00D3766B"/>
    <w:rsid w:val="00D44DE8"/>
    <w:rsid w:val="00D50030"/>
    <w:rsid w:val="00D51F96"/>
    <w:rsid w:val="00D5574C"/>
    <w:rsid w:val="00D64A98"/>
    <w:rsid w:val="00D65BAD"/>
    <w:rsid w:val="00D73515"/>
    <w:rsid w:val="00D7435A"/>
    <w:rsid w:val="00D86081"/>
    <w:rsid w:val="00DA10D3"/>
    <w:rsid w:val="00DA76CB"/>
    <w:rsid w:val="00DB01C9"/>
    <w:rsid w:val="00DB1FAF"/>
    <w:rsid w:val="00DB6450"/>
    <w:rsid w:val="00DB7298"/>
    <w:rsid w:val="00DC53A5"/>
    <w:rsid w:val="00DD4D98"/>
    <w:rsid w:val="00DD609E"/>
    <w:rsid w:val="00DE48D3"/>
    <w:rsid w:val="00DF0829"/>
    <w:rsid w:val="00DF1B16"/>
    <w:rsid w:val="00DF27DC"/>
    <w:rsid w:val="00DF5AEB"/>
    <w:rsid w:val="00DF7ABA"/>
    <w:rsid w:val="00E00388"/>
    <w:rsid w:val="00E00983"/>
    <w:rsid w:val="00E1511E"/>
    <w:rsid w:val="00E27BCF"/>
    <w:rsid w:val="00E300E6"/>
    <w:rsid w:val="00E32327"/>
    <w:rsid w:val="00E34CF9"/>
    <w:rsid w:val="00E371EF"/>
    <w:rsid w:val="00E40140"/>
    <w:rsid w:val="00E419E8"/>
    <w:rsid w:val="00E75746"/>
    <w:rsid w:val="00E84EDB"/>
    <w:rsid w:val="00E876F2"/>
    <w:rsid w:val="00E929A9"/>
    <w:rsid w:val="00E93506"/>
    <w:rsid w:val="00EB0A39"/>
    <w:rsid w:val="00EB10D2"/>
    <w:rsid w:val="00EC07CA"/>
    <w:rsid w:val="00ED2E7A"/>
    <w:rsid w:val="00ED706C"/>
    <w:rsid w:val="00ED777D"/>
    <w:rsid w:val="00EE7224"/>
    <w:rsid w:val="00EF7413"/>
    <w:rsid w:val="00F11DC2"/>
    <w:rsid w:val="00F17F11"/>
    <w:rsid w:val="00F2432D"/>
    <w:rsid w:val="00F36432"/>
    <w:rsid w:val="00F739FC"/>
    <w:rsid w:val="00F82245"/>
    <w:rsid w:val="00F90649"/>
    <w:rsid w:val="00F954C2"/>
    <w:rsid w:val="00F97169"/>
    <w:rsid w:val="00FA4720"/>
    <w:rsid w:val="00FA514B"/>
    <w:rsid w:val="00FB2B37"/>
    <w:rsid w:val="00FB3A8F"/>
    <w:rsid w:val="00FB45DD"/>
    <w:rsid w:val="00FB7471"/>
    <w:rsid w:val="00FB7B65"/>
    <w:rsid w:val="00FC2A51"/>
    <w:rsid w:val="00FC4960"/>
    <w:rsid w:val="00FC7435"/>
    <w:rsid w:val="00FD6715"/>
    <w:rsid w:val="00FE3587"/>
    <w:rsid w:val="00FE36DA"/>
    <w:rsid w:val="00FE44FC"/>
    <w:rsid w:val="00FE5DBC"/>
    <w:rsid w:val="00FF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04"/>
  </w:style>
  <w:style w:type="paragraph" w:styleId="a5">
    <w:name w:val="footer"/>
    <w:basedOn w:val="a"/>
    <w:link w:val="a6"/>
    <w:uiPriority w:val="99"/>
    <w:unhideWhenUsed/>
    <w:rsid w:val="00A575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504"/>
  </w:style>
  <w:style w:type="paragraph" w:styleId="a7">
    <w:name w:val="List Paragraph"/>
    <w:basedOn w:val="a"/>
    <w:uiPriority w:val="34"/>
    <w:qFormat/>
    <w:rsid w:val="00571EBD"/>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A724A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A724AE"/>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A724AE"/>
    <w:rPr>
      <w:vertAlign w:val="superscript"/>
    </w:rPr>
  </w:style>
  <w:style w:type="character" w:styleId="ab">
    <w:name w:val="Hyperlink"/>
    <w:basedOn w:val="a0"/>
    <w:uiPriority w:val="99"/>
    <w:unhideWhenUsed/>
    <w:rsid w:val="00F17F11"/>
    <w:rPr>
      <w:color w:val="0000FF" w:themeColor="hyperlink"/>
      <w:u w:val="single"/>
    </w:rPr>
  </w:style>
  <w:style w:type="table" w:styleId="ac">
    <w:name w:val="Table Grid"/>
    <w:basedOn w:val="a1"/>
    <w:uiPriority w:val="59"/>
    <w:rsid w:val="006A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954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5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04"/>
  </w:style>
  <w:style w:type="paragraph" w:styleId="a5">
    <w:name w:val="footer"/>
    <w:basedOn w:val="a"/>
    <w:link w:val="a6"/>
    <w:uiPriority w:val="99"/>
    <w:unhideWhenUsed/>
    <w:rsid w:val="00A575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504"/>
  </w:style>
  <w:style w:type="paragraph" w:styleId="a7">
    <w:name w:val="List Paragraph"/>
    <w:basedOn w:val="a"/>
    <w:uiPriority w:val="34"/>
    <w:qFormat/>
    <w:rsid w:val="00571EBD"/>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A724A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A724AE"/>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A724AE"/>
    <w:rPr>
      <w:vertAlign w:val="superscript"/>
    </w:rPr>
  </w:style>
  <w:style w:type="character" w:styleId="ab">
    <w:name w:val="Hyperlink"/>
    <w:basedOn w:val="a0"/>
    <w:uiPriority w:val="99"/>
    <w:unhideWhenUsed/>
    <w:rsid w:val="00F17F11"/>
    <w:rPr>
      <w:color w:val="0000FF" w:themeColor="hyperlink"/>
      <w:u w:val="single"/>
    </w:rPr>
  </w:style>
  <w:style w:type="table" w:styleId="ac">
    <w:name w:val="Table Grid"/>
    <w:basedOn w:val="a1"/>
    <w:uiPriority w:val="59"/>
    <w:rsid w:val="006A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954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95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yperlink" Target="http://www.ved.gov.ru" TargetMode="External"/><Relationship Id="rId3" Type="http://schemas.openxmlformats.org/officeDocument/2006/relationships/hyperlink" Target="http://www.europa.eu" TargetMode="External"/><Relationship Id="rId7" Type="http://schemas.openxmlformats.org/officeDocument/2006/relationships/hyperlink" Target="http://www.voxeu.org" TargetMode="External"/><Relationship Id="rId12" Type="http://schemas.openxmlformats.org/officeDocument/2006/relationships/hyperlink" Target="http://www.webeconomy.ru" TargetMode="External"/><Relationship Id="rId2" Type="http://schemas.openxmlformats.org/officeDocument/2006/relationships/hyperlink" Target="http://www.europa.eu" TargetMode="External"/><Relationship Id="rId1" Type="http://schemas.openxmlformats.org/officeDocument/2006/relationships/hyperlink" Target="http://www.europa.eu" TargetMode="External"/><Relationship Id="rId6" Type="http://schemas.openxmlformats.org/officeDocument/2006/relationships/hyperlink" Target="http://www.economywatch.com" TargetMode="External"/><Relationship Id="rId11" Type="http://schemas.openxmlformats.org/officeDocument/2006/relationships/hyperlink" Target="http://www.webeconomy.ru" TargetMode="External"/><Relationship Id="rId5" Type="http://schemas.openxmlformats.org/officeDocument/2006/relationships/hyperlink" Target="http://www.webeconomy.ru" TargetMode="External"/><Relationship Id="rId15" Type="http://schemas.openxmlformats.org/officeDocument/2006/relationships/hyperlink" Target="http://www.rostorg.pl" TargetMode="External"/><Relationship Id="rId10" Type="http://schemas.openxmlformats.org/officeDocument/2006/relationships/hyperlink" Target="http://opec.ru/1244421.html" TargetMode="External"/><Relationship Id="rId4" Type="http://schemas.openxmlformats.org/officeDocument/2006/relationships/hyperlink" Target="http://www.voxeu.org" TargetMode="External"/><Relationship Id="rId9" Type="http://schemas.openxmlformats.org/officeDocument/2006/relationships/hyperlink" Target="http://www.bpb.de/" TargetMode="External"/><Relationship Id="rId14" Type="http://schemas.openxmlformats.org/officeDocument/2006/relationships/hyperlink" Target="http://www.stat.gov.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DE6E-36E6-4D9E-A6EB-1B52EBA1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50</Pages>
  <Words>10535</Words>
  <Characters>65635</Characters>
  <Application>Microsoft Office Word</Application>
  <DocSecurity>0</DocSecurity>
  <Lines>1727</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350</cp:revision>
  <cp:lastPrinted>2013-05-17T11:40:00Z</cp:lastPrinted>
  <dcterms:created xsi:type="dcterms:W3CDTF">2013-05-02T16:49:00Z</dcterms:created>
  <dcterms:modified xsi:type="dcterms:W3CDTF">2013-05-19T11:34:00Z</dcterms:modified>
</cp:coreProperties>
</file>