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7A44" w14:textId="77777777" w:rsidR="008F4E36" w:rsidRPr="00403511" w:rsidRDefault="008F4E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535CD4" w14:textId="77777777" w:rsidR="008F4E36" w:rsidRPr="00403511" w:rsidRDefault="008F4E36" w:rsidP="003A5EE3">
      <w:pPr>
        <w:pStyle w:val="FR1"/>
        <w:tabs>
          <w:tab w:val="left" w:pos="5420"/>
        </w:tabs>
        <w:spacing w:before="0" w:line="360" w:lineRule="auto"/>
        <w:ind w:left="-284" w:right="-1375" w:firstLine="567"/>
        <w:rPr>
          <w:sz w:val="28"/>
          <w:szCs w:val="28"/>
        </w:rPr>
      </w:pPr>
      <w:r w:rsidRPr="00403511">
        <w:rPr>
          <w:sz w:val="28"/>
          <w:szCs w:val="28"/>
        </w:rPr>
        <w:t>Правительство Российской Федерации</w:t>
      </w:r>
    </w:p>
    <w:p w14:paraId="561D14F8" w14:textId="77777777" w:rsidR="008F4E36" w:rsidRPr="00403511" w:rsidRDefault="008F4E36" w:rsidP="003A5EE3">
      <w:pPr>
        <w:pStyle w:val="FR1"/>
        <w:tabs>
          <w:tab w:val="left" w:pos="5420"/>
        </w:tabs>
        <w:spacing w:before="0" w:line="360" w:lineRule="auto"/>
        <w:ind w:left="-284" w:right="-1375" w:firstLine="567"/>
        <w:rPr>
          <w:sz w:val="28"/>
          <w:szCs w:val="28"/>
        </w:rPr>
      </w:pPr>
    </w:p>
    <w:p w14:paraId="34BA53C6" w14:textId="4C4C79B9" w:rsidR="008F4E36" w:rsidRPr="00403511" w:rsidRDefault="008F4E36" w:rsidP="003A5EE3">
      <w:pPr>
        <w:pStyle w:val="FR1"/>
        <w:tabs>
          <w:tab w:val="left" w:pos="5420"/>
        </w:tabs>
        <w:spacing w:before="0" w:line="360" w:lineRule="auto"/>
        <w:ind w:left="-284" w:right="-1375" w:firstLine="567"/>
        <w:rPr>
          <w:sz w:val="28"/>
          <w:szCs w:val="28"/>
        </w:rPr>
      </w:pPr>
      <w:r w:rsidRPr="00403511"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6B2C990F" w14:textId="77777777" w:rsidR="008F4E36" w:rsidRPr="00403511" w:rsidRDefault="008F4E36" w:rsidP="003A5EE3">
      <w:pPr>
        <w:pStyle w:val="FR1"/>
        <w:tabs>
          <w:tab w:val="left" w:pos="5420"/>
        </w:tabs>
        <w:spacing w:before="0" w:line="360" w:lineRule="auto"/>
        <w:ind w:left="-284" w:right="-1375" w:firstLine="567"/>
        <w:rPr>
          <w:sz w:val="28"/>
          <w:szCs w:val="28"/>
        </w:rPr>
      </w:pPr>
    </w:p>
    <w:p w14:paraId="28F8D541" w14:textId="77777777" w:rsidR="008F4E36" w:rsidRPr="00403511" w:rsidRDefault="008F4E36" w:rsidP="003A5EE3">
      <w:pPr>
        <w:pStyle w:val="FR1"/>
        <w:tabs>
          <w:tab w:val="left" w:pos="5420"/>
        </w:tabs>
        <w:spacing w:before="0" w:line="360" w:lineRule="auto"/>
        <w:ind w:left="-284" w:right="-1375" w:firstLine="567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511">
        <w:rPr>
          <w:sz w:val="28"/>
          <w:szCs w:val="28"/>
        </w:rPr>
        <w:t xml:space="preserve">"Национальный исследовательский университет </w:t>
      </w:r>
      <w:r w:rsidRPr="00403511">
        <w:rPr>
          <w:sz w:val="28"/>
          <w:szCs w:val="28"/>
        </w:rPr>
        <w:br/>
        <w:t>"Высшая школа экономики"</w:t>
      </w:r>
    </w:p>
    <w:p w14:paraId="6D19DB61" w14:textId="77777777" w:rsidR="008F4E36" w:rsidRPr="00403511" w:rsidRDefault="008F4E36" w:rsidP="003A5EE3">
      <w:pPr>
        <w:spacing w:line="360" w:lineRule="auto"/>
        <w:ind w:left="-284" w:right="-137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01FDFE" w14:textId="2CE68247" w:rsidR="008F4E36" w:rsidRPr="00403511" w:rsidRDefault="008F4E36" w:rsidP="003A5EE3">
      <w:pPr>
        <w:pStyle w:val="Heading6"/>
        <w:spacing w:line="360" w:lineRule="auto"/>
        <w:ind w:left="-284" w:right="-1375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3511">
        <w:rPr>
          <w:rFonts w:ascii="Times New Roman" w:hAnsi="Times New Roman" w:cs="Times New Roman"/>
          <w:color w:val="auto"/>
          <w:sz w:val="28"/>
          <w:szCs w:val="28"/>
        </w:rPr>
        <w:t>Факультет мировой экономики и мировой политики</w:t>
      </w:r>
    </w:p>
    <w:p w14:paraId="2B79C687" w14:textId="77777777" w:rsidR="008F4E36" w:rsidRPr="00403511" w:rsidRDefault="008F4E36" w:rsidP="003A5EE3">
      <w:pPr>
        <w:pStyle w:val="Heading6"/>
        <w:spacing w:line="360" w:lineRule="auto"/>
        <w:ind w:left="-284" w:right="-1375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3511">
        <w:rPr>
          <w:rFonts w:ascii="Times New Roman" w:hAnsi="Times New Roman" w:cs="Times New Roman"/>
          <w:color w:val="auto"/>
          <w:sz w:val="28"/>
          <w:szCs w:val="28"/>
        </w:rPr>
        <w:t>Кафедра</w:t>
      </w:r>
      <w:r w:rsidRPr="0040351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международных экономических организаций и европейской интеграции</w:t>
      </w:r>
    </w:p>
    <w:p w14:paraId="79C1E6EE" w14:textId="77777777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C53A04" w14:textId="77777777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4F612E" w14:textId="77777777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FDE40" w14:textId="77777777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511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5A0E3476" w14:textId="77777777" w:rsidR="008F4E36" w:rsidRPr="00403511" w:rsidRDefault="008F4E36" w:rsidP="003A5EE3">
      <w:pPr>
        <w:pStyle w:val="BodyText2"/>
        <w:spacing w:line="360" w:lineRule="auto"/>
        <w:ind w:left="-284" w:right="-1375" w:firstLine="567"/>
        <w:jc w:val="center"/>
        <w:rPr>
          <w:sz w:val="28"/>
          <w:szCs w:val="28"/>
        </w:rPr>
      </w:pPr>
      <w:r w:rsidRPr="00403511">
        <w:rPr>
          <w:sz w:val="28"/>
          <w:szCs w:val="28"/>
        </w:rPr>
        <w:t>на тему «Перспективы интеграции России в Азиатско-Тихоокеанский регион»</w:t>
      </w:r>
    </w:p>
    <w:p w14:paraId="6DFF6C67" w14:textId="77777777" w:rsidR="008F4E36" w:rsidRPr="00403511" w:rsidRDefault="008F4E36" w:rsidP="003A5EE3">
      <w:pPr>
        <w:autoSpaceDE w:val="0"/>
        <w:autoSpaceDN w:val="0"/>
        <w:adjustRightInd w:val="0"/>
        <w:spacing w:before="35" w:line="360" w:lineRule="auto"/>
        <w:ind w:left="-284" w:right="-1375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193E093" w14:textId="77777777" w:rsidR="008F4E36" w:rsidRPr="00403511" w:rsidRDefault="008F4E36" w:rsidP="003A5EE3">
      <w:pPr>
        <w:autoSpaceDE w:val="0"/>
        <w:autoSpaceDN w:val="0"/>
        <w:adjustRightInd w:val="0"/>
        <w:spacing w:before="35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1B4225" w14:textId="77777777" w:rsidR="008F4E36" w:rsidRPr="00403511" w:rsidRDefault="008F4E36" w:rsidP="003A5EE3">
      <w:pPr>
        <w:autoSpaceDE w:val="0"/>
        <w:autoSpaceDN w:val="0"/>
        <w:adjustRightInd w:val="0"/>
        <w:spacing w:before="35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537A4" w14:textId="7C45480A" w:rsidR="008F4E36" w:rsidRPr="00403511" w:rsidRDefault="008F4E36" w:rsidP="003A5EE3">
      <w:pPr>
        <w:tabs>
          <w:tab w:val="left" w:pos="8820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Студент группы № 469</w:t>
      </w:r>
    </w:p>
    <w:p w14:paraId="71F4833D" w14:textId="75F8D954" w:rsidR="008F4E36" w:rsidRPr="00403511" w:rsidRDefault="008F4E36" w:rsidP="003A5EE3">
      <w:pPr>
        <w:tabs>
          <w:tab w:val="left" w:pos="8820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Шиманаев Константин                     </w:t>
      </w:r>
    </w:p>
    <w:p w14:paraId="4C5BB43E" w14:textId="77777777" w:rsidR="008F4E36" w:rsidRPr="00403511" w:rsidRDefault="008F4E36" w:rsidP="003A5EE3">
      <w:pPr>
        <w:tabs>
          <w:tab w:val="left" w:pos="8820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E9CBD" w14:textId="2D06F7C3" w:rsidR="008F4E36" w:rsidRPr="00403511" w:rsidRDefault="008F4E36" w:rsidP="003A5EE3">
      <w:pPr>
        <w:tabs>
          <w:tab w:val="left" w:pos="8820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Научный руководитель</w:t>
      </w:r>
    </w:p>
    <w:p w14:paraId="32700648" w14:textId="0E8106CA" w:rsidR="008F4E36" w:rsidRPr="00403511" w:rsidRDefault="008F4E36" w:rsidP="003A5EE3">
      <w:pPr>
        <w:tabs>
          <w:tab w:val="left" w:pos="8820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838E7" w:rsidRPr="00403511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403511">
        <w:rPr>
          <w:rFonts w:ascii="Times New Roman" w:hAnsi="Times New Roman" w:cs="Times New Roman"/>
          <w:sz w:val="28"/>
          <w:szCs w:val="28"/>
        </w:rPr>
        <w:t>.э.н., Островская Е. Я.</w:t>
      </w:r>
    </w:p>
    <w:p w14:paraId="0C6769C7" w14:textId="117B0A0C" w:rsidR="008F4E36" w:rsidRPr="00403511" w:rsidRDefault="00712445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51AE10" w14:textId="0AB85D68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445" w:rsidRPr="004035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3511">
        <w:rPr>
          <w:rFonts w:ascii="Times New Roman" w:hAnsi="Times New Roman" w:cs="Times New Roman"/>
          <w:sz w:val="28"/>
          <w:szCs w:val="28"/>
        </w:rPr>
        <w:t xml:space="preserve">       Москва, 2013 г</w:t>
      </w:r>
    </w:p>
    <w:p w14:paraId="368F938C" w14:textId="77777777" w:rsidR="008F4E36" w:rsidRPr="00403511" w:rsidRDefault="008F4E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C45E4" w14:textId="77777777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403511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00B2021D" w14:textId="533B543A" w:rsidR="008F4E36" w:rsidRPr="00403511" w:rsidRDefault="008F4E36" w:rsidP="003A5EE3">
      <w:pPr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 w:rsidR="00060DAE" w:rsidRPr="00403511">
        <w:rPr>
          <w:rFonts w:ascii="Times New Roman" w:hAnsi="Times New Roman" w:cs="Times New Roman"/>
          <w:sz w:val="28"/>
          <w:szCs w:val="28"/>
        </w:rPr>
        <w:t>…………………</w:t>
      </w:r>
      <w:r w:rsidR="00787C36">
        <w:rPr>
          <w:rFonts w:ascii="Times New Roman" w:hAnsi="Times New Roman" w:cs="Times New Roman"/>
          <w:sz w:val="28"/>
          <w:szCs w:val="28"/>
        </w:rPr>
        <w:t>3</w:t>
      </w:r>
    </w:p>
    <w:p w14:paraId="4807D48C" w14:textId="77777777" w:rsidR="008F4E36" w:rsidRPr="00403511" w:rsidRDefault="008F4E36" w:rsidP="003A5EE3">
      <w:pPr>
        <w:pStyle w:val="ListParagraph"/>
        <w:numPr>
          <w:ilvl w:val="0"/>
          <w:numId w:val="9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Теоретические подходы к определению региональной интеграции</w:t>
      </w:r>
    </w:p>
    <w:p w14:paraId="6F71D9AC" w14:textId="23955BB4" w:rsidR="008F4E36" w:rsidRPr="00403511" w:rsidRDefault="00787C36" w:rsidP="003A5EE3">
      <w:pPr>
        <w:pStyle w:val="ListParagraph"/>
        <w:numPr>
          <w:ilvl w:val="1"/>
          <w:numId w:val="19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E36" w:rsidRPr="00403511">
        <w:rPr>
          <w:rFonts w:ascii="Times New Roman" w:hAnsi="Times New Roman" w:cs="Times New Roman"/>
          <w:sz w:val="28"/>
          <w:szCs w:val="28"/>
        </w:rPr>
        <w:t>Признаки и предпосылки интеграции, регионализации, регионализма…</w:t>
      </w:r>
      <w:r w:rsidR="00A87C40" w:rsidRPr="0040351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…………………6</w:t>
      </w:r>
    </w:p>
    <w:p w14:paraId="7DB8867B" w14:textId="6063F229" w:rsidR="008F4E36" w:rsidRPr="00403511" w:rsidRDefault="008F4E36" w:rsidP="003A5EE3">
      <w:pPr>
        <w:pStyle w:val="ListParagraph"/>
        <w:numPr>
          <w:ilvl w:val="1"/>
          <w:numId w:val="19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Понятие АТР, Тихоокеанской Азии и Восточной Азии</w:t>
      </w:r>
      <w:r w:rsidR="00060DAE" w:rsidRPr="00403511">
        <w:rPr>
          <w:rFonts w:ascii="Times New Roman" w:hAnsi="Times New Roman" w:cs="Times New Roman"/>
          <w:sz w:val="28"/>
          <w:szCs w:val="28"/>
        </w:rPr>
        <w:t>. Характеристика региона</w:t>
      </w:r>
      <w:r w:rsidR="005520BD" w:rsidRPr="00403511"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r w:rsidR="00060DAE" w:rsidRPr="0040351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87C36">
        <w:rPr>
          <w:rFonts w:ascii="Times New Roman" w:hAnsi="Times New Roman" w:cs="Times New Roman"/>
          <w:sz w:val="28"/>
          <w:szCs w:val="28"/>
        </w:rPr>
        <w:t>………………..</w:t>
      </w:r>
      <w:r w:rsidR="00060DAE" w:rsidRPr="00403511">
        <w:rPr>
          <w:rFonts w:ascii="Times New Roman" w:hAnsi="Times New Roman" w:cs="Times New Roman"/>
          <w:sz w:val="28"/>
          <w:szCs w:val="28"/>
        </w:rPr>
        <w:t>……</w:t>
      </w:r>
      <w:r w:rsidR="00787C36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14:paraId="711FFC86" w14:textId="1E736F67" w:rsidR="008F4E36" w:rsidRPr="00403511" w:rsidRDefault="008F4E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2.</w:t>
      </w:r>
      <w:r w:rsidR="005520BD" w:rsidRPr="00403511">
        <w:rPr>
          <w:rFonts w:ascii="Times New Roman" w:hAnsi="Times New Roman" w:cs="Times New Roman"/>
          <w:sz w:val="28"/>
          <w:szCs w:val="28"/>
        </w:rPr>
        <w:t xml:space="preserve"> Форматы реализации интеграционных концепций</w:t>
      </w:r>
      <w:r w:rsidR="001F15C8" w:rsidRPr="00403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8DD9" w14:textId="4225FE7C" w:rsidR="008F4E36" w:rsidRPr="00403511" w:rsidRDefault="008F4E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2.1. </w:t>
      </w:r>
      <w:r w:rsidR="00AA1887" w:rsidRPr="00403511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AA1887" w:rsidRPr="00403511">
        <w:rPr>
          <w:rFonts w:ascii="Times New Roman" w:hAnsi="Times New Roman" w:cs="Times New Roman"/>
          <w:sz w:val="28"/>
          <w:szCs w:val="28"/>
          <w:lang w:val="en-US"/>
        </w:rPr>
        <w:t>России</w:t>
      </w:r>
      <w:r w:rsidR="005520BD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АСЕАН</w:t>
      </w:r>
      <w:r w:rsidR="005520BD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…</w:t>
      </w:r>
      <w:r w:rsidR="00D15DCC">
        <w:rPr>
          <w:rFonts w:ascii="Times New Roman" w:hAnsi="Times New Roman" w:cs="Times New Roman"/>
          <w:sz w:val="28"/>
          <w:szCs w:val="28"/>
        </w:rPr>
        <w:t>………</w:t>
      </w:r>
      <w:r w:rsidR="00787C36">
        <w:rPr>
          <w:rFonts w:ascii="Times New Roman" w:hAnsi="Times New Roman" w:cs="Times New Roman"/>
          <w:sz w:val="28"/>
          <w:szCs w:val="28"/>
        </w:rPr>
        <w:t>……..</w:t>
      </w:r>
      <w:r w:rsidR="00D15DCC">
        <w:rPr>
          <w:rFonts w:ascii="Times New Roman" w:hAnsi="Times New Roman" w:cs="Times New Roman"/>
          <w:sz w:val="28"/>
          <w:szCs w:val="28"/>
        </w:rPr>
        <w:t>………………</w:t>
      </w:r>
      <w:r w:rsidR="00787C36">
        <w:rPr>
          <w:rFonts w:ascii="Times New Roman" w:hAnsi="Times New Roman" w:cs="Times New Roman"/>
          <w:sz w:val="28"/>
          <w:szCs w:val="28"/>
        </w:rPr>
        <w:t>…..17</w:t>
      </w:r>
    </w:p>
    <w:p w14:paraId="4F79B0B2" w14:textId="78BAF1BC" w:rsidR="008F4E36" w:rsidRPr="00403511" w:rsidRDefault="008F4E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2.2.</w:t>
      </w:r>
      <w:r w:rsidR="005520BD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AA1887" w:rsidRPr="00403511">
        <w:rPr>
          <w:rFonts w:ascii="Times New Roman" w:hAnsi="Times New Roman" w:cs="Times New Roman"/>
          <w:sz w:val="28"/>
          <w:szCs w:val="28"/>
        </w:rPr>
        <w:t>Роль России в АТЭС</w:t>
      </w:r>
      <w:r w:rsidRPr="00403511">
        <w:rPr>
          <w:rFonts w:ascii="Times New Roman" w:hAnsi="Times New Roman" w:cs="Times New Roman"/>
          <w:sz w:val="28"/>
          <w:szCs w:val="28"/>
        </w:rPr>
        <w:t>...</w:t>
      </w:r>
      <w:r w:rsidR="005520BD" w:rsidRPr="00403511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787C36">
        <w:rPr>
          <w:rFonts w:ascii="Times New Roman" w:hAnsi="Times New Roman" w:cs="Times New Roman"/>
          <w:sz w:val="28"/>
          <w:szCs w:val="28"/>
        </w:rPr>
        <w:t>...........................................21</w:t>
      </w:r>
    </w:p>
    <w:p w14:paraId="52C68061" w14:textId="2470F93A" w:rsidR="00AA1887" w:rsidRDefault="005520BD" w:rsidP="00D15DCC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2.3. </w:t>
      </w:r>
      <w:r w:rsidR="00AA1887" w:rsidRPr="00403511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060DAE" w:rsidRPr="0040351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A1887" w:rsidRPr="00403511">
        <w:rPr>
          <w:rFonts w:ascii="Times New Roman" w:hAnsi="Times New Roman" w:cs="Times New Roman"/>
          <w:sz w:val="28"/>
          <w:szCs w:val="28"/>
        </w:rPr>
        <w:t xml:space="preserve">с другими объединениями </w:t>
      </w:r>
      <w:r w:rsidR="00787C36">
        <w:rPr>
          <w:rFonts w:ascii="Times New Roman" w:hAnsi="Times New Roman" w:cs="Times New Roman"/>
          <w:sz w:val="28"/>
          <w:szCs w:val="28"/>
        </w:rPr>
        <w:t xml:space="preserve"> АТР………………………</w:t>
      </w:r>
      <w:r w:rsidR="001871BC">
        <w:rPr>
          <w:rFonts w:ascii="Times New Roman" w:hAnsi="Times New Roman" w:cs="Times New Roman"/>
          <w:sz w:val="28"/>
          <w:szCs w:val="28"/>
        </w:rPr>
        <w:t>.26</w:t>
      </w:r>
    </w:p>
    <w:p w14:paraId="07ECB1F3" w14:textId="77777777" w:rsidR="00D15DCC" w:rsidRPr="00403511" w:rsidRDefault="00D15DCC" w:rsidP="00D15DCC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EDD95" w14:textId="13E6619C" w:rsidR="009E3E74" w:rsidRPr="00403511" w:rsidRDefault="009E3E7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3. </w:t>
      </w:r>
      <w:r w:rsidR="00AA1887" w:rsidRPr="00403511">
        <w:rPr>
          <w:rFonts w:ascii="Times New Roman" w:hAnsi="Times New Roman" w:cs="Times New Roman"/>
          <w:sz w:val="28"/>
          <w:szCs w:val="28"/>
        </w:rPr>
        <w:t>Приоритеты РФ в АТР</w:t>
      </w:r>
    </w:p>
    <w:p w14:paraId="73768C34" w14:textId="6D8EE78E" w:rsidR="009E3E74" w:rsidRPr="00403511" w:rsidRDefault="009E3E7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3.1. Энергетическое сотрудничес</w:t>
      </w:r>
      <w:r w:rsidR="001871BC">
        <w:rPr>
          <w:rFonts w:ascii="Times New Roman" w:hAnsi="Times New Roman" w:cs="Times New Roman"/>
          <w:sz w:val="28"/>
          <w:szCs w:val="28"/>
        </w:rPr>
        <w:t>тво………………….…………………...35</w:t>
      </w:r>
    </w:p>
    <w:p w14:paraId="1FA4F100" w14:textId="50841205" w:rsidR="009E3E74" w:rsidRPr="00403511" w:rsidRDefault="009E3E7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3.2. Продовольственная безопасность………………</w:t>
      </w:r>
      <w:r w:rsidR="001871BC">
        <w:rPr>
          <w:rFonts w:ascii="Times New Roman" w:hAnsi="Times New Roman" w:cs="Times New Roman"/>
          <w:sz w:val="28"/>
          <w:szCs w:val="28"/>
        </w:rPr>
        <w:t>……..……………....37</w:t>
      </w:r>
    </w:p>
    <w:p w14:paraId="229D7E0D" w14:textId="24A38DF8" w:rsidR="009E3E74" w:rsidRPr="00403511" w:rsidRDefault="009E3E7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3.3. </w:t>
      </w:r>
      <w:r w:rsidR="00CE1832" w:rsidRPr="00403511">
        <w:rPr>
          <w:rFonts w:ascii="Times New Roman" w:hAnsi="Times New Roman" w:cs="Times New Roman"/>
          <w:sz w:val="28"/>
          <w:szCs w:val="28"/>
        </w:rPr>
        <w:t>Инновации и человеческий капитал…………………………</w:t>
      </w:r>
      <w:r w:rsidR="001871BC">
        <w:rPr>
          <w:rFonts w:ascii="Times New Roman" w:hAnsi="Times New Roman" w:cs="Times New Roman"/>
          <w:sz w:val="28"/>
          <w:szCs w:val="28"/>
        </w:rPr>
        <w:t>………..39</w:t>
      </w:r>
    </w:p>
    <w:p w14:paraId="04C19739" w14:textId="6533D63E" w:rsidR="00CE1832" w:rsidRPr="00403511" w:rsidRDefault="00CE183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3.4. Инфраструктур</w:t>
      </w:r>
      <w:r w:rsidR="001871BC">
        <w:rPr>
          <w:rFonts w:ascii="Times New Roman" w:hAnsi="Times New Roman" w:cs="Times New Roman"/>
          <w:sz w:val="28"/>
          <w:szCs w:val="28"/>
        </w:rPr>
        <w:t>а и транспорт………………………………………….40</w:t>
      </w:r>
    </w:p>
    <w:p w14:paraId="19E6E62B" w14:textId="33BB9C5B" w:rsidR="00CE1832" w:rsidRPr="00403511" w:rsidRDefault="00CE1832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3.5. Региональная </w:t>
      </w:r>
      <w:r w:rsidR="001871BC">
        <w:rPr>
          <w:rFonts w:ascii="Times New Roman" w:hAnsi="Times New Roman" w:cs="Times New Roman"/>
          <w:sz w:val="28"/>
          <w:szCs w:val="28"/>
        </w:rPr>
        <w:t>безопасность …………………………………………...42</w:t>
      </w:r>
    </w:p>
    <w:p w14:paraId="72D3C1D0" w14:textId="51E6F0FF" w:rsidR="00CE1832" w:rsidRPr="00403511" w:rsidRDefault="001F15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3</w:t>
      </w:r>
      <w:r w:rsidR="00CE1832" w:rsidRPr="00403511">
        <w:rPr>
          <w:rFonts w:ascii="Times New Roman" w:hAnsi="Times New Roman" w:cs="Times New Roman"/>
          <w:sz w:val="28"/>
          <w:szCs w:val="28"/>
        </w:rPr>
        <w:t>.</w:t>
      </w:r>
      <w:r w:rsidRPr="00403511">
        <w:rPr>
          <w:rFonts w:ascii="Times New Roman" w:hAnsi="Times New Roman" w:cs="Times New Roman"/>
          <w:sz w:val="28"/>
          <w:szCs w:val="28"/>
        </w:rPr>
        <w:t>6</w:t>
      </w:r>
      <w:r w:rsidR="00CE1832" w:rsidRPr="00403511">
        <w:rPr>
          <w:rFonts w:ascii="Times New Roman" w:hAnsi="Times New Roman" w:cs="Times New Roman"/>
          <w:sz w:val="28"/>
          <w:szCs w:val="28"/>
        </w:rPr>
        <w:t xml:space="preserve"> Перспективы интеграции </w:t>
      </w:r>
      <w:r w:rsidR="001871BC">
        <w:rPr>
          <w:rFonts w:ascii="Times New Roman" w:hAnsi="Times New Roman" w:cs="Times New Roman"/>
          <w:sz w:val="28"/>
          <w:szCs w:val="28"/>
        </w:rPr>
        <w:t>Дальнего Востока в АТР……………….....45</w:t>
      </w:r>
    </w:p>
    <w:p w14:paraId="5F531B24" w14:textId="32794EE0" w:rsidR="00CE1832" w:rsidRPr="00403511" w:rsidRDefault="00CE183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D61EE" w14:textId="384931A3" w:rsidR="00712445" w:rsidRPr="00403511" w:rsidRDefault="008F4E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Заклю</w:t>
      </w:r>
      <w:r w:rsidR="00712445" w:rsidRPr="00403511">
        <w:rPr>
          <w:rFonts w:ascii="Times New Roman" w:hAnsi="Times New Roman" w:cs="Times New Roman"/>
          <w:sz w:val="28"/>
          <w:szCs w:val="28"/>
        </w:rPr>
        <w:t>чение……………………………………………………</w:t>
      </w:r>
      <w:r w:rsidR="001871BC">
        <w:rPr>
          <w:rFonts w:ascii="Times New Roman" w:hAnsi="Times New Roman" w:cs="Times New Roman"/>
          <w:sz w:val="28"/>
          <w:szCs w:val="28"/>
        </w:rPr>
        <w:t>…………….57</w:t>
      </w:r>
    </w:p>
    <w:p w14:paraId="1B9BDA3D" w14:textId="7EFE5386" w:rsidR="00CE1832" w:rsidRPr="00403511" w:rsidRDefault="008F4E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Список использов</w:t>
      </w:r>
      <w:r w:rsidR="00CE1832" w:rsidRPr="00403511">
        <w:rPr>
          <w:rFonts w:ascii="Times New Roman" w:hAnsi="Times New Roman" w:cs="Times New Roman"/>
          <w:sz w:val="28"/>
          <w:szCs w:val="28"/>
        </w:rPr>
        <w:t>анной литературы</w:t>
      </w:r>
      <w:r w:rsidR="001871BC">
        <w:rPr>
          <w:rFonts w:ascii="Times New Roman" w:hAnsi="Times New Roman" w:cs="Times New Roman"/>
          <w:sz w:val="28"/>
          <w:szCs w:val="28"/>
        </w:rPr>
        <w:t>……………………………………...60</w:t>
      </w:r>
    </w:p>
    <w:p w14:paraId="2220AFFE" w14:textId="38FF4DB7" w:rsidR="00712445" w:rsidRPr="00403511" w:rsidRDefault="001871BC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Приложение………………………………………………………………...63</w:t>
      </w:r>
    </w:p>
    <w:p w14:paraId="1D5140C2" w14:textId="77777777" w:rsidR="003A5EE3" w:rsidRPr="00403511" w:rsidRDefault="003A5EE3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2E1144" w14:textId="77777777" w:rsidR="003A5EE3" w:rsidRPr="00403511" w:rsidRDefault="003A5EE3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93FC8" w14:textId="77777777" w:rsidR="003A5EE3" w:rsidRDefault="003A5EE3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34498" w14:textId="77777777" w:rsidR="00D15DCC" w:rsidRDefault="00D15DCC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AB6F35" w14:textId="77777777" w:rsidR="00D15DCC" w:rsidRDefault="00D15DCC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D624FD" w14:textId="77777777" w:rsidR="00D15DCC" w:rsidRPr="00403511" w:rsidRDefault="00D15DCC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0D2F1" w14:textId="77777777" w:rsidR="003A5EE3" w:rsidRPr="00403511" w:rsidRDefault="003A5EE3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0A12F" w14:textId="77777777" w:rsidR="0024463F" w:rsidRPr="00D15DCC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DCC">
        <w:rPr>
          <w:rFonts w:ascii="Times New Roman" w:hAnsi="Times New Roman" w:cs="Times New Roman"/>
          <w:b/>
          <w:sz w:val="28"/>
          <w:szCs w:val="28"/>
          <w:lang w:val="en-US"/>
        </w:rPr>
        <w:t>Введение</w:t>
      </w:r>
    </w:p>
    <w:p w14:paraId="29E43A94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A81A92" w14:textId="5F769884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последние годы страны стремятся к сотрудничеству</w:t>
      </w:r>
      <w:r w:rsidR="002A7E7F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процесс интеграции носит глобальный характер, т.к.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охватывает все континенты и регионы мира.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 международную арену выходят новые игроки.</w:t>
      </w:r>
      <w:proofErr w:type="gramEnd"/>
    </w:p>
    <w:p w14:paraId="53102353" w14:textId="3A6619B8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Разнообразное устройство политического и экономического пространства, различие целей и стратегии ведущих мировых держав придают процессу интеграции в разных регионах мира определенную специфику, что влияет на скоро</w:t>
      </w:r>
      <w:r w:rsidR="002A7E7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сть протекания этого процесса,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его форму и формирование политических и экономических отношений между участниками данного процесса.</w:t>
      </w:r>
      <w:proofErr w:type="gramEnd"/>
    </w:p>
    <w:p w14:paraId="2D2805E7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Сегодня наиболее важным центром притяжения мировой политики и экономики является контрастный и непростой, с протекающими в нем сложными процессами Азиатско-Тихоокеанский регион, где переплетаются интересы России, США, Китая, Японии, Индии.</w:t>
      </w:r>
      <w:proofErr w:type="gramEnd"/>
    </w:p>
    <w:p w14:paraId="73772982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Быстрый экономический рост, интенсивное технологическое развитие, особенно в промышленности, энергетике и транспортной инфраструктуре характеризует АТР как самый динамично развивающийся регион мира, что заставляет вышеперечисленные государства   вступать в борьбу за доминирование в этом регионе.</w:t>
      </w:r>
      <w:proofErr w:type="gramEnd"/>
    </w:p>
    <w:p w14:paraId="3D806214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До недавнего времени Россия по отношению к АТР занимала, как образно высказался политолог С. Караганов, позицию «мартышки, сидящей на вершине горы и следящей с высоты за схваткой тигров».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Такая пассивная позиция вряд ли позволит России интегрироваться в АТР в большей степени, чем это делается сейчас.</w:t>
      </w:r>
      <w:proofErr w:type="gramEnd"/>
    </w:p>
    <w:p w14:paraId="013F6ADE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Однако для решения стратегических экономических задач и реализации национальных интересов на международной арене России необходимо поднять уровень взаимодействия с АТР и выработать четкую стратегию поведения, определив для себя приоритетные направления.</w:t>
      </w:r>
      <w:proofErr w:type="gramEnd"/>
    </w:p>
    <w:p w14:paraId="78F372B4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Таким образом, вопрос перспектив интеграции России в АТР является наиболее актуальным и интересным для исследования.</w:t>
      </w:r>
      <w:proofErr w:type="gramEnd"/>
    </w:p>
    <w:p w14:paraId="2E845C1A" w14:textId="79F56D60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Интерес к </w:t>
      </w:r>
      <w:r w:rsidRPr="00403511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АТР проявили и российские, и зарубежные исследователи.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Изучением этого региона занимались специалисты-международники широкого профиля, такие как Т. Кристенсен, Т. Бергер, А. Гольдштейн, А. Джонстон, Г. Нау, Д. Канг, А. Д. Богутаров, А. Д. Воскресенский, В. А. Корсун и многие другие.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Особо следует отметить большую исследовательскую работу Института Дальнего Востока РАН и ИМЭМО РАН</w:t>
      </w:r>
      <w:r w:rsidR="002A7E7F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065AAC1" w14:textId="38FA229D" w:rsidR="00EA715A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Новизна исследования состоит в </w:t>
      </w:r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оценке возможных </w:t>
      </w:r>
      <w:r w:rsidR="00F37B48" w:rsidRPr="00403511">
        <w:rPr>
          <w:rFonts w:ascii="Times New Roman" w:hAnsi="Times New Roman" w:cs="Times New Roman"/>
          <w:sz w:val="28"/>
          <w:szCs w:val="28"/>
        </w:rPr>
        <w:t>путей создания</w:t>
      </w:r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511" w:rsidRPr="00403511">
        <w:rPr>
          <w:rFonts w:ascii="Times New Roman" w:hAnsi="Times New Roman" w:cs="Times New Roman"/>
          <w:sz w:val="28"/>
          <w:szCs w:val="28"/>
        </w:rPr>
        <w:t>ЗСТ</w:t>
      </w:r>
      <w:r w:rsidR="00403511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со странами АТР</w:t>
      </w:r>
      <w:r w:rsidR="00F37B48" w:rsidRPr="00403511">
        <w:rPr>
          <w:rFonts w:ascii="Times New Roman" w:hAnsi="Times New Roman" w:cs="Times New Roman"/>
          <w:sz w:val="28"/>
          <w:szCs w:val="28"/>
        </w:rPr>
        <w:t xml:space="preserve">, </w:t>
      </w:r>
      <w:r w:rsidR="00403511">
        <w:rPr>
          <w:rFonts w:ascii="Times New Roman" w:hAnsi="Times New Roman" w:cs="Times New Roman"/>
          <w:sz w:val="28"/>
          <w:szCs w:val="28"/>
        </w:rPr>
        <w:t xml:space="preserve">и анализа </w:t>
      </w:r>
      <w:r w:rsidR="00403511">
        <w:rPr>
          <w:rFonts w:ascii="Times New Roman" w:hAnsi="Times New Roman" w:cs="Times New Roman"/>
          <w:sz w:val="28"/>
          <w:szCs w:val="28"/>
          <w:lang w:val="en-US"/>
        </w:rPr>
        <w:t>сценариев</w:t>
      </w:r>
      <w:r w:rsidR="00EA715A">
        <w:rPr>
          <w:rFonts w:ascii="Times New Roman" w:hAnsi="Times New Roman" w:cs="Times New Roman"/>
          <w:sz w:val="28"/>
          <w:szCs w:val="28"/>
          <w:lang w:val="en-US"/>
        </w:rPr>
        <w:t xml:space="preserve"> развития Д</w:t>
      </w:r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альневосточного региона за счет использования </w:t>
      </w:r>
      <w:r w:rsidR="00F37B48" w:rsidRPr="00403511">
        <w:rPr>
          <w:rFonts w:ascii="Times New Roman" w:hAnsi="Times New Roman" w:cs="Times New Roman"/>
          <w:sz w:val="28"/>
          <w:szCs w:val="28"/>
        </w:rPr>
        <w:t>его</w:t>
      </w:r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интеграционного потенциала</w:t>
      </w:r>
      <w:r w:rsidR="00403511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CE2870" w14:textId="3754937E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Объект исследования: региональная интеграция в Азиатско-Тихоокеанском регионе.</w:t>
      </w:r>
    </w:p>
    <w:p w14:paraId="4DF2261B" w14:textId="77777777" w:rsidR="0024463F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Предмет исследования: интеграция России в АТР.</w:t>
      </w:r>
    </w:p>
    <w:p w14:paraId="2674CACF" w14:textId="76BF07C9" w:rsidR="00D15DCC" w:rsidRPr="00D15DCC" w:rsidRDefault="00D15DCC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несмотря на многочисленные </w:t>
      </w:r>
      <w:r w:rsidR="00670FC3">
        <w:rPr>
          <w:rFonts w:ascii="Times New Roman" w:hAnsi="Times New Roman" w:cs="Times New Roman"/>
          <w:sz w:val="28"/>
          <w:szCs w:val="28"/>
        </w:rPr>
        <w:t xml:space="preserve">зявления лидеров нашей страны о важности восточного направления, а также </w:t>
      </w:r>
      <w:r>
        <w:rPr>
          <w:rFonts w:ascii="Times New Roman" w:hAnsi="Times New Roman" w:cs="Times New Roman"/>
          <w:sz w:val="28"/>
          <w:szCs w:val="28"/>
        </w:rPr>
        <w:t>эконо</w:t>
      </w:r>
      <w:r w:rsidR="00670FC3">
        <w:rPr>
          <w:rFonts w:ascii="Times New Roman" w:hAnsi="Times New Roman" w:cs="Times New Roman"/>
          <w:sz w:val="28"/>
          <w:szCs w:val="28"/>
        </w:rPr>
        <w:t>мические и гуманитарные</w:t>
      </w:r>
      <w:r>
        <w:rPr>
          <w:rFonts w:ascii="Times New Roman" w:hAnsi="Times New Roman" w:cs="Times New Roman"/>
          <w:sz w:val="28"/>
          <w:szCs w:val="28"/>
        </w:rPr>
        <w:t xml:space="preserve"> проекты, касающиеся интеграции РФ в АТР, в настоящее время не наблюдается </w:t>
      </w:r>
      <w:r w:rsidR="00670FC3">
        <w:rPr>
          <w:rFonts w:ascii="Times New Roman" w:hAnsi="Times New Roman" w:cs="Times New Roman"/>
          <w:sz w:val="28"/>
          <w:szCs w:val="28"/>
        </w:rPr>
        <w:t>явного наращивания присутствия России в данном регионе, прежде всего на основе динамичного развития Дальнего Востока, и нет долгосрочной стратегии интеграции России в АТР.</w:t>
      </w:r>
    </w:p>
    <w:p w14:paraId="5DACB658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Цель исследования: определить перспективы интеграции России в АТР.</w:t>
      </w:r>
    </w:p>
    <w:p w14:paraId="45DC3452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Задачи исследования:</w:t>
      </w:r>
    </w:p>
    <w:p w14:paraId="2BD00C46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ab/>
        <w:t>Рассмотреть подходы к понятию региональной интеграции</w:t>
      </w:r>
    </w:p>
    <w:p w14:paraId="6773B524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ab/>
        <w:t>Дать характеристику Азиатско-Тихоокенского региона</w:t>
      </w:r>
    </w:p>
    <w:p w14:paraId="5CF90C81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ab/>
        <w:t>Показать, какие существуют форматы реализации интеграционных концепций в АТР</w:t>
      </w:r>
    </w:p>
    <w:p w14:paraId="59619651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ab/>
        <w:t>Рассмотреть основные направления сотрудничества России со странами АТР</w:t>
      </w:r>
    </w:p>
    <w:p w14:paraId="0FD07905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ab/>
        <w:t>Рассмотреть перспективы интеграции Дальнего Востока в АТР</w:t>
      </w:r>
    </w:p>
    <w:p w14:paraId="4BBF7541" w14:textId="77777777" w:rsidR="0024463F" w:rsidRPr="00403511" w:rsidRDefault="0024463F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Для решения поставленных задач мы использовали теоретические методы: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изучение литературы, статистические исследования, анализ и синтез.</w:t>
      </w:r>
      <w:proofErr w:type="gramEnd"/>
    </w:p>
    <w:p w14:paraId="4BE668E8" w14:textId="52A8DD70" w:rsidR="008F4E36" w:rsidRDefault="0024463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Работа состоит из введения; главы 1, в которой сравниваются такие понятия, как регионализация, интеграция</w:t>
      </w:r>
      <w:r w:rsidR="001A6BB7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дается определение региональной интеграции, представлена характеристика АТР, рассмотрены факторы, содействующие и препятствующие региональной интеграции; главы 2, в которой</w:t>
      </w:r>
      <w:r w:rsidR="0034197B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97B" w:rsidRPr="00403511">
        <w:rPr>
          <w:rFonts w:ascii="Times New Roman" w:hAnsi="Times New Roman" w:cs="Times New Roman"/>
          <w:sz w:val="28"/>
          <w:szCs w:val="28"/>
        </w:rPr>
        <w:t>рассмотрено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97B" w:rsidRPr="00403511">
        <w:rPr>
          <w:rFonts w:ascii="Times New Roman" w:hAnsi="Times New Roman" w:cs="Times New Roman"/>
          <w:sz w:val="28"/>
          <w:szCs w:val="28"/>
        </w:rPr>
        <w:t>взаимодействие России с региональными объединениями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2A7E7F" w:rsidRPr="00403511">
        <w:rPr>
          <w:rFonts w:ascii="Times New Roman" w:hAnsi="Times New Roman" w:cs="Times New Roman"/>
          <w:sz w:val="28"/>
          <w:szCs w:val="28"/>
          <w:lang w:val="en-US"/>
        </w:rPr>
        <w:t>г</w:t>
      </w:r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л</w:t>
      </w:r>
      <w:r w:rsidR="002A7E7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авы 3, где прослеживаются приоритетные направления сорудничества России и странами АТР;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заключения, в котором представлены выводы; библиографии; приложения</w:t>
      </w:r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9C85A01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31A7F1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047848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8730AE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636AD6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067599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DA50F7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60DA2A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E4D34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04BCD2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CCCB15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97DC24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E5200D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B7DCC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E5C43C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63CCA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76E91F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A3F00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AFBCB0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E69609" w14:textId="77777777" w:rsidR="00856168" w:rsidRDefault="0085616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8577C4" w14:textId="77777777" w:rsidR="00D15DCC" w:rsidRDefault="00D15DC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5080A2" w14:textId="77777777" w:rsidR="00D15DCC" w:rsidRPr="00403511" w:rsidRDefault="00D15DC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224451" w14:textId="77777777" w:rsidR="000F4E96" w:rsidRPr="00403511" w:rsidRDefault="000F4E96" w:rsidP="003A5EE3">
      <w:pPr>
        <w:pStyle w:val="ListParagraph"/>
        <w:numPr>
          <w:ilvl w:val="0"/>
          <w:numId w:val="8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Теоретические подходы к определению региональной интеграции.</w:t>
      </w:r>
    </w:p>
    <w:p w14:paraId="28D4E1E5" w14:textId="77777777" w:rsidR="00712445" w:rsidRPr="00403511" w:rsidRDefault="000F4E96" w:rsidP="003A5EE3">
      <w:pPr>
        <w:pStyle w:val="ListParagraph"/>
        <w:numPr>
          <w:ilvl w:val="1"/>
          <w:numId w:val="8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Признаки и предпосылки интеграц</w:t>
      </w:r>
      <w:r w:rsidR="00712445" w:rsidRPr="00403511">
        <w:rPr>
          <w:rFonts w:ascii="Times New Roman" w:hAnsi="Times New Roman" w:cs="Times New Roman"/>
          <w:b/>
          <w:sz w:val="28"/>
          <w:szCs w:val="28"/>
        </w:rPr>
        <w:t>ии, регионализации, регионализма</w:t>
      </w:r>
    </w:p>
    <w:p w14:paraId="13B78DE0" w14:textId="77777777" w:rsidR="00712445" w:rsidRPr="00403511" w:rsidRDefault="00712445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A8041" w14:textId="77777777" w:rsidR="00712445" w:rsidRPr="00403511" w:rsidRDefault="00712445" w:rsidP="003A5EE3">
      <w:pPr>
        <w:spacing w:line="360" w:lineRule="auto"/>
        <w:ind w:right="-13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9C1EE" w14:textId="09EAE749" w:rsidR="000F4E96" w:rsidRPr="00403511" w:rsidRDefault="000F4E9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Вторая половина 20 века характеризуется о</w:t>
      </w:r>
      <w:r w:rsidR="005F37EA" w:rsidRPr="00403511">
        <w:rPr>
          <w:rFonts w:ascii="Times New Roman" w:hAnsi="Times New Roman" w:cs="Times New Roman"/>
          <w:sz w:val="28"/>
          <w:szCs w:val="28"/>
        </w:rPr>
        <w:t>бразованием множества сообществ в состав которых входят различные государства, объединенные для достижения тех или иных целей. И это не случайно, так как изоляция того или иного государства приводит к затруднению его экономического развития, ограничению торговых, социально-гуманитарных контактов.</w:t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5F37EA" w:rsidRPr="00403511">
        <w:rPr>
          <w:rFonts w:ascii="Times New Roman" w:hAnsi="Times New Roman" w:cs="Times New Roman"/>
          <w:sz w:val="28"/>
          <w:szCs w:val="28"/>
        </w:rPr>
        <w:t>Поэтому государства активно включаются в процесс интеграции.</w:t>
      </w:r>
      <w:r w:rsidRPr="00403511">
        <w:rPr>
          <w:rFonts w:ascii="Times New Roman" w:hAnsi="Times New Roman" w:cs="Times New Roman"/>
          <w:sz w:val="28"/>
          <w:szCs w:val="28"/>
        </w:rPr>
        <w:t xml:space="preserve"> Это дает основания считать региональную интеграцию одной из характерных черт современности.</w:t>
      </w:r>
    </w:p>
    <w:p w14:paraId="27919B9B" w14:textId="77777777" w:rsidR="000F4E96" w:rsidRPr="00403511" w:rsidRDefault="000F4E96" w:rsidP="003A5EE3">
      <w:pPr>
        <w:widowControl w:val="0"/>
        <w:autoSpaceDE w:val="0"/>
        <w:autoSpaceDN w:val="0"/>
        <w:adjustRightInd w:val="0"/>
        <w:spacing w:after="32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Это явление относительно новое, поэтому среди исследователей существует множество подходов к изучению данной проблематики.  </w:t>
      </w:r>
    </w:p>
    <w:p w14:paraId="180B627A" w14:textId="61930A15" w:rsidR="000F4E96" w:rsidRPr="00403511" w:rsidRDefault="005F37EA" w:rsidP="003A5EE3">
      <w:pPr>
        <w:widowControl w:val="0"/>
        <w:autoSpaceDE w:val="0"/>
        <w:autoSpaceDN w:val="0"/>
        <w:adjustRightInd w:val="0"/>
        <w:spacing w:after="32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Так, Шишков Ю. В. считает интеграцию</w:t>
      </w:r>
      <w:r w:rsidR="000F4E96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наивысшей</w:t>
      </w:r>
      <w:r w:rsidR="000F4E96" w:rsidRPr="00403511">
        <w:rPr>
          <w:rFonts w:ascii="Times New Roman" w:hAnsi="Times New Roman" w:cs="Times New Roman"/>
          <w:sz w:val="28"/>
          <w:szCs w:val="28"/>
        </w:rPr>
        <w:t xml:space="preserve"> ступень</w:t>
      </w:r>
      <w:r w:rsidRPr="00403511">
        <w:rPr>
          <w:rFonts w:ascii="Times New Roman" w:hAnsi="Times New Roman" w:cs="Times New Roman"/>
          <w:sz w:val="28"/>
          <w:szCs w:val="28"/>
        </w:rPr>
        <w:t>ю</w:t>
      </w:r>
      <w:r w:rsidR="000F4E96" w:rsidRPr="00403511">
        <w:rPr>
          <w:rFonts w:ascii="Times New Roman" w:hAnsi="Times New Roman" w:cs="Times New Roman"/>
          <w:sz w:val="28"/>
          <w:szCs w:val="28"/>
        </w:rPr>
        <w:t xml:space="preserve"> интернационализации, при которой происходит «сращивание национальных рынков товаров, услуг, капиталов, рабочей силы и формирование рыночного пространства с единой валютно-финансовой системой, единой правовой системой и теснейшей координацией внутри- и внешнеэкономической политики». </w:t>
      </w:r>
      <w:r w:rsidR="000F4E96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</w:p>
    <w:p w14:paraId="2975D544" w14:textId="77777777" w:rsidR="00157336" w:rsidRPr="00403511" w:rsidRDefault="000F4E96" w:rsidP="003A5EE3">
      <w:pPr>
        <w:widowControl w:val="0"/>
        <w:autoSpaceDE w:val="0"/>
        <w:autoSpaceDN w:val="0"/>
        <w:adjustRightInd w:val="0"/>
        <w:spacing w:after="32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Известный голландский экономист В. Молле </w:t>
      </w:r>
      <w:r w:rsidR="005F37EA" w:rsidRPr="00403511">
        <w:rPr>
          <w:rFonts w:ascii="Times New Roman" w:hAnsi="Times New Roman" w:cs="Times New Roman"/>
          <w:sz w:val="28"/>
          <w:szCs w:val="28"/>
          <w:lang w:val="en-US"/>
        </w:rPr>
        <w:t>под экономической интеграцией понимает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«постепенное устранение экономических барьеров между независимыми государствами, в результате чего хозяйства этих стран начинают функционировать как единое целое.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Экономическая интеграция не является </w:t>
      </w:r>
      <w:r w:rsidRPr="00403511">
        <w:rPr>
          <w:rFonts w:ascii="Times New Roman" w:hAnsi="Times New Roman" w:cs="Times New Roman"/>
          <w:iCs/>
          <w:sz w:val="28"/>
          <w:szCs w:val="28"/>
          <w:lang w:val="en-US"/>
        </w:rPr>
        <w:t>целью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сама по себе, а служит более высоким целям, как экономического, так и политического порядка»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8EF6BA" w14:textId="2883567D" w:rsidR="000F4E96" w:rsidRPr="00403511" w:rsidRDefault="005F37EA" w:rsidP="003A5EE3">
      <w:pPr>
        <w:widowControl w:val="0"/>
        <w:autoSpaceDE w:val="0"/>
        <w:autoSpaceDN w:val="0"/>
        <w:adjustRightInd w:val="0"/>
        <w:spacing w:after="32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 теорию федерализма опираются политологи, когда речь заходит об интеграции</w:t>
      </w:r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«Политическая интеграция между государствами есть формирование некоторого целостного комплекса на уровне их политических систем — точно так же, как экономическая интеграция есть процесс, осуществляющийся на уровне экономических систем нескольких государств»</w:t>
      </w:r>
      <w:r w:rsidR="000F4E96"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, — утверждает В. Г. Барановский.</w:t>
      </w:r>
    </w:p>
    <w:p w14:paraId="3D9C0248" w14:textId="77777777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Многие отечественные и зарубежные исследователи вводят такие термины, как «регионализация» и «регионализм». Считается, что регионализация происходит по принципу «взаимного притяжения», а факторами, обуславливающими это притяжение, являются:</w:t>
      </w:r>
    </w:p>
    <w:p w14:paraId="25104D4A" w14:textId="77777777" w:rsidR="000F4E96" w:rsidRPr="00403511" w:rsidRDefault="000F4E96" w:rsidP="003A5EE3">
      <w:pPr>
        <w:pStyle w:val="ListParagraph"/>
        <w:numPr>
          <w:ilvl w:val="0"/>
          <w:numId w:val="6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Экономическая выгода от взаимного сотрудничества.</w:t>
      </w:r>
    </w:p>
    <w:p w14:paraId="7D71CE25" w14:textId="77777777" w:rsidR="000F4E96" w:rsidRPr="00403511" w:rsidRDefault="000F4E96" w:rsidP="003A5EE3">
      <w:pPr>
        <w:pStyle w:val="ListParagraph"/>
        <w:numPr>
          <w:ilvl w:val="0"/>
          <w:numId w:val="6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Географический фактор.</w:t>
      </w:r>
    </w:p>
    <w:p w14:paraId="11FE5F79" w14:textId="77777777" w:rsidR="000F4E96" w:rsidRPr="00403511" w:rsidRDefault="000F4E96" w:rsidP="003A5EE3">
      <w:pPr>
        <w:pStyle w:val="ListParagraph"/>
        <w:numPr>
          <w:ilvl w:val="0"/>
          <w:numId w:val="6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Необходимость политического объединения для реализации поставленных целей.</w:t>
      </w:r>
    </w:p>
    <w:p w14:paraId="59CCC956" w14:textId="2179CD7E" w:rsidR="000F4E96" w:rsidRPr="00403511" w:rsidRDefault="000F4E96" w:rsidP="003A5EE3">
      <w:pPr>
        <w:pStyle w:val="ListParagraph"/>
        <w:numPr>
          <w:ilvl w:val="0"/>
          <w:numId w:val="6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Историческая, социокультурная общность.</w:t>
      </w:r>
    </w:p>
    <w:p w14:paraId="58CD27B9" w14:textId="77777777" w:rsidR="00157336" w:rsidRPr="00403511" w:rsidRDefault="001573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4C9BA" w14:textId="30B40F7A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Б. Хеттне была разработана концепция «региональности»</w:t>
      </w:r>
      <w:r w:rsidR="00C810AA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Pr="00403511">
        <w:rPr>
          <w:rFonts w:ascii="Times New Roman" w:hAnsi="Times New Roman" w:cs="Times New Roman"/>
          <w:sz w:val="28"/>
          <w:szCs w:val="28"/>
        </w:rPr>
        <w:t>, где были сформулированы основные признаки, по которым можно определить, могут ли регионы считаться субъектами международных отношений:</w:t>
      </w:r>
    </w:p>
    <w:p w14:paraId="6FCBA41B" w14:textId="77777777" w:rsidR="000F4E96" w:rsidRPr="00403511" w:rsidRDefault="000F4E96" w:rsidP="003A5EE3">
      <w:pPr>
        <w:pStyle w:val="ListParagraph"/>
        <w:numPr>
          <w:ilvl w:val="0"/>
          <w:numId w:val="7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Географическая граница, природно-ресурсные и экологические характеристики.</w:t>
      </w:r>
    </w:p>
    <w:p w14:paraId="7263A135" w14:textId="77777777" w:rsidR="000F4E96" w:rsidRPr="00403511" w:rsidRDefault="000F4E96" w:rsidP="003A5EE3">
      <w:pPr>
        <w:pStyle w:val="ListParagraph"/>
        <w:numPr>
          <w:ilvl w:val="0"/>
          <w:numId w:val="7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Социальная система, выходящая за пределы региона и представляющая собой региональное сообщество безопасности.</w:t>
      </w:r>
    </w:p>
    <w:p w14:paraId="732C62C4" w14:textId="77777777" w:rsidR="000F4E96" w:rsidRPr="00403511" w:rsidRDefault="000F4E96" w:rsidP="003A5EE3">
      <w:pPr>
        <w:pStyle w:val="ListParagraph"/>
        <w:numPr>
          <w:ilvl w:val="0"/>
          <w:numId w:val="7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Развитое институциональное сотрудничество в экономической, политической и культурной сферах.</w:t>
      </w:r>
    </w:p>
    <w:p w14:paraId="08D5E46E" w14:textId="77777777" w:rsidR="000F4E96" w:rsidRPr="00403511" w:rsidRDefault="000F4E96" w:rsidP="003A5EE3">
      <w:pPr>
        <w:pStyle w:val="ListParagraph"/>
        <w:numPr>
          <w:ilvl w:val="0"/>
          <w:numId w:val="7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Общие морально-политические и культурные ценности.</w:t>
      </w:r>
    </w:p>
    <w:p w14:paraId="3E8E3604" w14:textId="5870DE8C" w:rsidR="000F4E96" w:rsidRPr="00403511" w:rsidRDefault="000F4E96" w:rsidP="003A5EE3">
      <w:pPr>
        <w:pStyle w:val="ListParagraph"/>
        <w:numPr>
          <w:ilvl w:val="0"/>
          <w:numId w:val="7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Способность региона выступать в качестве субъекта, обладающего четкой идентичностью, легитимностью и структурой для принятия стратегии развития и общих решений.</w:t>
      </w:r>
    </w:p>
    <w:p w14:paraId="7D2FFFFA" w14:textId="5179D2F3" w:rsidR="0015733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А. Д. Воскресенский под регионализацией понимает «формирование экономических связей в регионе на основе географической расположенности государств», а под регионализмом – «формирование экономических сообществ близко расположенных государств посредством торговых соглашений преференциального типа».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Pr="00403511">
        <w:rPr>
          <w:rFonts w:ascii="Times New Roman" w:hAnsi="Times New Roman" w:cs="Times New Roman"/>
          <w:sz w:val="28"/>
          <w:szCs w:val="28"/>
        </w:rPr>
        <w:t xml:space="preserve"> Регионализм предполагает зависимость стран друг от друга и транснационализацию хозяйственных субъектов, ограниченных, однако, рамками региона.</w:t>
      </w:r>
    </w:p>
    <w:p w14:paraId="7681D779" w14:textId="445153BA" w:rsidR="00157336" w:rsidRPr="00403511" w:rsidRDefault="001573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Исходя из данных выше определений интеграции и регионализации мы можем сделать следующий вывод: интеграция представляет собой процесс консолидации, регионализация ограничивает данный процесс рамками опре</w:t>
      </w:r>
      <w:r w:rsidR="001A6BB7" w:rsidRPr="00403511">
        <w:rPr>
          <w:rFonts w:ascii="Times New Roman" w:hAnsi="Times New Roman" w:cs="Times New Roman"/>
          <w:sz w:val="28"/>
          <w:szCs w:val="28"/>
        </w:rPr>
        <w:t>деленного региона. В целом</w:t>
      </w:r>
      <w:r w:rsidRPr="00403511">
        <w:rPr>
          <w:rFonts w:ascii="Times New Roman" w:hAnsi="Times New Roman" w:cs="Times New Roman"/>
          <w:sz w:val="28"/>
          <w:szCs w:val="28"/>
        </w:rPr>
        <w:t xml:space="preserve"> региональная интеграция предполагает объединение государств, обособленное от третьих акторов географическими рамками.</w:t>
      </w:r>
    </w:p>
    <w:p w14:paraId="3D122C08" w14:textId="62AD33DA" w:rsidR="00157336" w:rsidRPr="00403511" w:rsidRDefault="001573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Наиболее интересной нам представляется концепция доктора экономических наук О. Буториной, которая придерживается термина «региональная интеграция» и рассматривает его как </w:t>
      </w:r>
      <w:r w:rsidRPr="00403511">
        <w:rPr>
          <w:rFonts w:ascii="Times New Roman" w:hAnsi="Times New Roman" w:cs="Times New Roman"/>
          <w:iCs/>
          <w:sz w:val="28"/>
          <w:szCs w:val="28"/>
          <w:lang w:val="en-US"/>
        </w:rPr>
        <w:t>«модель сознательного и активного участия группы стран в процессах стратификации мира, обусловленных глобализацией».</w:t>
      </w:r>
      <w:r w:rsidRPr="00403511">
        <w:rPr>
          <w:rStyle w:val="FootnoteReference"/>
          <w:rFonts w:ascii="Times New Roman" w:hAnsi="Times New Roman" w:cs="Times New Roman"/>
          <w:iCs/>
          <w:sz w:val="28"/>
          <w:szCs w:val="28"/>
          <w:lang w:val="en-US"/>
        </w:rPr>
        <w:footnoteReference w:id="6"/>
      </w:r>
    </w:p>
    <w:p w14:paraId="41F040F6" w14:textId="77777777" w:rsidR="00157336" w:rsidRPr="00403511" w:rsidRDefault="001573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3511">
        <w:rPr>
          <w:rFonts w:ascii="Times New Roman" w:hAnsi="Times New Roman" w:cs="Times New Roman"/>
          <w:iCs/>
          <w:sz w:val="28"/>
          <w:szCs w:val="28"/>
        </w:rPr>
        <w:t>О. Буторина предлагает выделить 5 основных признаков региональной интеграции:</w:t>
      </w:r>
    </w:p>
    <w:p w14:paraId="38F8F868" w14:textId="77777777" w:rsidR="00157336" w:rsidRPr="00403511" w:rsidRDefault="00157336" w:rsidP="003A5EE3">
      <w:pPr>
        <w:pStyle w:val="ListParagraph"/>
        <w:numPr>
          <w:ilvl w:val="0"/>
          <w:numId w:val="5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Интеграция предполагает появление чего-то нового, большего чем сумма частей, причем достичь этого можно лишь совместно.</w:t>
      </w:r>
    </w:p>
    <w:p w14:paraId="425E7BDB" w14:textId="77777777" w:rsidR="00157336" w:rsidRPr="00403511" w:rsidRDefault="00157336" w:rsidP="003A5EE3">
      <w:pPr>
        <w:pStyle w:val="ListParagraph"/>
        <w:numPr>
          <w:ilvl w:val="0"/>
          <w:numId w:val="5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Новое объединение государств тем или иным образом обособляется от остального мира.</w:t>
      </w:r>
    </w:p>
    <w:p w14:paraId="3DC264BD" w14:textId="77777777" w:rsidR="00157336" w:rsidRPr="00403511" w:rsidRDefault="00157336" w:rsidP="003A5EE3">
      <w:pPr>
        <w:pStyle w:val="ListParagraph"/>
        <w:numPr>
          <w:ilvl w:val="0"/>
          <w:numId w:val="5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Интеграция носит добровольный характер и базируется на партнерских взаимоотношениях.</w:t>
      </w:r>
    </w:p>
    <w:p w14:paraId="659F7AE1" w14:textId="77777777" w:rsidR="00157336" w:rsidRPr="00403511" w:rsidRDefault="00157336" w:rsidP="003A5EE3">
      <w:pPr>
        <w:pStyle w:val="ListParagraph"/>
        <w:numPr>
          <w:ilvl w:val="0"/>
          <w:numId w:val="5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Интеграция распространяется на различные области как внешней, так и внутренней политики стран-участниц.</w:t>
      </w:r>
    </w:p>
    <w:p w14:paraId="3239E9DF" w14:textId="77777777" w:rsidR="00157336" w:rsidRPr="00403511" w:rsidRDefault="00157336" w:rsidP="003A5EE3">
      <w:pPr>
        <w:pStyle w:val="ListParagraph"/>
        <w:numPr>
          <w:ilvl w:val="0"/>
          <w:numId w:val="5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Осознание странами-участницами общности их будущей исторической судьбы</w:t>
      </w:r>
    </w:p>
    <w:p w14:paraId="3BC7228D" w14:textId="77777777" w:rsidR="00157336" w:rsidRPr="00403511" w:rsidRDefault="001573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0059C7" w14:textId="29AB2403" w:rsidR="00157336" w:rsidRPr="00403511" w:rsidRDefault="001573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Итак, на основании признаков региональной интеграции, данных О. Буториной, можно предположить, что основной целью региональной интеграции стран, вовлеченных в данный процесс, является желание попасть в лучшую, более успешную страту, чего невозможно достичь в одиночку, т.е. этот процесс предусматривает сознательное участие в нем той или иной страны.</w:t>
      </w:r>
    </w:p>
    <w:p w14:paraId="237142E3" w14:textId="047E5767" w:rsidR="00157336" w:rsidRPr="00403511" w:rsidRDefault="00157336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Таким образом, мы можем дать свое толкование региональной интеграции. Региональная интеграция – это и состояние, и процесс, способствующий развитию и укреплению экономических и иных связей между акторами, входящими в один географический регион, с целью достижения более успешной страты.</w:t>
      </w:r>
    </w:p>
    <w:p w14:paraId="51D7E460" w14:textId="77777777" w:rsidR="00157336" w:rsidRPr="00403511" w:rsidRDefault="001573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E857D" w14:textId="77777777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данной работе акцент делается на изучение АТР, страны которого, безусловно, готовы к процессу сближения друг с другом ради достижения общих целей, решения общих проблем с целью противостояния другим региональным экономическим объединениям прежде всего, для противостояния негативным проявлениям глобализации. В этой связи упор делается в основном на политические, торгово-экономически, культурные и другие связи внутри региональных  и субрегиональных образований. Но данные страны при этом не готовы жертвовать своим суверенитетом. Вследствие этого нам представляется возможным для характеристики процессов в этом регионе использовать термин «региональная интеграция», что, на наш взгляд, более точно отражает его сущность. </w:t>
      </w:r>
    </w:p>
    <w:p w14:paraId="01F0C62F" w14:textId="77777777" w:rsidR="008F4E36" w:rsidRPr="00403511" w:rsidRDefault="008F4E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EFA549" w14:textId="77777777" w:rsidR="008F4E36" w:rsidRPr="00403511" w:rsidRDefault="008F4E3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18FB11" w14:textId="76DFC175" w:rsidR="000F4E96" w:rsidRPr="00403511" w:rsidRDefault="00BE0F8F" w:rsidP="003A5EE3">
      <w:pPr>
        <w:pStyle w:val="ListParagraph"/>
        <w:numPr>
          <w:ilvl w:val="1"/>
          <w:numId w:val="9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Понятие АТР,</w:t>
      </w:r>
      <w:r w:rsidR="000F4E96" w:rsidRPr="00403511">
        <w:rPr>
          <w:rFonts w:ascii="Times New Roman" w:hAnsi="Times New Roman" w:cs="Times New Roman"/>
          <w:b/>
          <w:sz w:val="28"/>
          <w:szCs w:val="28"/>
        </w:rPr>
        <w:t xml:space="preserve"> Тихоокеанской Азии и Восточной Азии</w:t>
      </w:r>
      <w:r w:rsidRPr="00403511">
        <w:rPr>
          <w:rFonts w:ascii="Times New Roman" w:hAnsi="Times New Roman" w:cs="Times New Roman"/>
          <w:b/>
          <w:sz w:val="28"/>
          <w:szCs w:val="28"/>
        </w:rPr>
        <w:t>. Характеристика региона.</w:t>
      </w:r>
    </w:p>
    <w:p w14:paraId="596458C5" w14:textId="77777777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60013A" w14:textId="74AB2533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Нам предста</w:t>
      </w:r>
      <w:r w:rsidR="00EA56C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вляется необходимым дать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представление о том, что мы будем подразумевать под такими понятиями, как АТР и Тихоокеанская Азия.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 Мы будем придерживаться точки зрения сотрудников Института мировой экономики и международных отношений РАН В. Б. Амирова, Е. А. Канаева, В. В. Михеева,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которые  определяют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данные понятия так:</w:t>
      </w:r>
      <w:r w:rsidRPr="00403511">
        <w:rPr>
          <w:rFonts w:ascii="Times New Roman" w:hAnsi="Times New Roman" w:cs="Times New Roman"/>
          <w:sz w:val="28"/>
          <w:szCs w:val="28"/>
        </w:rPr>
        <w:t xml:space="preserve"> «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Тихоокеанская Азия – политико-георграфическое и геоэкономическое понятие, включающее в себя регион в западной части Тихоокеанского бассейна от Тихоокеанской части России на севере до Новой Зеландии на юге (включает в себя также Японию, Китай, Папуа-Новую Гвинею).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Тихоокеанская Азия является эквивалентом Азиатско-тихоокеанского региона в его строго георграфических рамках</w:t>
      </w:r>
      <w:r w:rsidRPr="00403511">
        <w:rPr>
          <w:rFonts w:ascii="Times New Roman" w:hAnsi="Times New Roman" w:cs="Times New Roman"/>
          <w:sz w:val="28"/>
          <w:szCs w:val="28"/>
        </w:rPr>
        <w:t>»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7"/>
      </w:r>
    </w:p>
    <w:p w14:paraId="377A80FC" w14:textId="3AD07909" w:rsidR="00134976" w:rsidRPr="00403511" w:rsidRDefault="0013497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последние десятилетия динамика экономического развития Азиатско-Тихоокеанского региона был</w:t>
      </w:r>
      <w:r w:rsidR="000D014A" w:rsidRPr="00403511">
        <w:rPr>
          <w:rFonts w:ascii="Times New Roman" w:hAnsi="Times New Roman" w:cs="Times New Roman"/>
          <w:sz w:val="28"/>
          <w:szCs w:val="28"/>
        </w:rPr>
        <w:t>а</w:t>
      </w:r>
      <w:r w:rsidRPr="00403511">
        <w:rPr>
          <w:rFonts w:ascii="Times New Roman" w:hAnsi="Times New Roman" w:cs="Times New Roman"/>
          <w:sz w:val="28"/>
          <w:szCs w:val="28"/>
        </w:rPr>
        <w:t xml:space="preserve"> тем фактором, который привлекал к этому региону пристальное внимание. Не часто можно найти регион, состоящий из такой разнообразной группы стран по параметрам населения, размера, ВВП на душу населения, ко</w:t>
      </w:r>
      <w:r w:rsidR="000D014A" w:rsidRPr="00403511">
        <w:rPr>
          <w:rFonts w:ascii="Times New Roman" w:hAnsi="Times New Roman" w:cs="Times New Roman"/>
          <w:sz w:val="28"/>
          <w:szCs w:val="28"/>
        </w:rPr>
        <w:t>торый бы смог поддерживать такие высокие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темп</w:t>
      </w:r>
      <w:r w:rsidR="000D014A" w:rsidRPr="00403511">
        <w:rPr>
          <w:rFonts w:ascii="Times New Roman" w:hAnsi="Times New Roman" w:cs="Times New Roman"/>
          <w:sz w:val="28"/>
          <w:szCs w:val="28"/>
        </w:rPr>
        <w:t>ы</w:t>
      </w:r>
      <w:r w:rsidRPr="00403511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0D014A" w:rsidRPr="00403511">
        <w:rPr>
          <w:rFonts w:ascii="Times New Roman" w:hAnsi="Times New Roman" w:cs="Times New Roman"/>
          <w:sz w:val="28"/>
          <w:szCs w:val="28"/>
        </w:rPr>
        <w:t>в течение длительного периода</w:t>
      </w:r>
      <w:r w:rsidRPr="004035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56D4E" w14:textId="1D9459A4" w:rsidR="00134976" w:rsidRPr="00403511" w:rsidRDefault="0013497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До второй половины 2000</w:t>
      </w:r>
      <w:r w:rsidR="000D014A" w:rsidRPr="00403511">
        <w:rPr>
          <w:rFonts w:ascii="Times New Roman" w:hAnsi="Times New Roman" w:cs="Times New Roman"/>
          <w:sz w:val="28"/>
          <w:szCs w:val="28"/>
        </w:rPr>
        <w:t>-</w:t>
      </w:r>
      <w:r w:rsidRPr="00403511">
        <w:rPr>
          <w:rFonts w:ascii="Times New Roman" w:hAnsi="Times New Roman" w:cs="Times New Roman"/>
          <w:sz w:val="28"/>
          <w:szCs w:val="28"/>
        </w:rPr>
        <w:t>х рассматриваемый регион имел самое большое н</w:t>
      </w:r>
      <w:r w:rsidR="000D014A" w:rsidRPr="00403511">
        <w:rPr>
          <w:rFonts w:ascii="Times New Roman" w:hAnsi="Times New Roman" w:cs="Times New Roman"/>
          <w:sz w:val="28"/>
          <w:szCs w:val="28"/>
        </w:rPr>
        <w:t>аселение и самый маленький ВВП. Так, в период с 1990 по 2010</w:t>
      </w:r>
      <w:r w:rsidR="001A6BB7" w:rsidRPr="00403511">
        <w:rPr>
          <w:rFonts w:ascii="Times New Roman" w:hAnsi="Times New Roman" w:cs="Times New Roman"/>
          <w:sz w:val="28"/>
          <w:szCs w:val="28"/>
        </w:rPr>
        <w:t xml:space="preserve"> г.г.</w:t>
      </w:r>
      <w:r w:rsidR="000D014A" w:rsidRPr="00403511">
        <w:rPr>
          <w:rFonts w:ascii="Times New Roman" w:hAnsi="Times New Roman" w:cs="Times New Roman"/>
          <w:sz w:val="28"/>
          <w:szCs w:val="28"/>
        </w:rPr>
        <w:t xml:space="preserve"> ВВП региона вырос почти в 4 раза (</w:t>
      </w:r>
      <w:r w:rsidR="001A6BB7" w:rsidRPr="00403511">
        <w:rPr>
          <w:rFonts w:ascii="Times New Roman" w:hAnsi="Times New Roman" w:cs="Times New Roman"/>
          <w:sz w:val="28"/>
          <w:szCs w:val="28"/>
        </w:rPr>
        <w:t xml:space="preserve">См. </w:t>
      </w:r>
      <w:r w:rsidR="000D014A" w:rsidRPr="00403511">
        <w:rPr>
          <w:rFonts w:ascii="Times New Roman" w:hAnsi="Times New Roman" w:cs="Times New Roman"/>
          <w:sz w:val="28"/>
          <w:szCs w:val="28"/>
        </w:rPr>
        <w:t>приложение 1</w:t>
      </w:r>
      <w:r w:rsidR="001A6BB7" w:rsidRPr="00403511">
        <w:rPr>
          <w:rFonts w:ascii="Times New Roman" w:hAnsi="Times New Roman" w:cs="Times New Roman"/>
          <w:sz w:val="28"/>
          <w:szCs w:val="28"/>
        </w:rPr>
        <w:t>, таблица 1</w:t>
      </w:r>
      <w:r w:rsidR="000D014A" w:rsidRPr="00403511">
        <w:rPr>
          <w:rFonts w:ascii="Times New Roman" w:hAnsi="Times New Roman" w:cs="Times New Roman"/>
          <w:sz w:val="28"/>
          <w:szCs w:val="28"/>
        </w:rPr>
        <w:t>). В настоящее время в АТР сконцентрирована значительная часть населения мира (57%) и промышленного производства (40%), свыше 1/3 мирового ВВП приходится именно на этот регион.</w:t>
      </w:r>
      <w:r w:rsidR="000D014A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</w:p>
    <w:p w14:paraId="21DDC65E" w14:textId="77777777" w:rsidR="00134976" w:rsidRPr="00403511" w:rsidRDefault="0013497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261734" w14:textId="2D0E04A7" w:rsidR="00134976" w:rsidRPr="00403511" w:rsidRDefault="000D014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Данные (</w:t>
      </w:r>
      <w:r w:rsidR="00CA0F2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См. Приложение 1, </w:t>
      </w:r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табл. 1</w:t>
      </w:r>
      <w:r w:rsidR="0013497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A0F29" w:rsidRPr="00403511">
        <w:rPr>
          <w:rFonts w:ascii="Times New Roman" w:hAnsi="Times New Roman" w:cs="Times New Roman"/>
          <w:sz w:val="28"/>
          <w:szCs w:val="28"/>
          <w:lang w:val="en-US"/>
        </w:rPr>
        <w:t>рис.</w:t>
      </w:r>
      <w:r w:rsidR="0013497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) свидетельствуют о том, что рассматриваемый регион является од</w:t>
      </w:r>
      <w:r w:rsidR="000F4E96" w:rsidRPr="00403511">
        <w:rPr>
          <w:rFonts w:ascii="Times New Roman" w:hAnsi="Times New Roman" w:cs="Times New Roman"/>
          <w:sz w:val="28"/>
          <w:szCs w:val="28"/>
        </w:rPr>
        <w:t>ни</w:t>
      </w:r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м из центров роста в мировой экономике, не имеющий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аналогов по динамике развития.</w:t>
      </w:r>
      <w:proofErr w:type="gramEnd"/>
    </w:p>
    <w:p w14:paraId="512E06CB" w14:textId="25A6AB6B" w:rsidR="000F4E96" w:rsidRPr="00403511" w:rsidRDefault="0013497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Годовые темпы роста превышают вдвое годовых темпы роста других регионов.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То же верно и для объемов торговли.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Расширение внутреннего спроса стимулируется политикой государств, направленной на привлечение иностранных инвестиций, либерализацию торговли, реструктуризацию государственных</w:t>
      </w:r>
      <w:r w:rsidR="002A0AF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предприятий и на балансировани</w:t>
      </w:r>
      <w:r w:rsidR="002A0AFA" w:rsidRPr="00403511">
        <w:rPr>
          <w:rFonts w:ascii="Times New Roman" w:hAnsi="Times New Roman" w:cs="Times New Roman"/>
          <w:sz w:val="28"/>
          <w:szCs w:val="28"/>
        </w:rPr>
        <w:t>ю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бюджета.</w:t>
      </w:r>
      <w:proofErr w:type="gramEnd"/>
      <w:r w:rsidR="000D014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F4E96" w:rsidRPr="00403511">
        <w:rPr>
          <w:rFonts w:ascii="Times New Roman" w:hAnsi="Times New Roman" w:cs="Times New Roman"/>
          <w:sz w:val="28"/>
          <w:szCs w:val="28"/>
          <w:lang w:val="en-US"/>
        </w:rPr>
        <w:t>Также нельзя не отметить большое стратегическое значение региона.</w:t>
      </w:r>
      <w:proofErr w:type="gramEnd"/>
      <w:r w:rsidR="00CD760D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D760D" w:rsidRPr="00403511">
        <w:rPr>
          <w:rFonts w:ascii="Times New Roman" w:hAnsi="Times New Roman" w:cs="Times New Roman"/>
          <w:sz w:val="28"/>
          <w:szCs w:val="28"/>
          <w:lang w:val="en-US"/>
        </w:rPr>
        <w:t>Все это вместе с развивающимся уровнем технологии</w:t>
      </w:r>
      <w:r w:rsidR="000D014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человеческого капитала </w:t>
      </w:r>
      <w:r w:rsidR="00CD760D" w:rsidRPr="00403511">
        <w:rPr>
          <w:rFonts w:ascii="Times New Roman" w:hAnsi="Times New Roman" w:cs="Times New Roman"/>
          <w:sz w:val="28"/>
          <w:szCs w:val="28"/>
          <w:lang w:val="en-US"/>
        </w:rPr>
        <w:t>способствует динамике региона.</w:t>
      </w:r>
      <w:proofErr w:type="gramEnd"/>
    </w:p>
    <w:p w14:paraId="6DC7838B" w14:textId="159AFEC0" w:rsidR="000F4E96" w:rsidRPr="00403511" w:rsidRDefault="000F4E96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Экономические успехи таких стран региона, как Китай, Япония, Южная Корея, а также ряда стран Юго-Восточной Азии</w:t>
      </w:r>
      <w:r w:rsidR="000D014A" w:rsidRPr="00403511">
        <w:rPr>
          <w:rFonts w:ascii="Times New Roman" w:hAnsi="Times New Roman" w:cs="Times New Roman"/>
          <w:sz w:val="28"/>
          <w:szCs w:val="28"/>
        </w:rPr>
        <w:t>, таких как Индонезия, Сингапур, Филлипины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способствовали тому, что значимость региона резко возросла. Но перспективы его зависят от способности выступить на международной арене с объединенных позиций,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а также от того, насколько успешно и быстро удастся справиться с комплексом серьезных проблем, касающихся экономического развития стран региона, его политической стабильности и безопасности.</w:t>
      </w:r>
    </w:p>
    <w:p w14:paraId="57DB2E0F" w14:textId="7B7DC52E" w:rsidR="00EF57EE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Попытки создания объединения в этом регионе предпринимались уже в первые десятилетия после окончания Второй Мировой войны и деколонизации стран региона.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Однако такие механизмы, как военно-политический блок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СЕАТО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(Договор о коллективной обороне Юго-Восточной Азии, </w:t>
      </w:r>
      <w:r w:rsidRPr="00403511">
        <w:rPr>
          <w:rFonts w:ascii="Times New Roman" w:hAnsi="Times New Roman" w:cs="Times New Roman"/>
          <w:sz w:val="28"/>
          <w:szCs w:val="28"/>
        </w:rPr>
        <w:t>который, по замыслу США, должен был стать «НАТО для стран ЮВА»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АСА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(Ассоциация Юго-Восточной Азии),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МАФИЛИНДО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АЗПАК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(Азиатско-тихоокеанский совет), в силу разного рода причин не смогли стать объединениями, включившими в себя все страны Юго-Восточной Азии.</w:t>
      </w:r>
      <w:proofErr w:type="gramEnd"/>
    </w:p>
    <w:p w14:paraId="0E82E0AD" w14:textId="77777777" w:rsidR="00EF57EE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F1FD8D" w14:textId="584C6CA0" w:rsidR="00EF57EE" w:rsidRPr="00403511" w:rsidRDefault="00EF57E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Существует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3 основных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подхода к концепции </w:t>
      </w:r>
      <w:r w:rsidR="002A0AFA" w:rsidRPr="00403511">
        <w:rPr>
          <w:rFonts w:ascii="Times New Roman" w:hAnsi="Times New Roman" w:cs="Times New Roman"/>
          <w:sz w:val="28"/>
          <w:szCs w:val="28"/>
          <w:lang w:val="en-US"/>
        </w:rPr>
        <w:t>азиатской региональной интеграции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98E69C" w14:textId="77777777" w:rsidR="00EF57EE" w:rsidRPr="00403511" w:rsidRDefault="00EF57EE" w:rsidP="003A5EE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Сторонники первого считают, что общеазиатская экономическая и финансовая интеграция – альтернатива доминированию западных стран и США на рынках мира и Азии в том числе. Зависимость экономик азиатских стран от доллара, которая привела к финансовому кризису, подтолкнула сторонников паназиатизма к выработке различных концепций формирования единого азиатского рынка и валюты.</w:t>
      </w:r>
    </w:p>
    <w:p w14:paraId="1FD3C717" w14:textId="77777777" w:rsidR="00EF57EE" w:rsidRPr="00403511" w:rsidRDefault="00EF57EE" w:rsidP="003A5EE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Сторонникам второго подхода будущее экономики Азиатско-Тихоокеанского региона видится как единое экономическое и финансовое пространство. Как азиатская альтернатива ЕС и НАФТА, которая впоследствии должна интегрироваться в единый мировой рынок.</w:t>
      </w:r>
    </w:p>
    <w:p w14:paraId="1A897DB9" w14:textId="38064B65" w:rsidR="00EF57EE" w:rsidRPr="00403511" w:rsidRDefault="00EF57EE" w:rsidP="003A5EE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Сторонники третьего подхода считают, что экономическая интеграция будет развиваться на субрегиональном уровне поэтапно на базе РТС, затем региональных об</w:t>
      </w:r>
      <w:r w:rsidR="002A0AF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ъединений, затем межрегиональных соглашений и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приведет к единому мировому рынку.</w:t>
      </w:r>
    </w:p>
    <w:p w14:paraId="27A8D6CF" w14:textId="77777777" w:rsidR="00EF57EE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Необходимо перечислить факторы, которые содействуют динамике интеграционных инициатив в Восточной Азии:</w:t>
      </w:r>
    </w:p>
    <w:p w14:paraId="13458A4F" w14:textId="77777777" w:rsidR="00EF57EE" w:rsidRPr="00403511" w:rsidRDefault="00EF57EE" w:rsidP="003A5EE3">
      <w:pPr>
        <w:pStyle w:val="ListParagraph"/>
        <w:numPr>
          <w:ilvl w:val="0"/>
          <w:numId w:val="1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Экономический рост.</w:t>
      </w:r>
    </w:p>
    <w:p w14:paraId="6DD7BAA2" w14:textId="77777777" w:rsidR="00EF57EE" w:rsidRPr="00403511" w:rsidRDefault="00EF57EE" w:rsidP="003A5EE3">
      <w:pPr>
        <w:pStyle w:val="ListParagraph"/>
        <w:numPr>
          <w:ilvl w:val="0"/>
          <w:numId w:val="1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Эффект успешности интеграционных процессов в Европе и Северной Америке.</w:t>
      </w:r>
    </w:p>
    <w:p w14:paraId="081FD310" w14:textId="77777777" w:rsidR="00EF57EE" w:rsidRPr="00403511" w:rsidRDefault="00EF57EE" w:rsidP="003A5EE3">
      <w:pPr>
        <w:pStyle w:val="ListParagraph"/>
        <w:numPr>
          <w:ilvl w:val="0"/>
          <w:numId w:val="1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Последствия азиатского финансового кризиса.</w:t>
      </w:r>
    </w:p>
    <w:p w14:paraId="47F0CA2E" w14:textId="77777777" w:rsidR="00EF57EE" w:rsidRPr="00403511" w:rsidRDefault="00EF57EE" w:rsidP="003A5EE3">
      <w:pPr>
        <w:pStyle w:val="ListParagraph"/>
        <w:numPr>
          <w:ilvl w:val="0"/>
          <w:numId w:val="1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Соображения безопасности.</w:t>
      </w:r>
    </w:p>
    <w:p w14:paraId="7B89177B" w14:textId="77777777" w:rsidR="00EF57EE" w:rsidRPr="00403511" w:rsidRDefault="00EF57EE" w:rsidP="003A5EE3">
      <w:pPr>
        <w:pStyle w:val="ListParagraph"/>
        <w:numPr>
          <w:ilvl w:val="0"/>
          <w:numId w:val="1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Проблемы Доха-раунда в рамках ВТО.</w:t>
      </w:r>
    </w:p>
    <w:p w14:paraId="5556C28B" w14:textId="77777777" w:rsidR="00EF57EE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Члены-корреспонденты РАН В. Б. Амиров и В. В. Михеев считают, что «Тихоокеанская Азия испытывает нарастающую потребность в объединении экономических ресурсов Японии, Китая, Южной Кореи и стран АСЕАН для решения общей задачи поддержания высоких темпов экономического роста наиболее эффективными методами и занятия регионом выгодных позиций на глобальных рынках, что создает возможности для регионального интеграционного соразвития».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</w:p>
    <w:p w14:paraId="6E7B7426" w14:textId="3E5078D8" w:rsidR="001B4994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 динамике интеграционных процессов говорит тот факт, что количество интеграционных объединений с 2000 по 2007 годы выросло с 3 до 54, причем 40 из них реально функционируют, а еще 78  находятся в стадии переговорного процесса.</w:t>
      </w:r>
      <w:r w:rsidR="00741714" w:rsidRPr="00403511">
        <w:rPr>
          <w:rFonts w:ascii="Times New Roman" w:hAnsi="Times New Roman" w:cs="Times New Roman"/>
          <w:sz w:val="28"/>
          <w:szCs w:val="28"/>
        </w:rPr>
        <w:t xml:space="preserve"> (См. Приложение 2, табл. 2, 3).</w:t>
      </w:r>
    </w:p>
    <w:p w14:paraId="134F8029" w14:textId="77777777" w:rsidR="00EF57EE" w:rsidRPr="00403511" w:rsidRDefault="00EF57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Так или иначе, на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пути региональной интеграции в регионе есть серьезные препятствия, как то:</w:t>
      </w:r>
    </w:p>
    <w:p w14:paraId="6BF44FAD" w14:textId="11D450E9" w:rsidR="00EF57EE" w:rsidRPr="00403511" w:rsidRDefault="00EF57EE" w:rsidP="003A5EE3">
      <w:pPr>
        <w:pStyle w:val="ListParagraph"/>
        <w:numPr>
          <w:ilvl w:val="0"/>
          <w:numId w:val="1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Неоднородность экономик. Экономики стран находятся на разных уровнях развития, а интеграция предполагает разработку общих подходов к различным направлениям экономической политики. Например, </w:t>
      </w:r>
      <w:r w:rsidRPr="00403511">
        <w:rPr>
          <w:rFonts w:ascii="Times New Roman" w:hAnsi="Times New Roman" w:cs="Times New Roman"/>
          <w:sz w:val="28"/>
          <w:szCs w:val="28"/>
        </w:rPr>
        <w:t>Лаос и Камбоджа относятся к беднейшим странам мира с ВВП на душу населения равным 380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$, </w:t>
      </w:r>
      <w:r w:rsidRPr="00403511">
        <w:rPr>
          <w:rFonts w:ascii="Times New Roman" w:hAnsi="Times New Roman" w:cs="Times New Roman"/>
          <w:sz w:val="28"/>
          <w:szCs w:val="28"/>
        </w:rPr>
        <w:t>тогда как в Сингапуре этот показатель более 30 000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$</w:t>
      </w:r>
      <w:r w:rsidRPr="00403511">
        <w:rPr>
          <w:rFonts w:ascii="Times New Roman" w:hAnsi="Times New Roman" w:cs="Times New Roman"/>
          <w:sz w:val="28"/>
          <w:szCs w:val="28"/>
        </w:rPr>
        <w:t xml:space="preserve"> и это в 40 раз больше, чем во Вьетнаме.</w:t>
      </w:r>
      <w:r w:rsidR="002A0AFA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0"/>
      </w:r>
    </w:p>
    <w:p w14:paraId="16A19530" w14:textId="77777777" w:rsidR="00EF57EE" w:rsidRPr="00403511" w:rsidRDefault="00EF57EE" w:rsidP="003A5EE3">
      <w:pPr>
        <w:pStyle w:val="ListParagraph"/>
        <w:numPr>
          <w:ilvl w:val="0"/>
          <w:numId w:val="1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Cхожая структура экспорта и импорта обуславливают проблемы развития взаимной торговли внутри АСЕАН. Их основные партнеры: США, ЕС, Япония, КНР.</w:t>
      </w:r>
    </w:p>
    <w:p w14:paraId="4FE5174C" w14:textId="4DF52580" w:rsidR="00EF57EE" w:rsidRPr="00403511" w:rsidRDefault="00EF57EE" w:rsidP="003A5EE3">
      <w:pPr>
        <w:pStyle w:val="ListParagraph"/>
        <w:numPr>
          <w:ilvl w:val="0"/>
          <w:numId w:val="1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Неоднородность политических систем и политическая нестабильность. Ярким примером могут служить две Кореи, интеграция которых невозможна по причине враждебности. Коммунистические режимы во Вьетнаме и Лаосе, автократическая военная хунта в Мьянме, смешанная коалиция монархистов и коммунис</w:t>
      </w:r>
      <w:r w:rsidR="002A0AFA" w:rsidRPr="00403511">
        <w:rPr>
          <w:rFonts w:ascii="Times New Roman" w:hAnsi="Times New Roman" w:cs="Times New Roman"/>
          <w:sz w:val="28"/>
          <w:szCs w:val="28"/>
          <w:lang w:val="en-US"/>
        </w:rPr>
        <w:t>тов в Камбодже, конституционные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многопартийные системы Филлипин и Индонезии, абсолютная монархия в Брунее, парламентские республики Сингапура и Малайзии.</w:t>
      </w:r>
    </w:p>
    <w:p w14:paraId="22BB95AE" w14:textId="50AC8E18" w:rsidR="00EF57EE" w:rsidRPr="00403511" w:rsidRDefault="00EF57EE" w:rsidP="003A5EE3">
      <w:pPr>
        <w:pStyle w:val="ListParagraph"/>
        <w:numPr>
          <w:ilvl w:val="0"/>
          <w:numId w:val="1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Традиционно первостепенная роль в многостороннем сотрудничестве отводилась обеспечени</w:t>
      </w:r>
      <w:r w:rsidRPr="00403511">
        <w:rPr>
          <w:rFonts w:ascii="Times New Roman" w:hAnsi="Times New Roman" w:cs="Times New Roman"/>
          <w:sz w:val="28"/>
          <w:szCs w:val="28"/>
        </w:rPr>
        <w:t>ю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безопасности в регионе </w:t>
      </w:r>
      <w:r w:rsidRPr="00403511">
        <w:rPr>
          <w:rFonts w:ascii="Times New Roman" w:hAnsi="Times New Roman" w:cs="Times New Roman"/>
          <w:sz w:val="28"/>
          <w:szCs w:val="28"/>
        </w:rPr>
        <w:t xml:space="preserve">и силовому балансированию, а не экономической составляющей. Лишь после окончания холодной войны в 90-х годах 20 века под воздействием внешних факторов сотрудничество распространилось </w:t>
      </w:r>
      <w:r w:rsidR="002A0AFA" w:rsidRPr="00403511">
        <w:rPr>
          <w:rFonts w:ascii="Times New Roman" w:hAnsi="Times New Roman" w:cs="Times New Roman"/>
          <w:sz w:val="28"/>
          <w:szCs w:val="28"/>
        </w:rPr>
        <w:t xml:space="preserve">на </w:t>
      </w:r>
      <w:r w:rsidRPr="00403511">
        <w:rPr>
          <w:rFonts w:ascii="Times New Roman" w:hAnsi="Times New Roman" w:cs="Times New Roman"/>
          <w:sz w:val="28"/>
          <w:szCs w:val="28"/>
        </w:rPr>
        <w:t>экономическую сферу.</w:t>
      </w:r>
    </w:p>
    <w:p w14:paraId="1169EA3D" w14:textId="7AF7F51A" w:rsidR="00EF57EE" w:rsidRPr="00403511" w:rsidRDefault="00EF57EE" w:rsidP="003A5EE3">
      <w:pPr>
        <w:pStyle w:val="ListParagraph"/>
        <w:numPr>
          <w:ilvl w:val="0"/>
          <w:numId w:val="1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Существуют вызовы безопасности в регионе</w:t>
      </w:r>
      <w:r w:rsidR="002A0AFA" w:rsidRPr="00403511">
        <w:rPr>
          <w:rFonts w:ascii="Times New Roman" w:hAnsi="Times New Roman" w:cs="Times New Roman"/>
          <w:sz w:val="28"/>
          <w:szCs w:val="28"/>
        </w:rPr>
        <w:t xml:space="preserve"> связанные с наличием. нетранспарентных узкоформатных военных альянсов: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США-Япония, США-Австралия, Китай-Индонезия</w:t>
      </w:r>
      <w:r w:rsidR="002A0AFA" w:rsidRPr="00403511">
        <w:rPr>
          <w:rFonts w:ascii="Times New Roman" w:hAnsi="Times New Roman" w:cs="Times New Roman"/>
          <w:sz w:val="28"/>
          <w:szCs w:val="28"/>
        </w:rPr>
        <w:t>. Кроме того, существующией т</w:t>
      </w:r>
      <w:r w:rsidRPr="00403511">
        <w:rPr>
          <w:rFonts w:ascii="Times New Roman" w:hAnsi="Times New Roman" w:cs="Times New Roman"/>
          <w:sz w:val="28"/>
          <w:szCs w:val="28"/>
        </w:rPr>
        <w:t>ерриториальные споры – одно из самых серьезных препятствий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 Например, известный очаг напряженности -</w:t>
      </w:r>
      <w:r w:rsidRPr="00403511">
        <w:rPr>
          <w:rFonts w:ascii="Times New Roman" w:hAnsi="Times New Roman" w:cs="Times New Roman"/>
          <w:sz w:val="28"/>
          <w:szCs w:val="28"/>
        </w:rPr>
        <w:t xml:space="preserve"> Южно-Китайское море, в котором Китай и Вьетнам конфликтуют из-за островов Спратли и Парсельских ост</w:t>
      </w:r>
      <w:r w:rsidR="002A0AFA" w:rsidRPr="00403511">
        <w:rPr>
          <w:rFonts w:ascii="Times New Roman" w:hAnsi="Times New Roman" w:cs="Times New Roman"/>
          <w:sz w:val="28"/>
          <w:szCs w:val="28"/>
        </w:rPr>
        <w:t xml:space="preserve">ровов, т. к. они имеют удобное </w:t>
      </w:r>
      <w:r w:rsidRPr="00403511">
        <w:rPr>
          <w:rFonts w:ascii="Times New Roman" w:hAnsi="Times New Roman" w:cs="Times New Roman"/>
          <w:sz w:val="28"/>
          <w:szCs w:val="28"/>
        </w:rPr>
        <w:t>военное-стратегическое положение, позволяющее контролировать морские пути, и, возможно, акватория располагает запасами природных ресурсов.</w:t>
      </w:r>
    </w:p>
    <w:p w14:paraId="274BD837" w14:textId="6C12B133" w:rsidR="00EF57EE" w:rsidRPr="00403511" w:rsidRDefault="002A0AFA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Кроме того, увеличение бюджетов стран региона на военные расходы </w:t>
      </w:r>
      <w:r w:rsidR="005606C9" w:rsidRPr="00403511">
        <w:rPr>
          <w:rFonts w:ascii="Times New Roman" w:hAnsi="Times New Roman" w:cs="Times New Roman"/>
          <w:sz w:val="28"/>
          <w:szCs w:val="28"/>
        </w:rPr>
        <w:t>неблагоприятно сказывается на региональной безопасности.</w:t>
      </w:r>
    </w:p>
    <w:p w14:paraId="2424DFC0" w14:textId="77777777" w:rsidR="005606C9" w:rsidRPr="00403511" w:rsidRDefault="005606C9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B27659" w14:textId="305A2E03" w:rsidR="00EF57EE" w:rsidRPr="00403511" w:rsidRDefault="00EF57E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Помимо этих факторов</w:t>
      </w:r>
      <w:r w:rsidR="00D54851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существуют еще и такие специфические, как то, что корпоративная интеграция догое время подменяла формальную.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«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Корпоративная интеграция в Восточной Азии развивалась под влиянием производственных сетей крупнейших японских компаний кэйрецу, которые являются альтернативой институционализации интеграционных процессов.</w:t>
      </w:r>
      <w:r w:rsidRPr="00403511">
        <w:rPr>
          <w:rFonts w:ascii="Times New Roman" w:hAnsi="Times New Roman" w:cs="Times New Roman"/>
          <w:sz w:val="28"/>
          <w:szCs w:val="28"/>
        </w:rPr>
        <w:t>»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1"/>
      </w:r>
      <w:r w:rsidR="005606C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606C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По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утверждению экономиста Д. Пенга, </w:t>
      </w:r>
      <w:r w:rsidRPr="00403511">
        <w:rPr>
          <w:rFonts w:ascii="Times New Roman" w:hAnsi="Times New Roman" w:cs="Times New Roman"/>
          <w:sz w:val="28"/>
          <w:szCs w:val="28"/>
        </w:rPr>
        <w:t>«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региональная производственная сеть в Восточной Азии − это разновидность неформальной экономической интеграции.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Она не вызвана формальными институтами или межгосударственными соглашениями, а функционирует согласно транснациональной логике</w:t>
      </w:r>
      <w:r w:rsidRPr="00403511">
        <w:rPr>
          <w:rFonts w:ascii="Times New Roman" w:hAnsi="Times New Roman" w:cs="Times New Roman"/>
          <w:sz w:val="28"/>
          <w:szCs w:val="28"/>
        </w:rPr>
        <w:t>»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2"/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072E8EF" w14:textId="1E438969" w:rsidR="00EF57EE" w:rsidRPr="00403511" w:rsidRDefault="00EF57E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Странам Восточной Азии не было особой нужды прибегать к созданию интеграционного объединения для либерализации торговли и снятия барьеров.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Для реализации этой цели были использованы площадки ГАТТ и ВТО.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 тому же экономическое развитие стран региона в большей степени зависит от рынков сбыта, то есть развитых западных стран.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По словам К. Чейзa, </w:t>
      </w:r>
      <w:r w:rsidRPr="00403511">
        <w:rPr>
          <w:rFonts w:ascii="Times New Roman" w:hAnsi="Times New Roman" w:cs="Times New Roman"/>
          <w:sz w:val="28"/>
          <w:szCs w:val="28"/>
        </w:rPr>
        <w:t>«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региональная зона свободной торговли выступает лишь второй лучшей альтернативой.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Намного предпочтительнее для экспортных компаний многосторонняя либерализация</w:t>
      </w:r>
      <w:r w:rsidRPr="00403511">
        <w:rPr>
          <w:rFonts w:ascii="Times New Roman" w:hAnsi="Times New Roman" w:cs="Times New Roman"/>
          <w:sz w:val="28"/>
          <w:szCs w:val="28"/>
        </w:rPr>
        <w:t>»</w:t>
      </w:r>
      <w:r w:rsidR="00741714" w:rsidRPr="00403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3"/>
      </w:r>
    </w:p>
    <w:p w14:paraId="235EDFEF" w14:textId="5136E956" w:rsidR="00EF57EE" w:rsidRPr="00403511" w:rsidRDefault="00EF57E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Перед странами региона возникает зада</w:t>
      </w:r>
      <w:r w:rsidR="005606C9" w:rsidRPr="00403511">
        <w:rPr>
          <w:rFonts w:ascii="Times New Roman" w:hAnsi="Times New Roman" w:cs="Times New Roman"/>
          <w:sz w:val="28"/>
          <w:szCs w:val="28"/>
          <w:lang w:val="en-US"/>
        </w:rPr>
        <w:t>ча увязать интеграционные внутр</w:t>
      </w:r>
      <w:r w:rsidR="005606C9" w:rsidRPr="00403511">
        <w:rPr>
          <w:rFonts w:ascii="Times New Roman" w:hAnsi="Times New Roman" w:cs="Times New Roman"/>
          <w:sz w:val="28"/>
          <w:szCs w:val="28"/>
        </w:rPr>
        <w:t>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региональные связи с жизненно важным для стран региона сотрудничеством с США.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C195C4" w14:textId="77777777" w:rsidR="00EF57EE" w:rsidRPr="00403511" w:rsidRDefault="00EF57E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В Азии отсутствуют наднациональные структуры типа ЕС, и в связи с этим встает вопрос определения ключевых игроков в процессе регионализации из числа азиатских стран, т. к. на роль лидера претендуют Япония, Китай, а способность группировки стран АСЕАН в одиночку сформировать единое субрегиональное экономическое пространство представляется маловероятной.</w:t>
      </w:r>
    </w:p>
    <w:p w14:paraId="629B2DAF" w14:textId="5F3FAD36" w:rsidR="00EF57EE" w:rsidRPr="00403511" w:rsidRDefault="005606C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Медленными темпами протекает</w:t>
      </w:r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интеграция в неэкономической сфере, что обусловлено отсутствием общего культурно-религиозного наследия.</w:t>
      </w:r>
      <w:proofErr w:type="gramEnd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>К примеру</w:t>
      </w:r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 Китае преобла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дает конфуцианство.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Малайзия и Б</w:t>
      </w:r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>руней относится к исламским странам.</w:t>
      </w:r>
      <w:proofErr w:type="gramEnd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>Большинство населения Камбоджи, Тайланда, Лаоса и Мьянмы исповедуют буддизм.</w:t>
      </w:r>
      <w:proofErr w:type="gramEnd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F57EE" w:rsidRPr="00403511">
        <w:rPr>
          <w:rFonts w:ascii="Times New Roman" w:hAnsi="Times New Roman" w:cs="Times New Roman"/>
          <w:sz w:val="28"/>
          <w:szCs w:val="28"/>
          <w:lang w:val="en-US"/>
        </w:rPr>
        <w:t>На Филлипинах распространено христианство, а в Индии – индуизм.</w:t>
      </w:r>
      <w:proofErr w:type="gramEnd"/>
    </w:p>
    <w:p w14:paraId="7E21DF97" w14:textId="6AF0F2DF" w:rsidR="006E47A3" w:rsidRPr="00403511" w:rsidRDefault="006E47A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Итак, АТР включает как развитые, так и развивающиеся страны, имеющие различный уровень экономического развития.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Ст</w:t>
      </w:r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раны АТР отличаются политическими системами.</w:t>
      </w:r>
      <w:proofErr w:type="gramEnd"/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В этом регионе не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редки конфликтные ситуации межд</w:t>
      </w:r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у государствами.</w:t>
      </w:r>
      <w:proofErr w:type="gramEnd"/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A6BB7" w:rsidRPr="00403511">
        <w:rPr>
          <w:rFonts w:ascii="Times New Roman" w:hAnsi="Times New Roman" w:cs="Times New Roman"/>
          <w:sz w:val="28"/>
          <w:szCs w:val="28"/>
          <w:lang w:val="en-US"/>
        </w:rPr>
        <w:t>Но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несмотря на вышеперечисленное, именно АТР являвется динамично развивающимся регионом, о чем свидетельствуют приведенные нами статистические данные, и является одним из трех наиболее занчимых центров международной экономической интеграции, правда, имеющим ряд специфических черт, одна из наиболее существенных – преобладание микроэкономической интеграции.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E5DCDE" w14:textId="503E89E7" w:rsidR="006E47A3" w:rsidRPr="00403511" w:rsidRDefault="006E47A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Потенциал АТР определяет его экономическую и геополитическую важность для ведущих государств, таких как США, Китай, Япония, Индия и Россия.</w:t>
      </w:r>
      <w:proofErr w:type="gramEnd"/>
    </w:p>
    <w:p w14:paraId="580CB34C" w14:textId="608878B8" w:rsidR="006E47A3" w:rsidRPr="00403511" w:rsidRDefault="006E47A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АТР является перспективным направлением в Российской внешней политике.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основе нашего исследования – перспективы интеграции России в АТР.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Поэтому в следующих главах мы рассмотрим политические и экономические аспекты взаимо</w:t>
      </w:r>
      <w:r w:rsidR="00D54851" w:rsidRPr="00403511">
        <w:rPr>
          <w:rFonts w:ascii="Times New Roman" w:hAnsi="Times New Roman" w:cs="Times New Roman"/>
          <w:sz w:val="28"/>
          <w:szCs w:val="28"/>
          <w:lang w:val="en-US"/>
        </w:rPr>
        <w:t>действия России со странами АТ</w:t>
      </w:r>
      <w:r w:rsidR="00A1454F" w:rsidRPr="00403511">
        <w:rPr>
          <w:rFonts w:ascii="Times New Roman" w:hAnsi="Times New Roman" w:cs="Times New Roman"/>
          <w:sz w:val="28"/>
          <w:szCs w:val="28"/>
          <w:lang w:val="en-US"/>
        </w:rPr>
        <w:t>Р.</w:t>
      </w:r>
      <w:proofErr w:type="gramEnd"/>
    </w:p>
    <w:p w14:paraId="6FE87503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DDE71B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F7C9C1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03CDDF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FDDF46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6B2C31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8B0A47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5FB4A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5645BF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BE9C5B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814586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54DFE7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1E5991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E236D9" w14:textId="1EBF03AC" w:rsidR="00F67E8B" w:rsidRPr="00403511" w:rsidRDefault="008F4E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03511">
        <w:rPr>
          <w:rFonts w:ascii="Times New Roman" w:hAnsi="Times New Roman" w:cs="Times New Roman"/>
          <w:b/>
          <w:sz w:val="28"/>
          <w:szCs w:val="28"/>
        </w:rPr>
        <w:t>.Форматы реализации интеграционных концепций</w:t>
      </w:r>
    </w:p>
    <w:p w14:paraId="16742678" w14:textId="7D74C0CD" w:rsidR="008F4E36" w:rsidRPr="00403511" w:rsidRDefault="008F4E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2.1. </w:t>
      </w:r>
      <w:r w:rsidR="00060DAE" w:rsidRPr="00403511">
        <w:rPr>
          <w:rFonts w:ascii="Times New Roman" w:hAnsi="Times New Roman" w:cs="Times New Roman"/>
          <w:b/>
          <w:sz w:val="28"/>
          <w:szCs w:val="28"/>
          <w:lang w:val="en-US"/>
        </w:rPr>
        <w:t>Сотрудничество России</w:t>
      </w:r>
      <w:r w:rsidR="006864BE" w:rsidRPr="004035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АСЕАН</w:t>
      </w:r>
    </w:p>
    <w:p w14:paraId="5FF143E8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1899BC" w14:textId="0BD7A6BB" w:rsidR="00304AEB" w:rsidRPr="00403511" w:rsidRDefault="00304AE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АСЕАН – созданная в 1967 году успешная субрегиональная груп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пировка, состоящая из 10 стран Юго-Восточной 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зии с населением 600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млн.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человек и ВВП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превышающим 1,5 трлн.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долл.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Страны группировки ориентированы на развитие внутригрупповых экономических, торговых, политических и культурных связей посредством создания зон свободной торговли, заключения таможенных союзов, совместному участию в инфраструктурных проектах и т.д.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7E8E0F" w14:textId="1BDFF23E" w:rsidR="00304AEB" w:rsidRPr="00403511" w:rsidRDefault="00304AE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Таблица .</w:t>
      </w:r>
    </w:p>
    <w:p w14:paraId="391CA579" w14:textId="77777777" w:rsidR="00304AEB" w:rsidRPr="00403511" w:rsidRDefault="00304AE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                      Базовые показатели стран АСЕАН на 2010 год</w:t>
      </w:r>
    </w:p>
    <w:p w14:paraId="1B04EC80" w14:textId="77777777" w:rsidR="00304AEB" w:rsidRPr="00403511" w:rsidRDefault="00304AE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E9F6D7C" wp14:editId="6537FAC6">
            <wp:extent cx="5930900" cy="2311400"/>
            <wp:effectExtent l="0" t="0" r="12700" b="0"/>
            <wp:docPr id="266" name="Изображение 266" descr="Macintosh HD:Users:apple:Desktop: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 descr="Macintosh HD:Users:apple:Desktop:Untitled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A04D" w14:textId="4F0CD9CC" w:rsidR="00304AEB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                 Источник: веб-сайт В</w:t>
      </w:r>
      <w:r w:rsidR="00304AEB" w:rsidRPr="00403511">
        <w:rPr>
          <w:rFonts w:ascii="Times New Roman" w:hAnsi="Times New Roman" w:cs="Times New Roman"/>
          <w:sz w:val="28"/>
          <w:szCs w:val="28"/>
        </w:rPr>
        <w:t>семирного банка</w:t>
      </w:r>
      <w:r w:rsidRPr="00403511">
        <w:rPr>
          <w:rFonts w:ascii="Times New Roman" w:hAnsi="Times New Roman" w:cs="Times New Roman"/>
          <w:sz w:val="28"/>
          <w:szCs w:val="28"/>
        </w:rPr>
        <w:t xml:space="preserve">.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3511">
        <w:rPr>
          <w:rFonts w:ascii="Times New Roman" w:hAnsi="Times New Roman" w:cs="Times New Roman"/>
          <w:sz w:val="28"/>
          <w:szCs w:val="28"/>
        </w:rPr>
        <w:t>:</w:t>
      </w:r>
      <w:r w:rsidR="00304AEB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304AEB" w:rsidRPr="00403511">
        <w:rPr>
          <w:rFonts w:ascii="Times New Roman" w:hAnsi="Times New Roman" w:cs="Times New Roman"/>
          <w:sz w:val="28"/>
          <w:szCs w:val="28"/>
          <w:lang w:val="en-US"/>
        </w:rPr>
        <w:t>www.worldbank.org</w:t>
      </w:r>
    </w:p>
    <w:p w14:paraId="35031D0F" w14:textId="77777777" w:rsidR="00304AEB" w:rsidRPr="00403511" w:rsidRDefault="00304AE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683988" w14:textId="61202E99" w:rsidR="005B7C2A" w:rsidRPr="00403511" w:rsidRDefault="005B7C2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Развитие отношений со странами АСЕАН, являющимися важной частью Азиатско-Тихоокеанского региона, имеет большое полит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ическое и экономическое значение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9DF670" w14:textId="1FC6088B" w:rsidR="0073744E" w:rsidRPr="00403511" w:rsidRDefault="0073744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Стоит отметить, что взаимодействие со странами Юго-Восточной Азии развивается преимущественно в политической сфере. Для РФ и АСЕАН характерна общность позиций по большинству актуальных международных проблем, что подтверждается более чем </w:t>
      </w:r>
      <w:r w:rsidR="008F4E36" w:rsidRPr="00403511">
        <w:rPr>
          <w:rFonts w:ascii="Times New Roman" w:hAnsi="Times New Roman" w:cs="Times New Roman"/>
          <w:sz w:val="28"/>
          <w:szCs w:val="28"/>
        </w:rPr>
        <w:t>пятнадца</w:t>
      </w:r>
      <w:r w:rsidRPr="00403511">
        <w:rPr>
          <w:rFonts w:ascii="Times New Roman" w:hAnsi="Times New Roman" w:cs="Times New Roman"/>
          <w:sz w:val="28"/>
          <w:szCs w:val="28"/>
        </w:rPr>
        <w:t>тилетним опытом участи РФ в деятельности АРФ.</w:t>
      </w:r>
    </w:p>
    <w:p w14:paraId="5C0018C8" w14:textId="49EBC9AA" w:rsidR="00FD1439" w:rsidRPr="00403511" w:rsidRDefault="006864B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Сотрудничество России и АСЕАН происх</w:t>
      </w:r>
      <w:r w:rsidR="007F18C5" w:rsidRPr="00403511">
        <w:rPr>
          <w:rFonts w:ascii="Times New Roman" w:hAnsi="Times New Roman" w:cs="Times New Roman"/>
          <w:sz w:val="28"/>
          <w:szCs w:val="28"/>
          <w:lang w:val="en-US"/>
        </w:rPr>
        <w:t>одит посредством диалога АСЕАН+1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D1439" w:rsidRPr="00403511">
        <w:rPr>
          <w:rFonts w:ascii="Times New Roman" w:hAnsi="Times New Roman" w:cs="Times New Roman"/>
          <w:sz w:val="28"/>
          <w:szCs w:val="28"/>
        </w:rPr>
        <w:t>Начиная с 1991 года Россия принимала участие в совещательных заседаниях министров АСЕАН.</w:t>
      </w:r>
      <w:proofErr w:type="gramEnd"/>
      <w:r w:rsidR="00FD1439" w:rsidRPr="00403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Россия получила статус партнера</w:t>
      </w:r>
      <w:r w:rsidR="00FD143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по диалогу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 1996 году.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D1439" w:rsidRPr="00403511">
        <w:rPr>
          <w:rFonts w:ascii="Times New Roman" w:hAnsi="Times New Roman" w:cs="Times New Roman"/>
          <w:sz w:val="28"/>
          <w:szCs w:val="28"/>
          <w:lang w:val="en-US"/>
        </w:rPr>
        <w:t>Первый саммит РФ-АСЕАН, на кото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ром рассматривались перспективы</w:t>
      </w:r>
      <w:r w:rsidR="00FD143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развития сотрудничества двух сторон в конкретных сферах, состоялся в 2005 году.</w:t>
      </w:r>
      <w:proofErr w:type="gramEnd"/>
      <w:r w:rsidR="00FD143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C699FC" w14:textId="100E4A37" w:rsidR="00FD1439" w:rsidRPr="00403511" w:rsidRDefault="00FD143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2007 году был учрежден финансовый фонд сотрудничества РФ-АСЕАН для финансирования совместных программ в области торгово-экономического, инвестиционного, научно-технологического, культурного и др.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сотрудничества.</w:t>
      </w:r>
    </w:p>
    <w:p w14:paraId="0E419D0C" w14:textId="551E5FFA" w:rsidR="006864BE" w:rsidRPr="00403511" w:rsidRDefault="006864B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Структура диалоговых механизмов партнерства РФ-АСЕАН включает в себя ежегодные встречи министров иностранных дел, совещания на уровне зам.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министров по широкому 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кругу вопросов.</w:t>
      </w:r>
      <w:proofErr w:type="gramEnd"/>
      <w:r w:rsidR="00A33FC9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33FC9" w:rsidRPr="00403511">
        <w:rPr>
          <w:rFonts w:ascii="Times New Roman" w:hAnsi="Times New Roman" w:cs="Times New Roman"/>
          <w:sz w:val="28"/>
          <w:szCs w:val="28"/>
          <w:lang w:val="en-US"/>
        </w:rPr>
        <w:t>РФ участвует в ежегодных саммитах АСЕАН.</w:t>
      </w:r>
      <w:proofErr w:type="gramEnd"/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Координирует эти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взаимодействия Совместный комитет сотрудничества и Совместный планово-распорядительный комитет.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Кроме того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действуют такие механизмы партнерства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как Финансовый фонд диалогового партнерства РФ-АСЕАН и Совместная рабочая группа РФ-АСЕН по борьбе с терроризмом и транснациональной преступностью.</w:t>
      </w:r>
      <w:proofErr w:type="gramEnd"/>
    </w:p>
    <w:p w14:paraId="6EC38A5A" w14:textId="59B006D8" w:rsidR="005B7C2A" w:rsidRPr="00403511" w:rsidRDefault="005B7C2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</w:t>
      </w:r>
      <w:r w:rsidR="00416E80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6E80" w:rsidRPr="00403511">
        <w:rPr>
          <w:rFonts w:ascii="Times New Roman" w:hAnsi="Times New Roman" w:cs="Times New Roman"/>
          <w:sz w:val="28"/>
          <w:szCs w:val="28"/>
        </w:rPr>
        <w:t>втором</w:t>
      </w:r>
      <w:r w:rsidR="00416E80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саммите </w:t>
      </w:r>
      <w:r w:rsidR="00A33FC9" w:rsidRPr="00403511">
        <w:rPr>
          <w:rFonts w:ascii="Times New Roman" w:hAnsi="Times New Roman" w:cs="Times New Roman"/>
          <w:sz w:val="28"/>
          <w:szCs w:val="28"/>
          <w:lang w:val="en-US"/>
        </w:rPr>
        <w:t>РФ-АСЕАН в 2010 году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 Ханое руководители стран выразили готовность тесно взаимодейтсвовать </w:t>
      </w:r>
      <w:r w:rsidR="00A33FC9" w:rsidRPr="00403511">
        <w:rPr>
          <w:rFonts w:ascii="Times New Roman" w:hAnsi="Times New Roman" w:cs="Times New Roman"/>
          <w:sz w:val="28"/>
          <w:szCs w:val="28"/>
          <w:lang w:val="en-US"/>
        </w:rPr>
        <w:t>с целью создания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региональной архитектуры в данном регионе.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Д. Медведев заявил, что “успешное строительство нового Азиатско-Тихоокеанского дома отвечает интересам всех стран, их чаяниям развивать спокойную созидательную жизнь.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Россия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открыта для такого взаимодействия, в том числе и для создания различных альянсов в целях модернизации экономик, развития межцивилизационного диалога и борьбы с новыми и сохраняющимися старыми угрозами”.</w:t>
      </w:r>
      <w:proofErr w:type="gramEnd"/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4"/>
      </w:r>
    </w:p>
    <w:p w14:paraId="6D911138" w14:textId="01ACA815" w:rsidR="00F67E8B" w:rsidRPr="00403511" w:rsidRDefault="00C2476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Принятое на саммите С</w:t>
      </w:r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>овместное завявление участников констатирует согласие стран в том, что региональная архитектура должна базироваться на принципах коллективности, равенства и многосторонности, на нормах международного права.</w:t>
      </w:r>
      <w:proofErr w:type="gramEnd"/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>Новые механизмы партнерства должны быть построены на основе уже суще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ствующих структур при сохранении</w:t>
      </w:r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ведущей роли АСЕАН.</w:t>
      </w:r>
      <w:proofErr w:type="gramEnd"/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67E8B" w:rsidRPr="00403511">
        <w:rPr>
          <w:rFonts w:ascii="Times New Roman" w:hAnsi="Times New Roman" w:cs="Times New Roman"/>
          <w:sz w:val="28"/>
          <w:szCs w:val="28"/>
          <w:lang w:val="en-US"/>
        </w:rPr>
        <w:t>Данная позиция отвечает декларируемым интересам российской дипломатии.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Понимание российскими участниками саммита характера политической обстановки в регионе и особенностей сложившихся там отношений государств иллюстрирует пункт 15 Совместного заявления</w:t>
      </w:r>
      <w:r w:rsidR="00B27CA2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: “Мы считаем, что международная безопасность является неделимой и всеобъемлющей, а также убеждены, что безопасность одних государств нельзя обеспечить за счет безопасности других. </w:t>
      </w:r>
      <w:proofErr w:type="gramStart"/>
      <w:r w:rsidR="00B27CA2" w:rsidRPr="00403511">
        <w:rPr>
          <w:rFonts w:ascii="Times New Roman" w:hAnsi="Times New Roman" w:cs="Times New Roman"/>
          <w:sz w:val="28"/>
          <w:szCs w:val="28"/>
          <w:lang w:val="en-US"/>
        </w:rPr>
        <w:t>Мы подчеркнули необходимость в полной мере уважать и учитывать з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аконные интересы и озабоченность</w:t>
      </w:r>
      <w:r w:rsidR="00B27CA2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всех государств, их внутреннее законодательство и нормативно-правовые акты”.</w:t>
      </w:r>
      <w:proofErr w:type="gramEnd"/>
      <w:r w:rsidR="00B27CA2"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5"/>
      </w:r>
      <w:r w:rsidR="00B27CA2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6263E1" w14:textId="7E3FBD8D" w:rsidR="00B27CA2" w:rsidRPr="00403511" w:rsidRDefault="00B27CA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 итогам второго саммита Рос</w:t>
      </w:r>
      <w:r w:rsidR="000209E6" w:rsidRPr="00403511">
        <w:rPr>
          <w:rFonts w:ascii="Times New Roman" w:hAnsi="Times New Roman" w:cs="Times New Roman"/>
          <w:sz w:val="28"/>
          <w:szCs w:val="28"/>
        </w:rPr>
        <w:t>сия-АСЕАН представляется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возможным</w:t>
      </w:r>
      <w:r w:rsidR="000209E6" w:rsidRPr="00403511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вывод о том, что перспективы развития сотрудничества в общем благоприятны, т.к. у России и стран АСЕАН нет никаких противоречий и столкновений интересов</w:t>
      </w:r>
      <w:r w:rsidR="000209E6" w:rsidRPr="00403511">
        <w:rPr>
          <w:rFonts w:ascii="Times New Roman" w:hAnsi="Times New Roman" w:cs="Times New Roman"/>
          <w:sz w:val="28"/>
          <w:szCs w:val="28"/>
        </w:rPr>
        <w:t xml:space="preserve"> и никогда не было. С.В. Лавров</w:t>
      </w:r>
      <w:r w:rsidR="0073744E" w:rsidRPr="00403511">
        <w:rPr>
          <w:rFonts w:ascii="Times New Roman" w:hAnsi="Times New Roman" w:cs="Times New Roman"/>
          <w:sz w:val="28"/>
          <w:szCs w:val="28"/>
        </w:rPr>
        <w:t xml:space="preserve"> заметил, что «Россия и АСЕАН органично подходят друг другу как партнеры. Нам одинаково необходимы мир и стабильность в АТР. Россия не претендует на военное превосходство, не ставит перед собой задачи обеспечения безопасности своих восточных рубежей за счет ослабления </w:t>
      </w:r>
      <w:r w:rsidR="000209E6" w:rsidRPr="00403511">
        <w:rPr>
          <w:rFonts w:ascii="Times New Roman" w:hAnsi="Times New Roman" w:cs="Times New Roman"/>
          <w:sz w:val="28"/>
          <w:szCs w:val="28"/>
        </w:rPr>
        <w:t xml:space="preserve">безопасности других государств… </w:t>
      </w:r>
      <w:r w:rsidR="0073744E" w:rsidRPr="00403511">
        <w:rPr>
          <w:rFonts w:ascii="Times New Roman" w:hAnsi="Times New Roman" w:cs="Times New Roman"/>
          <w:sz w:val="28"/>
          <w:szCs w:val="28"/>
        </w:rPr>
        <w:t>Наше стремление к укреплению сотрудничества с АСЕАН, в том числе в области безопасности, не направлено против третьих стран».</w:t>
      </w:r>
      <w:r w:rsidR="0073744E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6"/>
      </w:r>
    </w:p>
    <w:p w14:paraId="77ACA068" w14:textId="55AF7CC1" w:rsidR="006E5F4C" w:rsidRPr="00403511" w:rsidRDefault="006E5F4C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За пятилетний промежуток между саммитами была выработана «дорожная карта» развития отношений России и АСЕАН, создана договорно-правовая база для углубления всестороннего сотрудничества и укрепления региональной безопасности в сфере борьбы с терорризмом и другими </w:t>
      </w:r>
      <w:r w:rsidR="000209E6" w:rsidRPr="00403511">
        <w:rPr>
          <w:rFonts w:ascii="Times New Roman" w:hAnsi="Times New Roman" w:cs="Times New Roman"/>
          <w:sz w:val="28"/>
          <w:szCs w:val="28"/>
        </w:rPr>
        <w:t>трансграничными угрозами, а также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 сфере ликвидации последствий стихийных бед</w:t>
      </w:r>
      <w:r w:rsidR="008F4E36" w:rsidRPr="00403511">
        <w:rPr>
          <w:rFonts w:ascii="Times New Roman" w:hAnsi="Times New Roman" w:cs="Times New Roman"/>
          <w:sz w:val="28"/>
          <w:szCs w:val="28"/>
        </w:rPr>
        <w:t xml:space="preserve">ствий. </w:t>
      </w:r>
      <w:r w:rsidR="000209E6" w:rsidRPr="00403511">
        <w:rPr>
          <w:rFonts w:ascii="Times New Roman" w:hAnsi="Times New Roman" w:cs="Times New Roman"/>
          <w:sz w:val="28"/>
          <w:szCs w:val="28"/>
        </w:rPr>
        <w:t>Кроме того, в</w:t>
      </w:r>
      <w:r w:rsidR="008F4E36" w:rsidRPr="00403511">
        <w:rPr>
          <w:rFonts w:ascii="Times New Roman" w:hAnsi="Times New Roman" w:cs="Times New Roman"/>
          <w:sz w:val="28"/>
          <w:szCs w:val="28"/>
        </w:rPr>
        <w:t>нимание уде</w:t>
      </w:r>
      <w:r w:rsidR="000209E6" w:rsidRPr="00403511">
        <w:rPr>
          <w:rFonts w:ascii="Times New Roman" w:hAnsi="Times New Roman" w:cs="Times New Roman"/>
          <w:sz w:val="28"/>
          <w:szCs w:val="28"/>
        </w:rPr>
        <w:t xml:space="preserve">лялось </w:t>
      </w:r>
      <w:r w:rsidRPr="00403511">
        <w:rPr>
          <w:rFonts w:ascii="Times New Roman" w:hAnsi="Times New Roman" w:cs="Times New Roman"/>
          <w:sz w:val="28"/>
          <w:szCs w:val="28"/>
        </w:rPr>
        <w:t>проблемам расширения экономического, торгового, научно-технического и культурного сотрудничества.</w:t>
      </w:r>
    </w:p>
    <w:p w14:paraId="60ADA2B8" w14:textId="74642459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На сегодняшний день можно выделить следующие направления сотрудничества РФ-АСЕАН:</w:t>
      </w:r>
    </w:p>
    <w:p w14:paraId="00486555" w14:textId="0629CCBB" w:rsidR="00416E80" w:rsidRPr="00403511" w:rsidRDefault="000209E6" w:rsidP="003A5E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энергетическая Р</w:t>
      </w:r>
      <w:r w:rsidR="00416E80" w:rsidRPr="00403511">
        <w:rPr>
          <w:rFonts w:ascii="Times New Roman" w:hAnsi="Times New Roman" w:cs="Times New Roman"/>
          <w:sz w:val="28"/>
          <w:szCs w:val="28"/>
        </w:rPr>
        <w:t>абочая программа 2010-2015</w:t>
      </w:r>
    </w:p>
    <w:p w14:paraId="07D213FE" w14:textId="33AAB648" w:rsidR="00416E80" w:rsidRPr="00403511" w:rsidRDefault="00416E80" w:rsidP="003A5E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развитие экономических связей и разработка соглашения </w:t>
      </w:r>
      <w:r w:rsidR="000209E6" w:rsidRPr="00403511">
        <w:rPr>
          <w:rFonts w:ascii="Times New Roman" w:hAnsi="Times New Roman" w:cs="Times New Roman"/>
          <w:sz w:val="28"/>
          <w:szCs w:val="28"/>
        </w:rPr>
        <w:t xml:space="preserve">о </w:t>
      </w:r>
      <w:r w:rsidRPr="00403511">
        <w:rPr>
          <w:rFonts w:ascii="Times New Roman" w:hAnsi="Times New Roman" w:cs="Times New Roman"/>
          <w:sz w:val="28"/>
          <w:szCs w:val="28"/>
        </w:rPr>
        <w:t xml:space="preserve">ЗСТ </w:t>
      </w:r>
      <w:r w:rsidR="000209E6" w:rsidRPr="00403511">
        <w:rPr>
          <w:rFonts w:ascii="Times New Roman" w:hAnsi="Times New Roman" w:cs="Times New Roman"/>
          <w:sz w:val="28"/>
          <w:szCs w:val="28"/>
        </w:rPr>
        <w:t>с некоторыми странами региона, например с Вьетнамом и Новой Зеландией</w:t>
      </w:r>
    </w:p>
    <w:p w14:paraId="3ECF360B" w14:textId="2E5921BC" w:rsidR="00416E80" w:rsidRPr="00403511" w:rsidRDefault="00416E80" w:rsidP="003A5E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реализация программ по сокращению разрыва в уровнях развития между странами региона</w:t>
      </w:r>
    </w:p>
    <w:p w14:paraId="6C39F3CD" w14:textId="57C9CC29" w:rsidR="00416E80" w:rsidRPr="00403511" w:rsidRDefault="00416E80" w:rsidP="003A5E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участие в ликвидации последствий п</w:t>
      </w:r>
      <w:r w:rsidR="000209E6" w:rsidRPr="00403511">
        <w:rPr>
          <w:rFonts w:ascii="Times New Roman" w:hAnsi="Times New Roman" w:cs="Times New Roman"/>
          <w:sz w:val="28"/>
          <w:szCs w:val="28"/>
        </w:rPr>
        <w:t>риродных и техногенных катастроф</w:t>
      </w:r>
    </w:p>
    <w:p w14:paraId="4DD28A55" w14:textId="63BBA2D5" w:rsidR="00416E80" w:rsidRPr="00403511" w:rsidRDefault="000209E6" w:rsidP="003A5E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участие РФ в проекте освоения</w:t>
      </w:r>
      <w:r w:rsidR="00416E80" w:rsidRPr="00403511">
        <w:rPr>
          <w:rFonts w:ascii="Times New Roman" w:hAnsi="Times New Roman" w:cs="Times New Roman"/>
          <w:sz w:val="28"/>
          <w:szCs w:val="28"/>
        </w:rPr>
        <w:t xml:space="preserve"> субрегиона Большого Меконга</w:t>
      </w:r>
    </w:p>
    <w:p w14:paraId="1F59C4D9" w14:textId="7149FAA7" w:rsidR="0042676B" w:rsidRPr="00403511" w:rsidRDefault="0073744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Однако экономическое присутствие РФ в </w:t>
      </w:r>
      <w:r w:rsidR="008F302F" w:rsidRPr="00403511">
        <w:rPr>
          <w:rFonts w:ascii="Times New Roman" w:hAnsi="Times New Roman" w:cs="Times New Roman"/>
          <w:sz w:val="28"/>
          <w:szCs w:val="28"/>
        </w:rPr>
        <w:t xml:space="preserve">Юго-Восточной Азии </w:t>
      </w:r>
      <w:r w:rsidR="0042676B" w:rsidRPr="00403511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8F302F" w:rsidRPr="00403511">
        <w:rPr>
          <w:rFonts w:ascii="Times New Roman" w:hAnsi="Times New Roman" w:cs="Times New Roman"/>
          <w:sz w:val="28"/>
          <w:szCs w:val="28"/>
        </w:rPr>
        <w:t>не велико, равно как и объемы торговли</w:t>
      </w:r>
      <w:r w:rsidR="008F4E36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42676B" w:rsidRPr="00403511">
        <w:rPr>
          <w:rFonts w:ascii="Times New Roman" w:hAnsi="Times New Roman" w:cs="Times New Roman"/>
          <w:sz w:val="28"/>
          <w:szCs w:val="28"/>
        </w:rPr>
        <w:t>(</w:t>
      </w:r>
      <w:r w:rsidR="00741714" w:rsidRPr="00403511">
        <w:rPr>
          <w:rFonts w:ascii="Times New Roman" w:hAnsi="Times New Roman" w:cs="Times New Roman"/>
          <w:sz w:val="28"/>
          <w:szCs w:val="28"/>
        </w:rPr>
        <w:t>См. Приложение 3, табл. 4, 5</w:t>
      </w:r>
      <w:r w:rsidR="0042676B" w:rsidRPr="00403511">
        <w:rPr>
          <w:rFonts w:ascii="Times New Roman" w:hAnsi="Times New Roman" w:cs="Times New Roman"/>
          <w:sz w:val="28"/>
          <w:szCs w:val="28"/>
        </w:rPr>
        <w:t>)</w:t>
      </w:r>
      <w:r w:rsidR="008F302F" w:rsidRPr="00403511">
        <w:rPr>
          <w:rFonts w:ascii="Times New Roman" w:hAnsi="Times New Roman" w:cs="Times New Roman"/>
          <w:sz w:val="28"/>
          <w:szCs w:val="28"/>
        </w:rPr>
        <w:t xml:space="preserve"> и инвестиций</w:t>
      </w:r>
      <w:r w:rsidR="00461BF2" w:rsidRPr="00403511">
        <w:rPr>
          <w:rFonts w:ascii="Times New Roman" w:hAnsi="Times New Roman" w:cs="Times New Roman"/>
          <w:sz w:val="28"/>
          <w:szCs w:val="28"/>
        </w:rPr>
        <w:t>.</w:t>
      </w:r>
    </w:p>
    <w:p w14:paraId="111A1132" w14:textId="72A056D4" w:rsidR="00152F3F" w:rsidRPr="00403511" w:rsidRDefault="00152F3F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Низка диверсификация товарной структуры торговли, вес продукции с добавленной стоимостью в экспорте РФ в страны АСЕАН незначителен.</w:t>
      </w:r>
    </w:p>
    <w:p w14:paraId="0DBCE2CD" w14:textId="0672B2DE" w:rsidR="00C35E29" w:rsidRPr="00403511" w:rsidRDefault="00C35E2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Перспективы создания зоны свободной торговли между странами АСЕАН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  Таможенным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Союзом довольно туманны.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Хотя в экспертном сообществе такой вопрос поднимался, </w:t>
      </w:r>
      <w:r w:rsidR="00BE6BE8" w:rsidRPr="00403511">
        <w:rPr>
          <w:rFonts w:ascii="Times New Roman" w:hAnsi="Times New Roman" w:cs="Times New Roman"/>
          <w:sz w:val="28"/>
          <w:szCs w:val="28"/>
          <w:lang w:val="en-US"/>
        </w:rPr>
        <w:t>страны-участницы в своем совместном заявлении говорят о готовности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сод</w:t>
      </w:r>
      <w:r w:rsidR="000209E6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ействовать </w:t>
      </w:r>
      <w:r w:rsidR="00BE6BE8" w:rsidRPr="0040351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209E6" w:rsidRPr="00403511">
        <w:rPr>
          <w:rFonts w:ascii="Times New Roman" w:hAnsi="Times New Roman" w:cs="Times New Roman"/>
          <w:sz w:val="28"/>
          <w:szCs w:val="28"/>
          <w:lang w:val="en-US"/>
        </w:rPr>
        <w:t>изучению возможности</w:t>
      </w:r>
      <w:r w:rsidR="00BE6BE8" w:rsidRPr="0040351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заключения соглашения о ЗСТ.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Очевидно</w:t>
      </w:r>
      <w:r w:rsidR="008F4E36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вопрос требует проработки, а практическое воплощение возможно лишь после увеличения объемов товарооборота.</w:t>
      </w:r>
      <w:proofErr w:type="gramEnd"/>
    </w:p>
    <w:p w14:paraId="1E2485E3" w14:textId="38DA3136" w:rsidR="00C35E29" w:rsidRPr="00403511" w:rsidRDefault="00C35E2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Еще одной проблемой является недостаточная информированн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ость общественных и бизнес-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сообществ двух сторон друг о друге.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Для развит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ия экономического сотрудничества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неоходимо налаживание прямых контактов в деловой сфере.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Этому могут способствовать деловые форумы при саммитах РФ-АСЕАН.</w:t>
      </w:r>
      <w:proofErr w:type="gramEnd"/>
    </w:p>
    <w:p w14:paraId="2796BDF1" w14:textId="72C73CF0" w:rsidR="00C35E29" w:rsidRPr="00403511" w:rsidRDefault="00C35E2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Необходимо прилагать усилия для развития связей между неправительственными огранизациями и научным сообществом.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Российски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е связи в регионе не иду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т в сравнение со связями США, Японии, Китая.</w:t>
      </w:r>
      <w:proofErr w:type="gramEnd"/>
      <w:r w:rsidR="009F77C5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F77C5" w:rsidRPr="00403511">
        <w:rPr>
          <w:rFonts w:ascii="Times New Roman" w:hAnsi="Times New Roman" w:cs="Times New Roman"/>
          <w:sz w:val="28"/>
          <w:szCs w:val="28"/>
          <w:lang w:val="en-US"/>
        </w:rPr>
        <w:t>Для достижен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ия этой цели был учрежден центр</w:t>
      </w:r>
      <w:r w:rsidR="009F77C5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АСЕАН при МГИМО в 2010 году.</w:t>
      </w:r>
      <w:proofErr w:type="gramEnd"/>
    </w:p>
    <w:p w14:paraId="54DCD766" w14:textId="14A6FF86" w:rsidR="006864BE" w:rsidRPr="00403511" w:rsidRDefault="006864B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Принципиально важным для углубления и расширения сотруд</w:t>
      </w:r>
      <w:r w:rsidR="009F77C5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ничества с АСЕАН представляется также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налаживание прямых контактов между профильными ведомствами.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7E54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B80495" w14:textId="77777777" w:rsidR="00532F7B" w:rsidRPr="00403511" w:rsidRDefault="00532F7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13C467" w14:textId="16DF81BA" w:rsidR="00532F7B" w:rsidRPr="00403511" w:rsidRDefault="00060DA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2.2</w:t>
      </w:r>
      <w:r w:rsidR="00532F7B" w:rsidRPr="00403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3511">
        <w:rPr>
          <w:rFonts w:ascii="Times New Roman" w:hAnsi="Times New Roman" w:cs="Times New Roman"/>
          <w:b/>
          <w:sz w:val="28"/>
          <w:szCs w:val="28"/>
        </w:rPr>
        <w:t xml:space="preserve"> Роль России в </w:t>
      </w:r>
      <w:r w:rsidR="00532F7B" w:rsidRPr="00403511">
        <w:rPr>
          <w:rFonts w:ascii="Times New Roman" w:hAnsi="Times New Roman" w:cs="Times New Roman"/>
          <w:b/>
          <w:sz w:val="28"/>
          <w:szCs w:val="28"/>
        </w:rPr>
        <w:t>АТЭС</w:t>
      </w:r>
    </w:p>
    <w:p w14:paraId="1F62966F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Анализируя концепцию открытого регионализма в качестве основы интеграции в АТР и деятельности АТЭС, представляется важным институциональный механизм данного формирования, его составляющие – структура, функции, особенности и т.д. </w:t>
      </w:r>
    </w:p>
    <w:p w14:paraId="2431F332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Возникновение этой организации обусловлено бурным экономическим ростом и растущей взаимозависимостью экономических акторов региона. Экономическое сотрудничество и процесс регионализации привели к необходимости появления институтов, служащих межгосударственному взаимодействию. </w:t>
      </w:r>
    </w:p>
    <w:p w14:paraId="2B4B9AF5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К началу 21в. АТЭС приобрел официальный статус международной межправительственной организации.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7"/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Данная организация имеет свои цели, структуру, методы и принципы работы, определенные в Совместном заявлении министров по итогам встречи в Канберре, Сеульская декларация 1991г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Богорская декларация 1994г, Осакская программа действий 1995г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18"/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403511">
        <w:rPr>
          <w:rFonts w:ascii="Times New Roman" w:hAnsi="Times New Roman" w:cs="Times New Roman"/>
          <w:sz w:val="28"/>
          <w:szCs w:val="28"/>
        </w:rPr>
        <w:t>Организация носит фундаментальный характер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, поскольку в ее состав входят 3 постоянных члена СБ ООН: США, КНР, РФ. </w:t>
      </w:r>
    </w:p>
    <w:p w14:paraId="0E848206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Д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еятельность организации основывается на принципе добровольности участия и принципе консенсуса.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Решения носят рекомендательный характер.</w:t>
      </w:r>
      <w:proofErr w:type="gramEnd"/>
    </w:p>
    <w:p w14:paraId="0C7CCB91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АТЭС открыта для новых участников диалога, которые могут выступать в роли полноценных партнеров, гостей или наблюдателей. К критериям членства в организации относятся: географическое положение в АТР, экономические связи и общие интересы с участниками АТЭС, открытая рыночная политика, согласие с основными принципами и целями Форума. Стоит отметить, что членами организации являются не государства, а «экономики», что позволяет акцентировать внимание на сотрудничестве именно в экономической сфере и избежать излишней политизированности. </w:t>
      </w:r>
    </w:p>
    <w:p w14:paraId="2A9A33AC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Структура организации пирамидальная. На нижнем уровне находятся рабочие группы по множеству направлений. Выше расположены комитеты и подкомитеты, такие как экономический комитет, комитет по бюджету и планированию, подкомитет по техническому сотрудничеству и т.д. </w:t>
      </w:r>
    </w:p>
    <w:p w14:paraId="78BD1796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Следующий уровень – уровень министерских встреч, причем при необходимости в них участвуют не только министры иностранных дел, но и отраслевые министры. </w:t>
      </w:r>
    </w:p>
    <w:p w14:paraId="093EC7FC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Наивысший уровень сотрудничества – неформальные встречи лидеров стран.</w:t>
      </w:r>
    </w:p>
    <w:p w14:paraId="488AD701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Важнейшими предпосылками для успешного формирования АТЭС были развитие многополярности после окончания холодной войны и биполярной конфронтации. Многополярность способствовала развитию доверия между странами АТР. Дополнительным стимулом для азиатских стран выработать такой механизм сотрудничества была необходимость удержать деньги и инвестиции в экономике стран региона, которые могли быть перенаправлены в страны бывшего соцлагеря переходящие на рыночную модель. </w:t>
      </w:r>
    </w:p>
    <w:p w14:paraId="11670DA5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Вторым стимулом была необходимость дать ответ формированию региональных группировок в других частях света, таких как ЕС, НАФТА, МЕРКОСУР. </w:t>
      </w:r>
    </w:p>
    <w:p w14:paraId="398322F9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Наиболее важной среди всех предпосылок была растущая взаимозависимость государств региона, рост объема торговли в АТР (например, экспорт США в страны региона увеличился с 16,2% до 24,2% с 1970-1987, а экспорт Японии с 55% до 61,4%)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19"/>
      </w:r>
      <w:r w:rsidRPr="00403511">
        <w:rPr>
          <w:rFonts w:ascii="Times New Roman" w:hAnsi="Times New Roman" w:cs="Times New Roman"/>
          <w:sz w:val="28"/>
          <w:szCs w:val="28"/>
        </w:rPr>
        <w:t xml:space="preserve"> и угроза срыва завершения Уругвайского раунда. Кроме того, неправительственные организации того времени не отвечали растущим требованиям координации, и необходимо было найти новые пути институционализации сотрудничества.</w:t>
      </w:r>
    </w:p>
    <w:p w14:paraId="76E16E7D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Основной мотивацией для вступления стран АТР в АТЭС было желание достичь высоких экономических результатов и основанного на этом политического авторитета. Однако не стоит недооценивать давление со стороны западных стран и навязчивую внешнюю политику США в регионе, которые родтолкнули страны ЮВА к региональной интеграции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58AEEA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Таким образом, АТЭС для стран АСЕАН – механизм отстаивания своих внешнеполитических интересов и усиления голоса на международной арене.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Для КНР АТЭС – совещательный орган по экономическим вопросам и политическая трибуна.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Китай рассматривает Форум как площадку для налаживания диалога и отношений между участниками и пытается стать лидером среди стран региона.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Для США важность АТЭС заключается в том, что значительная доля экономики США связана с этим регионом.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Экспорт и импорт достигает гигантских масштабов, и поэтому для США Форум прежде всего является механизмом открытия азиатских рынков и их дерегуляции.</w:t>
      </w:r>
      <w:proofErr w:type="gramEnd"/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0"/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Кроме того, США стремится увеличить свой политический вес в АТР.</w:t>
      </w:r>
    </w:p>
    <w:p w14:paraId="023B2A71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Что касается России, то она действует согласно «концепции участия России в форуме Азиатско-Тихоокеанского экономического сотрудничества». Это документ, разработанный МИД РФ при участии компетентных министерств, неправительственных организаций, Комиссией правительства РФ по вопросам участия в АТЭС, определяет цели и задачи, национальные интересы и стратегию в отношении АТЭС.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21"/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7E5F4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Основными причинами приоритетности развития отношений России со странами-участницами АТЭС стали изменение мирового порядка и возникшая многополярность, активизация региональной интеграции, расположение Дальнего Востока в АТР, успешность азиатских экономик, а также то, что на страны АТЭС приходилось 20 % внешней торговли России и 25 % накопленных иностранных инвестиций. Стратегический интерес представляют страны Северо-Восточной Азии: Южная Корея, Япония, Китай. Внешний оборот с этими странами составляет 30 % от торговли со странами АТЭС. </w:t>
      </w:r>
    </w:p>
    <w:p w14:paraId="1F9D7E43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Участие Росси в АТЭС направлено на экономическую социализацию и важно для российских экономических агентов, для развития понимания специфики азиатского бизнеса, установления связей и т.д.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22"/>
      </w:r>
      <w:r w:rsidRPr="00403511">
        <w:rPr>
          <w:rFonts w:ascii="Times New Roman" w:hAnsi="Times New Roman" w:cs="Times New Roman"/>
          <w:sz w:val="28"/>
          <w:szCs w:val="28"/>
        </w:rPr>
        <w:t xml:space="preserve"> Этим целям служит Деловой консультативный совет и различные комитеты и рабочие группы. В то же время принцип открытого регионализма и рекомендательный характер соглашений дает возможность развивать и европейское направление.</w:t>
      </w:r>
    </w:p>
    <w:p w14:paraId="780198CB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2001 году Россией был предложен ряд направлений сотрудничества в рамках АТЭС: энергетическое, транспортное, телекоммуникационное, машиностроение, военно-техническое, химическая промышленность и рыбная промышленность. Стремление России к более активному участию в форуме было артикулировано в Концепции участия России в АТЭС в 2003 году, в которой были затронуты вопросы устранения торговых барьеров, стимулированию инвестиционной деятельности. В 2005 году на форуме было принято решение считать энергетическую сферу наиболее приоритетным направлением экономического сотрудничества РФ-АТЭС, а борьбу с терроризмом – важным аспектом политического сотрудничества. В 2006 году на саммите АТЭС российская сторона выразила желание взять на себя председательство в 2012 году, а в 2010 году Россия вновь его подтвердила.</w:t>
      </w:r>
    </w:p>
    <w:p w14:paraId="40D68E18" w14:textId="77777777" w:rsidR="00276433" w:rsidRPr="00403511" w:rsidRDefault="0027643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На последнем саммите АТЭС в 2012 году во Владивостоке российская сторона заявила, что «Россию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не устраивают классические варианты зон свободной торговли, которые реализуют страны АТЭС, поэтому Россия будет искать свою модель и предлагать ее для наших торговых партнеров</w:t>
      </w:r>
      <w:r w:rsidRPr="00403511">
        <w:rPr>
          <w:rFonts w:ascii="Times New Roman" w:hAnsi="Times New Roman" w:cs="Times New Roman"/>
          <w:bCs/>
          <w:sz w:val="28"/>
          <w:szCs w:val="28"/>
        </w:rPr>
        <w:t>». Не устраивают Россию принципы, на которых основываются проекты создания Зоны свободной торговли в АТР:</w:t>
      </w:r>
      <w:r w:rsidRPr="00403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8320F9" w14:textId="32F0FD59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Полная отмена, за исключением некоторых изъятий, импортных пошлин.</w:t>
      </w:r>
    </w:p>
    <w:p w14:paraId="7CB1254D" w14:textId="0406FB0A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Отмена импортных ограничений </w:t>
      </w:r>
    </w:p>
    <w:p w14:paraId="62341B44" w14:textId="1AD9615D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Унифицированный порядок определения страны происхождения товара</w:t>
      </w:r>
    </w:p>
    <w:p w14:paraId="2494D4B7" w14:textId="2078DF24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Устранение единого внешнеторгового тарифа для третьих стран</w:t>
      </w:r>
    </w:p>
    <w:p w14:paraId="3D2AE41F" w14:textId="53B1BBDC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Пропорциональность торговых групп</w:t>
      </w:r>
    </w:p>
    <w:p w14:paraId="317E41DE" w14:textId="6480DB6F" w:rsidR="00276433" w:rsidRPr="00403511" w:rsidRDefault="00276433" w:rsidP="003A5EE3">
      <w:pPr>
        <w:pStyle w:val="ListParagraph"/>
        <w:numPr>
          <w:ilvl w:val="0"/>
          <w:numId w:val="20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Отказ от таможенных пошлин и иных сборов фискального характера, экспортных пошлин для внутризональной торговли</w:t>
      </w:r>
    </w:p>
    <w:p w14:paraId="4844169C" w14:textId="77777777" w:rsidR="00276433" w:rsidRPr="00403511" w:rsidRDefault="0027643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4F9662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Россия в АТЭС играет активную роль, однако полноценная интеграция РФ в блок АТЭС ограничена экономической стороной вопроса: экономическое взаимодействия с акторами региона находится на минимальном уровне, экспортный потенциал России невелик, товарная структура экспорта-импорта несбалансирована, транспортные издержки высоки. </w:t>
      </w:r>
    </w:p>
    <w:p w14:paraId="38492A82" w14:textId="179A4AAD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Как отмечали участники круглого стола, организованного Институтом истории, археологии и этнографии ДВО РАН (г. Владивосток), “членст</w:t>
      </w:r>
      <w:r w:rsidR="00EA123C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во России в АТЭС превращается в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бюрократическую  формальность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,  подписаная  Совместная декларация  о  развитом  и  всеобъемлющем  сотрудничестве  и  Комплексная программа действий до 2015г. заметных подвижек в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сфере  взаимного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>  сотрудничества не принесла”</w:t>
      </w:r>
      <w:r w:rsidR="00EA123C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3"/>
      </w:r>
    </w:p>
    <w:p w14:paraId="3E949B3A" w14:textId="77777777" w:rsidR="00532F7B" w:rsidRPr="00403511" w:rsidRDefault="00532F7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B13A17" w14:textId="63FA2E08" w:rsidR="001C4F5F" w:rsidRPr="00403511" w:rsidRDefault="00060DA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2.3</w:t>
      </w:r>
      <w:r w:rsidR="002A09F1" w:rsidRPr="00403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3511">
        <w:rPr>
          <w:rFonts w:ascii="Times New Roman" w:hAnsi="Times New Roman" w:cs="Times New Roman"/>
          <w:b/>
          <w:sz w:val="28"/>
          <w:szCs w:val="28"/>
        </w:rPr>
        <w:t>Связи России с другими объединениями АТР</w:t>
      </w:r>
    </w:p>
    <w:p w14:paraId="30FDE8E8" w14:textId="1B05ED3F" w:rsidR="001C4F5F" w:rsidRPr="00403511" w:rsidRDefault="00CB209C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настоящее время прорабатывается концепция создания Восточноазиатского сообщества – региональной организации с широкими полномочиями.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Наряду с этим прочно утвердился институт Восточноазиатских саммитов, которые проводятся ежегодня с 2005 года.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Эти саммиты служат продвижению к созданию ВАС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их </w:t>
      </w:r>
      <w:r w:rsidR="00435711" w:rsidRPr="00403511">
        <w:rPr>
          <w:rFonts w:ascii="Times New Roman" w:hAnsi="Times New Roman" w:cs="Times New Roman"/>
          <w:sz w:val="28"/>
          <w:szCs w:val="28"/>
          <w:lang w:val="en-US"/>
        </w:rPr>
        <w:t>главными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целями являются укрепление мира, стабильности и экономического </w:t>
      </w:r>
      <w:r w:rsidR="00435711" w:rsidRPr="00403511">
        <w:rPr>
          <w:rFonts w:ascii="Times New Roman" w:hAnsi="Times New Roman" w:cs="Times New Roman"/>
          <w:sz w:val="28"/>
          <w:szCs w:val="28"/>
          <w:lang w:val="en-US"/>
        </w:rPr>
        <w:t>роста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 АТР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>Основные направления сотрудничества: финансовая стабильность, энергетическая безопасность, здравоохранение и образование.</w:t>
      </w:r>
    </w:p>
    <w:p w14:paraId="12CA4CF4" w14:textId="37D6D25A" w:rsidR="00CB209C" w:rsidRPr="00403511" w:rsidRDefault="00CB209C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Россия в 2005 году высказывала свою заинтересованн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>ост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ь в участии в данных саммитах.</w:t>
      </w:r>
      <w:proofErr w:type="gramEnd"/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2010 году Россию 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фициально пригласили стать полноправным членом этого форума.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4"/>
      </w:r>
      <w:r w:rsidR="001C4F5F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5C6827" w14:textId="5BF27FFD" w:rsidR="001C4F5F" w:rsidRPr="00403511" w:rsidRDefault="00CB209C" w:rsidP="003A5EE3">
      <w:pPr>
        <w:pStyle w:val="a"/>
        <w:spacing w:line="360" w:lineRule="auto"/>
        <w:ind w:left="-284" w:right="-1375" w:firstLine="567"/>
        <w:rPr>
          <w:sz w:val="28"/>
          <w:szCs w:val="28"/>
        </w:rPr>
      </w:pPr>
      <w:r w:rsidRPr="00403511">
        <w:rPr>
          <w:sz w:val="28"/>
          <w:szCs w:val="28"/>
        </w:rPr>
        <w:t>Это отвечает стремлению России</w:t>
      </w:r>
      <w:r w:rsidR="002A09F1" w:rsidRPr="00403511">
        <w:rPr>
          <w:sz w:val="28"/>
          <w:szCs w:val="28"/>
        </w:rPr>
        <w:t>,</w:t>
      </w:r>
      <w:r w:rsidRPr="00403511">
        <w:rPr>
          <w:sz w:val="28"/>
          <w:szCs w:val="28"/>
        </w:rPr>
        <w:t xml:space="preserve"> как крупной региональной державы</w:t>
      </w:r>
      <w:r w:rsidR="002A09F1" w:rsidRPr="00403511">
        <w:rPr>
          <w:sz w:val="28"/>
          <w:szCs w:val="28"/>
        </w:rPr>
        <w:t>,</w:t>
      </w:r>
      <w:r w:rsidRPr="00403511">
        <w:rPr>
          <w:sz w:val="28"/>
          <w:szCs w:val="28"/>
        </w:rPr>
        <w:t xml:space="preserve"> участвовать в создании современной архитектуры безопасности и сотрудничества на принципах АСЕАН в АТР на основе развития действующих форумов.</w:t>
      </w:r>
      <w:r w:rsidR="00F462E2" w:rsidRPr="00403511">
        <w:rPr>
          <w:sz w:val="28"/>
          <w:szCs w:val="28"/>
        </w:rPr>
        <w:t xml:space="preserve"> </w:t>
      </w:r>
      <w:r w:rsidR="001C4F5F" w:rsidRPr="00403511">
        <w:rPr>
          <w:sz w:val="28"/>
          <w:szCs w:val="28"/>
        </w:rPr>
        <w:t>В.В. Путин отметил, что «Pоссия готова вносить реальный вклад в решение актуальных вопросов региональной жизни».</w:t>
      </w:r>
      <w:r w:rsidR="00371BAC" w:rsidRPr="00403511">
        <w:rPr>
          <w:rStyle w:val="FootnoteReference"/>
          <w:sz w:val="28"/>
          <w:szCs w:val="28"/>
        </w:rPr>
        <w:footnoteReference w:id="25"/>
      </w:r>
      <w:r w:rsidR="001C4F5F" w:rsidRPr="00403511">
        <w:rPr>
          <w:sz w:val="28"/>
          <w:szCs w:val="28"/>
        </w:rPr>
        <w:t xml:space="preserve"> Российская сторона выразила готовность активно </w:t>
      </w:r>
      <w:r w:rsidR="00371BAC" w:rsidRPr="00403511">
        <w:rPr>
          <w:sz w:val="28"/>
          <w:szCs w:val="28"/>
        </w:rPr>
        <w:t>участвовать в</w:t>
      </w:r>
      <w:r w:rsidR="001C4F5F" w:rsidRPr="00403511">
        <w:rPr>
          <w:sz w:val="28"/>
          <w:szCs w:val="28"/>
        </w:rPr>
        <w:t xml:space="preserve"> совместной работе по </w:t>
      </w:r>
      <w:r w:rsidR="00371BAC" w:rsidRPr="00403511">
        <w:rPr>
          <w:sz w:val="28"/>
          <w:szCs w:val="28"/>
        </w:rPr>
        <w:t>следующим</w:t>
      </w:r>
      <w:r w:rsidR="001C4F5F" w:rsidRPr="00403511">
        <w:rPr>
          <w:sz w:val="28"/>
          <w:szCs w:val="28"/>
        </w:rPr>
        <w:t xml:space="preserve"> направлениям</w:t>
      </w:r>
      <w:r w:rsidR="00371BAC" w:rsidRPr="00403511">
        <w:rPr>
          <w:sz w:val="28"/>
          <w:szCs w:val="28"/>
        </w:rPr>
        <w:t>:</w:t>
      </w:r>
      <w:r w:rsidR="001C4F5F" w:rsidRPr="00403511">
        <w:rPr>
          <w:sz w:val="28"/>
          <w:szCs w:val="28"/>
        </w:rPr>
        <w:t xml:space="preserve"> безопасность, инновационное развитие, финансовая стабильность и т.д., а также </w:t>
      </w:r>
      <w:r w:rsidR="00371BAC" w:rsidRPr="00403511">
        <w:rPr>
          <w:sz w:val="28"/>
          <w:szCs w:val="28"/>
        </w:rPr>
        <w:t>строить свою работу</w:t>
      </w:r>
      <w:r w:rsidR="001C4F5F" w:rsidRPr="00403511">
        <w:rPr>
          <w:sz w:val="28"/>
          <w:szCs w:val="28"/>
        </w:rPr>
        <w:t xml:space="preserve"> в ВАС </w:t>
      </w:r>
      <w:r w:rsidR="00371BAC" w:rsidRPr="00403511">
        <w:rPr>
          <w:sz w:val="28"/>
          <w:szCs w:val="28"/>
        </w:rPr>
        <w:t>с учетом</w:t>
      </w:r>
      <w:r w:rsidR="001C4F5F" w:rsidRPr="00403511">
        <w:rPr>
          <w:sz w:val="28"/>
          <w:szCs w:val="28"/>
        </w:rPr>
        <w:t xml:space="preserve"> модернизационного и инновационн</w:t>
      </w:r>
      <w:r w:rsidR="00371BAC" w:rsidRPr="00403511">
        <w:rPr>
          <w:sz w:val="28"/>
          <w:szCs w:val="28"/>
        </w:rPr>
        <w:t>ого развития страны, вовлеченности в интеграционные</w:t>
      </w:r>
      <w:r w:rsidR="001C4F5F" w:rsidRPr="00403511">
        <w:rPr>
          <w:sz w:val="28"/>
          <w:szCs w:val="28"/>
        </w:rPr>
        <w:t xml:space="preserve"> проц</w:t>
      </w:r>
      <w:r w:rsidR="00371BAC" w:rsidRPr="00403511">
        <w:rPr>
          <w:sz w:val="28"/>
          <w:szCs w:val="28"/>
        </w:rPr>
        <w:t>ессы</w:t>
      </w:r>
      <w:r w:rsidR="001C4F5F" w:rsidRPr="00403511">
        <w:rPr>
          <w:sz w:val="28"/>
          <w:szCs w:val="28"/>
        </w:rPr>
        <w:t xml:space="preserve"> в АТР, </w:t>
      </w:r>
      <w:r w:rsidR="00371BAC" w:rsidRPr="00403511">
        <w:rPr>
          <w:sz w:val="28"/>
          <w:szCs w:val="28"/>
        </w:rPr>
        <w:t>учитывая интересы</w:t>
      </w:r>
      <w:r w:rsidR="001C4F5F" w:rsidRPr="00403511">
        <w:rPr>
          <w:sz w:val="28"/>
          <w:szCs w:val="28"/>
        </w:rPr>
        <w:t xml:space="preserve"> экономического и социального подъема Дальнего Востока.</w:t>
      </w:r>
    </w:p>
    <w:p w14:paraId="75F6E68F" w14:textId="0A14657B" w:rsidR="00CB209C" w:rsidRPr="00403511" w:rsidRDefault="00F462E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Однако Россия вряд ли сможет стать значимым актором в ВАС по причине неразвитости ее восточных регионов, неимением стратегии по включению в интеграционные процессы  и препятствиям со стороны других акторов, в планы которых не входит усиление присутствия РФ, что выражалось в их позиции против участия РФ в ВАС.</w:t>
      </w:r>
    </w:p>
    <w:p w14:paraId="45A32F0C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FE5B1" w14:textId="7EF76DF4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Россия-АРФ</w:t>
      </w:r>
    </w:p>
    <w:p w14:paraId="5BCB7A36" w14:textId="0C3BED98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Основной задачей АРФ является </w:t>
      </w:r>
      <w:r w:rsidR="00803CD8" w:rsidRPr="00403511">
        <w:rPr>
          <w:rFonts w:ascii="Times New Roman" w:hAnsi="Times New Roman" w:cs="Times New Roman"/>
          <w:sz w:val="28"/>
          <w:szCs w:val="28"/>
        </w:rPr>
        <w:t>привлечение других стран к диалогу по вопросам безопасности, создания</w:t>
      </w:r>
      <w:r w:rsidRPr="00403511">
        <w:rPr>
          <w:rFonts w:ascii="Times New Roman" w:hAnsi="Times New Roman" w:cs="Times New Roman"/>
          <w:sz w:val="28"/>
          <w:szCs w:val="28"/>
        </w:rPr>
        <w:t xml:space="preserve"> доверительных от</w:t>
      </w:r>
      <w:r w:rsidR="00803CD8" w:rsidRPr="00403511">
        <w:rPr>
          <w:rFonts w:ascii="Times New Roman" w:hAnsi="Times New Roman" w:cs="Times New Roman"/>
          <w:sz w:val="28"/>
          <w:szCs w:val="28"/>
        </w:rPr>
        <w:t>ношений в регионе и превентивной дипломатии</w:t>
      </w:r>
      <w:r w:rsidRPr="00403511">
        <w:rPr>
          <w:rFonts w:ascii="Times New Roman" w:hAnsi="Times New Roman" w:cs="Times New Roman"/>
          <w:sz w:val="28"/>
          <w:szCs w:val="28"/>
        </w:rPr>
        <w:t>.</w:t>
      </w:r>
    </w:p>
    <w:p w14:paraId="60828398" w14:textId="2329DA2E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АРФ осуществялет деятельность по следующим направлениям:</w:t>
      </w:r>
    </w:p>
    <w:p w14:paraId="17A3C9F7" w14:textId="50AB4192" w:rsidR="00416E80" w:rsidRPr="00403511" w:rsidRDefault="00416E80" w:rsidP="003A5EE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противодействие международному терроризму и преступности</w:t>
      </w:r>
    </w:p>
    <w:p w14:paraId="7E099522" w14:textId="64289568" w:rsidR="00416E80" w:rsidRPr="00403511" w:rsidRDefault="00416E80" w:rsidP="003A5EE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нераспространение ядерного оружия и проблема разоружения</w:t>
      </w:r>
    </w:p>
    <w:p w14:paraId="54FF6092" w14:textId="74D91283" w:rsidR="00416E80" w:rsidRPr="00403511" w:rsidRDefault="00416E80" w:rsidP="003A5EE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морская безопасность</w:t>
      </w:r>
    </w:p>
    <w:p w14:paraId="03F8A4DB" w14:textId="6A7CDF2F" w:rsidR="00416E80" w:rsidRPr="00403511" w:rsidRDefault="00416E80" w:rsidP="003A5EE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чрезвычайное ре</w:t>
      </w:r>
      <w:r w:rsidR="00803CD8" w:rsidRPr="00403511">
        <w:rPr>
          <w:rFonts w:ascii="Times New Roman" w:hAnsi="Times New Roman" w:cs="Times New Roman"/>
          <w:sz w:val="28"/>
          <w:szCs w:val="28"/>
        </w:rPr>
        <w:t>агирование</w:t>
      </w:r>
    </w:p>
    <w:p w14:paraId="46A82B31" w14:textId="197D15A3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рамках форума проходят встречи делегаций оборонных ведомств и конференции по политике в сфере безопасности.</w:t>
      </w:r>
    </w:p>
    <w:p w14:paraId="1656C2D5" w14:textId="6B0E18C3" w:rsidR="00416E80" w:rsidRPr="00403511" w:rsidRDefault="00416E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прис</w:t>
      </w:r>
      <w:r w:rsidR="00F743B8" w:rsidRPr="00403511">
        <w:rPr>
          <w:rFonts w:ascii="Times New Roman" w:hAnsi="Times New Roman" w:cs="Times New Roman"/>
          <w:sz w:val="28"/>
          <w:szCs w:val="28"/>
        </w:rPr>
        <w:t>оединилась к форуму в 1994 году. В рамках деят</w:t>
      </w:r>
      <w:r w:rsidR="002A09F1" w:rsidRPr="00403511">
        <w:rPr>
          <w:rFonts w:ascii="Times New Roman" w:hAnsi="Times New Roman" w:cs="Times New Roman"/>
          <w:sz w:val="28"/>
          <w:szCs w:val="28"/>
        </w:rPr>
        <w:t>ельности в данной организации Р</w:t>
      </w:r>
      <w:r w:rsidR="00F743B8" w:rsidRPr="00403511">
        <w:rPr>
          <w:rFonts w:ascii="Times New Roman" w:hAnsi="Times New Roman" w:cs="Times New Roman"/>
          <w:sz w:val="28"/>
          <w:szCs w:val="28"/>
        </w:rPr>
        <w:t xml:space="preserve">оссия уделяет внимание нейтрализации новых </w:t>
      </w:r>
      <w:r w:rsidR="00803CD8" w:rsidRPr="00403511">
        <w:rPr>
          <w:rFonts w:ascii="Times New Roman" w:hAnsi="Times New Roman" w:cs="Times New Roman"/>
          <w:sz w:val="28"/>
          <w:szCs w:val="28"/>
        </w:rPr>
        <w:t>угроз безопасности, в частности это касается киберпространства</w:t>
      </w:r>
      <w:r w:rsidR="00F743B8" w:rsidRPr="00403511">
        <w:rPr>
          <w:rFonts w:ascii="Times New Roman" w:hAnsi="Times New Roman" w:cs="Times New Roman"/>
          <w:sz w:val="28"/>
          <w:szCs w:val="28"/>
        </w:rPr>
        <w:t xml:space="preserve">. Россия является формальным лидером в этом направлении и внесла </w:t>
      </w:r>
      <w:r w:rsidR="00803CD8" w:rsidRPr="00403511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F743B8" w:rsidRPr="00403511">
        <w:rPr>
          <w:rFonts w:ascii="Times New Roman" w:hAnsi="Times New Roman" w:cs="Times New Roman"/>
          <w:sz w:val="28"/>
          <w:szCs w:val="28"/>
        </w:rPr>
        <w:t>вклад в подготовку обновленного профильного Рабочего плана АРФ в 2011 году.</w:t>
      </w:r>
    </w:p>
    <w:p w14:paraId="45FD5EEF" w14:textId="75422CD7" w:rsidR="00F743B8" w:rsidRPr="00403511" w:rsidRDefault="00F743B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Россия-ШОС</w:t>
      </w:r>
    </w:p>
    <w:p w14:paraId="242FC0EE" w14:textId="16D8D266" w:rsidR="00F743B8" w:rsidRPr="00403511" w:rsidRDefault="007F25A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ШОС – региональная организация, занимающаяся проблемами построения системы коллективной безопасности в регионе. В </w:t>
      </w:r>
      <w:r w:rsidR="002A09F1" w:rsidRPr="00403511">
        <w:rPr>
          <w:rFonts w:ascii="Times New Roman" w:hAnsi="Times New Roman" w:cs="Times New Roman"/>
          <w:sz w:val="28"/>
          <w:szCs w:val="28"/>
        </w:rPr>
        <w:t>ШОС входит 6 стран-у</w:t>
      </w:r>
      <w:r w:rsidRPr="00403511">
        <w:rPr>
          <w:rFonts w:ascii="Times New Roman" w:hAnsi="Times New Roman" w:cs="Times New Roman"/>
          <w:sz w:val="28"/>
          <w:szCs w:val="28"/>
        </w:rPr>
        <w:t>частниц</w:t>
      </w:r>
      <w:r w:rsidR="00803CD8" w:rsidRPr="00403511">
        <w:rPr>
          <w:rFonts w:ascii="Times New Roman" w:hAnsi="Times New Roman" w:cs="Times New Roman"/>
          <w:sz w:val="28"/>
          <w:szCs w:val="28"/>
        </w:rPr>
        <w:t xml:space="preserve"> (Казахстан, Киргизия, КНР, РФ, Таджикистан, Узбекистан)</w:t>
      </w:r>
      <w:r w:rsidRPr="00403511">
        <w:rPr>
          <w:rFonts w:ascii="Times New Roman" w:hAnsi="Times New Roman" w:cs="Times New Roman"/>
          <w:sz w:val="28"/>
          <w:szCs w:val="28"/>
        </w:rPr>
        <w:t xml:space="preserve">, 5 наблюдателей и 3 партнера. </w:t>
      </w:r>
    </w:p>
    <w:p w14:paraId="02DEC3F9" w14:textId="2362DAE1" w:rsidR="0007650C" w:rsidRPr="00403511" w:rsidRDefault="0007650C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 2004 года в рамках ШОС стали развивать сотрудничество не только в военной сфере, но и в торговой и гуманитарной. Кроме того</w:t>
      </w:r>
      <w:r w:rsidR="002A09F1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</w:rPr>
        <w:t xml:space="preserve"> расширяется сотрудничество с другими государствами</w:t>
      </w:r>
      <w:r w:rsidR="002A09F1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803CD8" w:rsidRPr="00403511">
        <w:rPr>
          <w:rFonts w:ascii="Times New Roman" w:hAnsi="Times New Roman" w:cs="Times New Roman"/>
          <w:sz w:val="28"/>
          <w:szCs w:val="28"/>
        </w:rPr>
        <w:t>(ожидается вступление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Индии в ШОС) и организациями. Участники орг</w:t>
      </w:r>
      <w:r w:rsidR="006C2EEC" w:rsidRPr="00403511">
        <w:rPr>
          <w:rFonts w:ascii="Times New Roman" w:hAnsi="Times New Roman" w:cs="Times New Roman"/>
          <w:sz w:val="28"/>
          <w:szCs w:val="28"/>
        </w:rPr>
        <w:t>анизации имеют одинаковую позицию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 большинстве вопросов по р</w:t>
      </w:r>
      <w:r w:rsidR="006C2EEC" w:rsidRPr="00403511">
        <w:rPr>
          <w:rFonts w:ascii="Times New Roman" w:hAnsi="Times New Roman" w:cs="Times New Roman"/>
          <w:sz w:val="28"/>
          <w:szCs w:val="28"/>
        </w:rPr>
        <w:t>егиональной безопасности, в частности</w:t>
      </w:r>
      <w:r w:rsidRPr="00403511">
        <w:rPr>
          <w:rFonts w:ascii="Times New Roman" w:hAnsi="Times New Roman" w:cs="Times New Roman"/>
          <w:sz w:val="28"/>
          <w:szCs w:val="28"/>
        </w:rPr>
        <w:t xml:space="preserve"> борьба с терроризмом, ограничение влияния внерегиональных стран, взаимопомощь по экономическом и инфраструктурному развитию Центральной Азии.</w:t>
      </w:r>
    </w:p>
    <w:p w14:paraId="23E22B97" w14:textId="2273AC34" w:rsidR="007F25A5" w:rsidRPr="00403511" w:rsidRDefault="007F25A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присоединилась к  ШОС в 1996 году. Для России эта организация предоставляет возможность создать проти</w:t>
      </w:r>
      <w:r w:rsidR="006C2EEC" w:rsidRPr="00403511">
        <w:rPr>
          <w:rFonts w:ascii="Times New Roman" w:hAnsi="Times New Roman" w:cs="Times New Roman"/>
          <w:sz w:val="28"/>
          <w:szCs w:val="28"/>
        </w:rPr>
        <w:t>в</w:t>
      </w:r>
      <w:r w:rsidRPr="00403511">
        <w:rPr>
          <w:rFonts w:ascii="Times New Roman" w:hAnsi="Times New Roman" w:cs="Times New Roman"/>
          <w:sz w:val="28"/>
          <w:szCs w:val="28"/>
        </w:rPr>
        <w:t>овес для сдерживания других центров силы в регионе</w:t>
      </w:r>
      <w:r w:rsidR="0007650C" w:rsidRPr="004035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A234D" w14:textId="4AA1FEC9" w:rsidR="0007650C" w:rsidRPr="00403511" w:rsidRDefault="002A09F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С 2013 года </w:t>
      </w:r>
      <w:r w:rsidR="0007650C" w:rsidRPr="00403511">
        <w:rPr>
          <w:rFonts w:ascii="Times New Roman" w:hAnsi="Times New Roman" w:cs="Times New Roman"/>
          <w:sz w:val="28"/>
          <w:szCs w:val="28"/>
        </w:rPr>
        <w:t xml:space="preserve"> генеральным секретарем ШОС стал представитель Росс</w:t>
      </w:r>
      <w:r w:rsidRPr="00403511">
        <w:rPr>
          <w:rFonts w:ascii="Times New Roman" w:hAnsi="Times New Roman" w:cs="Times New Roman"/>
          <w:sz w:val="28"/>
          <w:szCs w:val="28"/>
        </w:rPr>
        <w:t>ии, что позволит увеличить влия</w:t>
      </w:r>
      <w:r w:rsidR="0007650C" w:rsidRPr="00403511">
        <w:rPr>
          <w:rFonts w:ascii="Times New Roman" w:hAnsi="Times New Roman" w:cs="Times New Roman"/>
          <w:sz w:val="28"/>
          <w:szCs w:val="28"/>
        </w:rPr>
        <w:t>ние в организации и продвигать инициативы</w:t>
      </w:r>
      <w:r w:rsidR="006C2EEC" w:rsidRPr="00403511">
        <w:rPr>
          <w:rFonts w:ascii="Times New Roman" w:hAnsi="Times New Roman" w:cs="Times New Roman"/>
          <w:sz w:val="28"/>
          <w:szCs w:val="28"/>
        </w:rPr>
        <w:t>, отвечающие интересам России и стран-участниц</w:t>
      </w:r>
      <w:r w:rsidR="0007650C" w:rsidRPr="00403511">
        <w:rPr>
          <w:rFonts w:ascii="Times New Roman" w:hAnsi="Times New Roman" w:cs="Times New Roman"/>
          <w:sz w:val="28"/>
          <w:szCs w:val="28"/>
        </w:rPr>
        <w:t>.</w:t>
      </w:r>
    </w:p>
    <w:p w14:paraId="53C453DC" w14:textId="6C91F71F" w:rsidR="005E251E" w:rsidRPr="00403511" w:rsidRDefault="002A09F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532F7B" w:rsidRPr="00403511">
        <w:rPr>
          <w:rFonts w:ascii="Times New Roman" w:hAnsi="Times New Roman" w:cs="Times New Roman"/>
          <w:sz w:val="28"/>
          <w:szCs w:val="28"/>
        </w:rPr>
        <w:t>Россия-СМОА+</w:t>
      </w:r>
    </w:p>
    <w:p w14:paraId="2DD1F491" w14:textId="7BCC6E6F" w:rsidR="005E251E" w:rsidRPr="00403511" w:rsidRDefault="005E251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Впервые Россия приняла участие в совещании министров обороны стран АСЕАН с партнерами по диалогу </w:t>
      </w:r>
      <w:r w:rsidR="006C2EEC" w:rsidRPr="00403511">
        <w:rPr>
          <w:rFonts w:ascii="Times New Roman" w:hAnsi="Times New Roman" w:cs="Times New Roman"/>
          <w:sz w:val="28"/>
          <w:szCs w:val="28"/>
        </w:rPr>
        <w:t>в 2011 году, на котором ознакомила партнероа с</w:t>
      </w:r>
      <w:r w:rsidRPr="0040351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C2EEC" w:rsidRPr="00403511">
        <w:rPr>
          <w:rFonts w:ascii="Times New Roman" w:hAnsi="Times New Roman" w:cs="Times New Roman"/>
          <w:sz w:val="28"/>
          <w:szCs w:val="28"/>
        </w:rPr>
        <w:t>ми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совместной с Китаем инициативы по сотрудничеству в построении региональной архитектуры безопасности</w:t>
      </w:r>
      <w:r w:rsidR="00A269AE" w:rsidRPr="00403511">
        <w:rPr>
          <w:rFonts w:ascii="Times New Roman" w:hAnsi="Times New Roman" w:cs="Times New Roman"/>
          <w:sz w:val="28"/>
          <w:szCs w:val="28"/>
        </w:rPr>
        <w:t>, опирающейся на следующие принципы</w:t>
      </w:r>
      <w:r w:rsidRPr="00403511">
        <w:rPr>
          <w:rFonts w:ascii="Times New Roman" w:hAnsi="Times New Roman" w:cs="Times New Roman"/>
          <w:sz w:val="28"/>
          <w:szCs w:val="28"/>
        </w:rPr>
        <w:t>:</w:t>
      </w:r>
    </w:p>
    <w:p w14:paraId="1D6EAB1B" w14:textId="5C9D6433" w:rsidR="005E251E" w:rsidRPr="00403511" w:rsidRDefault="005E251E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уважение суеренитета, территориальной целостности и независимости стран</w:t>
      </w:r>
    </w:p>
    <w:p w14:paraId="5BDD8753" w14:textId="0673C61D" w:rsidR="005E251E" w:rsidRPr="00403511" w:rsidRDefault="005E251E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неприменение военной силы</w:t>
      </w:r>
    </w:p>
    <w:p w14:paraId="1D19EBB2" w14:textId="6CB59168" w:rsidR="005E251E" w:rsidRPr="00403511" w:rsidRDefault="005E251E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урегулирование споров мирными дипломатическими методами на ос</w:t>
      </w:r>
      <w:r w:rsidR="00A269AE" w:rsidRPr="00403511">
        <w:rPr>
          <w:rFonts w:ascii="Times New Roman" w:hAnsi="Times New Roman" w:cs="Times New Roman"/>
          <w:sz w:val="28"/>
          <w:szCs w:val="28"/>
        </w:rPr>
        <w:t>н</w:t>
      </w:r>
      <w:r w:rsidRPr="00403511">
        <w:rPr>
          <w:rFonts w:ascii="Times New Roman" w:hAnsi="Times New Roman" w:cs="Times New Roman"/>
          <w:sz w:val="28"/>
          <w:szCs w:val="28"/>
        </w:rPr>
        <w:t>ове взаимопонимания и компромиссов</w:t>
      </w:r>
    </w:p>
    <w:p w14:paraId="2283EDBA" w14:textId="3280A7A2" w:rsidR="005E251E" w:rsidRPr="00403511" w:rsidRDefault="005E251E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отказ от свержения правительств и дестибилизации обстановки в других государствах</w:t>
      </w:r>
    </w:p>
    <w:p w14:paraId="0CABC121" w14:textId="5793322C" w:rsidR="005E251E" w:rsidRPr="00403511" w:rsidRDefault="001C4F5F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сотрудничество в сфере противодействия нетрадиционным вызовам безопасности</w:t>
      </w:r>
    </w:p>
    <w:p w14:paraId="726CDA38" w14:textId="4981BC33" w:rsidR="001C4F5F" w:rsidRPr="00403511" w:rsidRDefault="001C4F5F" w:rsidP="003A5EE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развитие многостороннего сотрудничества в военной сфере, не направленного против третьих стран</w:t>
      </w:r>
    </w:p>
    <w:p w14:paraId="2050C291" w14:textId="77777777" w:rsidR="003A5EE3" w:rsidRPr="00403511" w:rsidRDefault="003A5EE3" w:rsidP="003A5EE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283" w:right="-1375"/>
        <w:jc w:val="both"/>
        <w:rPr>
          <w:rFonts w:ascii="Times New Roman" w:hAnsi="Times New Roman" w:cs="Times New Roman"/>
          <w:sz w:val="28"/>
          <w:szCs w:val="28"/>
        </w:rPr>
      </w:pPr>
    </w:p>
    <w:p w14:paraId="04868775" w14:textId="65EAA3BF" w:rsidR="001C4F5F" w:rsidRPr="00403511" w:rsidRDefault="002A09F1" w:rsidP="003A5EE3">
      <w:pPr>
        <w:pStyle w:val="Heading2"/>
        <w:spacing w:line="360" w:lineRule="auto"/>
        <w:ind w:left="-284" w:right="-1375"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4035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E3E74" w:rsidRPr="00403511">
        <w:rPr>
          <w:rFonts w:ascii="Times New Roman" w:hAnsi="Times New Roman"/>
          <w:b w:val="0"/>
          <w:color w:val="auto"/>
          <w:sz w:val="28"/>
          <w:szCs w:val="28"/>
        </w:rPr>
        <w:t>Россия –</w:t>
      </w:r>
      <w:r w:rsidR="001C4F5F" w:rsidRPr="00403511">
        <w:rPr>
          <w:rFonts w:ascii="Times New Roman" w:hAnsi="Times New Roman"/>
          <w:b w:val="0"/>
          <w:color w:val="auto"/>
          <w:sz w:val="28"/>
          <w:szCs w:val="28"/>
        </w:rPr>
        <w:t xml:space="preserve"> БДФ</w:t>
      </w:r>
      <w:r w:rsidR="009E3E74" w:rsidRPr="0040351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1C4F5F" w:rsidRPr="004035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269AE" w:rsidRPr="004035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8073D51" w14:textId="77777777" w:rsidR="001C4F5F" w:rsidRPr="00403511" w:rsidRDefault="001C4F5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80D8B" w14:textId="73DBCCF1" w:rsidR="001C4F5F" w:rsidRPr="00403511" w:rsidRDefault="001C4F5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Балийский демократический форум</w:t>
      </w:r>
      <w:r w:rsidR="00A269AE" w:rsidRPr="00403511">
        <w:rPr>
          <w:rFonts w:ascii="Times New Roman" w:hAnsi="Times New Roman" w:cs="Times New Roman"/>
          <w:sz w:val="28"/>
          <w:szCs w:val="28"/>
        </w:rPr>
        <w:t xml:space="preserve"> (БДФ) был создан в 2008 г. по инициативе Президента Республики Индонезии для развития в гуманитарной сфере </w:t>
      </w:r>
      <w:r w:rsidRPr="00403511">
        <w:rPr>
          <w:rFonts w:ascii="Times New Roman" w:hAnsi="Times New Roman" w:cs="Times New Roman"/>
          <w:sz w:val="28"/>
          <w:szCs w:val="28"/>
        </w:rPr>
        <w:t>. В 2010 г. к нему присоединилась Ро</w:t>
      </w:r>
      <w:r w:rsidR="00A269AE" w:rsidRPr="00403511">
        <w:rPr>
          <w:rFonts w:ascii="Times New Roman" w:hAnsi="Times New Roman" w:cs="Times New Roman"/>
          <w:sz w:val="28"/>
          <w:szCs w:val="28"/>
        </w:rPr>
        <w:t>ссия. Форум объединяет 35 государств, направляющих усилия стран АТР на решение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вопросов развития и процветания. </w:t>
      </w:r>
    </w:p>
    <w:p w14:paraId="11A8B904" w14:textId="111DC546" w:rsidR="001C5445" w:rsidRPr="00403511" w:rsidRDefault="001C4F5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На </w:t>
      </w:r>
      <w:r w:rsidR="002A09F1" w:rsidRPr="004035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03511">
        <w:rPr>
          <w:rFonts w:ascii="Times New Roman" w:hAnsi="Times New Roman" w:cs="Times New Roman"/>
          <w:sz w:val="28"/>
          <w:szCs w:val="28"/>
        </w:rPr>
        <w:t xml:space="preserve"> форуме в 2011 г. Россией в текст итогового документа </w:t>
      </w:r>
      <w:r w:rsidR="00A269AE" w:rsidRPr="00403511">
        <w:rPr>
          <w:rFonts w:ascii="Times New Roman" w:hAnsi="Times New Roman" w:cs="Times New Roman"/>
          <w:sz w:val="28"/>
          <w:szCs w:val="28"/>
        </w:rPr>
        <w:t xml:space="preserve">был </w:t>
      </w:r>
      <w:r w:rsidRPr="00403511">
        <w:rPr>
          <w:rFonts w:ascii="Times New Roman" w:hAnsi="Times New Roman" w:cs="Times New Roman"/>
          <w:sz w:val="28"/>
          <w:szCs w:val="28"/>
        </w:rPr>
        <w:t>внесен ряд формулировок, в частности, предложение</w:t>
      </w:r>
      <w:r w:rsidR="00A269AE" w:rsidRPr="00403511">
        <w:rPr>
          <w:rFonts w:ascii="Times New Roman" w:hAnsi="Times New Roman" w:cs="Times New Roman"/>
          <w:sz w:val="28"/>
          <w:szCs w:val="28"/>
        </w:rPr>
        <w:t xml:space="preserve"> о создании молодежной секции для привлечения к работе  молодых парламентариев и представите</w:t>
      </w:r>
      <w:r w:rsidR="004273BE" w:rsidRPr="00403511">
        <w:rPr>
          <w:rFonts w:ascii="Times New Roman" w:hAnsi="Times New Roman" w:cs="Times New Roman"/>
          <w:sz w:val="28"/>
          <w:szCs w:val="28"/>
        </w:rPr>
        <w:t>лей различныхе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молодежных движений стран-членов.</w:t>
      </w:r>
    </w:p>
    <w:p w14:paraId="3E25D29D" w14:textId="77777777" w:rsidR="00532F7B" w:rsidRPr="00403511" w:rsidRDefault="00532F7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E7A5D" w14:textId="524F6825" w:rsidR="001C5445" w:rsidRPr="00403511" w:rsidRDefault="001C544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Россия-СВМДА</w:t>
      </w:r>
    </w:p>
    <w:p w14:paraId="5C390631" w14:textId="60E9DB4A" w:rsidR="001C5445" w:rsidRPr="00403511" w:rsidRDefault="001C544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Совещание по взаимодействию и мерам доверия в Азии – международный форум</w:t>
      </w:r>
      <w:r w:rsidR="0056253A" w:rsidRPr="00403511">
        <w:rPr>
          <w:rFonts w:ascii="Times New Roman" w:hAnsi="Times New Roman" w:cs="Times New Roman"/>
          <w:sz w:val="28"/>
          <w:szCs w:val="28"/>
        </w:rPr>
        <w:t>, в сос</w:t>
      </w:r>
      <w:r w:rsidR="001C4F5F" w:rsidRPr="00403511">
        <w:rPr>
          <w:rFonts w:ascii="Times New Roman" w:hAnsi="Times New Roman" w:cs="Times New Roman"/>
          <w:sz w:val="28"/>
          <w:szCs w:val="28"/>
        </w:rPr>
        <w:t>тав которого входят 24 азиатские</w:t>
      </w:r>
      <w:r w:rsidR="0056253A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1C4F5F" w:rsidRPr="00403511">
        <w:rPr>
          <w:rFonts w:ascii="Times New Roman" w:hAnsi="Times New Roman" w:cs="Times New Roman"/>
          <w:sz w:val="28"/>
          <w:szCs w:val="28"/>
        </w:rPr>
        <w:t>с</w:t>
      </w:r>
      <w:r w:rsidR="0056253A" w:rsidRPr="00403511">
        <w:rPr>
          <w:rFonts w:ascii="Times New Roman" w:hAnsi="Times New Roman" w:cs="Times New Roman"/>
          <w:sz w:val="28"/>
          <w:szCs w:val="28"/>
        </w:rPr>
        <w:t>траны</w:t>
      </w:r>
      <w:r w:rsidR="001C4F5F" w:rsidRPr="00403511">
        <w:rPr>
          <w:rFonts w:ascii="Times New Roman" w:hAnsi="Times New Roman" w:cs="Times New Roman"/>
          <w:sz w:val="28"/>
          <w:szCs w:val="28"/>
        </w:rPr>
        <w:t xml:space="preserve">. </w:t>
      </w:r>
      <w:r w:rsidR="004273BE" w:rsidRPr="00403511">
        <w:rPr>
          <w:rFonts w:ascii="Times New Roman" w:hAnsi="Times New Roman" w:cs="Times New Roman"/>
          <w:sz w:val="28"/>
          <w:szCs w:val="28"/>
        </w:rPr>
        <w:t>Основно</w:t>
      </w:r>
      <w:r w:rsidR="0056253A" w:rsidRPr="00403511">
        <w:rPr>
          <w:rFonts w:ascii="Times New Roman" w:hAnsi="Times New Roman" w:cs="Times New Roman"/>
          <w:sz w:val="28"/>
          <w:szCs w:val="28"/>
        </w:rPr>
        <w:t>е на</w:t>
      </w:r>
      <w:r w:rsidR="004273BE" w:rsidRPr="00403511">
        <w:rPr>
          <w:rFonts w:ascii="Times New Roman" w:hAnsi="Times New Roman" w:cs="Times New Roman"/>
          <w:sz w:val="28"/>
          <w:szCs w:val="28"/>
        </w:rPr>
        <w:t>правление деятельности - создание</w:t>
      </w:r>
      <w:r w:rsidR="0056253A" w:rsidRPr="00403511">
        <w:rPr>
          <w:rFonts w:ascii="Times New Roman" w:hAnsi="Times New Roman" w:cs="Times New Roman"/>
          <w:sz w:val="28"/>
          <w:szCs w:val="28"/>
        </w:rPr>
        <w:t xml:space="preserve"> пространства безопасности в Азии посредством многостороннего диалога.  Для достижения этой цели большое внимание уделяется взаимовыгодным экономическим проектам.</w:t>
      </w:r>
    </w:p>
    <w:p w14:paraId="458DB68A" w14:textId="76BC1D05" w:rsidR="0056253A" w:rsidRPr="00403511" w:rsidRDefault="0056253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2002 году Россия стала одним из членов-учредителей этого форума. На </w:t>
      </w:r>
      <w:r w:rsidR="004273BE" w:rsidRPr="00403511">
        <w:rPr>
          <w:rFonts w:ascii="Times New Roman" w:hAnsi="Times New Roman" w:cs="Times New Roman"/>
          <w:sz w:val="28"/>
          <w:szCs w:val="28"/>
        </w:rPr>
        <w:t>данном форуме Россия большое внимание уделяет развитию</w:t>
      </w:r>
      <w:r w:rsidRPr="00403511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4273BE" w:rsidRPr="00403511">
        <w:rPr>
          <w:rFonts w:ascii="Times New Roman" w:hAnsi="Times New Roman" w:cs="Times New Roman"/>
          <w:sz w:val="28"/>
          <w:szCs w:val="28"/>
        </w:rPr>
        <w:t>ой составляющей, продвижению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свои</w:t>
      </w:r>
      <w:r w:rsidR="004273BE" w:rsidRPr="00403511">
        <w:rPr>
          <w:rFonts w:ascii="Times New Roman" w:hAnsi="Times New Roman" w:cs="Times New Roman"/>
          <w:sz w:val="28"/>
          <w:szCs w:val="28"/>
        </w:rPr>
        <w:t>х инновационных технологий, информированию</w:t>
      </w:r>
      <w:r w:rsidRPr="00403511">
        <w:rPr>
          <w:rFonts w:ascii="Times New Roman" w:hAnsi="Times New Roman" w:cs="Times New Roman"/>
          <w:sz w:val="28"/>
          <w:szCs w:val="28"/>
        </w:rPr>
        <w:t xml:space="preserve"> иностранных бизнесменов об условиях деятельности на российском рынке. </w:t>
      </w:r>
    </w:p>
    <w:p w14:paraId="1C8C0DC3" w14:textId="32BEE0AF" w:rsidR="0056253A" w:rsidRPr="00403511" w:rsidRDefault="0056253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является координатором взаимодействия по реализации мер доверия в области содействия деловым возможностям в сфере малого и среднего предпринимательства и информационного обмена. В 2009 году на встрече экспертов государств-учас</w:t>
      </w:r>
      <w:r w:rsidR="004273BE" w:rsidRPr="00403511">
        <w:rPr>
          <w:rFonts w:ascii="Times New Roman" w:hAnsi="Times New Roman" w:cs="Times New Roman"/>
          <w:sz w:val="28"/>
          <w:szCs w:val="28"/>
        </w:rPr>
        <w:t>тников форума была разработана «Д</w:t>
      </w:r>
      <w:r w:rsidRPr="00403511">
        <w:rPr>
          <w:rFonts w:ascii="Times New Roman" w:hAnsi="Times New Roman" w:cs="Times New Roman"/>
          <w:sz w:val="28"/>
          <w:szCs w:val="28"/>
        </w:rPr>
        <w:t>орожная карта</w:t>
      </w:r>
      <w:r w:rsidR="004273BE" w:rsidRPr="00403511">
        <w:rPr>
          <w:rFonts w:ascii="Times New Roman" w:hAnsi="Times New Roman" w:cs="Times New Roman"/>
          <w:sz w:val="28"/>
          <w:szCs w:val="28"/>
        </w:rPr>
        <w:t>»</w:t>
      </w:r>
      <w:r w:rsidRPr="00403511">
        <w:rPr>
          <w:rFonts w:ascii="Times New Roman" w:hAnsi="Times New Roman" w:cs="Times New Roman"/>
          <w:sz w:val="28"/>
          <w:szCs w:val="28"/>
        </w:rPr>
        <w:t xml:space="preserve"> на 2009-2</w:t>
      </w:r>
      <w:r w:rsidR="004273BE" w:rsidRPr="00403511">
        <w:rPr>
          <w:rFonts w:ascii="Times New Roman" w:hAnsi="Times New Roman" w:cs="Times New Roman"/>
          <w:sz w:val="28"/>
          <w:szCs w:val="28"/>
        </w:rPr>
        <w:t>010 годы, в которой были намеч</w:t>
      </w:r>
      <w:r w:rsidRPr="00403511">
        <w:rPr>
          <w:rFonts w:ascii="Times New Roman" w:hAnsi="Times New Roman" w:cs="Times New Roman"/>
          <w:sz w:val="28"/>
          <w:szCs w:val="28"/>
        </w:rPr>
        <w:t>ены перспективы развития инвестиционного климата</w:t>
      </w:r>
      <w:r w:rsidR="004273BE" w:rsidRPr="00403511">
        <w:rPr>
          <w:rFonts w:ascii="Times New Roman" w:hAnsi="Times New Roman" w:cs="Times New Roman"/>
          <w:sz w:val="28"/>
          <w:szCs w:val="28"/>
        </w:rPr>
        <w:t xml:space="preserve"> и государственной поддержки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предпринимательства. Для повышения эффективности работы в экономическом направлении Россия предложила создать рабочую группу </w:t>
      </w:r>
      <w:r w:rsidR="005E251E" w:rsidRPr="00403511">
        <w:rPr>
          <w:rFonts w:ascii="Times New Roman" w:hAnsi="Times New Roman" w:cs="Times New Roman"/>
          <w:sz w:val="28"/>
          <w:szCs w:val="28"/>
        </w:rPr>
        <w:t>из пре</w:t>
      </w:r>
      <w:r w:rsidR="002A09F1" w:rsidRPr="00403511">
        <w:rPr>
          <w:rFonts w:ascii="Times New Roman" w:hAnsi="Times New Roman" w:cs="Times New Roman"/>
          <w:sz w:val="28"/>
          <w:szCs w:val="28"/>
        </w:rPr>
        <w:t>дставителей РФ, КНР, Турции, Та</w:t>
      </w:r>
      <w:r w:rsidR="004273BE" w:rsidRPr="00403511">
        <w:rPr>
          <w:rFonts w:ascii="Times New Roman" w:hAnsi="Times New Roman" w:cs="Times New Roman"/>
          <w:sz w:val="28"/>
          <w:szCs w:val="28"/>
        </w:rPr>
        <w:t>и</w:t>
      </w:r>
      <w:r w:rsidR="005E251E" w:rsidRPr="00403511">
        <w:rPr>
          <w:rFonts w:ascii="Times New Roman" w:hAnsi="Times New Roman" w:cs="Times New Roman"/>
          <w:sz w:val="28"/>
          <w:szCs w:val="28"/>
        </w:rPr>
        <w:t>ланда и Казахстана.</w:t>
      </w:r>
    </w:p>
    <w:p w14:paraId="333B4CD2" w14:textId="4C0DB61D" w:rsidR="005D3447" w:rsidRPr="00403511" w:rsidRDefault="002A09F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Первый бизнес-</w:t>
      </w:r>
      <w:r w:rsidR="005E251E" w:rsidRPr="00403511">
        <w:rPr>
          <w:rFonts w:ascii="Times New Roman" w:hAnsi="Times New Roman" w:cs="Times New Roman"/>
          <w:sz w:val="28"/>
          <w:szCs w:val="28"/>
        </w:rPr>
        <w:t>форум СВМДА состоялся в 2011 году в Бангкоке. В эт</w:t>
      </w:r>
      <w:r w:rsidR="004273BE" w:rsidRPr="00403511">
        <w:rPr>
          <w:rFonts w:ascii="Times New Roman" w:hAnsi="Times New Roman" w:cs="Times New Roman"/>
          <w:sz w:val="28"/>
          <w:szCs w:val="28"/>
        </w:rPr>
        <w:t>ом форуме участвовали Минэкономразвития, Российско-Таи</w:t>
      </w:r>
      <w:r w:rsidR="005E251E" w:rsidRPr="00403511">
        <w:rPr>
          <w:rFonts w:ascii="Times New Roman" w:hAnsi="Times New Roman" w:cs="Times New Roman"/>
          <w:sz w:val="28"/>
          <w:szCs w:val="28"/>
        </w:rPr>
        <w:t>ландский деловой совет, правительство Москвы. Был создан каталог проектных предложений для потенциальных инвесто</w:t>
      </w:r>
      <w:r w:rsidR="009A4CD2" w:rsidRPr="00403511">
        <w:rPr>
          <w:rFonts w:ascii="Times New Roman" w:hAnsi="Times New Roman" w:cs="Times New Roman"/>
          <w:sz w:val="28"/>
          <w:szCs w:val="28"/>
        </w:rPr>
        <w:t>ров и партнеров. В</w:t>
      </w:r>
      <w:r w:rsidR="005E251E" w:rsidRPr="00403511">
        <w:rPr>
          <w:rFonts w:ascii="Times New Roman" w:hAnsi="Times New Roman" w:cs="Times New Roman"/>
          <w:sz w:val="28"/>
          <w:szCs w:val="28"/>
        </w:rPr>
        <w:t>торо</w:t>
      </w:r>
      <w:r w:rsidR="009A4CD2" w:rsidRPr="00403511">
        <w:rPr>
          <w:rFonts w:ascii="Times New Roman" w:hAnsi="Times New Roman" w:cs="Times New Roman"/>
          <w:sz w:val="28"/>
          <w:szCs w:val="28"/>
        </w:rPr>
        <w:t xml:space="preserve">й форум, состоявшийся </w:t>
      </w:r>
      <w:r w:rsidR="005E251E" w:rsidRPr="00403511">
        <w:rPr>
          <w:rFonts w:ascii="Times New Roman" w:hAnsi="Times New Roman" w:cs="Times New Roman"/>
          <w:sz w:val="28"/>
          <w:szCs w:val="28"/>
        </w:rPr>
        <w:t xml:space="preserve"> в Стамбуле в 2012 году</w:t>
      </w:r>
      <w:r w:rsidR="009A4CD2" w:rsidRPr="00403511">
        <w:rPr>
          <w:rFonts w:ascii="Times New Roman" w:hAnsi="Times New Roman" w:cs="Times New Roman"/>
          <w:sz w:val="28"/>
          <w:szCs w:val="28"/>
        </w:rPr>
        <w:t>, был посвящен   налаживанию</w:t>
      </w:r>
      <w:r w:rsidR="005E251E" w:rsidRPr="00403511">
        <w:rPr>
          <w:rFonts w:ascii="Times New Roman" w:hAnsi="Times New Roman" w:cs="Times New Roman"/>
          <w:sz w:val="28"/>
          <w:szCs w:val="28"/>
        </w:rPr>
        <w:t xml:space="preserve"> сотрудничества в сфере малого и среднего предпринимательства, высоких технологий, ресурсосбережения и др.</w:t>
      </w:r>
    </w:p>
    <w:p w14:paraId="4583FDB8" w14:textId="3B24856F" w:rsidR="00FE429A" w:rsidRPr="00403511" w:rsidRDefault="00FE42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Россия-РИК</w:t>
      </w:r>
    </w:p>
    <w:p w14:paraId="73A962F1" w14:textId="24E228EA" w:rsidR="00FE429A" w:rsidRPr="00403511" w:rsidRDefault="004A7E6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Идея взаимодействия в формате России, Индии и Китая была выдвинута в 1998 году Россией.  Такого рода взаимодействие было призвано способствовать созданию открытой и сбалансированной структуры региональной безопасности и сотрудничества, основанной на принципах международного права.</w:t>
      </w:r>
    </w:p>
    <w:p w14:paraId="7D983F67" w14:textId="3991DB55" w:rsidR="004A7E6E" w:rsidRPr="00403511" w:rsidRDefault="004A7E6E" w:rsidP="003A5EE3">
      <w:pPr>
        <w:pStyle w:val="a"/>
        <w:spacing w:line="360" w:lineRule="auto"/>
        <w:ind w:left="-284" w:right="-1375" w:firstLine="567"/>
        <w:rPr>
          <w:sz w:val="28"/>
          <w:szCs w:val="28"/>
        </w:rPr>
      </w:pPr>
      <w:r w:rsidRPr="00403511">
        <w:rPr>
          <w:sz w:val="28"/>
          <w:szCs w:val="28"/>
        </w:rPr>
        <w:t>Основой сот</w:t>
      </w:r>
      <w:r w:rsidR="009A4CD2" w:rsidRPr="00403511">
        <w:rPr>
          <w:sz w:val="28"/>
          <w:szCs w:val="28"/>
        </w:rPr>
        <w:t xml:space="preserve">рудничества в формате РИК является </w:t>
      </w:r>
      <w:r w:rsidRPr="00403511">
        <w:rPr>
          <w:sz w:val="28"/>
          <w:szCs w:val="28"/>
        </w:rPr>
        <w:t xml:space="preserve"> созвучие национальны</w:t>
      </w:r>
      <w:r w:rsidR="009A4CD2" w:rsidRPr="00403511">
        <w:rPr>
          <w:sz w:val="28"/>
          <w:szCs w:val="28"/>
        </w:rPr>
        <w:t>х интересов трех стран, схожесть</w:t>
      </w:r>
      <w:r w:rsidRPr="00403511">
        <w:rPr>
          <w:sz w:val="28"/>
          <w:szCs w:val="28"/>
        </w:rPr>
        <w:t xml:space="preserve"> подходов к вопросам современного мироустро</w:t>
      </w:r>
      <w:r w:rsidR="009A4CD2" w:rsidRPr="00403511">
        <w:rPr>
          <w:sz w:val="28"/>
          <w:szCs w:val="28"/>
        </w:rPr>
        <w:t xml:space="preserve">йства, </w:t>
      </w:r>
      <w:r w:rsidRPr="00403511">
        <w:rPr>
          <w:sz w:val="28"/>
          <w:szCs w:val="28"/>
        </w:rPr>
        <w:t>проблемам</w:t>
      </w:r>
      <w:r w:rsidR="009A4CD2" w:rsidRPr="00403511">
        <w:rPr>
          <w:sz w:val="28"/>
          <w:szCs w:val="28"/>
        </w:rPr>
        <w:t xml:space="preserve"> глобального и регионального характера</w:t>
      </w:r>
      <w:r w:rsidRPr="00403511">
        <w:rPr>
          <w:sz w:val="28"/>
          <w:szCs w:val="28"/>
        </w:rPr>
        <w:t>, взаимное стремление к совместной работе, стратегический характер российско-китайских, российско-индийских и индийско-китайских двусторонних отношений.</w:t>
      </w:r>
    </w:p>
    <w:p w14:paraId="615CDF05" w14:textId="77777777" w:rsidR="004A7E6E" w:rsidRPr="00403511" w:rsidRDefault="004A7E6E" w:rsidP="003A5EE3">
      <w:pPr>
        <w:pStyle w:val="a"/>
        <w:spacing w:line="360" w:lineRule="auto"/>
        <w:ind w:left="-284" w:right="-1375" w:firstLine="567"/>
        <w:rPr>
          <w:sz w:val="28"/>
          <w:szCs w:val="28"/>
        </w:rPr>
      </w:pPr>
    </w:p>
    <w:p w14:paraId="09FF5EBD" w14:textId="25B9E6C1" w:rsidR="004A7E6E" w:rsidRPr="00403511" w:rsidRDefault="004A7E6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Первая встреча министров состоялась в 2005 и в промежутке между 2005 и 2010 всего было 10 встреч. </w:t>
      </w:r>
      <w:r w:rsidR="009A4CD2" w:rsidRPr="00403511">
        <w:rPr>
          <w:rFonts w:ascii="Times New Roman" w:hAnsi="Times New Roman" w:cs="Times New Roman"/>
          <w:sz w:val="28"/>
          <w:szCs w:val="28"/>
        </w:rPr>
        <w:t>На них особое внимание уделялось вопросам безопасности, таким как продиводействие</w:t>
      </w:r>
      <w:r w:rsidRPr="00403511">
        <w:rPr>
          <w:rFonts w:ascii="Times New Roman" w:hAnsi="Times New Roman" w:cs="Times New Roman"/>
          <w:sz w:val="28"/>
          <w:szCs w:val="28"/>
        </w:rPr>
        <w:t xml:space="preserve"> терроризму и наркотраффику, ядерным проблемам и ближневосточному урегулированию. Кроме этого</w:t>
      </w:r>
      <w:r w:rsidR="008D4D89" w:rsidRPr="00403511">
        <w:rPr>
          <w:rFonts w:ascii="Times New Roman" w:hAnsi="Times New Roman" w:cs="Times New Roman"/>
          <w:sz w:val="28"/>
          <w:szCs w:val="28"/>
        </w:rPr>
        <w:t>,</w:t>
      </w:r>
      <w:r w:rsidR="009A4CD2" w:rsidRPr="00403511">
        <w:rPr>
          <w:rFonts w:ascii="Times New Roman" w:hAnsi="Times New Roman" w:cs="Times New Roman"/>
          <w:sz w:val="28"/>
          <w:szCs w:val="28"/>
        </w:rPr>
        <w:t xml:space="preserve"> на встречах обсуждались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вопросы реформы системы глобального финансового управления и международных фи</w:t>
      </w:r>
      <w:r w:rsidR="00847C38" w:rsidRPr="00403511">
        <w:rPr>
          <w:rFonts w:ascii="Times New Roman" w:hAnsi="Times New Roman" w:cs="Times New Roman"/>
          <w:sz w:val="28"/>
          <w:szCs w:val="28"/>
        </w:rPr>
        <w:t>нансовых институтов, наращивания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взаимодействия между участниками РИК на других площадках. </w:t>
      </w:r>
    </w:p>
    <w:p w14:paraId="42E4A187" w14:textId="214ECC9F" w:rsidR="004A7E6E" w:rsidRPr="00403511" w:rsidRDefault="004A7E6E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стала председателем РИК в 2011 году</w:t>
      </w:r>
      <w:r w:rsidR="00847C38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</w:rPr>
        <w:t xml:space="preserve"> и на встрече министров в России в 2012 году была отмечена важность сотрудничества в области ликвидации последствий чрезвычайных ситуаций, развития партнерства в духе сетевой дипломатии между региональными группировками, форумами и другими структурами. Кроме того</w:t>
      </w:r>
      <w:r w:rsidR="008D4D89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</w:rPr>
        <w:t xml:space="preserve"> на вст</w:t>
      </w:r>
      <w:r w:rsidR="00847C38" w:rsidRPr="00403511">
        <w:rPr>
          <w:rFonts w:ascii="Times New Roman" w:hAnsi="Times New Roman" w:cs="Times New Roman"/>
          <w:sz w:val="28"/>
          <w:szCs w:val="28"/>
        </w:rPr>
        <w:t>р</w:t>
      </w:r>
      <w:r w:rsidRPr="00403511">
        <w:rPr>
          <w:rFonts w:ascii="Times New Roman" w:hAnsi="Times New Roman" w:cs="Times New Roman"/>
          <w:sz w:val="28"/>
          <w:szCs w:val="28"/>
        </w:rPr>
        <w:t xml:space="preserve">ече было отмечено, что целью реформы международных финансовых институтов является достижение, в том числе справедливого распределения права голоса между развитыми и развивающимися странами, а за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G20</w:t>
      </w:r>
      <w:r w:rsidRPr="00403511">
        <w:rPr>
          <w:rFonts w:ascii="Times New Roman" w:hAnsi="Times New Roman" w:cs="Times New Roman"/>
          <w:sz w:val="28"/>
          <w:szCs w:val="28"/>
        </w:rPr>
        <w:t xml:space="preserve"> признали роль основного форума международного экономического сотрудничества.</w:t>
      </w:r>
    </w:p>
    <w:p w14:paraId="4D8A3ABB" w14:textId="150913ED" w:rsidR="003637B8" w:rsidRPr="00403511" w:rsidRDefault="0069046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 БРИКС</w:t>
      </w:r>
    </w:p>
    <w:p w14:paraId="3346BC2B" w14:textId="670CAF4D" w:rsidR="00472831" w:rsidRPr="00403511" w:rsidRDefault="0069046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Группа быстроразвивающихся стран Бразилии, России, Индии и Китая (с 2011 года и ЮАР) была создана в 2006 году по инициативе В. В. Путина.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472831" w:rsidRPr="00403511">
        <w:rPr>
          <w:rFonts w:ascii="Times New Roman" w:hAnsi="Times New Roman" w:cs="Times New Roman"/>
          <w:sz w:val="28"/>
          <w:szCs w:val="28"/>
        </w:rPr>
        <w:t>Возникновению объединения способствовали общие интересы стран-участниц, стремящихся реформировать мировую систему</w:t>
      </w:r>
      <w:r w:rsidR="00847C38" w:rsidRPr="00403511">
        <w:rPr>
          <w:rFonts w:ascii="Times New Roman" w:hAnsi="Times New Roman" w:cs="Times New Roman"/>
          <w:sz w:val="28"/>
          <w:szCs w:val="28"/>
        </w:rPr>
        <w:t>,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 чтобы приобрести влияние, соразмерное их экономическому весу, в частности реформировать финансово-экономическую архитектуру мира. </w:t>
      </w:r>
    </w:p>
    <w:p w14:paraId="202E5C97" w14:textId="40A050A6" w:rsidR="00690466" w:rsidRPr="00403511" w:rsidRDefault="0069046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Приоритетами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сотрудничества государств в этом формате являются: 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координация позиций по основным политическим вопросам, вопросам глобального развития мировой экономики, </w:t>
      </w:r>
      <w:r w:rsidRPr="00403511">
        <w:rPr>
          <w:rFonts w:ascii="Times New Roman" w:hAnsi="Times New Roman" w:cs="Times New Roman"/>
          <w:sz w:val="28"/>
          <w:szCs w:val="28"/>
        </w:rPr>
        <w:t xml:space="preserve">выработка совместных решений по вопросам международной и региональной безопасности, стабильности, </w:t>
      </w:r>
      <w:r w:rsidR="00472831" w:rsidRPr="00403511">
        <w:rPr>
          <w:rFonts w:ascii="Times New Roman" w:hAnsi="Times New Roman" w:cs="Times New Roman"/>
          <w:sz w:val="28"/>
          <w:szCs w:val="28"/>
        </w:rPr>
        <w:t>взаимодействие в сфере информационн</w:t>
      </w:r>
      <w:r w:rsidR="00847C38" w:rsidRPr="00403511">
        <w:rPr>
          <w:rFonts w:ascii="Times New Roman" w:hAnsi="Times New Roman" w:cs="Times New Roman"/>
          <w:sz w:val="28"/>
          <w:szCs w:val="28"/>
        </w:rPr>
        <w:t xml:space="preserve">ой безопасноти, противодействие 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терроризму, выполнение антитеррористической стратегии ООН и  релевантных конвенций </w:t>
      </w:r>
      <w:r w:rsidR="00847C38" w:rsidRPr="00403511">
        <w:rPr>
          <w:rFonts w:ascii="Times New Roman" w:hAnsi="Times New Roman" w:cs="Times New Roman"/>
          <w:sz w:val="28"/>
          <w:szCs w:val="28"/>
        </w:rPr>
        <w:t>и резолюций, борьба с наркотраф</w:t>
      </w:r>
      <w:r w:rsidR="00472831" w:rsidRPr="00403511">
        <w:rPr>
          <w:rFonts w:ascii="Times New Roman" w:hAnsi="Times New Roman" w:cs="Times New Roman"/>
          <w:sz w:val="28"/>
          <w:szCs w:val="28"/>
        </w:rPr>
        <w:t xml:space="preserve">иком, пиратством и т.д. </w:t>
      </w:r>
    </w:p>
    <w:p w14:paraId="35FF0FAC" w14:textId="5A070279" w:rsidR="00690466" w:rsidRPr="00403511" w:rsidRDefault="0047283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рамках БРИКС проводятся ежегодные саммиты. </w:t>
      </w:r>
      <w:r w:rsidR="00847C38" w:rsidRPr="00403511">
        <w:rPr>
          <w:rFonts w:ascii="Times New Roman" w:hAnsi="Times New Roman" w:cs="Times New Roman"/>
          <w:sz w:val="28"/>
          <w:szCs w:val="28"/>
        </w:rPr>
        <w:t>Первый саммит гл</w:t>
      </w:r>
      <w:r w:rsidR="00690466" w:rsidRPr="00403511">
        <w:rPr>
          <w:rFonts w:ascii="Times New Roman" w:hAnsi="Times New Roman" w:cs="Times New Roman"/>
          <w:sz w:val="28"/>
          <w:szCs w:val="28"/>
        </w:rPr>
        <w:t>ав государств состоялся в 2008 году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 Екатеринбурге</w:t>
      </w:r>
      <w:r w:rsidR="00690466" w:rsidRPr="00403511">
        <w:rPr>
          <w:rFonts w:ascii="Times New Roman" w:hAnsi="Times New Roman" w:cs="Times New Roman"/>
          <w:sz w:val="28"/>
          <w:szCs w:val="28"/>
        </w:rPr>
        <w:t>, а ему предшествовала вс</w:t>
      </w:r>
      <w:r w:rsidRPr="00403511">
        <w:rPr>
          <w:rFonts w:ascii="Times New Roman" w:hAnsi="Times New Roman" w:cs="Times New Roman"/>
          <w:sz w:val="28"/>
          <w:szCs w:val="28"/>
        </w:rPr>
        <w:t xml:space="preserve">треча министров иностранных дел в 2006 году. Стоит отметить четвертый саммит БРИКС в 2012 году в Нью-Дели, на котором Д. Медведев </w:t>
      </w:r>
      <w:r w:rsidR="00ED6DB0" w:rsidRPr="00403511">
        <w:rPr>
          <w:rFonts w:ascii="Times New Roman" w:hAnsi="Times New Roman" w:cs="Times New Roman"/>
          <w:sz w:val="28"/>
          <w:szCs w:val="28"/>
        </w:rPr>
        <w:t>высказал идею о «постепенной трансформации БРИКС в полноформатный механизм взаимодействия по важныйшим вопросам мировой экономики и политики» и о создании нового всемирного банка развития. На последнем саммите БРИКС в 2012 году в Дурбане была обнародована Этеквинская декларация и Этеквинский план действий, в которых оценивается текущая ситуация в мире и отражаются подходы стран-участниц в отношении вопросов международного сотрудничества, а также план работы БРИКС на ближайший год. Кроме того были подписаны соглашения о сотрудничестве в ряде экономических сфер и объявлено о подписании Декларации об учреждении Консорциума экспертных центров стран БРИКС.</w:t>
      </w:r>
    </w:p>
    <w:p w14:paraId="4AFC07A7" w14:textId="6D26F10C" w:rsidR="003637B8" w:rsidRPr="00403511" w:rsidRDefault="003637B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Россия-ДСА</w:t>
      </w:r>
    </w:p>
    <w:p w14:paraId="41BE64D7" w14:textId="39883D51" w:rsidR="003637B8" w:rsidRPr="00403511" w:rsidRDefault="00387180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Диалог по сотрудничеству в Азии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 (ДСА)</w:t>
      </w:r>
      <w:r w:rsidRPr="00403511">
        <w:rPr>
          <w:rFonts w:ascii="Times New Roman" w:hAnsi="Times New Roman" w:cs="Times New Roman"/>
          <w:sz w:val="28"/>
          <w:szCs w:val="28"/>
        </w:rPr>
        <w:t xml:space="preserve"> – форум межрегионального сотрудничества, образованный в 2002 году и служащий связующим звеном между основными субрегиональными объединениями.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 В эту организацию входи</w:t>
      </w:r>
      <w:r w:rsidR="009E5333" w:rsidRPr="00403511">
        <w:rPr>
          <w:rFonts w:ascii="Times New Roman" w:hAnsi="Times New Roman" w:cs="Times New Roman"/>
          <w:sz w:val="28"/>
          <w:szCs w:val="28"/>
        </w:rPr>
        <w:t>т 31 государство.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 Этот форум играет большую роль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 в процесс</w:t>
      </w:r>
      <w:r w:rsidR="00FA6466" w:rsidRPr="00403511">
        <w:rPr>
          <w:rFonts w:ascii="Times New Roman" w:hAnsi="Times New Roman" w:cs="Times New Roman"/>
          <w:sz w:val="28"/>
          <w:szCs w:val="28"/>
        </w:rPr>
        <w:t>е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 ф</w:t>
      </w:r>
      <w:r w:rsidR="00FA6466" w:rsidRPr="00403511">
        <w:rPr>
          <w:rFonts w:ascii="Times New Roman" w:hAnsi="Times New Roman" w:cs="Times New Roman"/>
          <w:sz w:val="28"/>
          <w:szCs w:val="28"/>
        </w:rPr>
        <w:t>ормирования будущей региональной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 архитектуры,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 которая представляет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 собой партнерскую сеть регионалных обеъединений в АТР. Основными целями являются создание 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действенного механизма обмена идеями, </w:t>
      </w:r>
      <w:r w:rsidR="009E5333" w:rsidRPr="00403511">
        <w:rPr>
          <w:rFonts w:ascii="Times New Roman" w:hAnsi="Times New Roman" w:cs="Times New Roman"/>
          <w:sz w:val="28"/>
          <w:szCs w:val="28"/>
        </w:rPr>
        <w:t>опытом между участниками, синхронизация парт</w:t>
      </w:r>
      <w:r w:rsidR="00FA6466" w:rsidRPr="00403511">
        <w:rPr>
          <w:rFonts w:ascii="Times New Roman" w:hAnsi="Times New Roman" w:cs="Times New Roman"/>
          <w:sz w:val="28"/>
          <w:szCs w:val="28"/>
        </w:rPr>
        <w:t>нерства на различных уровнях, раз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работка стратегии реагирования на новые вызовы и негативные последствия 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9E5333" w:rsidRPr="00403511">
        <w:rPr>
          <w:rFonts w:ascii="Times New Roman" w:hAnsi="Times New Roman" w:cs="Times New Roman"/>
          <w:sz w:val="28"/>
          <w:szCs w:val="28"/>
        </w:rPr>
        <w:t xml:space="preserve">глобализации и др. В будущем ДСА может играть роль координирующей структуры в регионе. </w:t>
      </w:r>
    </w:p>
    <w:p w14:paraId="491B976B" w14:textId="6D242B96" w:rsidR="009E5333" w:rsidRPr="00403511" w:rsidRDefault="009E533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Взаимодействие в ДСА происходит путем ежегодных встреч министров иностранных дел. В деятельности ДСА есть 2 аспекта: диалоговый, который осуществляет поддержку регулярного взаимодействия, и проектный, который предполагает выработку концепций по развитию тех или иных сфер</w:t>
      </w:r>
      <w:r w:rsidR="00FA6466" w:rsidRPr="00403511">
        <w:rPr>
          <w:rFonts w:ascii="Times New Roman" w:hAnsi="Times New Roman" w:cs="Times New Roman"/>
          <w:sz w:val="28"/>
          <w:szCs w:val="28"/>
        </w:rPr>
        <w:t xml:space="preserve"> и инициирование соответствующих</w:t>
      </w:r>
      <w:r w:rsidRPr="00403511">
        <w:rPr>
          <w:rFonts w:ascii="Times New Roman" w:hAnsi="Times New Roman" w:cs="Times New Roman"/>
          <w:sz w:val="28"/>
          <w:szCs w:val="28"/>
        </w:rPr>
        <w:t xml:space="preserve"> проектов. </w:t>
      </w:r>
    </w:p>
    <w:p w14:paraId="0F5D00F7" w14:textId="2ABA82E5" w:rsidR="00461BF2" w:rsidRPr="00403511" w:rsidRDefault="009E5333" w:rsidP="00A1454F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планирует использовать свое участи в форуме для налаживания в регионе многоуровневой системы диверсифицированных интеграционных связей. В проектном аспекте Россия участвует в развитии информационных технологий и предотвращении и ликвидации последствий природных бедствий.</w:t>
      </w:r>
    </w:p>
    <w:p w14:paraId="6354E93F" w14:textId="74063952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Итак, на сегодняшний день в АТР не существует организации, осуществляющей надгосударственный контроль над исполнением предписаний и требований, выдвигаемых на уровне различных региональных организаций.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4664F8A" w14:textId="6AFC95C8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Таким образом, уровень региональной интеграции в АТР ограничен площадками для проведения дискуссий по тем или иным вопросам.</w:t>
      </w:r>
      <w:proofErr w:type="gramEnd"/>
    </w:p>
    <w:p w14:paraId="2DD1F6FA" w14:textId="127BDC1C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Со многими организациями Россия уже взаимодействует, о чем свидетельствуют данные главы 2.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Как мы уже говорили во введении, страны АТР – важные партнеры для России, для решения обо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значенных ранее задач.</w:t>
      </w:r>
      <w:proofErr w:type="gramEnd"/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Для того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чтобы России интегрироваться в экономику АТР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необходимо понять, с каким из доминирующих международных объединений региона следует целенаправленно и углубленно развивать сотрудничество.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6E836B" w14:textId="09BDB081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Мы считаем, что в первую очередь необходимо развивать взаимодействие в формате АТЭС.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 2000 года, когда была принята “Концепция участия России в АТЭС” и положения “Концепции внешней политики РФ”, Россия постоянно наращивает потенциал своей деятельности в этой организации.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частности, этому способствует расширение повестки дня за счет политических вопросов (осуждение терроризма, контроль за вооружениями и др).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DC56B9A" w14:textId="362C95F7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Россия вносила также и экономические предложения (например, диалог по цветным металлам).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28ED83" w14:textId="011E5812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Однако Россия не может предложить странам АТР высокотехнологичную продукцию, за исключением военной, что делает ее не столь интересным торгово-экономическим партнером.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781FEF1" w14:textId="256CD578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Поэтому сегодня как никогда перед Россией стоит задача исправить сложившуюся ситуацию, повысить престиж России в АТЭС.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2548F7" w14:textId="2C9C36D8" w:rsidR="00461BF2" w:rsidRPr="00403511" w:rsidRDefault="00461BF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 саммите 2012 года Россия презентовала свой потенциал, но одной презентацией своих желаний и возможностей недостаточно.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Теперь необходимо приступать к этапу реализации намеченных планов.</w:t>
      </w:r>
      <w:proofErr w:type="gramEnd"/>
    </w:p>
    <w:p w14:paraId="5462F1C2" w14:textId="72CA3422" w:rsidR="008D4D89" w:rsidRPr="00D15DCC" w:rsidRDefault="00D825B5" w:rsidP="00D15DCC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Изучив взаимодействие России с региональными объединениями, мы перейдем к рассмотрению </w:t>
      </w:r>
      <w:r w:rsidR="00151DA3" w:rsidRPr="0040351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403511">
        <w:rPr>
          <w:rFonts w:ascii="Times New Roman" w:hAnsi="Times New Roman" w:cs="Times New Roman"/>
          <w:sz w:val="28"/>
          <w:szCs w:val="28"/>
        </w:rPr>
        <w:t>сотрудни</w:t>
      </w:r>
      <w:r w:rsidR="00151DA3" w:rsidRPr="00403511">
        <w:rPr>
          <w:rFonts w:ascii="Times New Roman" w:hAnsi="Times New Roman" w:cs="Times New Roman"/>
          <w:sz w:val="28"/>
          <w:szCs w:val="28"/>
        </w:rPr>
        <w:t>чества России со странами АТР.</w:t>
      </w:r>
    </w:p>
    <w:p w14:paraId="34FB9B83" w14:textId="5D67A876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7E7F" w:rsidRPr="00403511">
        <w:rPr>
          <w:rFonts w:ascii="Times New Roman" w:hAnsi="Times New Roman" w:cs="Times New Roman"/>
          <w:b/>
          <w:sz w:val="28"/>
          <w:szCs w:val="28"/>
        </w:rPr>
        <w:t>Приоритеты России в АТР</w:t>
      </w:r>
    </w:p>
    <w:p w14:paraId="3389B2C1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3.1. Энергетическое сотрудничество</w:t>
      </w:r>
    </w:p>
    <w:p w14:paraId="449B5880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B6A888" w14:textId="77777777" w:rsidR="002A7E7F" w:rsidRPr="00403511" w:rsidRDefault="002A7E7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9EFDCB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– крупнейший в мире производитель энергоресурсов: нефти, газа, угля. И в ближайшие десятилетия добыча энергоресурсов будет лишь расти.     Однако доля экспорта энергоносителей России в АТР невелика (доля от поставок на международный рынок составляет на нефть около 15 %, СПГ – не превышает 7 %, угля – 23 %). В последнее время значимость рынка АТР для экспортных поставок энергоресурсов возросла. Все это позволяет сказать, что энергетика – одна из наиболее перспективных сфер в сотрудничестве России и стран АТР, и тому существует ряд предпосылок:</w:t>
      </w:r>
    </w:p>
    <w:p w14:paraId="6C7B1FAC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АТР происходит постоянный рост энергопотребления и имеется высокий спрос на энергоресурсы</w:t>
      </w:r>
    </w:p>
    <w:p w14:paraId="4A7AFBE6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Энергетическая инфраструктура в регионе малоразвита, что делает актуальными совместные проекты в этой сфере</w:t>
      </w:r>
    </w:p>
    <w:p w14:paraId="6B1E8E7A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Недавняя катастрофа на АЭС Фукусима спровоцировала негативное отношение к атомной энергетике, что создало дополнительные трудности для стран региона в достижении энергетического баланса</w:t>
      </w:r>
    </w:p>
    <w:p w14:paraId="0E4CDC0E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Энергетической хартии, которая принята многими странами АТР, не затронут ряд сфер сотрудничества, таких как ядерная энергетика, морской транзит энергоресурсов. РФ может внести свой вклад в эти сферы, и это является полем для расширения региональной кооперации</w:t>
      </w:r>
    </w:p>
    <w:p w14:paraId="35A2B0C5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Страны АТР стремятся диверсифицировать импорт энергоносителей, а Россия – свой экспорт</w:t>
      </w:r>
    </w:p>
    <w:p w14:paraId="3D644B6F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РФ может улучшить энергобезопасность региона, т.к. у нее имеются большие запасы ресурсов, технологии и уже действующие проекты, например, трубопровод ВСТО. </w:t>
      </w:r>
    </w:p>
    <w:p w14:paraId="4BAEC14F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Риски поставок из РФ сравнительно ниже рисков поставок из регионов Ближнего Востока</w:t>
      </w:r>
    </w:p>
    <w:p w14:paraId="0A3AC154" w14:textId="77777777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Для социально-экономического развития стран АТР важна политическая стабильность. Россия может реализовать проекты потенциально стабилизирующие ситуацию в регионе, например, строительство транскорейского газопровода и параллельной ему железнодорожной магистрали.</w:t>
      </w:r>
    </w:p>
    <w:p w14:paraId="0B176DE3" w14:textId="34B7DE76" w:rsidR="00B8749A" w:rsidRPr="00403511" w:rsidRDefault="00B8749A" w:rsidP="003A5EE3">
      <w:pPr>
        <w:pStyle w:val="ListParagraph"/>
        <w:numPr>
          <w:ilvl w:val="0"/>
          <w:numId w:val="1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Еще одним возможным направлением сотрудничества является налаживание инфраструктуры. Интерес России состоит в объединении инвестиционных ресурсов производителей и потребителей для создания систем переработки на российской территории, что привело бы к увеличению экспорта продукции с добавленной стоимостью и развивало бы инновации в данной отрасли и что, не менее важно, способствовало улучшению ситуации на Дальнем Востоке</w:t>
      </w:r>
      <w:r w:rsidR="003B338A" w:rsidRPr="00403511">
        <w:rPr>
          <w:rFonts w:ascii="Times New Roman" w:hAnsi="Times New Roman" w:cs="Times New Roman"/>
          <w:sz w:val="28"/>
          <w:szCs w:val="28"/>
        </w:rPr>
        <w:t>.</w:t>
      </w:r>
    </w:p>
    <w:p w14:paraId="1CDF640D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Условием для реализации потенциальных возможностей сотрудничества в энергетической сфере является улучшение инвестиционного климата, условий ведения бизнеса с Россией и оздоровление деловой среды. </w:t>
      </w:r>
    </w:p>
    <w:p w14:paraId="410DFE3F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Энергетическое сотрудничество со странами АТР представляется возможным выстраивать на принципе «энергоресурсы в обмен на развитие инфраструктуры и технологии».</w:t>
      </w:r>
    </w:p>
    <w:p w14:paraId="50DF8137" w14:textId="0CDE28DE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Для расширения энергетического присутствия РФ в АТР целесообразно использовать рабочую группу АТЭС по энергетике. Кроме того</w:t>
      </w:r>
      <w:r w:rsidR="003B338A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следует провести инициативу по созданию регионального энергетического форума.</w:t>
      </w:r>
    </w:p>
    <w:p w14:paraId="4570EBD7" w14:textId="181464F5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Необходимо развивать сотрудничество на уровне энергетических компаний и использовать уже имеющийся опыт партнерства с Китаем и Вьетнамом, основанный на обмене ресурсами, рынками, активами и взаимном участии в акционерном капитале, а также совместных научно-исследовательских проектах.</w:t>
      </w:r>
    </w:p>
    <w:p w14:paraId="550CE18B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Кроме углеводородной энергетики, еще одним направлением сотрудничества РФ со странами АТР является атомная энергетика. </w:t>
      </w:r>
    </w:p>
    <w:p w14:paraId="6A358542" w14:textId="41D27183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Помимо этого</w:t>
      </w:r>
      <w:r w:rsidR="003B338A" w:rsidRPr="00403511">
        <w:rPr>
          <w:rFonts w:ascii="Times New Roman" w:hAnsi="Times New Roman" w:cs="Times New Roman"/>
          <w:sz w:val="28"/>
          <w:szCs w:val="28"/>
        </w:rPr>
        <w:t>,</w:t>
      </w:r>
      <w:r w:rsidRPr="00403511">
        <w:rPr>
          <w:rFonts w:ascii="Times New Roman" w:hAnsi="Times New Roman" w:cs="Times New Roman"/>
          <w:sz w:val="28"/>
          <w:szCs w:val="28"/>
        </w:rPr>
        <w:t xml:space="preserve"> стоит проработать вопрос об экспорте энергоресурсов на тихоокеанскую часть США.</w:t>
      </w:r>
    </w:p>
    <w:p w14:paraId="2246272B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Решение задач в области энергетики необходимо увязывать с развитием инфраструктуры, траспорта, коммуникаций в регионе, вопросами энергоэффективности, сбережения энергии и другими инновациями, чего можно достичь посредством «Евразийско-тихоокеанской инициативы по наращиванию взаимосвязей».</w:t>
      </w:r>
    </w:p>
    <w:p w14:paraId="6171DA47" w14:textId="2F504DDA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долгосрочной перспективе следует сменить модель развития энергетического сектора Дальнего Востока с э</w:t>
      </w:r>
      <w:r w:rsidR="00B26628" w:rsidRPr="00403511">
        <w:rPr>
          <w:rFonts w:ascii="Times New Roman" w:hAnsi="Times New Roman" w:cs="Times New Roman"/>
          <w:sz w:val="28"/>
          <w:szCs w:val="28"/>
        </w:rPr>
        <w:t>кспортно-сырьевой направлености</w:t>
      </w:r>
      <w:r w:rsidRPr="00403511">
        <w:rPr>
          <w:rFonts w:ascii="Times New Roman" w:hAnsi="Times New Roman" w:cs="Times New Roman"/>
          <w:sz w:val="28"/>
          <w:szCs w:val="28"/>
        </w:rPr>
        <w:t xml:space="preserve"> на перерабатывающую с высокой добавленной стоимостью</w:t>
      </w:r>
      <w:r w:rsidR="005873AB" w:rsidRPr="00403511">
        <w:rPr>
          <w:rFonts w:ascii="Times New Roman" w:hAnsi="Times New Roman" w:cs="Times New Roman"/>
          <w:sz w:val="28"/>
          <w:szCs w:val="28"/>
        </w:rPr>
        <w:t>, основанную на инновационных разработках в сфере машиностроения, химической промышленности и др</w:t>
      </w:r>
      <w:r w:rsidRPr="00403511">
        <w:rPr>
          <w:rFonts w:ascii="Times New Roman" w:hAnsi="Times New Roman" w:cs="Times New Roman"/>
          <w:sz w:val="28"/>
          <w:szCs w:val="28"/>
        </w:rPr>
        <w:t>.</w:t>
      </w:r>
      <w:r w:rsidR="005873AB" w:rsidRPr="00403511">
        <w:rPr>
          <w:rFonts w:ascii="Times New Roman" w:hAnsi="Times New Roman" w:cs="Times New Roman"/>
          <w:sz w:val="28"/>
          <w:szCs w:val="28"/>
        </w:rPr>
        <w:t xml:space="preserve"> Необходимо наращивать энергопроизводящие мощности и совершенствовать сети поставок в рамках «Регоинального энергетического кольца Северо-Восточной Азии». </w:t>
      </w:r>
    </w:p>
    <w:p w14:paraId="6C6B0E5E" w14:textId="77777777" w:rsidR="005873AB" w:rsidRPr="00403511" w:rsidRDefault="005873A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96F90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9EA71" w14:textId="77777777" w:rsidR="00B8749A" w:rsidRPr="00403511" w:rsidRDefault="00B8749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39FBB" w14:textId="77777777" w:rsidR="00B8749A" w:rsidRPr="00403511" w:rsidRDefault="00B8749A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3.2. Продовольственная безопасность</w:t>
      </w:r>
    </w:p>
    <w:p w14:paraId="366C584D" w14:textId="77777777" w:rsidR="002A7E7F" w:rsidRPr="00403511" w:rsidRDefault="002A7E7F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3A8FF" w14:textId="77777777" w:rsidR="00B8749A" w:rsidRPr="00403511" w:rsidRDefault="00B8749A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В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о многих странах и субрегионах АТР темпы роста населения опережают темпы роста производимых продовольственных ресурсов.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Возможности использования для нужд сельского хозяйства и орошения новых земель ограничены.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Для выращивания основных культур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используются  зоны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 неблагоприятными погодными условиями. В целом по региону прирост урожайности зерновых низок: применительно к пшенице и рису - 1 % в год,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а  к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кукурузе – 2%.</w:t>
      </w:r>
    </w:p>
    <w:p w14:paraId="773F9D00" w14:textId="2AA1A4B0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Формировании продовольственной корзины прямо пропорционально увеличению численности 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среднего класса в тех районах, г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де темпы экономического роста высоки.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Увеличивается доля продуктов животного происхождения.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 то же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время  растет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потребление хлебопродуктов, особенно в городах.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Поэтому повышается спрос на фуражное и продовольственное зерно.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 образцу Восточно-Азитского рисового фонда, сформированного странами АСЕАН+3, вместе с заинтересованными странами АТР Россия могла бы создать Региональный зерновой фонд.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76EE3A" w14:textId="77777777" w:rsidR="00B8749A" w:rsidRPr="00403511" w:rsidRDefault="00B8749A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Во многих странах АТР в связи с увеличением мировых цен на нефть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сельскохозяйственное сырье все шире используется для производства биотоплива (в частности, биоэтанола и биодизеля). В результате все больше земель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выделяется  для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выращивания соответствующих культур. С другой стороны, Россия может увеличить поставки энергоносителей, что приведет к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улучшению  продовольственной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ситуации в регионе.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Кроме того, Россия выращивает много культур, ингредиенты которых используются в производстве биоэтанола.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Поэтому России необходимо рассмотреть вопрос о создании совместных предприятий по производству биотоплива.</w:t>
      </w:r>
      <w:proofErr w:type="gramEnd"/>
    </w:p>
    <w:p w14:paraId="139E1033" w14:textId="77777777" w:rsidR="00B8749A" w:rsidRPr="00403511" w:rsidRDefault="00B8749A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Изменение климата на планете, о котором так часто говорят ученые, в скором времени тоже отразится на состоянии аграрного сектора, что в совокупности с использованием старых технологий в сельском хозяйстве приведет к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снижению  урожайности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зерновых (в частности, пшеница и рис).</w:t>
      </w:r>
    </w:p>
    <w:p w14:paraId="31E021EF" w14:textId="77777777" w:rsidR="00B8749A" w:rsidRPr="00403511" w:rsidRDefault="00B8749A" w:rsidP="003A5EE3">
      <w:pPr>
        <w:widowControl w:val="0"/>
        <w:tabs>
          <w:tab w:val="left" w:pos="-567"/>
          <w:tab w:val="left" w:pos="2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От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уровня социально-экономического развития страны зависит, насколько масштабны и глубоки продовольственные проблемы.</w:t>
      </w:r>
      <w:r w:rsidRPr="00403511">
        <w:rPr>
          <w:rFonts w:ascii="Times New Roman" w:hAnsi="Times New Roman" w:cs="Times New Roman"/>
          <w:sz w:val="28"/>
          <w:szCs w:val="28"/>
        </w:rPr>
        <w:t xml:space="preserve"> Чтобы регион смог противостоять такого рода проблемам, необходимо сотрудничать с другими странами по вопросам продовольственной безопасности. </w:t>
      </w:r>
    </w:p>
    <w:p w14:paraId="7E82AA82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готова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вносить свой вклад в укрепление продовольственной безопасности АТР.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Россия  обладает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большой площадью земель, пригодных для нужд сельского хозяйства, и большим объемом запасов пресной воды. Значительная доля этих ресурсов еще никак не используется:  в Восточной Сибири и на Дальнем Востоке пустует до 50 % пахотных земель. 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Выращивание сельскохозяйственной продукции на экспорт на этих землях является выгодным для России, и в частности для Дальнего Востока и Сибири, еще и потому, что способствует подъему смежных отраслей, таких как производство удобрений и сельхозтехники.</w:t>
      </w:r>
      <w:proofErr w:type="gramEnd"/>
    </w:p>
    <w:p w14:paraId="55B7A594" w14:textId="732F1BDF" w:rsidR="005873AB" w:rsidRPr="00403511" w:rsidRDefault="005873A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="00B2662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связи с этим необходимо развить инфраструктуру экспорта с/х продукции 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в АТР “Восточный зерновой ко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ридор”, рассмотреть идею </w:t>
      </w:r>
      <w:r w:rsidR="00B2662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сельскохозяйственном партнерстве со странами АТР, нуждающимися в сельскохозяйственных угодьях, которое может быть осуществлено путем выделения этих угодий на территрии Дальнего Востока и совместного их эксплуатирования.</w:t>
      </w:r>
      <w:proofErr w:type="gramEnd"/>
    </w:p>
    <w:p w14:paraId="75D43183" w14:textId="38CDD82D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Реализовать те проекты, которые здесь описаны, возможно лишь при условии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создания  хорошо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отлаженной производственно-снабженческой цепочки, чего невозможно добиться без качественных изменений  в логистической, транспортной  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сферах и в сфере инфраструктуры.</w:t>
      </w:r>
    </w:p>
    <w:p w14:paraId="687C6B32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2939B4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3.3. Инновации и человеческий капитал</w:t>
      </w:r>
    </w:p>
    <w:p w14:paraId="75845537" w14:textId="77777777" w:rsidR="002A7E7F" w:rsidRPr="00403511" w:rsidRDefault="002A7E7F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76E61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АТР – самый большой по численности населения регион, в котором проживает 60 % населения мира. Для региона характерно широкое разнообразие социально-экономических и культурно-исторических условий и сохранение национальной специфики. Все это накладывает серьезный отпечаток на системы высшего образования, которое является важнейшей составляющей человеческого капитала и основным фактором экономического развития общества.</w:t>
      </w:r>
    </w:p>
    <w:p w14:paraId="3C725DB9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Отдельные страны и экономики находятся на разных стадиях инновационного развития, и этот разрыв чрезвычайно велик. Исходя из этого, необходимо развивать такие формы инновационного сотрудничества, которые были бы доступны для большинства участников и в тех областях, где эффект будет максимальным.  К таким областям относятся: инфраструктура, высокоскоростной железнодорожный транспорт, навигационные системы, глубокая переработка углеводородов и др.</w:t>
      </w:r>
    </w:p>
    <w:p w14:paraId="3C3E6B2F" w14:textId="77777777" w:rsidR="00BB76F5" w:rsidRPr="00403511" w:rsidRDefault="00BB76F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Инновации же должны быть направлены на практическое применение в целях разрешения повседневных проблем отраслевого и регионального развития Дальнего Востока и включения его в региональное сотрудничество в АТР.</w:t>
      </w:r>
    </w:p>
    <w:p w14:paraId="4B4F4CB4" w14:textId="7794BF72" w:rsidR="00BB76F5" w:rsidRPr="00403511" w:rsidRDefault="00BB76F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Целесообразно проводить специальные форумы, посвященные ознакомлению с достижениями российских технологий и технол</w:t>
      </w:r>
      <w:r w:rsidR="00B26628" w:rsidRPr="00403511">
        <w:rPr>
          <w:rFonts w:ascii="Times New Roman" w:hAnsi="Times New Roman" w:cs="Times New Roman"/>
          <w:sz w:val="28"/>
          <w:szCs w:val="28"/>
        </w:rPr>
        <w:t>огий стран-участниц, организовывать</w:t>
      </w:r>
      <w:r w:rsidRPr="00403511">
        <w:rPr>
          <w:rFonts w:ascii="Times New Roman" w:hAnsi="Times New Roman" w:cs="Times New Roman"/>
          <w:sz w:val="28"/>
          <w:szCs w:val="28"/>
        </w:rPr>
        <w:t xml:space="preserve"> рекламные и информационные мероприятия для формирования спроса на российские технологии, способствовать продвижению российского бизнеса на рынках АТР.</w:t>
      </w:r>
    </w:p>
    <w:p w14:paraId="22FA3CE8" w14:textId="2C130773" w:rsidR="00B8749A" w:rsidRPr="00403511" w:rsidRDefault="00BB76F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Что касается человеческого капитала, то в</w:t>
      </w:r>
      <w:r w:rsidR="00B8749A" w:rsidRPr="00403511">
        <w:rPr>
          <w:rFonts w:ascii="Times New Roman" w:hAnsi="Times New Roman" w:cs="Times New Roman"/>
          <w:sz w:val="28"/>
          <w:szCs w:val="28"/>
        </w:rPr>
        <w:t xml:space="preserve"> данной сфере России свойственно недооценивать потенциал азиатских партнеров. Для улучшения ситуации представляется возможным совместно организовывать взаимные обмены студентами и преподавателями, способствовать созданию региональных фондов для повышения качества образования, организовать площадку для обсуждения вопросов науки и инновац</w:t>
      </w:r>
      <w:r w:rsidRPr="00403511">
        <w:rPr>
          <w:rFonts w:ascii="Times New Roman" w:hAnsi="Times New Roman" w:cs="Times New Roman"/>
          <w:sz w:val="28"/>
          <w:szCs w:val="28"/>
        </w:rPr>
        <w:t xml:space="preserve">ий в виде регионального форума, способствовать формированию бренда российского образования. </w:t>
      </w:r>
    </w:p>
    <w:p w14:paraId="71118ACF" w14:textId="77777777" w:rsidR="00BB76F5" w:rsidRPr="00403511" w:rsidRDefault="00BB76F5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6179D" w14:textId="77777777" w:rsidR="002A7E7F" w:rsidRPr="00403511" w:rsidRDefault="002A7E7F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4CCF4" w14:textId="256C9EF8" w:rsidR="002A7E7F" w:rsidRPr="00403511" w:rsidRDefault="002A7E7F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3.4. Инфраструктура и транспорт</w:t>
      </w:r>
    </w:p>
    <w:p w14:paraId="531B5ACC" w14:textId="77777777" w:rsidR="002A7E7F" w:rsidRPr="00403511" w:rsidRDefault="002A7E7F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7219E" w14:textId="77777777" w:rsidR="002A7E7F" w:rsidRPr="00403511" w:rsidRDefault="002A7E7F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89BC8" w14:textId="53B7B4A2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Развитие инфраструктуры и транспорта – одно из перспективных направлений регионального сотрудничества. Проекты в этой сфере представляют собой широкое поле для внедрения инноваций, технологической модернизации и создают условия для трансграничного сотрудничества. Кроме того, развитая инфраструктура является одним из факторов региональной безопасности.</w:t>
      </w:r>
    </w:p>
    <w:p w14:paraId="080D01BB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Однако, несмотря на большой потенциал России в этой области и уникальное расположение как транзитной зоны между двумя континентами, нынешнее состояние инфраструктуры и транспорта на Дальнем Востоке оценивается как неудовлетворительное и является существенным тормозом как для внутреннего развития России, так и для интеграции в АТР.</w:t>
      </w:r>
    </w:p>
    <w:p w14:paraId="76080DA4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то же время в нескольких субрегионах АТР либо планируются, либо уже осуществляются трансграничные инфраструктурные мегапроекты, призванные вывести кооперацию между странами на новый уровень. В данном ключе примечательно принятие в 2010 году «Генерального плана по наращиванию взаимосвязей в АСЕАН», начало строительства ж/д магистрали, связывающей КНР с четырьмя другими государствами ЮВА, заинтересованность Кореи в строительстве транскорейской ж/д магистрали с выходом на транссибирскую магистраль и в прокладке транскорейского газопровода.</w:t>
      </w:r>
    </w:p>
    <w:p w14:paraId="2E0051F1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Несмотря на отсутствие согласия среди российских экспертов по поводу того, как улучшать ситуацию в этой сфере: путем инфраструктурных, энергетических и других мегапроектов или недорогих и реально осуществимых шагов в области логистики и таможни, модернизации существующих путей сообщения, убежденность в необходимости активных действий разделяют все. </w:t>
      </w:r>
    </w:p>
    <w:p w14:paraId="5D54618B" w14:textId="5CDE45CB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Для улучшения ситуации в сфере торговли разумным представляется принять просчитанные и нез</w:t>
      </w:r>
      <w:r w:rsidR="00175B7D" w:rsidRPr="00403511">
        <w:rPr>
          <w:rFonts w:ascii="Times New Roman" w:hAnsi="Times New Roman" w:cs="Times New Roman"/>
          <w:sz w:val="28"/>
          <w:szCs w:val="28"/>
        </w:rPr>
        <w:t>атратные меры в сфере логистики, упорядочить взаимодействие государственных структур, занимающимися контролем логистических путей для повышения скорости перевозки и снижения транспортных издержек.</w:t>
      </w:r>
      <w:r w:rsidRPr="00403511">
        <w:rPr>
          <w:rFonts w:ascii="Times New Roman" w:hAnsi="Times New Roman" w:cs="Times New Roman"/>
          <w:sz w:val="28"/>
          <w:szCs w:val="28"/>
        </w:rPr>
        <w:t xml:space="preserve"> Но таких шагов, безусловно, недостаточно для долгосрочного развития Дальнего Востока. Устойчивое и долгосрочное развитие этого региона требует бОльшей концентрации ресурсов, достижимой лишь в рамках мегапроектов. </w:t>
      </w:r>
    </w:p>
    <w:p w14:paraId="092EE6EB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Необходимо представить партнерам по диалогу уже существующие проекты, такие как Транссиб, газопровод Сахалин-Хабаровск-Владивосток, нефтепровод ВСТО, ГЛОНАСС и др. как звенья возможной трансконтинентальной системы энергетического, транспортного и информационного обеспечения. В этот ряд могли бы войти Транскорейская железная дорога и газопровод, система мониторинга товарно-транспортных потоков, основанная на ГЛОНАСС и другие инновации, внедрение которых повысило бы эффективность региональной экономики. </w:t>
      </w:r>
    </w:p>
    <w:p w14:paraId="56286B01" w14:textId="585F4537" w:rsidR="00175B7D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Сейчас государство планирует инвестировать 15,5 млрд. долл. для улучшения воздушного, морского, железнодорожного и дорожного сообщения, строительства нового аэропорта на Курилах,  развития Владивостока как регионального хаб.</w:t>
      </w:r>
      <w:r w:rsidR="00175B7D" w:rsidRPr="00403511">
        <w:rPr>
          <w:rFonts w:ascii="Times New Roman" w:hAnsi="Times New Roman" w:cs="Times New Roman"/>
          <w:sz w:val="28"/>
          <w:szCs w:val="28"/>
        </w:rPr>
        <w:t xml:space="preserve"> Эти средства следует</w:t>
      </w:r>
      <w:r w:rsidR="00B26628" w:rsidRPr="0040351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75B7D" w:rsidRPr="00403511">
        <w:rPr>
          <w:rFonts w:ascii="Times New Roman" w:hAnsi="Times New Roman" w:cs="Times New Roman"/>
          <w:sz w:val="28"/>
          <w:szCs w:val="28"/>
        </w:rPr>
        <w:t xml:space="preserve"> направить на создание сортировочных станций, контейнерных терминалов, сухих портов и других объектов, на совершенствование системы обслуживания грузов путем внедрения электронного документооборота, системы диспетчеризации и системы мобильной связи.</w:t>
      </w:r>
    </w:p>
    <w:p w14:paraId="085969DA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E8850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 xml:space="preserve">3.5. Региональная безопасность </w:t>
      </w:r>
    </w:p>
    <w:p w14:paraId="04519E9E" w14:textId="77777777" w:rsidR="002A7E7F" w:rsidRPr="00403511" w:rsidRDefault="002A7E7F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06724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Превращение АТР в одну из главных площадок, на которых разворачиваются глобальные международные процессы, не ставится под сомнение. Связи между ведущими державами, формирующие миропорядок, будут определеться обстановкой в наиболее значимых регионах, таких как АТР.  Поэтому вопросу безопасности в этом регионе должно уделяться пристальное внимание.</w:t>
      </w:r>
    </w:p>
    <w:p w14:paraId="6D819024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Военно-политическую обстановку в регионе определяют следующие факторы: </w:t>
      </w:r>
    </w:p>
    <w:p w14:paraId="1E839A89" w14:textId="77777777" w:rsidR="00B8749A" w:rsidRPr="00403511" w:rsidRDefault="00B8749A" w:rsidP="003A5EE3">
      <w:pPr>
        <w:pStyle w:val="ListParagraph"/>
        <w:numPr>
          <w:ilvl w:val="0"/>
          <w:numId w:val="14"/>
        </w:num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Рост экономической и военной мощи КНР, что вызывает обеспокоенность ряда азиатских стран</w:t>
      </w:r>
    </w:p>
    <w:p w14:paraId="39CC2B26" w14:textId="77777777" w:rsidR="00B8749A" w:rsidRPr="00403511" w:rsidRDefault="00B8749A" w:rsidP="003A5EE3">
      <w:pPr>
        <w:pStyle w:val="ListParagraph"/>
        <w:numPr>
          <w:ilvl w:val="0"/>
          <w:numId w:val="14"/>
        </w:num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Геополитическое соперничество ведущих держав региона</w:t>
      </w:r>
    </w:p>
    <w:p w14:paraId="68A01F2D" w14:textId="77777777" w:rsidR="00B8749A" w:rsidRPr="00403511" w:rsidRDefault="00B8749A" w:rsidP="003A5EE3">
      <w:pPr>
        <w:pStyle w:val="ListParagraph"/>
        <w:numPr>
          <w:ilvl w:val="0"/>
          <w:numId w:val="14"/>
        </w:num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Напряженная обстановка на корейском полуострове</w:t>
      </w:r>
    </w:p>
    <w:p w14:paraId="61D90166" w14:textId="77777777" w:rsidR="00B8749A" w:rsidRPr="00403511" w:rsidRDefault="00B8749A" w:rsidP="003A5EE3">
      <w:pPr>
        <w:pStyle w:val="ListParagraph"/>
        <w:numPr>
          <w:ilvl w:val="0"/>
          <w:numId w:val="14"/>
        </w:num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Потенциально конфликтные зоны, такие как Тайвань, Южно-Китайское море; территориальные споры: между Японией и Китаем из-за островов Сенкаку, между Республикой Корея и Японие из-за островов в Цусимском проливе, споры Индии и Китая в Гималаях, известные проблемы в отношениях России и Японии и т.д.</w:t>
      </w:r>
    </w:p>
    <w:p w14:paraId="5D179027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связи с этим некоторые страны региона, особенно группировка АСЕАН, стремятся создать «новую региональную архитектуру» безопасности в АТР посредством активизации экономического сотрудничества. </w:t>
      </w:r>
    </w:p>
    <w:p w14:paraId="6C0209CC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таких условиях Россия должна  укреплять доверие и взаимодействие с региональными партнерами и стараться по минимуму вовлекаться в политические игры других стран. </w:t>
      </w:r>
    </w:p>
    <w:p w14:paraId="253ECAF3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Интересы России, США и Китая в любом случае в какой-то сфере вступают в конфликт, и для сохранения баланса сил не следует образовывать альянсы с каким-либо из центров силы. Для достижения баланса России следует развивать отношения с Японией. Такая позиция также может сблизить Россию с другими странами региона, которые не хотели бы занимать чью-либо сторону и становиться заложниками противостояния ведущих держав. Однако реализация такой стратегии невозможна без прочных экономических связей в регионе. </w:t>
      </w:r>
    </w:p>
    <w:p w14:paraId="74FC9F38" w14:textId="77777777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Стратегические вызовы России в области безопасности заключаются в отсутствии такой региональной системы безопасности, которая бы включала всех главных акторов региона, нестабильная обстановка вокруг Северной Кореи, планы США по размещению своих баз в регионе, гонка вооружений в Азии, безопасность особых экономических зон и ключевых морских путей и, конечно, растущая мощь Китая и геополитическая игра между главными центрами силы.</w:t>
      </w:r>
    </w:p>
    <w:p w14:paraId="562432DD" w14:textId="4B78BE5C" w:rsidR="00930F3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Для достижения геополитических целей и реализац</w:t>
      </w:r>
      <w:r w:rsidR="00551FAB" w:rsidRPr="00403511">
        <w:rPr>
          <w:rFonts w:ascii="Times New Roman" w:hAnsi="Times New Roman" w:cs="Times New Roman"/>
          <w:sz w:val="28"/>
          <w:szCs w:val="28"/>
        </w:rPr>
        <w:t>ии национальных интересов России следует модернизирова</w:t>
      </w:r>
      <w:r w:rsidRPr="00403511">
        <w:rPr>
          <w:rFonts w:ascii="Times New Roman" w:hAnsi="Times New Roman" w:cs="Times New Roman"/>
          <w:sz w:val="28"/>
          <w:szCs w:val="28"/>
        </w:rPr>
        <w:t>т</w:t>
      </w:r>
      <w:r w:rsidR="00551FAB" w:rsidRPr="00403511">
        <w:rPr>
          <w:rFonts w:ascii="Times New Roman" w:hAnsi="Times New Roman" w:cs="Times New Roman"/>
          <w:sz w:val="28"/>
          <w:szCs w:val="28"/>
        </w:rPr>
        <w:t>ь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военные объекты на Дальнем Востоке</w:t>
      </w:r>
      <w:r w:rsidR="00551FAB" w:rsidRPr="00403511">
        <w:rPr>
          <w:rFonts w:ascii="Times New Roman" w:hAnsi="Times New Roman" w:cs="Times New Roman"/>
          <w:sz w:val="28"/>
          <w:szCs w:val="28"/>
        </w:rPr>
        <w:t xml:space="preserve"> и усиливать связь ВПК с НИОКР</w:t>
      </w:r>
      <w:r w:rsidR="00B26628" w:rsidRPr="00403511">
        <w:rPr>
          <w:rFonts w:ascii="Times New Roman" w:hAnsi="Times New Roman" w:cs="Times New Roman"/>
          <w:sz w:val="28"/>
          <w:szCs w:val="28"/>
        </w:rPr>
        <w:t>,</w:t>
      </w:r>
      <w:r w:rsidR="00551FAB" w:rsidRPr="00403511">
        <w:rPr>
          <w:rFonts w:ascii="Times New Roman" w:hAnsi="Times New Roman" w:cs="Times New Roman"/>
          <w:sz w:val="28"/>
          <w:szCs w:val="28"/>
        </w:rPr>
        <w:t xml:space="preserve"> и производить вооружения, которые пользовались бы спросом у партнеров в регионе, как то</w:t>
      </w:r>
      <w:r w:rsidR="00B26628" w:rsidRPr="00403511">
        <w:rPr>
          <w:rFonts w:ascii="Times New Roman" w:hAnsi="Times New Roman" w:cs="Times New Roman"/>
          <w:sz w:val="28"/>
          <w:szCs w:val="28"/>
        </w:rPr>
        <w:t>:</w:t>
      </w:r>
      <w:r w:rsidR="00551FAB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930F3A" w:rsidRPr="00403511">
        <w:rPr>
          <w:rFonts w:ascii="Times New Roman" w:hAnsi="Times New Roman" w:cs="Times New Roman"/>
          <w:sz w:val="28"/>
          <w:szCs w:val="28"/>
        </w:rPr>
        <w:t>самолеты нового поколения, системы ПРО, роботизированные военные средства.</w:t>
      </w:r>
    </w:p>
    <w:p w14:paraId="1BEB12A4" w14:textId="10C4189C" w:rsidR="00B8749A" w:rsidRPr="00403511" w:rsidRDefault="00B8749A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551FAB" w:rsidRPr="00403511">
        <w:rPr>
          <w:rFonts w:ascii="Times New Roman" w:hAnsi="Times New Roman" w:cs="Times New Roman"/>
          <w:sz w:val="28"/>
          <w:szCs w:val="28"/>
        </w:rPr>
        <w:t>Кроме того, следует прилагать усилия для стабилизации полицентричного политического и экономического сотрудничества в регионе, для чего необходимо укреплять и диверсифицировать связи с АСЕАН, налаживать многосторонний диалог и привлекать к нему новых партнеров на так</w:t>
      </w:r>
      <w:r w:rsidR="000938A5" w:rsidRPr="00403511">
        <w:rPr>
          <w:rFonts w:ascii="Times New Roman" w:hAnsi="Times New Roman" w:cs="Times New Roman"/>
          <w:sz w:val="28"/>
          <w:szCs w:val="28"/>
        </w:rPr>
        <w:t>их площадках</w:t>
      </w:r>
      <w:r w:rsidR="00B26628" w:rsidRPr="00403511">
        <w:rPr>
          <w:rFonts w:ascii="Times New Roman" w:hAnsi="Times New Roman" w:cs="Times New Roman"/>
          <w:sz w:val="28"/>
          <w:szCs w:val="28"/>
        </w:rPr>
        <w:t>,</w:t>
      </w:r>
      <w:r w:rsidR="000938A5" w:rsidRPr="00403511">
        <w:rPr>
          <w:rFonts w:ascii="Times New Roman" w:hAnsi="Times New Roman" w:cs="Times New Roman"/>
          <w:sz w:val="28"/>
          <w:szCs w:val="28"/>
        </w:rPr>
        <w:t xml:space="preserve"> как, например, ШОС, раз</w:t>
      </w:r>
      <w:r w:rsidR="00B26628" w:rsidRPr="00403511">
        <w:rPr>
          <w:rFonts w:ascii="Times New Roman" w:hAnsi="Times New Roman" w:cs="Times New Roman"/>
          <w:sz w:val="28"/>
          <w:szCs w:val="28"/>
        </w:rPr>
        <w:t>в</w:t>
      </w:r>
      <w:r w:rsidR="000938A5" w:rsidRPr="00403511">
        <w:rPr>
          <w:rFonts w:ascii="Times New Roman" w:hAnsi="Times New Roman" w:cs="Times New Roman"/>
          <w:sz w:val="28"/>
          <w:szCs w:val="28"/>
        </w:rPr>
        <w:t>ивать «общественную дипломатию».</w:t>
      </w:r>
    </w:p>
    <w:p w14:paraId="2436D746" w14:textId="77777777" w:rsidR="00B8749A" w:rsidRPr="00403511" w:rsidRDefault="00B8749A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3CDBF" w14:textId="44288CDD" w:rsidR="00CF52F8" w:rsidRPr="00403511" w:rsidRDefault="00CF52F8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Мы рассмотрели основные направления сотрудничества России со странами АТР.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В заключении главы нам хотелось бы 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остановиться на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те</w:t>
      </w:r>
      <w:r w:rsidR="003B338A" w:rsidRPr="00403511">
        <w:rPr>
          <w:rFonts w:ascii="Times New Roman" w:hAnsi="Times New Roman" w:cs="Times New Roman"/>
          <w:sz w:val="28"/>
          <w:szCs w:val="28"/>
          <w:lang w:val="en-US"/>
        </w:rPr>
        <w:t>х путях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, по которым может пойти Россия, чтобы интегрироваться в АТР.</w:t>
      </w:r>
      <w:proofErr w:type="gramEnd"/>
    </w:p>
    <w:p w14:paraId="5388FAB1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На данный момент схема, по которой осуществляется взаимодействие между Россией и АТР, такова: Россия – природные ресурсы+ транзитная зона; страны АТР – капитал, инвестиции и передовые технологии. 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Но данная схема является неэффективной, т.к.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сегодня не существует работоспособного механизма,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который  осуществлял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бы международную координацию.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Следовательно, перед Россией стоит задача формирования другой модели интеграции.</w:t>
      </w:r>
      <w:proofErr w:type="gramEnd"/>
    </w:p>
    <w:p w14:paraId="49063E21" w14:textId="7FBC9A1B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О. М. Рензин и Д. В. Суслов предполагают, что интеграция в Восточной Азии может развиваться по нескольким сценариям.</w:t>
      </w:r>
      <w:r w:rsidR="00EA123C"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6"/>
      </w:r>
    </w:p>
    <w:p w14:paraId="0F8A4C10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Первый путь – активное интеграционное взаимодействие, рассчитанное на долгосрочные планы.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Этот путь требует кардинальных изменений в экономических и финансовых отношениях между странами-партнерами, а именно:</w:t>
      </w:r>
    </w:p>
    <w:p w14:paraId="4794ADA5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- создание зоны свободной торговли в АТР</w:t>
      </w:r>
    </w:p>
    <w:p w14:paraId="2DD676BF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- создание монетарных институтов, таких как валютный фонд, эмиссионный банк</w:t>
      </w:r>
    </w:p>
    <w:p w14:paraId="17965521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- введение единой азиатской валюты</w:t>
      </w:r>
    </w:p>
    <w:p w14:paraId="7D4CA15C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этом случае от России, чтобы быть конкурентоспособной, потребуется перестроить экономику своего Тихоокеанского региона, подготовить таким образом бизнес-структуры, чтобы они могли участвовать в различных международных технологических и производственных цепочках; включиться в деятельность совместных финансовых институтов АТР.</w:t>
      </w:r>
      <w:proofErr w:type="gramEnd"/>
    </w:p>
    <w:p w14:paraId="7FD74679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Второй путь – интеграционная стагнация, при которой сохраняются ранее созданные правила и механизмы сотрудничества.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В таком случае, как и раньше, будут заключаться двусторонние соглашения о свободной торговле, но при этом будут совершенствоваться механизмы регулирования деятельности и расширяться применение национальных валют при расчетах.</w:t>
      </w:r>
      <w:proofErr w:type="gramEnd"/>
    </w:p>
    <w:p w14:paraId="00B77A22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Путь интеграционной стагнации не требует от России кардинальных изменений, ей необходимо будет упрочить свои позиции на сырьевом рынке путем заключения долгосрочных договоров со странами АТР;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разработать  и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внедрить инфраструктурные проекты (транспорт, энергетика), решающие коллективные задачи; расширять свое влияние в структурах различного уровня (межгосударственные, межрегиональные, предпринимательские).</w:t>
      </w:r>
    </w:p>
    <w:p w14:paraId="19D52CAA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32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Независимо от того, какой путь развития будет выбран, для успешной интеграции России в АТР необходимо особое внимание обратить на Дальний Восток.</w:t>
      </w:r>
      <w:proofErr w:type="gramEnd"/>
    </w:p>
    <w:p w14:paraId="038B19CF" w14:textId="77777777" w:rsidR="00CF52F8" w:rsidRPr="00403511" w:rsidRDefault="00CF52F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17BFD" w14:textId="7E49C029" w:rsidR="00F462E2" w:rsidRPr="00403511" w:rsidRDefault="002A7E7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3</w:t>
      </w:r>
      <w:r w:rsidR="007C1C6E" w:rsidRPr="00403511">
        <w:rPr>
          <w:rFonts w:ascii="Times New Roman" w:hAnsi="Times New Roman" w:cs="Times New Roman"/>
          <w:b/>
          <w:sz w:val="28"/>
          <w:szCs w:val="28"/>
        </w:rPr>
        <w:t>.</w:t>
      </w:r>
      <w:r w:rsidRPr="0040351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C1C6E" w:rsidRPr="00403511">
        <w:rPr>
          <w:rFonts w:ascii="Times New Roman" w:hAnsi="Times New Roman" w:cs="Times New Roman"/>
          <w:b/>
          <w:sz w:val="28"/>
          <w:szCs w:val="28"/>
        </w:rPr>
        <w:t xml:space="preserve"> Перспективы интеграции Дальнего Востока в АТР</w:t>
      </w:r>
    </w:p>
    <w:p w14:paraId="6E5DF162" w14:textId="77777777" w:rsidR="002A7E7F" w:rsidRPr="00403511" w:rsidRDefault="002A7E7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22C9F" w14:textId="77777777" w:rsidR="002A7E7F" w:rsidRPr="00403511" w:rsidRDefault="002A7E7F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E924B" w14:textId="5087EABF" w:rsidR="00F462E2" w:rsidRPr="00403511" w:rsidRDefault="00F462E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Начиная с 2000 года, Россия начинает уделять большее внимание восточному направлению и проявляет активность в АТР.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Стратегический шаг, предпринятый в те годы, заключается в том, что произошла переориентация отношений РФ и стран АТР с военной на экономическую и социальную сферы, а та</w:t>
      </w:r>
      <w:r w:rsidR="00813B74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кже присоединение РФ к АТЭС, участие в диалоге </w:t>
      </w:r>
      <w:r w:rsidR="00813B74" w:rsidRPr="00403511">
        <w:rPr>
          <w:rFonts w:ascii="Times New Roman" w:hAnsi="Times New Roman" w:cs="Times New Roman"/>
          <w:sz w:val="28"/>
          <w:szCs w:val="28"/>
        </w:rPr>
        <w:t>с</w:t>
      </w:r>
      <w:r w:rsidR="00813B74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АСЕАН</w:t>
      </w:r>
    </w:p>
    <w:p w14:paraId="5CEF2AF9" w14:textId="77777777" w:rsidR="00F462E2" w:rsidRPr="00403511" w:rsidRDefault="00F462E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C79613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Говоря о перспективах интеграции России в АТР, прежде всего следует обратить внимание на перспективы регионального сотрудничетва, т.к.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в рамках “нового регионализма” и современного российского федерализма, регионы расширяют собственную самостоятельность на международной арене и, таким образом, государство перестает быть единственным </w:t>
      </w:r>
      <w:r w:rsidRPr="00403511">
        <w:rPr>
          <w:rFonts w:ascii="Times New Roman" w:hAnsi="Times New Roman" w:cs="Times New Roman"/>
          <w:sz w:val="28"/>
          <w:szCs w:val="28"/>
        </w:rPr>
        <w:t>актором международной политики.</w:t>
      </w:r>
      <w:proofErr w:type="gramEnd"/>
      <w:r w:rsidRPr="00403511">
        <w:rPr>
          <w:rFonts w:ascii="Times New Roman" w:hAnsi="Times New Roman" w:cs="Times New Roman"/>
          <w:sz w:val="28"/>
          <w:szCs w:val="28"/>
        </w:rPr>
        <w:t xml:space="preserve">  Международные связи становявтся разнообразнее, как и спектр участников политического процесса. Регион, как структурно-территориальная единица государства, выходит на первое место в рамках международного сотрудничества. </w:t>
      </w:r>
    </w:p>
    <w:p w14:paraId="48D50163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Такое сотрудничество может принимать различные формы, самые распространенные из которых – приграничные связи между странами и регионами, а также регионами двух и более государств.</w:t>
      </w:r>
    </w:p>
    <w:p w14:paraId="2EA30C6E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Для того, чтобы регион мог играть такую роль, в законодательстве должна быть закреплена возможность принимать политические решения на данном уровне в определенных пределах. В данном контексте, регион, будучи структурной единицей государства, должен иметь достаточные полномочия в области международного сотрудничества. Кроме того, другим условием реализации региона в данной роли является обладание природным, ресурсным, демографическим и геополитическим потенциалом.</w:t>
      </w:r>
    </w:p>
    <w:p w14:paraId="4020AD28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Если рассматривать регионы  нашей страны в данном контексте, то можно заметить, что в западной части России достаточно развито трансграничное взаимодействие, основывающееся на исторических связях. В дальневосточном же регионе, имеющем достаточный природный, ресурсный и геополитический потенциал, такие связи отсутствуют ввиду исторической ориентации России на Запад. </w:t>
      </w:r>
    </w:p>
    <w:p w14:paraId="409F9F2A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 так давно по историческим меркам развитие Дальнего Востока и трансграничной деятельности в регионе стало считаться одним из приоритетов России. Для этого есть ряд предпосылок:</w:t>
      </w:r>
    </w:p>
    <w:p w14:paraId="46A9DA9C" w14:textId="77777777" w:rsidR="00302D04" w:rsidRPr="00403511" w:rsidRDefault="00302D04" w:rsidP="003A5EE3">
      <w:pPr>
        <w:pStyle w:val="ListParagraph"/>
        <w:numPr>
          <w:ilvl w:val="0"/>
          <w:numId w:val="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соседство с динамично развивающимся и экономически мощным Азиатско-Тихоокеанском регионом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D347007" w14:textId="77777777" w:rsidR="00302D04" w:rsidRPr="00403511" w:rsidRDefault="00302D04" w:rsidP="003A5EE3">
      <w:pPr>
        <w:pStyle w:val="ListParagraph"/>
        <w:numPr>
          <w:ilvl w:val="0"/>
          <w:numId w:val="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признание приоритетности развития Дальнего Востока высшим руководством страны</w:t>
      </w:r>
    </w:p>
    <w:p w14:paraId="5FBAC92F" w14:textId="77777777" w:rsidR="00302D04" w:rsidRPr="00403511" w:rsidRDefault="00302D04" w:rsidP="003A5EE3">
      <w:pPr>
        <w:pStyle w:val="ListParagraph"/>
        <w:numPr>
          <w:ilvl w:val="0"/>
          <w:numId w:val="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богатейшая ресурсная база: множество различных видов полезных ископаемых, топливных ресурсов (уголь – более 15 млрд. т.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03511">
        <w:rPr>
          <w:rFonts w:ascii="Times New Roman" w:hAnsi="Times New Roman" w:cs="Times New Roman"/>
          <w:sz w:val="28"/>
          <w:szCs w:val="28"/>
        </w:rPr>
        <w:t>нефть – 9,6 млрд. т.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03511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403511">
        <w:rPr>
          <w:rFonts w:ascii="Times New Roman" w:hAnsi="Times New Roman" w:cs="Times New Roman"/>
          <w:sz w:val="28"/>
          <w:szCs w:val="28"/>
        </w:rPr>
        <w:t xml:space="preserve"> трлн. куб. м.)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27"/>
      </w:r>
      <w:r w:rsidRPr="00403511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BC4E7AB" w14:textId="77777777" w:rsidR="00302D04" w:rsidRPr="00403511" w:rsidRDefault="00302D04" w:rsidP="003A5EE3">
      <w:pPr>
        <w:pStyle w:val="ListParagraph"/>
        <w:numPr>
          <w:ilvl w:val="0"/>
          <w:numId w:val="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существующая транспортная инфраструктура (Транссибирская, Байкало-Амурская ж/д, незамерзающие морские порты)</w:t>
      </w:r>
    </w:p>
    <w:p w14:paraId="6BF84B8F" w14:textId="77777777" w:rsidR="00302D04" w:rsidRPr="00403511" w:rsidRDefault="00302D04" w:rsidP="003A5EE3">
      <w:pPr>
        <w:pStyle w:val="ListParagraph"/>
        <w:numPr>
          <w:ilvl w:val="0"/>
          <w:numId w:val="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потенциально привлекательное туристическое направление ввиду имеющихся уникальных природно-рекреационных ресурсов</w:t>
      </w:r>
    </w:p>
    <w:p w14:paraId="6BA7BDCE" w14:textId="1F8F0C1D" w:rsidR="005E22CE" w:rsidRPr="00403511" w:rsidRDefault="00B26628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Однако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страны АТР рассматривают Россию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в ос</w:t>
      </w:r>
      <w:r w:rsidRPr="00403511">
        <w:rPr>
          <w:rFonts w:ascii="Times New Roman" w:hAnsi="Times New Roman" w:cs="Times New Roman"/>
          <w:sz w:val="28"/>
          <w:szCs w:val="28"/>
        </w:rPr>
        <w:t>новном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как поставщика ресурсов, более того, существуют и другие препятствия: среднегодовая температура на Дальнем Востоке -5</w:t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(По классификации ООН, огромные площади на Дальнем Востоке </w:t>
      </w:r>
      <w:r w:rsidRPr="00403511">
        <w:rPr>
          <w:rFonts w:ascii="Times New Roman" w:hAnsi="Times New Roman" w:cs="Times New Roman"/>
          <w:sz w:val="28"/>
          <w:szCs w:val="28"/>
        </w:rPr>
        <w:t>не рекомендуются для проживания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), а в странах АТР +20 и более, поэтому </w:t>
      </w:r>
      <w:r w:rsidRPr="00403511">
        <w:rPr>
          <w:rFonts w:ascii="Times New Roman" w:hAnsi="Times New Roman" w:cs="Times New Roman"/>
          <w:sz w:val="28"/>
          <w:szCs w:val="28"/>
        </w:rPr>
        <w:t>страны имеют свои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специфические проблемы, отличные от проблем России, и некоторые технологические решения, которые были бы актуальны для России</w:t>
      </w:r>
      <w:r w:rsidRPr="00403511">
        <w:rPr>
          <w:rFonts w:ascii="Times New Roman" w:hAnsi="Times New Roman" w:cs="Times New Roman"/>
          <w:sz w:val="28"/>
          <w:szCs w:val="28"/>
        </w:rPr>
        <w:t>,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не представляют интереса для партнеров из-за климатического фактора. Еще одним отличающим фактором является демографический: средний возраст населения в странах АТР 20 лет и рождаемость на очень высоком уровне.</w:t>
      </w:r>
    </w:p>
    <w:p w14:paraId="55E627E1" w14:textId="77777777" w:rsidR="00302D04" w:rsidRPr="00403511" w:rsidRDefault="00F462E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Тем не менее,</w:t>
      </w:r>
      <w:r w:rsidR="005E22CE" w:rsidRPr="00403511">
        <w:rPr>
          <w:rFonts w:ascii="Times New Roman" w:hAnsi="Times New Roman" w:cs="Times New Roman"/>
          <w:sz w:val="28"/>
          <w:szCs w:val="28"/>
        </w:rPr>
        <w:t xml:space="preserve"> если не брать в расчет эти объективные факторы, не поддающиеся корректировке,</w:t>
      </w:r>
      <w:r w:rsidRPr="00403511">
        <w:rPr>
          <w:rFonts w:ascii="Times New Roman" w:hAnsi="Times New Roman" w:cs="Times New Roman"/>
          <w:sz w:val="28"/>
          <w:szCs w:val="28"/>
        </w:rPr>
        <w:t xml:space="preserve"> для решения актуальной задачи разви</w:t>
      </w:r>
      <w:r w:rsidR="00813B74" w:rsidRPr="00403511">
        <w:rPr>
          <w:rFonts w:ascii="Times New Roman" w:hAnsi="Times New Roman" w:cs="Times New Roman"/>
          <w:sz w:val="28"/>
          <w:szCs w:val="28"/>
        </w:rPr>
        <w:t>тия регионального сотрудничества</w:t>
      </w:r>
      <w:r w:rsidRPr="00403511">
        <w:rPr>
          <w:rFonts w:ascii="Times New Roman" w:hAnsi="Times New Roman" w:cs="Times New Roman"/>
          <w:sz w:val="28"/>
          <w:szCs w:val="28"/>
        </w:rPr>
        <w:t xml:space="preserve"> необходимо решить многочисленные социально-экономически и политические проблемы Дальнего Востока</w:t>
      </w:r>
      <w:r w:rsidR="00302D04" w:rsidRPr="00403511">
        <w:rPr>
          <w:rFonts w:ascii="Times New Roman" w:hAnsi="Times New Roman" w:cs="Times New Roman"/>
          <w:sz w:val="28"/>
          <w:szCs w:val="28"/>
        </w:rPr>
        <w:t>, чему, однако, мешает следующее:</w:t>
      </w:r>
    </w:p>
    <w:p w14:paraId="7994CBC9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Непривлекательный инвестиционный климат из-за высокой степени всевозможных рисков среди которых: </w:t>
      </w:r>
    </w:p>
    <w:p w14:paraId="5C5AD12F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- нестабильная политическая ситуация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317D8F5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- коррупция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4EB0385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>- низкий уровень правопорядка и правовой нигилизм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F30153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Стоит отметить, что среди прочих рисков именно политическо-правовые доминируют в мотивации иностранных предпринимателей относительно России.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28"/>
      </w:r>
    </w:p>
    <w:p w14:paraId="5386983B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Если рассматривать экономическую сторону вопроса, то уменьшение инвестиционных возможностей связано со спадом производства, который привел к сокращению инвестиций собственных средств предприятий, а также сокращению государственных инвестиций.</w:t>
      </w:r>
    </w:p>
    <w:p w14:paraId="6D8AE96C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Отсутствие инфраструктуры</w:t>
      </w:r>
    </w:p>
    <w:p w14:paraId="0529B3D9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Например, на границе с Китаем, общей протяженностью 3045км, существует лишь около 20 автомобильных и железнодорожных переходов. Для сравнения: в Калининградской области действует 15 таких переходов. </w:t>
      </w:r>
    </w:p>
    <w:p w14:paraId="2BE5369E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Сложные природно-климатический условия и труднодоступность территории</w:t>
      </w:r>
    </w:p>
    <w:p w14:paraId="136D1A60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Удаленность региона от основных промышленных районов</w:t>
      </w:r>
    </w:p>
    <w:p w14:paraId="5B999995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Тяжелая демографическая ситуация</w:t>
      </w:r>
    </w:p>
    <w:p w14:paraId="2EA5D8A0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Слабая степень освоения территории, как следствие предыдущего пункта</w:t>
      </w:r>
    </w:p>
    <w:p w14:paraId="2B743064" w14:textId="77777777" w:rsidR="00302D04" w:rsidRPr="00403511" w:rsidRDefault="00302D04" w:rsidP="003A5EE3">
      <w:pPr>
        <w:pStyle w:val="ListParagraph"/>
        <w:numPr>
          <w:ilvl w:val="0"/>
          <w:numId w:val="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Неэффективная отраслевая структура экономики, в которой доминирует сырьевая промышленность и используются отсталые технологии</w:t>
      </w:r>
    </w:p>
    <w:p w14:paraId="237143FF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Таким образом, экономика Дальнего Востока не соответствует глобальным государственным интересам в АТР.</w:t>
      </w:r>
    </w:p>
    <w:p w14:paraId="006A772B" w14:textId="1A3DF4D4" w:rsidR="00F462E2" w:rsidRPr="00403511" w:rsidRDefault="00F462E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67303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В начале 2000-х правительство России предприняло меры для развития Дальнего Востока, чтобы сохранить этот регион в составе государства и создать платформу для интеграции России в экономико-политическое пространство АТР. </w:t>
      </w:r>
    </w:p>
    <w:p w14:paraId="5FD71A99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Каковы же взгляды населения Дальнего Востока на политику правительства в отношении АТР? </w:t>
      </w:r>
    </w:p>
    <w:p w14:paraId="5A24379F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На вопрос «считаете ли Вы Россию Азиатско-Тихоокеанской державой?» положительный ответ дала половина респондентов, 30% с этим не согласились, а оставшиеся затруднились с ответом. </w:t>
      </w:r>
    </w:p>
    <w:p w14:paraId="62B0CD4E" w14:textId="1399DDC7" w:rsidR="003B338A" w:rsidRPr="00403511" w:rsidRDefault="003B338A" w:rsidP="003B338A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3511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302D04" w:rsidRPr="00403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76B903" w14:textId="33C10D11" w:rsidR="00302D04" w:rsidRPr="00403511" w:rsidRDefault="00302D04" w:rsidP="003B338A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Признание за Россией статуса Тихоокеанской державы (по территориям, в % от числа опрошенных)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5"/>
        <w:gridCol w:w="2085"/>
        <w:gridCol w:w="2085"/>
      </w:tblGrid>
      <w:tr w:rsidR="00302D04" w:rsidRPr="00403511" w14:paraId="536F6B00" w14:textId="77777777" w:rsidTr="00302D04">
        <w:tc>
          <w:tcPr>
            <w:tcW w:w="2129" w:type="dxa"/>
          </w:tcPr>
          <w:p w14:paraId="77A4714B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7A9B35D7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129" w:type="dxa"/>
          </w:tcPr>
          <w:p w14:paraId="2F6D7304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9" w:type="dxa"/>
          </w:tcPr>
          <w:p w14:paraId="14E22850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Затрудняюсь</w:t>
            </w:r>
          </w:p>
          <w:p w14:paraId="43313FF5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 с ответом</w:t>
            </w:r>
          </w:p>
        </w:tc>
      </w:tr>
      <w:tr w:rsidR="00302D04" w:rsidRPr="00403511" w14:paraId="189346C7" w14:textId="77777777" w:rsidTr="00302D04">
        <w:tc>
          <w:tcPr>
            <w:tcW w:w="2129" w:type="dxa"/>
          </w:tcPr>
          <w:p w14:paraId="7468C666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Дальний восток</w:t>
            </w:r>
          </w:p>
        </w:tc>
        <w:tc>
          <w:tcPr>
            <w:tcW w:w="2129" w:type="dxa"/>
          </w:tcPr>
          <w:p w14:paraId="72902A5E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2129" w:type="dxa"/>
          </w:tcPr>
          <w:p w14:paraId="1FB646F8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2129" w:type="dxa"/>
          </w:tcPr>
          <w:p w14:paraId="2ECD6472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302D04" w:rsidRPr="00403511" w14:paraId="45093CEF" w14:textId="77777777" w:rsidTr="00302D04">
        <w:tc>
          <w:tcPr>
            <w:tcW w:w="2129" w:type="dxa"/>
          </w:tcPr>
          <w:p w14:paraId="650F0034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Приморский край</w:t>
            </w:r>
          </w:p>
        </w:tc>
        <w:tc>
          <w:tcPr>
            <w:tcW w:w="2129" w:type="dxa"/>
          </w:tcPr>
          <w:p w14:paraId="0B87C8C6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2129" w:type="dxa"/>
          </w:tcPr>
          <w:p w14:paraId="732E0D66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2129" w:type="dxa"/>
          </w:tcPr>
          <w:p w14:paraId="48C4E81B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</w:tr>
      <w:tr w:rsidR="00302D04" w:rsidRPr="00403511" w14:paraId="62B27099" w14:textId="77777777" w:rsidTr="00302D04">
        <w:tc>
          <w:tcPr>
            <w:tcW w:w="2129" w:type="dxa"/>
          </w:tcPr>
          <w:p w14:paraId="0E737099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Владивосток</w:t>
            </w:r>
          </w:p>
        </w:tc>
        <w:tc>
          <w:tcPr>
            <w:tcW w:w="2129" w:type="dxa"/>
          </w:tcPr>
          <w:p w14:paraId="7DB353E7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2129" w:type="dxa"/>
          </w:tcPr>
          <w:p w14:paraId="63A6B934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2129" w:type="dxa"/>
          </w:tcPr>
          <w:p w14:paraId="0E1BFC80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</w:tr>
      <w:tr w:rsidR="00302D04" w:rsidRPr="00403511" w14:paraId="65368353" w14:textId="77777777" w:rsidTr="00302D04">
        <w:tc>
          <w:tcPr>
            <w:tcW w:w="2129" w:type="dxa"/>
          </w:tcPr>
          <w:p w14:paraId="72967CF7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Уссурийск</w:t>
            </w:r>
          </w:p>
        </w:tc>
        <w:tc>
          <w:tcPr>
            <w:tcW w:w="2129" w:type="dxa"/>
          </w:tcPr>
          <w:p w14:paraId="1244F257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2129" w:type="dxa"/>
          </w:tcPr>
          <w:p w14:paraId="7A11A894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2129" w:type="dxa"/>
          </w:tcPr>
          <w:p w14:paraId="127D1FB8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</w:tr>
      <w:tr w:rsidR="00302D04" w:rsidRPr="00403511" w14:paraId="13BECF4C" w14:textId="77777777" w:rsidTr="00302D04">
        <w:tc>
          <w:tcPr>
            <w:tcW w:w="2129" w:type="dxa"/>
          </w:tcPr>
          <w:p w14:paraId="7758EACE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Хабаровск</w:t>
            </w:r>
          </w:p>
        </w:tc>
        <w:tc>
          <w:tcPr>
            <w:tcW w:w="2129" w:type="dxa"/>
          </w:tcPr>
          <w:p w14:paraId="2934D101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</w:t>
            </w:r>
          </w:p>
        </w:tc>
        <w:tc>
          <w:tcPr>
            <w:tcW w:w="2129" w:type="dxa"/>
          </w:tcPr>
          <w:p w14:paraId="6A42EA0E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2129" w:type="dxa"/>
          </w:tcPr>
          <w:p w14:paraId="2419FAFF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302D04" w:rsidRPr="00403511" w14:paraId="560E4FFA" w14:textId="77777777" w:rsidTr="00302D04">
        <w:tc>
          <w:tcPr>
            <w:tcW w:w="2129" w:type="dxa"/>
          </w:tcPr>
          <w:p w14:paraId="1A23551A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Биробиджан</w:t>
            </w:r>
          </w:p>
        </w:tc>
        <w:tc>
          <w:tcPr>
            <w:tcW w:w="2129" w:type="dxa"/>
          </w:tcPr>
          <w:p w14:paraId="58848CA7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2129" w:type="dxa"/>
          </w:tcPr>
          <w:p w14:paraId="7014C412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2129" w:type="dxa"/>
          </w:tcPr>
          <w:p w14:paraId="67B2EBD6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</w:tr>
      <w:tr w:rsidR="00302D04" w:rsidRPr="00403511" w14:paraId="58ABA819" w14:textId="77777777" w:rsidTr="00302D04">
        <w:tc>
          <w:tcPr>
            <w:tcW w:w="2129" w:type="dxa"/>
          </w:tcPr>
          <w:p w14:paraId="7E1EFE7C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567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Сахалин</w:t>
            </w:r>
          </w:p>
        </w:tc>
        <w:tc>
          <w:tcPr>
            <w:tcW w:w="2129" w:type="dxa"/>
          </w:tcPr>
          <w:p w14:paraId="0615E4FE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</w:t>
            </w:r>
          </w:p>
        </w:tc>
        <w:tc>
          <w:tcPr>
            <w:tcW w:w="2129" w:type="dxa"/>
          </w:tcPr>
          <w:p w14:paraId="10FEA730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2129" w:type="dxa"/>
          </w:tcPr>
          <w:p w14:paraId="146097C9" w14:textId="77777777" w:rsidR="00302D04" w:rsidRPr="00403511" w:rsidRDefault="00302D04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</w:tbl>
    <w:p w14:paraId="4C5CBC1F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A9C077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При этом среди возрастной категории до 20 лет, 62% опрошенных ответили утвердительно, а среди тех, кто указал управленческие должности в своем роде занятий, 41% ответили отрицательно.</w:t>
      </w:r>
    </w:p>
    <w:p w14:paraId="3749487B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Что касается оснований для того или иного ответа на данный вопрос, то ответы распределились следующим образом:</w:t>
      </w: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D4DC8E" wp14:editId="611E1418">
            <wp:extent cx="5270500" cy="3074670"/>
            <wp:effectExtent l="0" t="0" r="12700" b="2413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6E79D1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40650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9F5B4C2" wp14:editId="422460BA">
            <wp:extent cx="5270500" cy="3074670"/>
            <wp:effectExtent l="0" t="0" r="12700" b="2413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B31E88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Из данных опроса можно сделать вывод, что для жителей Дальнего Востока характерны невнятные представления о состоянии экономического взаимодействия РФ со странами АТР, а также слабая общая информированность.</w:t>
      </w:r>
    </w:p>
    <w:p w14:paraId="14A6F75D" w14:textId="77777777" w:rsidR="00302D04" w:rsidRPr="00403511" w:rsidRDefault="00302D0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57% жителей региона уверены в существовании угрозы потери Дальнего востока, 25% думают, что такой угрозы нет, а 18% затруднились с ответом.</w:t>
      </w:r>
    </w:p>
    <w:p w14:paraId="646C67DA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89F88C7" wp14:editId="6B4EFF86">
            <wp:extent cx="5270500" cy="3074670"/>
            <wp:effectExtent l="0" t="0" r="12700" b="24130"/>
            <wp:docPr id="1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D8F176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B3F87B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Что касается тезиса о политике соседних государств, то можно утверждать, что 64% жителей реиона рассматривают Китай как основной источник угрозы безопасности России.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48% по-прежнему считают США главным вызовом безопасности, а курильская проблема делает актуальной (40% респондентов) угрозу со стороны Японии.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15084DC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Однако представления об этих угрозах предсказуемо разнятся в зависимости от места проживания.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Так, жители Хабаровска и Биробиджана в основном говорят о “китайской угрозе”, а “японская угроза” больше всего подчеркивается жителями Сахалина.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05E7A1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93E122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0ADB196" wp14:editId="3282B5B6">
            <wp:extent cx="5270500" cy="3074670"/>
            <wp:effectExtent l="0" t="0" r="12700" b="2413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30A06D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Таким образом, представляется возможным сделать вывод о том, что большинство жителей региона считают угрозой рост политического и экономического влияния Китая и неадекватной реалиям и потребностям региона политику Москвы.</w:t>
      </w:r>
    </w:p>
    <w:p w14:paraId="5A8775F3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CAF7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Результаты анализа социальной обстановки позволяют выявить ряд важных моментов, влияющих на перспективы интеграции:</w:t>
      </w:r>
    </w:p>
    <w:p w14:paraId="2DAB177C" w14:textId="283E0E25" w:rsidR="00302D04" w:rsidRPr="00403511" w:rsidRDefault="00302D04" w:rsidP="003A5EE3">
      <w:pPr>
        <w:pStyle w:val="ListParagraph"/>
        <w:numPr>
          <w:ilvl w:val="0"/>
          <w:numId w:val="4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Скептический настрой населения в отношении политики </w:t>
      </w:r>
      <w:r w:rsidR="003B338A" w:rsidRPr="00403511">
        <w:rPr>
          <w:rFonts w:ascii="Times New Roman" w:hAnsi="Times New Roman" w:cs="Times New Roman"/>
          <w:sz w:val="28"/>
          <w:szCs w:val="28"/>
        </w:rPr>
        <w:t>государства в АТР и на Дальнем В</w:t>
      </w:r>
      <w:r w:rsidRPr="00403511">
        <w:rPr>
          <w:rFonts w:ascii="Times New Roman" w:hAnsi="Times New Roman" w:cs="Times New Roman"/>
          <w:sz w:val="28"/>
          <w:szCs w:val="28"/>
        </w:rPr>
        <w:t>остоке</w:t>
      </w:r>
    </w:p>
    <w:p w14:paraId="17B0BAE7" w14:textId="77777777" w:rsidR="00302D04" w:rsidRPr="00403511" w:rsidRDefault="00302D04" w:rsidP="003A5EE3">
      <w:pPr>
        <w:pStyle w:val="ListParagraph"/>
        <w:numPr>
          <w:ilvl w:val="0"/>
          <w:numId w:val="4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Высокий уровень миграционных настроений среди наиболее активных и квалифицированных слоев населения</w:t>
      </w:r>
    </w:p>
    <w:p w14:paraId="71FEF500" w14:textId="77777777" w:rsidR="00302D04" w:rsidRPr="00403511" w:rsidRDefault="00302D04" w:rsidP="003A5EE3">
      <w:pPr>
        <w:pStyle w:val="ListParagraph"/>
        <w:numPr>
          <w:ilvl w:val="0"/>
          <w:numId w:val="4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Присутствующая в сознании убежденность в существовании внешней угрозы безопасности со стороны некоторых государств региона</w:t>
      </w:r>
    </w:p>
    <w:p w14:paraId="5D09ECF8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Таким образом,  социальная и идеологическая платформа в регионе для осуществления задач интеграции в АТР слишком слаба. </w:t>
      </w:r>
    </w:p>
    <w:p w14:paraId="4496EBF2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13B8F" w14:textId="6FB17150" w:rsidR="00F070CA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</w:t>
      </w:r>
      <w:r w:rsidR="00F070CA" w:rsidRPr="00403511">
        <w:rPr>
          <w:rFonts w:ascii="Times New Roman" w:hAnsi="Times New Roman" w:cs="Times New Roman"/>
          <w:sz w:val="28"/>
          <w:szCs w:val="28"/>
        </w:rPr>
        <w:t>ля модернизации региона необходимо создавать экспортноориентированные производства с высокой добавленной стоимостью, однако достаточных средств для реализации такой задачи у государства не находится, следовательно</w:t>
      </w:r>
      <w:r w:rsidR="003B338A" w:rsidRPr="00403511">
        <w:rPr>
          <w:rFonts w:ascii="Times New Roman" w:hAnsi="Times New Roman" w:cs="Times New Roman"/>
          <w:sz w:val="28"/>
          <w:szCs w:val="28"/>
        </w:rPr>
        <w:t>,</w:t>
      </w:r>
      <w:r w:rsidR="00F070CA" w:rsidRPr="00403511">
        <w:rPr>
          <w:rFonts w:ascii="Times New Roman" w:hAnsi="Times New Roman" w:cs="Times New Roman"/>
          <w:sz w:val="28"/>
          <w:szCs w:val="28"/>
        </w:rPr>
        <w:t xml:space="preserve"> первоочередной задачей становится привлечение инвестиций из стран АТР.</w:t>
      </w:r>
    </w:p>
    <w:p w14:paraId="6B5219CF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Россия стремится к инвестиционному сотрудничеству со странами АТР, однако наблюдается серьезное отставание от среднемирового уровня притока ПИИ в развивающиеся рынки. России не удается превратить ПИИ в действенный фактор активизации международного сотрудничества. Иностранные партнеры, которыми являются преимущественно Китай, Япония, инвестируют в основном в небольшие предприятия, выполняющие торгово-посреднические функции, и эта форма сотрудничества оказывает слабое воздействия на развитие товарооборота РФ со странами региона.</w:t>
      </w:r>
    </w:p>
    <w:p w14:paraId="47B508B8" w14:textId="157D1CE1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Несмотря на растущие объемы торговли со странами АТР, Россия почти не присутствует на рынках этих стран. Некоторые эксперты, такие как доктор наук и академик РАН М. Титаренко, оценивают экономическое присутствие России в регионе в 1%. Причиной этому является отсутствие предложения, а также низкая конкурентоспособность существующих товаров. Доля РФ во внешней торговле Японии и Южной Кореи равняется 0,5%, Китая – 2%. </w:t>
      </w:r>
      <w:r w:rsidR="00AC5744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29"/>
      </w:r>
      <w:r w:rsidR="00AC5744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 xml:space="preserve">Российские инвестиции и вовсе теряются на фоне иностранных. </w:t>
      </w:r>
    </w:p>
    <w:p w14:paraId="67A2B7A6" w14:textId="028A724C" w:rsidR="00F462E2" w:rsidRPr="00403511" w:rsidRDefault="00F462E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Характер экономики Дальневосточного региона носит сырьевую направленность, а не производственную. Это способствует искажению структуры товарооборота и превышению импорта товаров над экспортом, что не способствует экономическому развитию.</w:t>
      </w:r>
      <w:r w:rsidR="00F070CA" w:rsidRPr="00403511">
        <w:rPr>
          <w:rFonts w:ascii="Times New Roman" w:hAnsi="Times New Roman" w:cs="Times New Roman"/>
          <w:sz w:val="28"/>
          <w:szCs w:val="28"/>
        </w:rPr>
        <w:t xml:space="preserve"> Так, в экспорте России в АТР преобладают нефтепродукты(43%), металлы(17%), морепродукты(10%) и древесина(7%), а в импорте из АТР – машины и оборудование(37%), продукция легкой промышленности(24%), продовольствие(14%), продукция химической промышленности(7%)</w:t>
      </w:r>
      <w:r w:rsidR="00542855"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30"/>
      </w:r>
      <w:r w:rsidR="005E22CE" w:rsidRPr="00403511">
        <w:rPr>
          <w:rFonts w:ascii="Times New Roman" w:hAnsi="Times New Roman" w:cs="Times New Roman"/>
          <w:sz w:val="28"/>
          <w:szCs w:val="28"/>
        </w:rPr>
        <w:t>. Фактически, Россия ограничена рынками продовольствия, энергии, химических веществ, транспортных услуг и ВПК, в других сферах на данный момент Россия не обладает никакими конкурентными преимуществами.</w:t>
      </w:r>
    </w:p>
    <w:p w14:paraId="1400D77A" w14:textId="3099B301" w:rsidR="00F070CA" w:rsidRPr="00403511" w:rsidRDefault="00813B7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Проблемы Дальневосточного региона были признаны руководством страны и для решения этих проблем и превращения данного региона в один из ключевых центров интеграции России в АТР в конце 2009 года была разработана и подписана стратегия развития Дальнего Востока и Прибайкалья, которая предполагает реализацию множества мегапроектов среди которых трубопровод «Восточная Сибирь-Тихий океан» и другие трубопроводы, завод по производству сжиженного газа на Сахалине, строительство космодрома «Восточный»,</w:t>
      </w:r>
      <w:r w:rsidR="009128E0" w:rsidRPr="00403511">
        <w:rPr>
          <w:rFonts w:ascii="Times New Roman" w:hAnsi="Times New Roman" w:cs="Times New Roman"/>
          <w:sz w:val="28"/>
          <w:szCs w:val="28"/>
        </w:rPr>
        <w:t xml:space="preserve"> который будет включать в себя 3000 объектов, в строительстве будет задействовано 50000 человек и будет возведен новый город на 200000 человек, что серьезно будет способвтовать развитию промышленности региона,</w:t>
      </w:r>
      <w:r w:rsidRPr="00403511">
        <w:rPr>
          <w:rFonts w:ascii="Times New Roman" w:hAnsi="Times New Roman" w:cs="Times New Roman"/>
          <w:sz w:val="28"/>
          <w:szCs w:val="28"/>
        </w:rPr>
        <w:t xml:space="preserve"> проект развития Южного Приморья, которое должно стать одним из мировых финансовых, логистических и интеллектуальных центров – «российским Гонконгом», а также проект развития Владивостока как главного центра сопровождения всей стратегии России на восточном направлении.</w:t>
      </w:r>
      <w:r w:rsidR="00F070CA" w:rsidRPr="00403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219CD" w14:textId="77777777" w:rsidR="00F462E2" w:rsidRPr="00403511" w:rsidRDefault="00F462E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716F8" w14:textId="77777777" w:rsidR="001252AD" w:rsidRPr="00403511" w:rsidRDefault="001252A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Следовательно, чтобы Дальний Восток смог интегрироваться в АТР, Россия должна изменить структуру экспорта, вкладывать (а не только привлекать) инвестиции, создавать ТНК, активно развивать политическое и экономическое взаимодействие на основе двусторонних отношений со странами АТР, и даже на уровне отдельных субъектов этих государств</w:t>
      </w:r>
    </w:p>
    <w:p w14:paraId="30E8697E" w14:textId="77777777" w:rsidR="00CF52F8" w:rsidRPr="00403511" w:rsidRDefault="00CF52F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9C849" w14:textId="4214200B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Мы уже упоминали о тяжелой демографической ситуации в регионе.</w:t>
      </w:r>
      <w:r w:rsidR="00CF52F8" w:rsidRPr="00403511">
        <w:rPr>
          <w:rFonts w:ascii="Times New Roman" w:hAnsi="Times New Roman" w:cs="Times New Roman"/>
          <w:sz w:val="28"/>
          <w:szCs w:val="28"/>
        </w:rPr>
        <w:t>(</w:t>
      </w:r>
      <w:r w:rsidR="00741714" w:rsidRPr="00403511">
        <w:rPr>
          <w:rFonts w:ascii="Times New Roman" w:hAnsi="Times New Roman" w:cs="Times New Roman"/>
          <w:sz w:val="28"/>
          <w:szCs w:val="28"/>
        </w:rPr>
        <w:t>См. Приложение 4, табл. 6</w:t>
      </w:r>
      <w:r w:rsidR="00CF52F8" w:rsidRPr="00403511">
        <w:rPr>
          <w:rFonts w:ascii="Times New Roman" w:hAnsi="Times New Roman" w:cs="Times New Roman"/>
          <w:sz w:val="28"/>
          <w:szCs w:val="28"/>
        </w:rPr>
        <w:t>)</w:t>
      </w:r>
      <w:r w:rsidR="004D4FB2" w:rsidRPr="00403511">
        <w:rPr>
          <w:rFonts w:ascii="Times New Roman" w:hAnsi="Times New Roman" w:cs="Times New Roman"/>
          <w:sz w:val="28"/>
          <w:szCs w:val="28"/>
        </w:rPr>
        <w:t>.</w:t>
      </w:r>
      <w:r w:rsidRPr="00403511">
        <w:rPr>
          <w:rFonts w:ascii="Times New Roman" w:hAnsi="Times New Roman" w:cs="Times New Roman"/>
          <w:sz w:val="28"/>
          <w:szCs w:val="28"/>
        </w:rPr>
        <w:t xml:space="preserve"> Как мы видим, демографическая ситуация в регионе коренным образом поменялась после распада СССР и перехода от директивно-мобилизационной к либеральной экономической системе. Дальний Восток не является привлекательным регионом для населения: 61% жителей покинули бы регион, если бы представилась такая возможность, при этом 33% остались бы в России, а 28% покинули бы страну. Остаться в своем регионе желают только 39%. Самой пессимистично настроенной группой населения являются люди в возрасте 20-40 лет. </w:t>
      </w:r>
    </w:p>
    <w:p w14:paraId="70C55788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Прогнозы изменения численности населения не дают оптимистичной оценки. Таким образом, встает проблема нехватки кадров для реализации многочисленных анонсированных проектов, и это является одним из ограничителей экономики данного региона. </w:t>
      </w:r>
    </w:p>
    <w:p w14:paraId="5DBBF364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Кроме того, гуманитарной безопасности региона угрожают нерегулируемые миграционные потоки, прежде всего это связано с нелегальными мигрантами из КНР. Общая тенденция такой миграции – использование ресурсов региона.</w:t>
      </w:r>
    </w:p>
    <w:p w14:paraId="0E752E41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Поэтому важная задача законодательной власти Дальнего Востока – создать правовые механизмы, обеспечивающие реализацию трудовой миграции и предоставляющие гарантии местному населению.</w:t>
      </w:r>
    </w:p>
    <w:p w14:paraId="407C2ECF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Как мы видим , на сегодняшний день Тихоокеанская Россия не является привлекательным регионом  для стран АТР.  Однако для успешной интеграции России в АТР необходимо особое внимание обратить на Дальний Восток, потому что именно этот регион исторически наиболее вовлечен в сотрудничество со странами Азиатско-Тихоокеанского региона. Это сотрудничество осуществляется в торговой, инвестиционной сферах, а в последнее время затрагивает и рынок труда.</w:t>
      </w:r>
    </w:p>
    <w:p w14:paraId="771C81B4" w14:textId="77777777" w:rsidR="00302D04" w:rsidRPr="00403511" w:rsidRDefault="00302D04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Ориентация России во внешнеэкономической политике на интеграцию Дальнего Востока в АТР требует решения ряда задач:</w:t>
      </w:r>
    </w:p>
    <w:p w14:paraId="1BA8D3AC" w14:textId="77777777" w:rsidR="00302D04" w:rsidRPr="00403511" w:rsidRDefault="00302D04" w:rsidP="003A5EE3">
      <w:pPr>
        <w:pStyle w:val="ListParagraph"/>
        <w:numPr>
          <w:ilvl w:val="0"/>
          <w:numId w:val="2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Необходимо создать на Дальнем Востоке условия для улучшения инвестиционного климата с целью привлечения иностранного капитала, который будет способствовать созданию новых рабочих мест, росту объемов производства и экспорта, внедрению новых технологий и методов управления и т.д.</w:t>
      </w:r>
    </w:p>
    <w:p w14:paraId="36CD3BEF" w14:textId="77777777" w:rsidR="00302D04" w:rsidRPr="00403511" w:rsidRDefault="00302D04" w:rsidP="003A5EE3">
      <w:pPr>
        <w:pStyle w:val="ListParagraph"/>
        <w:numPr>
          <w:ilvl w:val="0"/>
          <w:numId w:val="2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Создать условия для эффективного использования трудовой миграции, что будет способствовать оптимизации структуры рынка труда.</w:t>
      </w:r>
    </w:p>
    <w:p w14:paraId="7A81207A" w14:textId="77777777" w:rsidR="00302D04" w:rsidRPr="00403511" w:rsidRDefault="00302D04" w:rsidP="003A5EE3">
      <w:pPr>
        <w:pStyle w:val="ListParagraph"/>
        <w:numPr>
          <w:ilvl w:val="0"/>
          <w:numId w:val="2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 сфере торговой политики необходимо развивать экспортный потенциал путем создания механизма аккумулирования доходов от внешнеэкономической деятельности; для кредитования перспективных международных проектов создать финансовые структуры с привлечением международного капитала; увеличить в структуре импорта долю инвестиционных товаров и новых технологий, что поможет модернизировать старые производства и создать новые.</w:t>
      </w:r>
    </w:p>
    <w:p w14:paraId="46C7F4A9" w14:textId="77777777" w:rsidR="00302D04" w:rsidRPr="00403511" w:rsidRDefault="00302D04" w:rsidP="003A5EE3">
      <w:pPr>
        <w:pStyle w:val="ListParagraph"/>
        <w:numPr>
          <w:ilvl w:val="0"/>
          <w:numId w:val="21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Создать новую основу развития экономического взаимодействия дальневосточного региона и АТР благодаря использованию преференций присоединения России к ВТО.</w:t>
      </w:r>
    </w:p>
    <w:p w14:paraId="0001D97B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0EE3E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Решить эти задачи можно только предоставив Дальнему Востоку РФ «большую стратегическую, тарифную и монетарную автономию».</w:t>
      </w:r>
      <w:r w:rsidRPr="00403511">
        <w:rPr>
          <w:rStyle w:val="FootnoteReference"/>
          <w:rFonts w:ascii="Times New Roman" w:hAnsi="Times New Roman" w:cs="Times New Roman"/>
          <w:sz w:val="28"/>
          <w:szCs w:val="28"/>
        </w:rPr>
        <w:footnoteReference w:id="31"/>
      </w:r>
      <w:r w:rsidRPr="00403511">
        <w:rPr>
          <w:rFonts w:ascii="Times New Roman" w:hAnsi="Times New Roman" w:cs="Times New Roman"/>
          <w:sz w:val="28"/>
          <w:szCs w:val="28"/>
        </w:rPr>
        <w:t xml:space="preserve"> Опираться необходимо на проекты, которые ориентированы на новую индустриализацию, на новые экономические области деятельности и новые сегменты товарных рынков в добывающей и обрабатывающей промышленности. Успех такого рода деятельности зависит от трех условий:</w:t>
      </w:r>
    </w:p>
    <w:p w14:paraId="58C0A0F5" w14:textId="77777777" w:rsidR="00302D04" w:rsidRPr="00403511" w:rsidRDefault="00302D04" w:rsidP="003A5EE3">
      <w:pPr>
        <w:pStyle w:val="ListParagraph"/>
        <w:numPr>
          <w:ilvl w:val="0"/>
          <w:numId w:val="2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должны быть созданы условия для формирования общего рынка информации и технологий</w:t>
      </w:r>
    </w:p>
    <w:p w14:paraId="70EBB5EF" w14:textId="77777777" w:rsidR="00302D04" w:rsidRPr="00403511" w:rsidRDefault="00302D04" w:rsidP="003A5EE3">
      <w:pPr>
        <w:pStyle w:val="ListParagraph"/>
        <w:numPr>
          <w:ilvl w:val="0"/>
          <w:numId w:val="2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встроить в предметное и подетальное разделение труда в АТР продуктов и производственных процессов, сосредоточенных на Дальнем Востоке РФ</w:t>
      </w:r>
    </w:p>
    <w:p w14:paraId="1DAF9759" w14:textId="77777777" w:rsidR="00302D04" w:rsidRPr="00403511" w:rsidRDefault="00302D04" w:rsidP="003A5EE3">
      <w:pPr>
        <w:pStyle w:val="ListParagraph"/>
        <w:numPr>
          <w:ilvl w:val="0"/>
          <w:numId w:val="22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использовать огромный природно-ресурсный потенциал Тихоокеанской России не столько для увеличения размеров дохода от торговли, сколько для взаимовыгодной организации взаимодействия со странами АТР, когда мы им предоставляем ресурсы в обмен на рынок и технологии.</w:t>
      </w:r>
    </w:p>
    <w:p w14:paraId="744DFF2E" w14:textId="77777777" w:rsidR="00302D04" w:rsidRPr="00403511" w:rsidRDefault="00302D04" w:rsidP="003A5EE3">
      <w:pPr>
        <w:pStyle w:val="ListParagraph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Исходя из вышеизложенного, можно констатировать, что Дальний Восток РФ может успешно интегрироваться в те глобальные процессы, которые протекают на территории АТР. Но для этого России необходимо создать инновационную среду и новую модель функционирования экономики Дальнего Востока, которые бы позволили реализовать имеющийся потенциал.</w:t>
      </w:r>
    </w:p>
    <w:p w14:paraId="359001EB" w14:textId="77777777" w:rsidR="00491A1B" w:rsidRPr="00403511" w:rsidRDefault="00491A1B" w:rsidP="003A5EE3">
      <w:pPr>
        <w:spacing w:line="360" w:lineRule="auto"/>
        <w:ind w:right="-1375"/>
        <w:jc w:val="both"/>
        <w:rPr>
          <w:rFonts w:ascii="Times New Roman" w:hAnsi="Times New Roman" w:cs="Times New Roman"/>
          <w:sz w:val="28"/>
          <w:szCs w:val="28"/>
        </w:rPr>
      </w:pPr>
    </w:p>
    <w:p w14:paraId="70A65422" w14:textId="77777777" w:rsidR="00491A1B" w:rsidRPr="00403511" w:rsidRDefault="00491A1B" w:rsidP="00856168">
      <w:pPr>
        <w:spacing w:line="360" w:lineRule="auto"/>
        <w:ind w:right="-137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64EAD4" w14:textId="77777777" w:rsidR="00491A1B" w:rsidRPr="00403511" w:rsidRDefault="00491A1B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Helvetica" w:hAnsi="Helvetica" w:cs="Helvetica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>Заключение</w:t>
      </w:r>
    </w:p>
    <w:p w14:paraId="6091B349" w14:textId="77777777" w:rsidR="00491A1B" w:rsidRPr="00403511" w:rsidRDefault="00491A1B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Helvetica" w:hAnsi="Helvetica" w:cs="Helvetica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 рубеже тысячелетий в Азиатско-Тихоокеанском регионе сформировался новый центр мирового притяжениия, где протекает процесс региональной интеграции.</w:t>
      </w:r>
      <w:proofErr w:type="gramEnd"/>
    </w:p>
    <w:p w14:paraId="5097E36A" w14:textId="77777777" w:rsidR="00491A1B" w:rsidRPr="00403511" w:rsidRDefault="00491A1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Helvetica" w:hAnsi="Helvetica" w:cs="Helvetica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работе  были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рассмотрены интеграционные процессы в Азиатско-Тихоокеанском регионе.  Анализируя подходы российских и зарубежных исследователей к данному явлению и методы его изучения, мы пришли к выводу, что наиболее полно сущность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происходящих  в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АТР процессов отражает термин «региональная интеграция».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Азиатские государства сознательно и активно участвуют в процессе интеграции, создавая различные политические, торгово-экономические и др.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союзы, при этом сохраняя свой суверенитет.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DFC48EC" w14:textId="77777777" w:rsidR="00491A1B" w:rsidRPr="00403511" w:rsidRDefault="00491A1B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Helvetica" w:hAnsi="Helvetica" w:cs="Helvetica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Процесс региональной интеграции идет медленно и имеет свои пределы и возможности.</w:t>
      </w:r>
      <w:proofErr w:type="gramEnd"/>
    </w:p>
    <w:p w14:paraId="31EA078A" w14:textId="6A32974B" w:rsidR="00B52621" w:rsidRPr="00403511" w:rsidRDefault="00491A1B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Наряду с предпосылками к интеграции возникают серьезные проблемы и противоречия.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Также невозможно говорить о формировании продвинутой интеграционной структуры </w:t>
      </w:r>
      <w:r w:rsidR="00867F00" w:rsidRPr="00403511">
        <w:rPr>
          <w:rFonts w:ascii="Times New Roman" w:hAnsi="Times New Roman" w:cs="Times New Roman"/>
          <w:sz w:val="28"/>
          <w:szCs w:val="28"/>
        </w:rPr>
        <w:t xml:space="preserve">в АТР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по типу ЕС, т. к. этому препятствует ряд факторов: разобщенность политических целей, недостаточность экономической интеграции, различие политических систем, неразвитость гуманитарной составляющей и борьба региональных лидеров за сферы влияния и реализацию своих стратегических интересов и т.д.</w:t>
      </w:r>
    </w:p>
    <w:p w14:paraId="6C50F1EF" w14:textId="6C058418" w:rsidR="00867F00" w:rsidRPr="00403511" w:rsidRDefault="00867F00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Несмотря на существующие проблемы и противоречия в этом регионе, на сегодняшний день он наиболее динамично развивающийся</w:t>
      </w:r>
      <w:r w:rsidR="001D32E0" w:rsidRPr="004035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и поэтому именно здесь сосредоточены интересы ведущих держав.</w:t>
      </w:r>
      <w:proofErr w:type="gramEnd"/>
    </w:p>
    <w:p w14:paraId="48976D6A" w14:textId="11F721C1" w:rsidR="00F36152" w:rsidRDefault="00F3615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Сейчас у России с большинством стран АТР сложились фактически бесконфликтные отношения.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Наша страна – полноправный участник различных организаций и структур АТР.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Но достаточно ли этого для того, чтобы интегрироваться в АТР и занять там прочные позиции?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DC8C16" w14:textId="38F340B6" w:rsidR="00F36152" w:rsidRDefault="00F3615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Саммит АТЭС 2012 года во Владивостоке провел черту между старой политикой России на восточном направлении и новым курсом, который должен быть намечен РФ, чтобы стать полноправным участником интеграционных процессов в АТР.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F714CC" w14:textId="3DBB6F75" w:rsidR="00A80D6E" w:rsidRPr="00403511" w:rsidRDefault="00A80D6E" w:rsidP="00A80D6E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Выдвинутая нами во введении гипотеза подтвердилась.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На сегодняшний день Россия не имеет четкой долгосрочной стратеги интеграции в АТР.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4CC33FC" w14:textId="5AAFB5DE" w:rsidR="00F36152" w:rsidRPr="00403511" w:rsidRDefault="00F3615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России необходимо выработать конкретную стратегию поведения в АТР</w:t>
      </w:r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>Конечно</w:t>
      </w:r>
      <w:r w:rsidR="00A80D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Россия может выбрать путь интеграционной стагнации, который способен на неопределенное время поддерживать присутствие России в регионе, но не даст ей возможности в полной мере включится в процесс интеграции, реализовать свои амбиции и воспользоваться всеми благами сотрудничества с регионом.</w:t>
      </w:r>
      <w:proofErr w:type="gramEnd"/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B2DC1" w:rsidRPr="00403511">
        <w:rPr>
          <w:rFonts w:ascii="Times New Roman" w:hAnsi="Times New Roman" w:cs="Times New Roman"/>
          <w:sz w:val="28"/>
          <w:szCs w:val="28"/>
          <w:lang w:val="en-US"/>
        </w:rPr>
        <w:t>“Россия может оказаться на обочине процесса стемительного экономического возвышения большинства региональных держав”.</w:t>
      </w:r>
      <w:proofErr w:type="gramEnd"/>
      <w:r w:rsidR="007B2DC1" w:rsidRPr="00403511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32"/>
      </w:r>
    </w:p>
    <w:p w14:paraId="1AF09260" w14:textId="6FCF4BD1" w:rsidR="00CC04EE" w:rsidRPr="00403511" w:rsidRDefault="007B2DC1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На наш взгляд, наибоее предпочтителен путь активного интеграционного взаимодействия, который потребует от России кардинальных изменений в экономических отношениях между странами.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Этот путь потребует больших политических, экономических и интеллектуальных усилий от России</w:t>
      </w:r>
      <w:r w:rsidR="00CC04EE"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CC04E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632E49" w14:textId="17B2621D" w:rsidR="007B2DC1" w:rsidRDefault="00CC04E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Говорить о перспективах России в интеграционных процессах в АТР невозможно без стратегии развития Дальнего Востока.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Дальний Восток может успешно интегрироваться в глобальные процессы, протекающие на территории АТР, но для этого необходимо создать инновационную среду и новую модель функционирования экономики Дальнего Востока, что позволило бы этому региону реализовать его потенциал.</w:t>
      </w:r>
      <w:proofErr w:type="gramEnd"/>
    </w:p>
    <w:p w14:paraId="7F2ABC8A" w14:textId="25900906" w:rsidR="009B54BD" w:rsidRPr="00403511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Экономический рост стран АТР и всвязи с этим усиление роли этих государств в мировой политике будет оказывать влияние на Россию и в первую очередь на ее Дальневосточный регион, уникальное экономико-географическое положение которого открывает перед ним, а следовательно перед всей Россией перспективу расширить интеграционные связи с АТР и стать мостом между Азией и Европой. </w:t>
      </w:r>
    </w:p>
    <w:p w14:paraId="17AFAF2B" w14:textId="77777777" w:rsidR="007800AE" w:rsidRPr="00403511" w:rsidRDefault="007800A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DFBED7" w14:textId="77777777" w:rsidR="007800AE" w:rsidRPr="00403511" w:rsidRDefault="007800A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368F7C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2B5C44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7F7CD7" w14:textId="77777777" w:rsidR="003A5EE3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B0596E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6397D8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C50CDD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8B5A7E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1B764E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9662B4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558175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545F44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D76DA0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955643" w14:textId="77777777" w:rsidR="009B54BD" w:rsidRDefault="009B54BD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CEC7AA" w14:textId="77777777" w:rsidR="007800AE" w:rsidRDefault="007800AE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D7464B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B0ACF2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E7A9F1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6F36DB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981ACC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48C729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0D5049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CE07B0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09DEDA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B72B09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FAC9F1" w14:textId="77777777" w:rsidR="001871BC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21FBF1" w14:textId="77777777" w:rsidR="001871BC" w:rsidRPr="00403511" w:rsidRDefault="001871BC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9D45BA" w14:textId="77777777" w:rsidR="007800AE" w:rsidRPr="00403511" w:rsidRDefault="007800AE" w:rsidP="003A5EE3">
      <w:pPr>
        <w:tabs>
          <w:tab w:val="left" w:pos="-567"/>
        </w:tabs>
        <w:spacing w:line="360" w:lineRule="auto"/>
        <w:ind w:left="-284" w:right="-13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65F7A802" w14:textId="38FD9BFE" w:rsidR="00DC4B5F" w:rsidRPr="00403511" w:rsidRDefault="00DC4B5F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11">
        <w:rPr>
          <w:rFonts w:ascii="Times New Roman" w:hAnsi="Times New Roman" w:cs="Times New Roman"/>
          <w:sz w:val="28"/>
          <w:szCs w:val="28"/>
          <w:lang w:val="en-US"/>
        </w:rPr>
        <w:t>Абалкина  А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. Изменение подхода к экономической интеграции в Восточной Азии//Проблемы теории и практики </w:t>
      </w:r>
      <w:r w:rsidR="00B41A63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управления. </w:t>
      </w:r>
      <w:r w:rsidR="00AC5744" w:rsidRPr="00403511">
        <w:rPr>
          <w:rFonts w:ascii="Times New Roman" w:hAnsi="Times New Roman" w:cs="Times New Roman"/>
          <w:sz w:val="28"/>
          <w:szCs w:val="28"/>
          <w:lang w:val="en-US"/>
        </w:rPr>
        <w:t>2007. № 6. С.56-67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88E096" w14:textId="7777777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Барановский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В.Г. Политическая интеграция в Западной Европе. Некоторые вопросы теории и практики. - М.: Наука</w:t>
      </w:r>
      <w:r w:rsidRPr="00403511">
        <w:rPr>
          <w:rFonts w:ascii="Times New Roman" w:hAnsi="Times New Roman" w:cs="Times New Roman"/>
          <w:sz w:val="28"/>
          <w:szCs w:val="28"/>
        </w:rPr>
        <w:t>, 1983.</w:t>
      </w:r>
    </w:p>
    <w:p w14:paraId="641CC99C" w14:textId="51835F0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Буторина О. Понятие региональной интеграции: новые подходы. </w:t>
      </w:r>
      <w:r w:rsidR="002A377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[Электронный ресурс].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351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http://www.polit.ru/article/2006/04/10/butorina/</w:t>
        </w:r>
      </w:hyperlink>
    </w:p>
    <w:p w14:paraId="3F6F4DE6" w14:textId="01A7B08A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Воскресенский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 xml:space="preserve">А. Д. Восток/Запад: Региональные подсистемы и региональные проблемы международных отношений. </w:t>
      </w:r>
      <w:r w:rsidR="002A377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[Электронный ресурс]. </w:t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3511">
        <w:rPr>
          <w:rFonts w:ascii="Times New Roman" w:hAnsi="Times New Roman" w:cs="Times New Roman"/>
          <w:sz w:val="28"/>
          <w:szCs w:val="28"/>
        </w:rPr>
        <w:t>: http://gendocs.ru/v25562/</w:t>
      </w:r>
    </w:p>
    <w:p w14:paraId="6C9D8CBC" w14:textId="455C4DCF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Гончаренко С.Н. Россия и АТЭС // Мировая э</w:t>
      </w:r>
      <w:r w:rsidR="00BF6F93" w:rsidRPr="00403511">
        <w:rPr>
          <w:rFonts w:ascii="Times New Roman" w:hAnsi="Times New Roman" w:cs="Times New Roman"/>
          <w:sz w:val="28"/>
          <w:szCs w:val="28"/>
          <w:lang w:val="en-US"/>
        </w:rPr>
        <w:t>кономика и международные отно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шения. 1998. </w:t>
      </w:r>
      <w:r w:rsidRPr="00403511">
        <w:rPr>
          <w:rFonts w:ascii="Times New Roman" w:hAnsi="Times New Roman" w:cs="Times New Roman"/>
          <w:sz w:val="28"/>
          <w:szCs w:val="28"/>
        </w:rPr>
        <w:t xml:space="preserve">№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10.</w:t>
      </w:r>
    </w:p>
    <w:p w14:paraId="59E79497" w14:textId="27E8C118" w:rsidR="00DC4B5F" w:rsidRPr="00403511" w:rsidRDefault="00DC4B5F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Коржубаев А. Г., Курилов В. И., Левинталь А. Б., Меламед И. И.</w:t>
      </w:r>
      <w:r w:rsidR="00BF6F93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B41A63" w:rsidRPr="00403511">
        <w:rPr>
          <w:rFonts w:ascii="Times New Roman" w:hAnsi="Times New Roman" w:cs="Times New Roman"/>
          <w:sz w:val="28"/>
          <w:szCs w:val="28"/>
        </w:rPr>
        <w:t xml:space="preserve"> Геополитические приоритеты энергетической стратегии России </w:t>
      </w:r>
      <w:r w:rsidRPr="00403511">
        <w:rPr>
          <w:rFonts w:ascii="Times New Roman" w:hAnsi="Times New Roman" w:cs="Times New Roman"/>
          <w:sz w:val="28"/>
          <w:szCs w:val="28"/>
        </w:rPr>
        <w:t>//А</w:t>
      </w:r>
      <w:r w:rsidR="00BF6F93" w:rsidRPr="00403511">
        <w:rPr>
          <w:rFonts w:ascii="Times New Roman" w:hAnsi="Times New Roman" w:cs="Times New Roman"/>
          <w:sz w:val="28"/>
          <w:szCs w:val="28"/>
        </w:rPr>
        <w:t>зиатско-Тихооке</w:t>
      </w:r>
      <w:r w:rsidR="00B41A63" w:rsidRPr="00403511">
        <w:rPr>
          <w:rFonts w:ascii="Times New Roman" w:hAnsi="Times New Roman" w:cs="Times New Roman"/>
          <w:sz w:val="28"/>
          <w:szCs w:val="28"/>
        </w:rPr>
        <w:t xml:space="preserve">анский регион. 2012. № 1 (25). </w:t>
      </w:r>
      <w:r w:rsidR="00BF6F93" w:rsidRPr="00403511">
        <w:rPr>
          <w:rFonts w:ascii="Times New Roman" w:hAnsi="Times New Roman" w:cs="Times New Roman"/>
          <w:sz w:val="28"/>
          <w:szCs w:val="28"/>
        </w:rPr>
        <w:t xml:space="preserve"> С. </w:t>
      </w:r>
      <w:r w:rsidR="00B41A63" w:rsidRPr="00403511">
        <w:rPr>
          <w:rFonts w:ascii="Times New Roman" w:hAnsi="Times New Roman" w:cs="Times New Roman"/>
          <w:sz w:val="28"/>
          <w:szCs w:val="28"/>
        </w:rPr>
        <w:t>7-19</w:t>
      </w:r>
      <w:r w:rsidRPr="00403511">
        <w:rPr>
          <w:rFonts w:ascii="Times New Roman" w:hAnsi="Times New Roman" w:cs="Times New Roman"/>
          <w:sz w:val="28"/>
          <w:szCs w:val="28"/>
        </w:rPr>
        <w:t>.</w:t>
      </w:r>
    </w:p>
    <w:p w14:paraId="732CF816" w14:textId="237BE12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iCs/>
          <w:sz w:val="28"/>
          <w:szCs w:val="28"/>
          <w:lang w:val="en-US"/>
        </w:rPr>
        <w:t>Лавров С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 Россия и АСЕАН могут многое сделать вместе // Международная жизнь. 2010. № 10.</w:t>
      </w:r>
    </w:p>
    <w:p w14:paraId="3A3143B1" w14:textId="0447C41D" w:rsidR="00BF6F93" w:rsidRPr="00403511" w:rsidRDefault="00BF6F93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Ларин В. Л. Тихоокеанская Россия в контексте внешней политики и международных отношений в АТР в начале XXI</w:t>
      </w:r>
      <w:r w:rsidRPr="00403511">
        <w:rPr>
          <w:rFonts w:ascii="Times New Roman" w:hAnsi="Times New Roman" w:cs="Times New Roman"/>
          <w:sz w:val="28"/>
          <w:szCs w:val="28"/>
        </w:rPr>
        <w:t xml:space="preserve"> в.: избранные статьи и доклады. – Владивосток: ИИАЭ ДВО РАН, 2011. -216 с.</w:t>
      </w:r>
    </w:p>
    <w:p w14:paraId="1F36647F" w14:textId="46D5EB4F" w:rsidR="007800AE" w:rsidRPr="00403511" w:rsidRDefault="002A377E" w:rsidP="003A5E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Ломакина Н.В</w:t>
      </w:r>
      <w:proofErr w:type="gramStart"/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Гулидов Р.В. Структурные характеристики минерально-сырьевой базы Дальнего Востока на основе стоимостной оценки недр // Вестн. Дальневост. отд-ния РАН. Владивосток. 2006. № 3. С. 18-28. </w:t>
      </w:r>
    </w:p>
    <w:p w14:paraId="04BA2366" w14:textId="5CF07890" w:rsidR="007800AE" w:rsidRPr="00403511" w:rsidRDefault="002A377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Миронов С. Расширение сотрудничества со странами АТР — это осознанный выбор России // Азия и Африка сегодня. 2007. № 8. С. 2-4. </w:t>
      </w:r>
    </w:p>
    <w:p w14:paraId="0ADF0260" w14:textId="1795D619" w:rsidR="007318AB" w:rsidRPr="00403511" w:rsidRDefault="007318AB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Официальный сайт Всемирного банка. [Электронный ресурс]. 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03511">
        <w:rPr>
          <w:rFonts w:ascii="Times New Roman" w:hAnsi="Times New Roman" w:cs="Times New Roman"/>
          <w:sz w:val="28"/>
          <w:szCs w:val="28"/>
        </w:rPr>
        <w:t>:  http://www.worldbank.org</w:t>
      </w:r>
    </w:p>
    <w:p w14:paraId="73ECA990" w14:textId="363F277C" w:rsidR="007800AE" w:rsidRPr="00403511" w:rsidRDefault="002A377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106B20" w:rsidRPr="00403511">
        <w:rPr>
          <w:rFonts w:ascii="Times New Roman" w:hAnsi="Times New Roman" w:cs="Times New Roman"/>
          <w:sz w:val="28"/>
          <w:szCs w:val="28"/>
        </w:rPr>
        <w:t>Официальный сайт П</w:t>
      </w:r>
      <w:r w:rsidR="007800AE" w:rsidRPr="00403511">
        <w:rPr>
          <w:rFonts w:ascii="Times New Roman" w:hAnsi="Times New Roman" w:cs="Times New Roman"/>
          <w:sz w:val="28"/>
          <w:szCs w:val="28"/>
        </w:rPr>
        <w:t>резидента</w:t>
      </w:r>
      <w:r w:rsidR="00106B20" w:rsidRPr="00403511">
        <w:rPr>
          <w:rFonts w:ascii="Times New Roman" w:hAnsi="Times New Roman" w:cs="Times New Roman"/>
          <w:sz w:val="28"/>
          <w:szCs w:val="28"/>
        </w:rPr>
        <w:t xml:space="preserve"> Российской Федерации. [Электронный ресурс]. </w:t>
      </w:r>
      <w:r w:rsidR="00106B20"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6B20" w:rsidRPr="00403511">
        <w:rPr>
          <w:rFonts w:ascii="Times New Roman" w:hAnsi="Times New Roman" w:cs="Times New Roman"/>
          <w:sz w:val="28"/>
          <w:szCs w:val="28"/>
        </w:rPr>
        <w:t xml:space="preserve">: </w:t>
      </w:r>
      <w:r w:rsidR="00F37B48" w:rsidRPr="00403511">
        <w:rPr>
          <w:rFonts w:ascii="Times New Roman" w:hAnsi="Times New Roman" w:cs="Times New Roman"/>
          <w:sz w:val="28"/>
          <w:szCs w:val="28"/>
        </w:rPr>
        <w:t>президент.рф</w:t>
      </w:r>
    </w:p>
    <w:p w14:paraId="6C00BE6F" w14:textId="0C762714" w:rsidR="007800AE" w:rsidRPr="00403511" w:rsidRDefault="002A377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</w:rPr>
        <w:t xml:space="preserve">Панов А. Интеграция России  в Азиатско-Тихоокеанский регион.  Перспективы 2020.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[Электронный ресурс].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800AE" w:rsidRPr="00403511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4D4FB2"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http://russiancouncil.ru/inner/?id_4=1641#top</w:t>
        </w:r>
      </w:hyperlink>
    </w:p>
    <w:p w14:paraId="0750871E" w14:textId="03A8EA0C" w:rsidR="004D4FB2" w:rsidRPr="00403511" w:rsidRDefault="004D4FB2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Попова Т.Н. Т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оргово-экономическое сотрудничество Дальнего Востока России со странами АТР и участие в региональной экономической интеграции // Российский внешнеэкономичесий вестник</w:t>
      </w:r>
      <w:r w:rsidR="001D32E0" w:rsidRPr="0040351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2012</w:t>
      </w:r>
      <w:r w:rsidR="001D32E0" w:rsidRPr="0040351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№5</w:t>
      </w:r>
      <w:r w:rsidR="001D32E0" w:rsidRPr="00403511">
        <w:rPr>
          <w:rFonts w:ascii="Times New Roman" w:hAnsi="Times New Roman" w:cs="Times New Roman"/>
          <w:sz w:val="28"/>
          <w:szCs w:val="28"/>
        </w:rPr>
        <w:t>.</w:t>
      </w: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bCs/>
          <w:sz w:val="28"/>
          <w:szCs w:val="28"/>
          <w:lang w:val="en-US"/>
        </w:rPr>
        <w:t>С.1-11</w:t>
      </w:r>
      <w:r w:rsidR="001D32E0" w:rsidRPr="0040351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931EB47" w14:textId="1E49B793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Рензин О. М., Суслов Д. В. Перспективы Тихоокеанской России в АТР: сценарии// Власть и</w:t>
      </w:r>
      <w:r w:rsidR="00B41A63" w:rsidRPr="00403511">
        <w:rPr>
          <w:rFonts w:ascii="Times New Roman" w:hAnsi="Times New Roman" w:cs="Times New Roman"/>
          <w:sz w:val="28"/>
          <w:szCs w:val="28"/>
        </w:rPr>
        <w:t xml:space="preserve"> управление на Востоке России.  2013. </w:t>
      </w:r>
      <w:r w:rsidRPr="00403511">
        <w:rPr>
          <w:rFonts w:ascii="Times New Roman" w:hAnsi="Times New Roman" w:cs="Times New Roman"/>
          <w:sz w:val="28"/>
          <w:szCs w:val="28"/>
        </w:rPr>
        <w:t xml:space="preserve"> № 1.</w:t>
      </w:r>
      <w:r w:rsidR="002A377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[Электронный ресурс]. </w:t>
      </w:r>
      <w:r w:rsidR="002A377E" w:rsidRPr="00403511">
        <w:rPr>
          <w:rFonts w:ascii="Times New Roman" w:hAnsi="Times New Roman" w:cs="Times New Roman"/>
          <w:sz w:val="28"/>
          <w:szCs w:val="28"/>
        </w:rPr>
        <w:t xml:space="preserve"> URL: </w:t>
      </w:r>
      <w:r w:rsidRPr="00403511">
        <w:rPr>
          <w:rFonts w:ascii="Times New Roman" w:hAnsi="Times New Roman" w:cs="Times New Roman"/>
          <w:sz w:val="28"/>
          <w:szCs w:val="28"/>
        </w:rPr>
        <w:t>http://www.dvags.ru/index.php?page=rio4&amp;rc=rio</w:t>
      </w:r>
    </w:p>
    <w:p w14:paraId="761BD340" w14:textId="7362C55F" w:rsidR="001D32E0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Тимошенко В. Н. ВАС и его перспективы для россии и стран АТР.</w:t>
      </w:r>
      <w:r w:rsidR="001D32E0" w:rsidRPr="00403511">
        <w:rPr>
          <w:rFonts w:ascii="Times New Roman" w:hAnsi="Times New Roman" w:cs="Times New Roman"/>
          <w:sz w:val="20"/>
          <w:szCs w:val="20"/>
          <w:lang w:val="en-US"/>
        </w:rPr>
        <w:t xml:space="preserve"> URL</w:t>
      </w:r>
      <w:r w:rsidR="001D32E0" w:rsidRPr="00403511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="001D32E0" w:rsidRPr="00403511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http://www.ru.journal-neo.com/node/4303</w:t>
        </w:r>
      </w:hyperlink>
    </w:p>
    <w:p w14:paraId="28843229" w14:textId="24842FD8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Титаренко М.</w:t>
      </w:r>
      <w:r w:rsidR="002059F1" w:rsidRPr="00403511">
        <w:rPr>
          <w:rFonts w:ascii="Times New Roman" w:hAnsi="Times New Roman" w:cs="Times New Roman"/>
          <w:sz w:val="28"/>
          <w:szCs w:val="28"/>
        </w:rPr>
        <w:t xml:space="preserve"> Л.</w:t>
      </w:r>
      <w:r w:rsidRPr="00403511">
        <w:rPr>
          <w:rFonts w:ascii="Times New Roman" w:hAnsi="Times New Roman" w:cs="Times New Roman"/>
          <w:sz w:val="28"/>
          <w:szCs w:val="28"/>
        </w:rPr>
        <w:t xml:space="preserve"> Российские интересы в АТР и принципы формирования </w:t>
      </w:r>
      <w:r w:rsidR="002059F1" w:rsidRPr="00403511">
        <w:rPr>
          <w:rFonts w:ascii="Times New Roman" w:hAnsi="Times New Roman" w:cs="Times New Roman"/>
          <w:sz w:val="28"/>
          <w:szCs w:val="28"/>
        </w:rPr>
        <w:t>азиатской</w:t>
      </w:r>
      <w:r w:rsidRPr="00403511">
        <w:rPr>
          <w:rFonts w:ascii="Times New Roman" w:hAnsi="Times New Roman" w:cs="Times New Roman"/>
          <w:sz w:val="28"/>
          <w:szCs w:val="28"/>
        </w:rPr>
        <w:t xml:space="preserve"> политики России в первой половине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XXI </w:t>
      </w:r>
      <w:r w:rsidRPr="00403511">
        <w:rPr>
          <w:rFonts w:ascii="Times New Roman" w:hAnsi="Times New Roman" w:cs="Times New Roman"/>
          <w:sz w:val="28"/>
          <w:szCs w:val="28"/>
        </w:rPr>
        <w:t>в.//Азия и Африка сегодня. 2005. №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4. С.2-8.</w:t>
      </w:r>
    </w:p>
    <w:p w14:paraId="1B463F8A" w14:textId="6217D601" w:rsidR="002059F1" w:rsidRPr="00403511" w:rsidRDefault="002059F1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Титаренко М. Л. Россия и ее азиатские партнеры в глобализирующемся мире. Стратегическое сотрудничество: проблемы и перспективы.- М.: ИД «Форум», 2012.</w:t>
      </w:r>
      <w:r w:rsidR="00B41A63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-</w:t>
      </w:r>
      <w:r w:rsidR="00B41A63"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</w:rPr>
        <w:t>544 с.</w:t>
      </w:r>
    </w:p>
    <w:p w14:paraId="72851E8A" w14:textId="16C3B475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Тихоокеанская Азия: экономические и политические последствия глобального финансового кризиса / Отв. ред. –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В. Б. Амиров, Е. А. Канаев, В. В. Михеев.</w:t>
      </w:r>
      <w:r w:rsidRPr="00403511">
        <w:rPr>
          <w:rFonts w:ascii="Times New Roman" w:hAnsi="Times New Roman" w:cs="Times New Roman"/>
          <w:sz w:val="28"/>
          <w:szCs w:val="28"/>
        </w:rPr>
        <w:t xml:space="preserve"> – </w:t>
      </w:r>
      <w:r w:rsidR="00B41A63" w:rsidRPr="00403511">
        <w:rPr>
          <w:rFonts w:ascii="Times New Roman" w:hAnsi="Times New Roman" w:cs="Times New Roman"/>
          <w:sz w:val="28"/>
          <w:szCs w:val="28"/>
        </w:rPr>
        <w:t>М.: ИМЭМО РАН, 2010. – 135 с</w:t>
      </w:r>
      <w:r w:rsidR="002A377E" w:rsidRPr="00403511">
        <w:rPr>
          <w:rFonts w:ascii="Times New Roman" w:hAnsi="Times New Roman" w:cs="Times New Roman"/>
          <w:sz w:val="28"/>
          <w:szCs w:val="28"/>
        </w:rPr>
        <w:t>.</w:t>
      </w:r>
    </w:p>
    <w:p w14:paraId="77F1978E" w14:textId="0979F371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Целищев И.С. Сотрудничество в АТР: основа,</w:t>
      </w:r>
      <w:r w:rsidR="002A377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возможности, специфика // Ми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ровая экономика и международные отношения. 1991. </w:t>
      </w:r>
      <w:r w:rsidRPr="00403511">
        <w:rPr>
          <w:rFonts w:ascii="Times New Roman" w:hAnsi="Times New Roman" w:cs="Times New Roman"/>
          <w:sz w:val="28"/>
          <w:szCs w:val="28"/>
        </w:rPr>
        <w:t>№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. 11. </w:t>
      </w:r>
    </w:p>
    <w:p w14:paraId="0A501382" w14:textId="7777777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Шишков Ю. В. 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Интеграционные процессы на пороге XXI века. Почему не интегрируются страны СНГ. - М.: НП «III Тысячелетие»</w:t>
      </w:r>
      <w:r w:rsidRPr="00403511">
        <w:rPr>
          <w:rFonts w:ascii="Times New Roman" w:hAnsi="Times New Roman" w:cs="Times New Roman"/>
          <w:sz w:val="28"/>
          <w:szCs w:val="28"/>
        </w:rPr>
        <w:t>, 2001.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090B83" w14:textId="40BD38F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ADB FTA</w:t>
      </w:r>
      <w:r w:rsidR="00F37B48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http://www.aric.adb.org</w:t>
      </w:r>
    </w:p>
    <w:p w14:paraId="1F0B7DA7" w14:textId="70BF8E0B" w:rsidR="007800AE" w:rsidRPr="00403511" w:rsidRDefault="003A5EE3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APEC Economic Leader’s Declara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tion for Action. Osaka, Japan. November 19. 1995. [Электронный ресурс]. URL: www.apecsec.org.sg </w:t>
      </w:r>
    </w:p>
    <w:p w14:paraId="16E03A13" w14:textId="7777777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Baucher Richard. Testimony of Ambassador. «U.S. Interests in the Asia-Pacific Economic Cooperation Forum». August 3, 1999. [Электронный ресурс]. URL: usinfo.state.gov/regional/ea/  apec/bouch803.htm</w:t>
      </w:r>
    </w:p>
    <w:p w14:paraId="3320AC8A" w14:textId="41E83967" w:rsidR="007800AE" w:rsidRPr="00403511" w:rsidRDefault="007800A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Chase K. Trading Blocs. The Universit</w:t>
      </w:r>
      <w:r w:rsidR="002A377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y of Michigan Press, 2005. </w:t>
      </w:r>
    </w:p>
    <w:p w14:paraId="07880879" w14:textId="77777777" w:rsidR="007800AE" w:rsidRPr="00403511" w:rsidRDefault="007800AE" w:rsidP="003A5E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First APEC Ministerial Meeting. Chairman’s Summary Statement. Canberra, Australia. November 6—7, 1989. [Электронный ресурс]. URL: </w:t>
      </w:r>
      <w:hyperlink r:id="rId17" w:history="1">
        <w:r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www.apecsec.org.sg</w:t>
        </w:r>
      </w:hyperlink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B9B15F" w14:textId="77777777" w:rsidR="007800AE" w:rsidRPr="00403511" w:rsidRDefault="007800AE" w:rsidP="003A5E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Ha Noi Declaration on the commemoration of the fifth anniversary of the EAST ASIA summit. 30.10.2010. </w:t>
      </w:r>
      <w:r w:rsidRPr="00403511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Pr="00403511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http://asean2010.vn/asean_en/news/48/2DA</w:t>
        </w:r>
      </w:hyperlink>
    </w:p>
    <w:p w14:paraId="56DC3FA1" w14:textId="5A81ED10" w:rsidR="00C810AA" w:rsidRPr="00403511" w:rsidRDefault="00C810AA" w:rsidP="003A5E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" w:hAnsi="Times" w:cs="Times"/>
          <w:sz w:val="28"/>
          <w:szCs w:val="28"/>
          <w:lang w:val="en-US"/>
        </w:rPr>
        <w:t>Hettne, Bjorn and Soderbaum, Fredrik. The future of regionalism: old divides, new frontiers / Bjorn Hettne and Fredrik Soderbaum // Regionalisation and Global Governance: The taming of globalization? Ed. by Andrew F. Cooper, Christopher W. Hughes and Philippe  De Lombaerde. — Routledge, London and New York, 2008.</w:t>
      </w:r>
    </w:p>
    <w:p w14:paraId="56D651D1" w14:textId="469546DC" w:rsidR="007800AE" w:rsidRPr="00403511" w:rsidRDefault="002A377E" w:rsidP="003A5EE3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Molle W.  The Economics of European Integration. Theory, Practice, Policy. Aldershot, Ashgate</w:t>
      </w:r>
      <w:r w:rsidR="007800AE" w:rsidRPr="00403511">
        <w:rPr>
          <w:rFonts w:ascii="Times New Roman" w:hAnsi="Times New Roman" w:cs="Times New Roman"/>
          <w:sz w:val="28"/>
          <w:szCs w:val="28"/>
        </w:rPr>
        <w:t xml:space="preserve">, 2001. </w:t>
      </w:r>
    </w:p>
    <w:p w14:paraId="770DA3A0" w14:textId="21F9218B" w:rsidR="007800AE" w:rsidRPr="00403511" w:rsidRDefault="002A377E" w:rsidP="003A5EE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Peng D. The changing Nature of East Asia as an Economic Integration//Pacific Aff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airs, Vol. 73, № 2, 2000. </w:t>
      </w:r>
    </w:p>
    <w:p w14:paraId="614B361F" w14:textId="5A2F8B87" w:rsidR="007800AE" w:rsidRPr="00403511" w:rsidRDefault="002A377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Third APEC Ministerial Meeting. Seoul APEC Declaration. November 12—14, 1991. Доступно on line: www. </w:t>
      </w:r>
      <w:proofErr w:type="gramStart"/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apecsec.org.sg</w:t>
      </w:r>
      <w:proofErr w:type="gramEnd"/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; APEC Economic Leader’s Declaration of Common Resolve. Bogor, Indonesia. November 15, 1994. [Электронный ресурс]. URL: www.apecsec.org.sg; </w:t>
      </w:r>
    </w:p>
    <w:p w14:paraId="1D682CFD" w14:textId="6D08B273" w:rsidR="007800AE" w:rsidRPr="00403511" w:rsidRDefault="002A377E" w:rsidP="003A5EE3">
      <w:pPr>
        <w:pStyle w:val="FootnoteText"/>
        <w:numPr>
          <w:ilvl w:val="0"/>
          <w:numId w:val="23"/>
        </w:num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00AE" w:rsidRPr="00403511">
        <w:rPr>
          <w:rFonts w:ascii="Times New Roman" w:hAnsi="Times New Roman" w:cs="Times New Roman"/>
          <w:sz w:val="28"/>
          <w:szCs w:val="28"/>
          <w:lang w:val="en-US"/>
        </w:rPr>
        <w:t>Shkuropat A. Assesing Russia’s Entry into APEC. Prepared for APEC Study Centre  Consortium Conference. 31 May—2 June 1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999. Auckland, New Zealand. </w:t>
      </w:r>
    </w:p>
    <w:p w14:paraId="22154DC0" w14:textId="15F32718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F856F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EB244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9A45B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3261A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994A0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7AE85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AEE97A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3FB9E5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B1AC7" w14:textId="77777777" w:rsidR="001871BC" w:rsidRPr="00403511" w:rsidRDefault="001871BC" w:rsidP="001871BC">
      <w:pPr>
        <w:spacing w:line="360" w:lineRule="auto"/>
        <w:ind w:right="-137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A03104" w14:textId="063013E2" w:rsidR="007576EA" w:rsidRPr="00403511" w:rsidRDefault="007576EA" w:rsidP="003A5EE3">
      <w:pPr>
        <w:tabs>
          <w:tab w:val="left" w:pos="-567"/>
        </w:tabs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23128" w:rsidRPr="00403511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14:paraId="3F6DC773" w14:textId="77777777" w:rsidR="007576EA" w:rsidRPr="00403511" w:rsidRDefault="007576EA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14:paraId="71894E7B" w14:textId="77777777" w:rsidR="007576EA" w:rsidRPr="00403511" w:rsidRDefault="007576EA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Экономические показатели региона</w:t>
      </w:r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559"/>
        <w:gridCol w:w="1559"/>
        <w:gridCol w:w="1701"/>
      </w:tblGrid>
      <w:tr w:rsidR="003A5EE3" w:rsidRPr="00403511" w14:paraId="373464FA" w14:textId="77777777" w:rsidTr="003A5EE3">
        <w:tc>
          <w:tcPr>
            <w:tcW w:w="2553" w:type="dxa"/>
          </w:tcPr>
          <w:p w14:paraId="3B94BE5E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5457F563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1990</w:t>
            </w:r>
          </w:p>
        </w:tc>
        <w:tc>
          <w:tcPr>
            <w:tcW w:w="1559" w:type="dxa"/>
          </w:tcPr>
          <w:p w14:paraId="4D6DBD9E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1995</w:t>
            </w:r>
          </w:p>
        </w:tc>
        <w:tc>
          <w:tcPr>
            <w:tcW w:w="1559" w:type="dxa"/>
          </w:tcPr>
          <w:p w14:paraId="06102A66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559" w:type="dxa"/>
          </w:tcPr>
          <w:p w14:paraId="35372FEC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2005</w:t>
            </w:r>
          </w:p>
        </w:tc>
        <w:tc>
          <w:tcPr>
            <w:tcW w:w="1701" w:type="dxa"/>
          </w:tcPr>
          <w:p w14:paraId="2136324D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2010</w:t>
            </w:r>
          </w:p>
        </w:tc>
      </w:tr>
      <w:tr w:rsidR="003A5EE3" w:rsidRPr="00403511" w14:paraId="1D4A3C6C" w14:textId="77777777" w:rsidTr="003A5EE3">
        <w:tc>
          <w:tcPr>
            <w:tcW w:w="2553" w:type="dxa"/>
          </w:tcPr>
          <w:p w14:paraId="70129CB7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ВВП(в </w:t>
            </w: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$)</w:t>
            </w:r>
          </w:p>
        </w:tc>
        <w:tc>
          <w:tcPr>
            <w:tcW w:w="1701" w:type="dxa"/>
          </w:tcPr>
          <w:p w14:paraId="151306C7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4646974195344</w:t>
            </w:r>
          </w:p>
        </w:tc>
        <w:tc>
          <w:tcPr>
            <w:tcW w:w="1559" w:type="dxa"/>
          </w:tcPr>
          <w:p w14:paraId="15F7C228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8055410325034</w:t>
            </w:r>
          </w:p>
        </w:tc>
        <w:tc>
          <w:tcPr>
            <w:tcW w:w="1559" w:type="dxa"/>
          </w:tcPr>
          <w:p w14:paraId="5CE04568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8009002393369</w:t>
            </w:r>
          </w:p>
        </w:tc>
        <w:tc>
          <w:tcPr>
            <w:tcW w:w="1559" w:type="dxa"/>
          </w:tcPr>
          <w:p w14:paraId="22D38E8F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9964754790645</w:t>
            </w:r>
          </w:p>
        </w:tc>
        <w:tc>
          <w:tcPr>
            <w:tcW w:w="1701" w:type="dxa"/>
          </w:tcPr>
          <w:p w14:paraId="2910CD61" w14:textId="77777777" w:rsidR="007576EA" w:rsidRPr="00403511" w:rsidRDefault="007576EA" w:rsidP="003A5EE3">
            <w:pPr>
              <w:spacing w:line="360" w:lineRule="auto"/>
              <w:ind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16253226676665</w:t>
            </w:r>
          </w:p>
          <w:p w14:paraId="04A3DC62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A5EE3" w:rsidRPr="00403511" w14:paraId="6B30A431" w14:textId="77777777" w:rsidTr="003A5EE3">
        <w:tc>
          <w:tcPr>
            <w:tcW w:w="2553" w:type="dxa"/>
          </w:tcPr>
          <w:p w14:paraId="2F839E6E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Годовой</w:t>
            </w:r>
          </w:p>
          <w:p w14:paraId="43FCC424" w14:textId="67619BA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 прирост ВВП(в </w:t>
            </w: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%)</w:t>
            </w:r>
          </w:p>
        </w:tc>
        <w:tc>
          <w:tcPr>
            <w:tcW w:w="1701" w:type="dxa"/>
          </w:tcPr>
          <w:p w14:paraId="52FD68CD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14:paraId="5EAA6480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</w:tcPr>
          <w:p w14:paraId="49DE6F25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14:paraId="755AC6D0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14:paraId="368A1ABD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</w:tr>
      <w:tr w:rsidR="003A5EE3" w:rsidRPr="00403511" w14:paraId="3F4A89E0" w14:textId="77777777" w:rsidTr="003A5EE3">
        <w:tc>
          <w:tcPr>
            <w:tcW w:w="2553" w:type="dxa"/>
          </w:tcPr>
          <w:p w14:paraId="269D50A1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Доля </w:t>
            </w:r>
          </w:p>
          <w:p w14:paraId="4417DC58" w14:textId="7C2AE6BC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торовли в </w:t>
            </w: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ВВП(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 %)</w:t>
            </w:r>
          </w:p>
        </w:tc>
        <w:tc>
          <w:tcPr>
            <w:tcW w:w="1701" w:type="dxa"/>
          </w:tcPr>
          <w:p w14:paraId="626CEF36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</w:tcPr>
          <w:p w14:paraId="0821E341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1559" w:type="dxa"/>
          </w:tcPr>
          <w:p w14:paraId="1717F907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1559" w:type="dxa"/>
          </w:tcPr>
          <w:p w14:paraId="0DB92ECE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1701" w:type="dxa"/>
          </w:tcPr>
          <w:p w14:paraId="14453D3A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</w:tr>
      <w:tr w:rsidR="003A5EE3" w:rsidRPr="00403511" w14:paraId="60BBE4A8" w14:textId="77777777" w:rsidTr="003A5EE3">
        <w:tc>
          <w:tcPr>
            <w:tcW w:w="2553" w:type="dxa"/>
          </w:tcPr>
          <w:p w14:paraId="1FFDD91A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Годовой прирост</w:t>
            </w:r>
          </w:p>
          <w:p w14:paraId="57CCCB91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экспорта</w:t>
            </w:r>
          </w:p>
          <w:p w14:paraId="29982BDF" w14:textId="66AA54C9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товаров и </w:t>
            </w: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услуг(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 %)</w:t>
            </w:r>
          </w:p>
        </w:tc>
        <w:tc>
          <w:tcPr>
            <w:tcW w:w="1701" w:type="dxa"/>
          </w:tcPr>
          <w:p w14:paraId="4DD7C727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</w:tcPr>
          <w:p w14:paraId="6A000566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</w:tcPr>
          <w:p w14:paraId="1DDBF8EB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559" w:type="dxa"/>
          </w:tcPr>
          <w:p w14:paraId="1AE90133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</w:tcPr>
          <w:p w14:paraId="77DFD359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</w:tr>
      <w:tr w:rsidR="003A5EE3" w:rsidRPr="00403511" w14:paraId="24DC9E33" w14:textId="77777777" w:rsidTr="003A5EE3">
        <w:tc>
          <w:tcPr>
            <w:tcW w:w="2553" w:type="dxa"/>
          </w:tcPr>
          <w:p w14:paraId="14E2A79F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Доля </w:t>
            </w:r>
          </w:p>
          <w:p w14:paraId="37BC1ECC" w14:textId="77777777" w:rsidR="003A5EE3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в мировом ВВП </w:t>
            </w:r>
          </w:p>
          <w:p w14:paraId="233FED74" w14:textId="46F656E5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(по ППСВ)</w:t>
            </w:r>
          </w:p>
        </w:tc>
        <w:tc>
          <w:tcPr>
            <w:tcW w:w="1701" w:type="dxa"/>
          </w:tcPr>
          <w:p w14:paraId="66854E9C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17,4</w:t>
            </w:r>
          </w:p>
        </w:tc>
        <w:tc>
          <w:tcPr>
            <w:tcW w:w="1559" w:type="dxa"/>
          </w:tcPr>
          <w:p w14:paraId="23259DDA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н/д</w:t>
            </w:r>
          </w:p>
        </w:tc>
        <w:tc>
          <w:tcPr>
            <w:tcW w:w="1559" w:type="dxa"/>
          </w:tcPr>
          <w:p w14:paraId="75256C3D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23,3</w:t>
            </w:r>
          </w:p>
        </w:tc>
        <w:tc>
          <w:tcPr>
            <w:tcW w:w="1559" w:type="dxa"/>
          </w:tcPr>
          <w:p w14:paraId="37B65B45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26,1</w:t>
            </w:r>
          </w:p>
        </w:tc>
        <w:tc>
          <w:tcPr>
            <w:tcW w:w="1701" w:type="dxa"/>
          </w:tcPr>
          <w:p w14:paraId="69D82A53" w14:textId="77777777" w:rsidR="007576EA" w:rsidRPr="00403511" w:rsidRDefault="007576EA" w:rsidP="003A5EE3">
            <w:pPr>
              <w:spacing w:line="360" w:lineRule="auto"/>
              <w:ind w:left="34" w:right="-137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н/д</w:t>
            </w:r>
          </w:p>
        </w:tc>
      </w:tr>
    </w:tbl>
    <w:p w14:paraId="3EADE185" w14:textId="77777777" w:rsidR="007576EA" w:rsidRPr="00403511" w:rsidRDefault="007576E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065"/>
        <w:gridCol w:w="1064"/>
        <w:gridCol w:w="1065"/>
        <w:gridCol w:w="1064"/>
        <w:gridCol w:w="1483"/>
        <w:gridCol w:w="921"/>
        <w:gridCol w:w="1276"/>
      </w:tblGrid>
      <w:tr w:rsidR="007576EA" w:rsidRPr="00403511" w14:paraId="28CEB667" w14:textId="77777777" w:rsidTr="007576EA">
        <w:tc>
          <w:tcPr>
            <w:tcW w:w="2552" w:type="dxa"/>
          </w:tcPr>
          <w:p w14:paraId="2FB180B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</w:tcPr>
          <w:p w14:paraId="47A488D5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064" w:type="dxa"/>
          </w:tcPr>
          <w:p w14:paraId="0E2239B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065" w:type="dxa"/>
          </w:tcPr>
          <w:p w14:paraId="520D996B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064" w:type="dxa"/>
          </w:tcPr>
          <w:p w14:paraId="6EC37995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83" w:type="dxa"/>
          </w:tcPr>
          <w:p w14:paraId="5C1C2F8E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21" w:type="dxa"/>
          </w:tcPr>
          <w:p w14:paraId="4059401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276" w:type="dxa"/>
          </w:tcPr>
          <w:p w14:paraId="3AFD7718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2012</w:t>
            </w:r>
          </w:p>
        </w:tc>
      </w:tr>
      <w:tr w:rsidR="007576EA" w:rsidRPr="00403511" w14:paraId="50D0FB57" w14:textId="77777777" w:rsidTr="007576EA">
        <w:trPr>
          <w:trHeight w:val="269"/>
        </w:trPr>
        <w:tc>
          <w:tcPr>
            <w:tcW w:w="2552" w:type="dxa"/>
          </w:tcPr>
          <w:p w14:paraId="1D38495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приток ПИИ(млрд</w:t>
            </w: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$)</w:t>
            </w:r>
          </w:p>
        </w:tc>
        <w:tc>
          <w:tcPr>
            <w:tcW w:w="1065" w:type="dxa"/>
          </w:tcPr>
          <w:p w14:paraId="13633441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280</w:t>
            </w:r>
          </w:p>
        </w:tc>
        <w:tc>
          <w:tcPr>
            <w:tcW w:w="1064" w:type="dxa"/>
          </w:tcPr>
          <w:p w14:paraId="5FD84F51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388</w:t>
            </w:r>
          </w:p>
        </w:tc>
        <w:tc>
          <w:tcPr>
            <w:tcW w:w="1065" w:type="dxa"/>
          </w:tcPr>
          <w:p w14:paraId="0867CEF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385</w:t>
            </w:r>
          </w:p>
        </w:tc>
        <w:tc>
          <w:tcPr>
            <w:tcW w:w="1064" w:type="dxa"/>
          </w:tcPr>
          <w:p w14:paraId="117C7D5B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281</w:t>
            </w:r>
          </w:p>
        </w:tc>
        <w:tc>
          <w:tcPr>
            <w:tcW w:w="1483" w:type="dxa"/>
          </w:tcPr>
          <w:p w14:paraId="6FE1BD6F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460</w:t>
            </w:r>
          </w:p>
        </w:tc>
        <w:tc>
          <w:tcPr>
            <w:tcW w:w="921" w:type="dxa"/>
          </w:tcPr>
          <w:p w14:paraId="422D4010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507</w:t>
            </w:r>
          </w:p>
        </w:tc>
        <w:tc>
          <w:tcPr>
            <w:tcW w:w="1276" w:type="dxa"/>
          </w:tcPr>
          <w:p w14:paraId="5CFF7FA6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/a</w:t>
            </w:r>
          </w:p>
        </w:tc>
      </w:tr>
      <w:tr w:rsidR="007576EA" w:rsidRPr="00403511" w14:paraId="33C22B55" w14:textId="77777777" w:rsidTr="007576EA">
        <w:tc>
          <w:tcPr>
            <w:tcW w:w="2552" w:type="dxa"/>
          </w:tcPr>
          <w:p w14:paraId="7C4711FE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Экспорт(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трлн. $)</w:t>
            </w:r>
          </w:p>
        </w:tc>
        <w:tc>
          <w:tcPr>
            <w:tcW w:w="1065" w:type="dxa"/>
          </w:tcPr>
          <w:p w14:paraId="4D8A31D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3,4</w:t>
            </w:r>
          </w:p>
        </w:tc>
        <w:tc>
          <w:tcPr>
            <w:tcW w:w="1064" w:type="dxa"/>
          </w:tcPr>
          <w:p w14:paraId="49A7B70A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3,95</w:t>
            </w:r>
          </w:p>
        </w:tc>
        <w:tc>
          <w:tcPr>
            <w:tcW w:w="1065" w:type="dxa"/>
          </w:tcPr>
          <w:p w14:paraId="4225C69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4,48</w:t>
            </w:r>
          </w:p>
        </w:tc>
        <w:tc>
          <w:tcPr>
            <w:tcW w:w="1064" w:type="dxa"/>
          </w:tcPr>
          <w:p w14:paraId="3E412F8E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3,68</w:t>
            </w:r>
          </w:p>
        </w:tc>
        <w:tc>
          <w:tcPr>
            <w:tcW w:w="1483" w:type="dxa"/>
          </w:tcPr>
          <w:p w14:paraId="65CA2F1A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4,79</w:t>
            </w:r>
          </w:p>
        </w:tc>
        <w:tc>
          <w:tcPr>
            <w:tcW w:w="921" w:type="dxa"/>
          </w:tcPr>
          <w:p w14:paraId="187DF474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5,61</w:t>
            </w:r>
          </w:p>
        </w:tc>
        <w:tc>
          <w:tcPr>
            <w:tcW w:w="1276" w:type="dxa"/>
          </w:tcPr>
          <w:p w14:paraId="3317D138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/a</w:t>
            </w:r>
          </w:p>
        </w:tc>
      </w:tr>
      <w:tr w:rsidR="007576EA" w:rsidRPr="00403511" w14:paraId="3A8DEB94" w14:textId="77777777" w:rsidTr="007576EA">
        <w:tc>
          <w:tcPr>
            <w:tcW w:w="2552" w:type="dxa"/>
          </w:tcPr>
          <w:p w14:paraId="3B053B7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Импорт(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трлн. </w:t>
            </w: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$)</w:t>
            </w:r>
          </w:p>
        </w:tc>
        <w:tc>
          <w:tcPr>
            <w:tcW w:w="1065" w:type="dxa"/>
          </w:tcPr>
          <w:p w14:paraId="52C7FB8F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3,09</w:t>
            </w:r>
          </w:p>
        </w:tc>
        <w:tc>
          <w:tcPr>
            <w:tcW w:w="1064" w:type="dxa"/>
          </w:tcPr>
          <w:p w14:paraId="5D0A6BE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3,52</w:t>
            </w:r>
          </w:p>
        </w:tc>
        <w:tc>
          <w:tcPr>
            <w:tcW w:w="1065" w:type="dxa"/>
          </w:tcPr>
          <w:p w14:paraId="73DB27CE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4,16</w:t>
            </w:r>
          </w:p>
        </w:tc>
        <w:tc>
          <w:tcPr>
            <w:tcW w:w="1064" w:type="dxa"/>
          </w:tcPr>
          <w:p w14:paraId="3992F954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3,34</w:t>
            </w:r>
          </w:p>
        </w:tc>
        <w:tc>
          <w:tcPr>
            <w:tcW w:w="1483" w:type="dxa"/>
          </w:tcPr>
          <w:p w14:paraId="5673F025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4,39</w:t>
            </w:r>
          </w:p>
        </w:tc>
        <w:tc>
          <w:tcPr>
            <w:tcW w:w="921" w:type="dxa"/>
          </w:tcPr>
          <w:p w14:paraId="38D0931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5,38</w:t>
            </w:r>
          </w:p>
        </w:tc>
        <w:tc>
          <w:tcPr>
            <w:tcW w:w="1276" w:type="dxa"/>
          </w:tcPr>
          <w:p w14:paraId="34A86094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/a</w:t>
            </w:r>
          </w:p>
        </w:tc>
      </w:tr>
      <w:tr w:rsidR="007576EA" w:rsidRPr="00403511" w14:paraId="148048DE" w14:textId="77777777" w:rsidTr="007576EA">
        <w:tc>
          <w:tcPr>
            <w:tcW w:w="2552" w:type="dxa"/>
          </w:tcPr>
          <w:p w14:paraId="71F85ACD" w14:textId="77777777" w:rsidR="003A5EE3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Импорт </w:t>
            </w:r>
          </w:p>
          <w:p w14:paraId="71935020" w14:textId="5FC0614F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продовольствия(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%)</w:t>
            </w:r>
          </w:p>
        </w:tc>
        <w:tc>
          <w:tcPr>
            <w:tcW w:w="1065" w:type="dxa"/>
          </w:tcPr>
          <w:p w14:paraId="3B75C0C7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</w:tcPr>
          <w:p w14:paraId="2F717486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065" w:type="dxa"/>
          </w:tcPr>
          <w:p w14:paraId="2E90178A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064" w:type="dxa"/>
          </w:tcPr>
          <w:p w14:paraId="68E3E152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83" w:type="dxa"/>
          </w:tcPr>
          <w:p w14:paraId="0947FEFA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21" w:type="dxa"/>
          </w:tcPr>
          <w:p w14:paraId="2A0D7DC9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</w:tcPr>
          <w:p w14:paraId="629F4E00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/a</w:t>
            </w:r>
          </w:p>
        </w:tc>
      </w:tr>
      <w:tr w:rsidR="007576EA" w:rsidRPr="00403511" w14:paraId="645F1F71" w14:textId="77777777" w:rsidTr="007576EA">
        <w:tc>
          <w:tcPr>
            <w:tcW w:w="2552" w:type="dxa"/>
          </w:tcPr>
          <w:p w14:paraId="7261F0D5" w14:textId="77777777" w:rsidR="003A5EE3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Импорт </w:t>
            </w:r>
          </w:p>
          <w:p w14:paraId="18783196" w14:textId="3261131E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энергоносителей(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%)</w:t>
            </w:r>
          </w:p>
        </w:tc>
        <w:tc>
          <w:tcPr>
            <w:tcW w:w="1065" w:type="dxa"/>
          </w:tcPr>
          <w:p w14:paraId="5612FF2A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064" w:type="dxa"/>
          </w:tcPr>
          <w:p w14:paraId="31D3C686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065" w:type="dxa"/>
          </w:tcPr>
          <w:p w14:paraId="2473DB79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064" w:type="dxa"/>
          </w:tcPr>
          <w:p w14:paraId="0BB76DC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483" w:type="dxa"/>
          </w:tcPr>
          <w:p w14:paraId="16FC17D5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921" w:type="dxa"/>
          </w:tcPr>
          <w:p w14:paraId="602B0F5C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76" w:type="dxa"/>
          </w:tcPr>
          <w:p w14:paraId="6EF9131D" w14:textId="77777777" w:rsidR="007576EA" w:rsidRPr="00403511" w:rsidRDefault="007576EA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/a</w:t>
            </w:r>
          </w:p>
        </w:tc>
      </w:tr>
    </w:tbl>
    <w:p w14:paraId="30461F13" w14:textId="3ED4688A" w:rsidR="007576EA" w:rsidRPr="00403511" w:rsidRDefault="00766A9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576EA" w:rsidRPr="00403511">
        <w:rPr>
          <w:rFonts w:ascii="Times New Roman" w:hAnsi="Times New Roman" w:cs="Times New Roman"/>
          <w:sz w:val="28"/>
          <w:szCs w:val="28"/>
          <w:lang w:val="en-US"/>
        </w:rPr>
        <w:t>оставлена авт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ором с использованием ресурсов </w:t>
      </w:r>
      <w:r w:rsidRPr="00403511">
        <w:rPr>
          <w:rFonts w:ascii="Times New Roman" w:hAnsi="Times New Roman" w:cs="Times New Roman"/>
          <w:sz w:val="28"/>
          <w:szCs w:val="28"/>
        </w:rPr>
        <w:t>В</w:t>
      </w:r>
      <w:r w:rsidR="007576E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семирного </w:t>
      </w:r>
      <w:proofErr w:type="gramStart"/>
      <w:r w:rsidR="007576EA" w:rsidRPr="00403511">
        <w:rPr>
          <w:rFonts w:ascii="Times New Roman" w:hAnsi="Times New Roman" w:cs="Times New Roman"/>
          <w:sz w:val="28"/>
          <w:szCs w:val="28"/>
          <w:lang w:val="en-US"/>
        </w:rPr>
        <w:t>банка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URL</w:t>
      </w:r>
      <w:r w:rsidRPr="00403511">
        <w:rPr>
          <w:rFonts w:ascii="Times New Roman" w:hAnsi="Times New Roman" w:cs="Times New Roman"/>
          <w:sz w:val="28"/>
          <w:szCs w:val="28"/>
        </w:rPr>
        <w:t>:</w:t>
      </w:r>
      <w:r w:rsidR="007576EA"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r w:rsidR="007576EA"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www.worldbank.org</w:t>
        </w:r>
      </w:hyperlink>
    </w:p>
    <w:p w14:paraId="0D22DA65" w14:textId="77777777" w:rsidR="007576EA" w:rsidRPr="00403511" w:rsidRDefault="007576E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BB493A" w14:textId="77777777" w:rsidR="00766A92" w:rsidRPr="00403511" w:rsidRDefault="00766A9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0C415C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272390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8C37F5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346A99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F520C5" w14:textId="77777777" w:rsidR="00766A92" w:rsidRPr="00403511" w:rsidRDefault="00766A92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F6F238" w14:textId="1E155461" w:rsidR="00766A92" w:rsidRPr="00403511" w:rsidRDefault="00CA0F29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Окончание П</w:t>
      </w:r>
      <w:r w:rsidR="00060DAE" w:rsidRPr="00403511">
        <w:rPr>
          <w:rFonts w:ascii="Times New Roman" w:hAnsi="Times New Roman" w:cs="Times New Roman"/>
          <w:b/>
          <w:sz w:val="28"/>
          <w:szCs w:val="28"/>
        </w:rPr>
        <w:t>РИЛОЖЕНИЯ</w:t>
      </w:r>
      <w:r w:rsidRPr="00403511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14:paraId="0D211AE7" w14:textId="5E22E8B8" w:rsidR="007576EA" w:rsidRPr="00403511" w:rsidRDefault="00CA0F29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Рис.</w:t>
      </w:r>
      <w:r w:rsidR="007576EA" w:rsidRPr="00403511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14:paraId="4A11CAF6" w14:textId="77777777" w:rsidR="007576EA" w:rsidRPr="00403511" w:rsidRDefault="007576EA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Среднегодовые темпы роста реального ВВП</w:t>
      </w:r>
    </w:p>
    <w:p w14:paraId="7C46D067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B5FF65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13A8D3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A41E4E" w14:textId="77777777" w:rsidR="007576EA" w:rsidRPr="00403511" w:rsidRDefault="007576EA" w:rsidP="003A5EE3">
      <w:pPr>
        <w:spacing w:line="360" w:lineRule="auto"/>
        <w:ind w:left="-284" w:right="-1375"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3E87990D" wp14:editId="73076F6C">
            <wp:extent cx="5943600" cy="3911600"/>
            <wp:effectExtent l="0" t="0" r="0" b="0"/>
            <wp:docPr id="1" name="Picture 1" descr="Screen Shot 2013-02-15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2-15 at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4F21" w14:textId="77777777" w:rsidR="007576EA" w:rsidRPr="00403511" w:rsidRDefault="007576EA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40660A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978118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407266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71967B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A6EE4F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112FD4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64BDC4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0FBD1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EA32F1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F62BA3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D64309" w14:textId="77777777" w:rsidR="00B004C8" w:rsidRPr="00403511" w:rsidRDefault="00B004C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>ПРИЛОЖЕНИЕ 2.</w:t>
      </w:r>
    </w:p>
    <w:p w14:paraId="64D67640" w14:textId="77777777" w:rsidR="00B004C8" w:rsidRPr="00403511" w:rsidRDefault="00B004C8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 xml:space="preserve">Таблица 2.                        </w:t>
      </w:r>
    </w:p>
    <w:p w14:paraId="1283681E" w14:textId="77777777" w:rsidR="00B004C8" w:rsidRPr="00403511" w:rsidRDefault="00B004C8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Региональные интеграционные соглашения в Восточной Азии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985"/>
      </w:tblGrid>
      <w:tr w:rsidR="00B004C8" w:rsidRPr="00403511" w14:paraId="7D0E5C0C" w14:textId="77777777" w:rsidTr="003A5EE3">
        <w:tc>
          <w:tcPr>
            <w:tcW w:w="2518" w:type="dxa"/>
          </w:tcPr>
          <w:p w14:paraId="563E0BD5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Cтрана</w:t>
            </w:r>
          </w:p>
        </w:tc>
        <w:tc>
          <w:tcPr>
            <w:tcW w:w="2268" w:type="dxa"/>
          </w:tcPr>
          <w:p w14:paraId="2558C86A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Действующие </w:t>
            </w:r>
          </w:p>
        </w:tc>
        <w:tc>
          <w:tcPr>
            <w:tcW w:w="2126" w:type="dxa"/>
          </w:tcPr>
          <w:p w14:paraId="5A0D62C6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Подписанные</w:t>
            </w:r>
          </w:p>
        </w:tc>
        <w:tc>
          <w:tcPr>
            <w:tcW w:w="1985" w:type="dxa"/>
          </w:tcPr>
          <w:p w14:paraId="4E931EB8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Переговоры</w:t>
            </w:r>
          </w:p>
        </w:tc>
      </w:tr>
      <w:tr w:rsidR="00B004C8" w:rsidRPr="00403511" w14:paraId="2784009A" w14:textId="77777777" w:rsidTr="003A5EE3">
        <w:tc>
          <w:tcPr>
            <w:tcW w:w="2518" w:type="dxa"/>
          </w:tcPr>
          <w:p w14:paraId="2AEE2515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2268" w:type="dxa"/>
          </w:tcPr>
          <w:p w14:paraId="0D115FB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6E909A3B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3C79CB96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04C8" w:rsidRPr="00403511" w14:paraId="75BCF028" w14:textId="77777777" w:rsidTr="003A5EE3">
        <w:tc>
          <w:tcPr>
            <w:tcW w:w="2518" w:type="dxa"/>
          </w:tcPr>
          <w:p w14:paraId="0E17D5E3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2268" w:type="dxa"/>
          </w:tcPr>
          <w:p w14:paraId="437512F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7D64B191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AFCF7D9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04C8" w:rsidRPr="00403511" w14:paraId="1C28A91D" w14:textId="77777777" w:rsidTr="003A5EE3">
        <w:tc>
          <w:tcPr>
            <w:tcW w:w="2518" w:type="dxa"/>
          </w:tcPr>
          <w:p w14:paraId="6C5634CD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Респ. Корея</w:t>
            </w:r>
          </w:p>
        </w:tc>
        <w:tc>
          <w:tcPr>
            <w:tcW w:w="2268" w:type="dxa"/>
          </w:tcPr>
          <w:p w14:paraId="4234897E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748B8BB3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87B459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04C8" w:rsidRPr="00403511" w14:paraId="5F6EABB7" w14:textId="77777777" w:rsidTr="003A5EE3">
        <w:tc>
          <w:tcPr>
            <w:tcW w:w="2518" w:type="dxa"/>
          </w:tcPr>
          <w:p w14:paraId="5EEC846A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</w:p>
        </w:tc>
        <w:tc>
          <w:tcPr>
            <w:tcW w:w="2268" w:type="dxa"/>
          </w:tcPr>
          <w:p w14:paraId="32A0D044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E62A0E9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08C3ED2E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4C8" w:rsidRPr="00403511" w14:paraId="7A6C2A45" w14:textId="77777777" w:rsidTr="003A5EE3">
        <w:tc>
          <w:tcPr>
            <w:tcW w:w="2518" w:type="dxa"/>
          </w:tcPr>
          <w:p w14:paraId="33BE798D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2268" w:type="dxa"/>
          </w:tcPr>
          <w:p w14:paraId="2D49E98B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079152BD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6D1FDCF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04C8" w:rsidRPr="00403511" w14:paraId="74034DA5" w14:textId="77777777" w:rsidTr="003A5EE3">
        <w:tc>
          <w:tcPr>
            <w:tcW w:w="2518" w:type="dxa"/>
          </w:tcPr>
          <w:p w14:paraId="229E8AB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Тайланд</w:t>
            </w:r>
          </w:p>
        </w:tc>
        <w:tc>
          <w:tcPr>
            <w:tcW w:w="2268" w:type="dxa"/>
          </w:tcPr>
          <w:p w14:paraId="373D16E7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3DA4762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954C48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04C8" w:rsidRPr="00403511" w14:paraId="165F6537" w14:textId="77777777" w:rsidTr="003A5EE3">
        <w:tc>
          <w:tcPr>
            <w:tcW w:w="2518" w:type="dxa"/>
          </w:tcPr>
          <w:p w14:paraId="3DC6A967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268" w:type="dxa"/>
          </w:tcPr>
          <w:p w14:paraId="095DB501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6AF5A00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C0852DA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04C8" w:rsidRPr="00403511" w14:paraId="4F9EF003" w14:textId="77777777" w:rsidTr="003A5EE3">
        <w:tc>
          <w:tcPr>
            <w:tcW w:w="2518" w:type="dxa"/>
          </w:tcPr>
          <w:p w14:paraId="64BAB7B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2268" w:type="dxa"/>
          </w:tcPr>
          <w:p w14:paraId="6A278F7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AB6F4B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27D5C979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04C8" w:rsidRPr="00403511" w14:paraId="5552F6E5" w14:textId="77777777" w:rsidTr="003A5EE3">
        <w:tc>
          <w:tcPr>
            <w:tcW w:w="2518" w:type="dxa"/>
          </w:tcPr>
          <w:p w14:paraId="1F6A80C1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Новая Зеландия</w:t>
            </w:r>
          </w:p>
        </w:tc>
        <w:tc>
          <w:tcPr>
            <w:tcW w:w="2268" w:type="dxa"/>
          </w:tcPr>
          <w:p w14:paraId="53DA2189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72457229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D399696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AD69983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sz w:val="28"/>
          <w:szCs w:val="28"/>
        </w:rPr>
        <w:t>Составлена автором по</w:t>
      </w:r>
    </w:p>
    <w:p w14:paraId="45CC2D20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C0C40" w14:textId="77777777" w:rsidR="00B004C8" w:rsidRPr="00403511" w:rsidRDefault="00B004C8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</w:p>
    <w:p w14:paraId="2E9ED51C" w14:textId="77777777" w:rsidR="00B004C8" w:rsidRPr="00403511" w:rsidRDefault="00B004C8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Соглашения о свободной торговле</w:t>
      </w:r>
    </w:p>
    <w:p w14:paraId="1E624F31" w14:textId="77777777" w:rsidR="00B004C8" w:rsidRPr="00403511" w:rsidRDefault="00B004C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65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985"/>
        <w:gridCol w:w="1701"/>
        <w:gridCol w:w="1183"/>
      </w:tblGrid>
      <w:tr w:rsidR="003A5EE3" w:rsidRPr="00403511" w14:paraId="2D6F90B4" w14:textId="77777777" w:rsidTr="003A5EE3">
        <w:tc>
          <w:tcPr>
            <w:tcW w:w="1242" w:type="dxa"/>
          </w:tcPr>
          <w:p w14:paraId="3C84D13C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14:paraId="4E5BBABF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Предложено</w:t>
            </w:r>
          </w:p>
        </w:tc>
        <w:tc>
          <w:tcPr>
            <w:tcW w:w="1843" w:type="dxa"/>
          </w:tcPr>
          <w:p w14:paraId="301803F6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Переговорный</w:t>
            </w:r>
          </w:p>
          <w:p w14:paraId="245CAE4A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процесс</w:t>
            </w:r>
          </w:p>
        </w:tc>
        <w:tc>
          <w:tcPr>
            <w:tcW w:w="1985" w:type="dxa"/>
          </w:tcPr>
          <w:p w14:paraId="12971006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Подписано,</w:t>
            </w:r>
          </w:p>
          <w:p w14:paraId="484E6010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нe </w:t>
            </w:r>
          </w:p>
          <w:p w14:paraId="01C83443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ратифицировано</w:t>
            </w:r>
          </w:p>
        </w:tc>
        <w:tc>
          <w:tcPr>
            <w:tcW w:w="1701" w:type="dxa"/>
          </w:tcPr>
          <w:p w14:paraId="788997C6" w14:textId="063E683A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right="-1375" w:firstLine="33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Подписано</w:t>
            </w:r>
            <w:r w:rsidR="003A5EE3"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и ратифицировано</w:t>
            </w:r>
          </w:p>
        </w:tc>
        <w:tc>
          <w:tcPr>
            <w:tcW w:w="1183" w:type="dxa"/>
          </w:tcPr>
          <w:p w14:paraId="519071EE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Всего</w:t>
            </w:r>
          </w:p>
        </w:tc>
      </w:tr>
      <w:tr w:rsidR="003A5EE3" w:rsidRPr="00403511" w14:paraId="24F63415" w14:textId="77777777" w:rsidTr="003A5EE3">
        <w:tc>
          <w:tcPr>
            <w:tcW w:w="1242" w:type="dxa"/>
          </w:tcPr>
          <w:p w14:paraId="2C0F09AE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1991</w:t>
            </w:r>
          </w:p>
        </w:tc>
        <w:tc>
          <w:tcPr>
            <w:tcW w:w="1701" w:type="dxa"/>
          </w:tcPr>
          <w:p w14:paraId="57F32C34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26F3B87C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6EF92E9B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7DEE09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83" w:type="dxa"/>
          </w:tcPr>
          <w:p w14:paraId="4221C7AE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</w:tr>
      <w:tr w:rsidR="003A5EE3" w:rsidRPr="00403511" w14:paraId="6EAFFC8C" w14:textId="77777777" w:rsidTr="003A5EE3">
        <w:tc>
          <w:tcPr>
            <w:tcW w:w="1242" w:type="dxa"/>
          </w:tcPr>
          <w:p w14:paraId="1438C340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1996</w:t>
            </w:r>
          </w:p>
        </w:tc>
        <w:tc>
          <w:tcPr>
            <w:tcW w:w="1701" w:type="dxa"/>
          </w:tcPr>
          <w:p w14:paraId="60A73BE0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0AB0E11C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</w:tcPr>
          <w:p w14:paraId="3EB8B5C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701" w:type="dxa"/>
          </w:tcPr>
          <w:p w14:paraId="4F218AFF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183" w:type="dxa"/>
          </w:tcPr>
          <w:p w14:paraId="54DE4954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</w:tr>
      <w:tr w:rsidR="003A5EE3" w:rsidRPr="00403511" w14:paraId="38E498AC" w14:textId="77777777" w:rsidTr="003A5EE3">
        <w:tc>
          <w:tcPr>
            <w:tcW w:w="1242" w:type="dxa"/>
          </w:tcPr>
          <w:p w14:paraId="70786950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701" w:type="dxa"/>
          </w:tcPr>
          <w:p w14:paraId="566D15FA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14:paraId="31F0F1A9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</w:tcPr>
          <w:p w14:paraId="0373B212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701" w:type="dxa"/>
          </w:tcPr>
          <w:p w14:paraId="08830F92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83" w:type="dxa"/>
          </w:tcPr>
          <w:p w14:paraId="26F8FBE7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</w:t>
            </w:r>
          </w:p>
        </w:tc>
      </w:tr>
      <w:tr w:rsidR="003A5EE3" w:rsidRPr="00403511" w14:paraId="67A4BBC6" w14:textId="77777777" w:rsidTr="003A5EE3">
        <w:tc>
          <w:tcPr>
            <w:tcW w:w="1242" w:type="dxa"/>
          </w:tcPr>
          <w:p w14:paraId="34C1CA76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2005</w:t>
            </w:r>
          </w:p>
        </w:tc>
        <w:tc>
          <w:tcPr>
            <w:tcW w:w="1701" w:type="dxa"/>
          </w:tcPr>
          <w:p w14:paraId="0980F1C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843" w:type="dxa"/>
          </w:tcPr>
          <w:p w14:paraId="32C72745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1985" w:type="dxa"/>
          </w:tcPr>
          <w:p w14:paraId="1D3A57B6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701" w:type="dxa"/>
          </w:tcPr>
          <w:p w14:paraId="6243AC32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183" w:type="dxa"/>
          </w:tcPr>
          <w:p w14:paraId="5931D427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167</w:t>
            </w:r>
          </w:p>
        </w:tc>
      </w:tr>
      <w:tr w:rsidR="003A5EE3" w:rsidRPr="00403511" w14:paraId="15579C86" w14:textId="77777777" w:rsidTr="003A5EE3">
        <w:tc>
          <w:tcPr>
            <w:tcW w:w="1242" w:type="dxa"/>
          </w:tcPr>
          <w:p w14:paraId="35C4927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701" w:type="dxa"/>
          </w:tcPr>
          <w:p w14:paraId="5132C806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</w:p>
        </w:tc>
        <w:tc>
          <w:tcPr>
            <w:tcW w:w="1843" w:type="dxa"/>
          </w:tcPr>
          <w:p w14:paraId="2430794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5" w:type="dxa"/>
          </w:tcPr>
          <w:p w14:paraId="72A87BBE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</w:tcPr>
          <w:p w14:paraId="44A00CA7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183" w:type="dxa"/>
          </w:tcPr>
          <w:p w14:paraId="4B123A69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225</w:t>
            </w:r>
          </w:p>
        </w:tc>
      </w:tr>
      <w:tr w:rsidR="003A5EE3" w:rsidRPr="00403511" w14:paraId="249C3FB7" w14:textId="77777777" w:rsidTr="003A5EE3">
        <w:tc>
          <w:tcPr>
            <w:tcW w:w="1242" w:type="dxa"/>
          </w:tcPr>
          <w:p w14:paraId="5D1C740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701" w:type="dxa"/>
          </w:tcPr>
          <w:p w14:paraId="279B3477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</w:t>
            </w:r>
          </w:p>
        </w:tc>
        <w:tc>
          <w:tcPr>
            <w:tcW w:w="1843" w:type="dxa"/>
          </w:tcPr>
          <w:p w14:paraId="08387481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1985" w:type="dxa"/>
          </w:tcPr>
          <w:p w14:paraId="78DA1FF9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701" w:type="dxa"/>
          </w:tcPr>
          <w:p w14:paraId="63098C9D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103</w:t>
            </w:r>
          </w:p>
        </w:tc>
        <w:tc>
          <w:tcPr>
            <w:tcW w:w="1183" w:type="dxa"/>
          </w:tcPr>
          <w:p w14:paraId="0064584D" w14:textId="77777777" w:rsidR="00B004C8" w:rsidRPr="00403511" w:rsidRDefault="00B004C8" w:rsidP="003A5EE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</w:tr>
    </w:tbl>
    <w:p w14:paraId="19451CBC" w14:textId="77777777" w:rsidR="00B004C8" w:rsidRPr="00403511" w:rsidRDefault="00B004C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6C2494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03511">
        <w:rPr>
          <w:rFonts w:ascii="Times New Roman" w:hAnsi="Times New Roman" w:cs="Times New Roman"/>
          <w:sz w:val="28"/>
          <w:szCs w:val="28"/>
          <w:lang w:val="en-US"/>
        </w:rPr>
        <w:t xml:space="preserve">ADB FTA Database </w:t>
      </w:r>
      <w:hyperlink r:id="rId21" w:history="1">
        <w:r w:rsidRPr="00403511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www.aric.adb.org</w:t>
        </w:r>
      </w:hyperlink>
    </w:p>
    <w:p w14:paraId="4EC3F1CB" w14:textId="77777777" w:rsidR="00B004C8" w:rsidRPr="00403511" w:rsidRDefault="00B004C8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1FE325" w14:textId="77777777" w:rsidR="00B004C8" w:rsidRPr="00403511" w:rsidRDefault="00B004C8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F50539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59652E" w14:textId="77777777" w:rsidR="00CA0F29" w:rsidRPr="00403511" w:rsidRDefault="00CA0F29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59D995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FD0C7B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D4C558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A381B6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B3D432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E05B07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1105B8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152614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62BCFD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F8E2B8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1E7827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F41255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70407D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66CDC1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F056DB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40DF36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B12CB4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0CD7A0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BFD151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CDDAD5" w14:textId="77777777" w:rsidR="00B004C8" w:rsidRPr="00403511" w:rsidRDefault="00B004C8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4B9A61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6E560E" w14:textId="77777777" w:rsidR="003A5EE3" w:rsidRPr="00403511" w:rsidRDefault="003A5EE3" w:rsidP="003A5EE3">
      <w:pPr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770392" w14:textId="0B0263C6" w:rsidR="00CA0F29" w:rsidRPr="00403511" w:rsidRDefault="00741714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>П</w:t>
      </w:r>
      <w:r w:rsidR="00060DAE" w:rsidRPr="00403511">
        <w:rPr>
          <w:rFonts w:ascii="Times New Roman" w:hAnsi="Times New Roman" w:cs="Times New Roman"/>
          <w:b/>
          <w:sz w:val="28"/>
          <w:szCs w:val="28"/>
          <w:lang w:val="en-US"/>
        </w:rPr>
        <w:t>РИЛОЖЕНИЕ</w:t>
      </w:r>
      <w:r w:rsidRPr="004035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="00CA0F29" w:rsidRPr="0040351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4A13501" w14:textId="1506BB69" w:rsidR="00CA0F29" w:rsidRPr="00403511" w:rsidRDefault="00CA0F29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Таблица</w:t>
      </w:r>
      <w:r w:rsidR="00461BF2" w:rsidRPr="0040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714" w:rsidRPr="00403511">
        <w:rPr>
          <w:rFonts w:ascii="Times New Roman" w:hAnsi="Times New Roman" w:cs="Times New Roman"/>
          <w:b/>
          <w:sz w:val="28"/>
          <w:szCs w:val="28"/>
        </w:rPr>
        <w:t>4</w:t>
      </w:r>
      <w:r w:rsidRPr="00403511">
        <w:rPr>
          <w:rFonts w:ascii="Times New Roman" w:hAnsi="Times New Roman" w:cs="Times New Roman"/>
          <w:b/>
          <w:sz w:val="28"/>
          <w:szCs w:val="28"/>
        </w:rPr>
        <w:t>.</w:t>
      </w:r>
      <w:r w:rsidR="001B4994" w:rsidRPr="00403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65D060" w14:textId="277B4074" w:rsidR="00461BF2" w:rsidRPr="00403511" w:rsidRDefault="00461BF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Торговая статистика АСЕАН за 2011 год</w:t>
      </w:r>
    </w:p>
    <w:tbl>
      <w:tblPr>
        <w:tblW w:w="6431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015"/>
        <w:gridCol w:w="1524"/>
        <w:gridCol w:w="1564"/>
        <w:gridCol w:w="1560"/>
        <w:gridCol w:w="1270"/>
        <w:gridCol w:w="1128"/>
        <w:gridCol w:w="1429"/>
        <w:gridCol w:w="236"/>
      </w:tblGrid>
      <w:tr w:rsidR="00B004C8" w:rsidRPr="00403511" w14:paraId="282C8034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D7BB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BE724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317D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40FA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BC57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549D2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CC91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value</w:t>
            </w:r>
            <w:proofErr w:type="gramEnd"/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US$ million; share in percent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6C7D90E5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35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B004C8" w:rsidRPr="00403511" w14:paraId="63E3C3F4" w14:textId="77777777" w:rsidTr="00B004C8">
        <w:trPr>
          <w:trHeight w:val="255"/>
        </w:trPr>
        <w:tc>
          <w:tcPr>
            <w:tcW w:w="940" w:type="pct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4E3F0AA7" w14:textId="4FEEB228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C</w:t>
            </w: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трана/Регион</w:t>
            </w:r>
          </w:p>
        </w:tc>
        <w:tc>
          <w:tcPr>
            <w:tcW w:w="2166" w:type="pct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88989C" w14:textId="6BB1389C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$</w:t>
            </w:r>
          </w:p>
        </w:tc>
        <w:tc>
          <w:tcPr>
            <w:tcW w:w="1784" w:type="pct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5380C0" w14:textId="12C6B242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Доля в торговле АСЕАН, 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407F04B1" w14:textId="7B47F245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</w:tc>
      </w:tr>
      <w:tr w:rsidR="00B004C8" w:rsidRPr="00403511" w14:paraId="3569C391" w14:textId="77777777" w:rsidTr="00B004C8">
        <w:trPr>
          <w:trHeight w:val="240"/>
        </w:trPr>
        <w:tc>
          <w:tcPr>
            <w:tcW w:w="940" w:type="pct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3E156AF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C758C1" w14:textId="302DDB4F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Экспорт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A4D482" w14:textId="2F56F4E9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Иморт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794463" w14:textId="7C236CE8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41568A" w14:textId="73504CC1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Экспорт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A1DE67" w14:textId="28AD067F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Ипорт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DDC8F8" w14:textId="422688F0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Всего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0973AABD" w14:textId="12264D8F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04FB1CC5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5806047" w14:textId="7C2C51EA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АСЕАН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8FA4C07" w14:textId="04A772FE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327 531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5435FEA" w14:textId="5B48A3BF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270 710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4C376C4" w14:textId="0D21D43A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598 242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9B0001E" w14:textId="11BBEC9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26,4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0013A3D" w14:textId="7301609E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23,6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A2430F8" w14:textId="576FB1D5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25,0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497768C5" w14:textId="730614D6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455E770F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08B64D2" w14:textId="42CF3931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Китай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EA7890E" w14:textId="6474AD1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127 908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C41C3D7" w14:textId="72E19238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152 497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202DC5B" w14:textId="47CA4C6F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280 405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2CC734F" w14:textId="430E5ED1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10,3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8709F67" w14:textId="6A15171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13,3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39FF615" w14:textId="6632DCE3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11,7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2AB037EE" w14:textId="4850DEC2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45BBC305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40A4CDF" w14:textId="6B757D22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Япония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A33D95C" w14:textId="51E7E644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145 197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22669CD" w14:textId="7DF4861C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128 149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6B5ACF9" w14:textId="63BD141A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273 347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2B99B94" w14:textId="4401482D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11,7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59275C6" w14:textId="6A8110DF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11,2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EBD1441" w14:textId="3610B784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11,4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66BEEDF5" w14:textId="3A5D0C29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7E5CE2E1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F3569B0" w14:textId="7D9C6F79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ЕС</w:t>
            </w:r>
            <w:r w:rsidR="00461BF2"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-27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F245ABB" w14:textId="38973389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126 593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0B990F3" w14:textId="0453B984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108 182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9FA8C07" w14:textId="03C825C9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234 776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BDAA28A" w14:textId="29E8E0FA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10,2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D9A523C" w14:textId="66299BBC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9,4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451BA4B" w14:textId="23950A4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9,8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4E647157" w14:textId="27B7FC58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0D518738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C78CE7E" w14:textId="115CEA5E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США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196A23F" w14:textId="55112A91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106 305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ADB2900" w14:textId="65B41128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92 480,3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4C09DDE" w14:textId="3A7E3651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198 785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C7548AE" w14:textId="0DEE8E88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8,6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A721ECA" w14:textId="63E64863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8,1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7141496" w14:textId="3EB162E6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8,3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786672DD" w14:textId="362BF549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3F9EAC22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BBD176F" w14:textId="39BA3ACE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Южная Корея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038B79E" w14:textId="40C389BE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54 468,0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AE90E60" w14:textId="07F42BDE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70 002,9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9D95AF4" w14:textId="638B297F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124 470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28339ED" w14:textId="2F4A8442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4,4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F521989" w14:textId="728C7AF1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6,1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BAA477A" w14:textId="7045EC88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5,2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2E8501B1" w14:textId="459023AD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3293BF56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53E5D1B" w14:textId="383CB80F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Индия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486BCF6" w14:textId="61837980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42 754,7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00BEF47" w14:textId="214A63F3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25 674,1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4E73C54" w14:textId="329178FE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68 428,8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6022B92" w14:textId="2B49B929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3,4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C4E5DB3" w14:textId="30B9AD52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2,2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56D77D0" w14:textId="15205F03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2,9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639A53F5" w14:textId="15E9B40F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778B38C2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9201E35" w14:textId="6D08A101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Австралия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033BA8A" w14:textId="332BA56A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37 253,9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B87E719" w14:textId="39E6DCBD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22 220,5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7B96EF2" w14:textId="1D187D08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59 474,4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FE1EA9E" w14:textId="32476C50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F28BC9" w14:textId="6A9B272B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1,9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BE9766F" w14:textId="286C0CB2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2,5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7671670C" w14:textId="542FC26F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766F5063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30D5EFE" w14:textId="7CA97DFD" w:rsidR="00461BF2" w:rsidRPr="00403511" w:rsidRDefault="00B004C8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Россия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301FB22" w14:textId="6F2C97F4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2 689,4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E0C1E6C" w14:textId="33460F16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11 278,5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1F7CB42" w14:textId="7EDCB4BB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13 967,9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A3D7B65" w14:textId="69CDDE15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3B3920F" w14:textId="0209B5FE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1,0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AF6FE0C" w14:textId="557343EC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207CFFD5" w14:textId="42019C49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38DB486A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76BE725" w14:textId="4EB427C9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Канада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18F2F9C" w14:textId="6252B748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5 292,7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D226437" w14:textId="44D0CE3C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5 478,4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B6B653A" w14:textId="1405C0DF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10 771,1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2173457" w14:textId="09D4BBE1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F3FD860" w14:textId="2B98EE41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F5CD4EF" w14:textId="00CDF518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3761AA9E" w14:textId="784047F2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0B00C924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F75DC41" w14:textId="3F0B69C7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Новая Зеландия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78F89F8" w14:textId="245C2A54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4 569,3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ACDF8F" w14:textId="218341DA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3 667,5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B096383" w14:textId="70E51602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8 236,7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23B8E61" w14:textId="1860931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1D1E765" w14:textId="727DFD93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CA6E475" w14:textId="54296CD0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09974362" w14:textId="5440496B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01F16FC9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83128F2" w14:textId="10617060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Пакистан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0FC8E99" w14:textId="52D8340C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6 001,8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3F776C0" w14:textId="10B42946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765,7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7935E32" w14:textId="1B6C6BD5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6 767,4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B9171B6" w14:textId="0645DA93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5C4533F" w14:textId="41B116BD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7BA62BE" w14:textId="5318A8D3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346AD81C" w14:textId="74117DF1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28DF5933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65A1BAE" w14:textId="07844FD3" w:rsidR="00461BF2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Другие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9E4BBC0" w14:textId="12176586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255 719,5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703A7EB" w14:textId="2AB44D05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255 198,6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24D9CD1" w14:textId="0AA36F4D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510 918,0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685CB79" w14:textId="62EE5E8A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5DBE116" w14:textId="3CC6C64F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22,3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F56D3B2" w14:textId="4DB879FB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21,4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5104312D" w14:textId="392C6248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C8" w:rsidRPr="00403511" w14:paraId="3FD67B59" w14:textId="77777777" w:rsidTr="00B004C8">
        <w:trPr>
          <w:trHeight w:val="240"/>
        </w:trPr>
        <w:tc>
          <w:tcPr>
            <w:tcW w:w="940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B6DC8CE" w14:textId="42493294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Всего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DBD410E" w14:textId="3C2E05CD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1 242 286,4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0759518" w14:textId="63246B7F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1 146 305,9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9E59FD8" w14:textId="42CF30F4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2 388 592,3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9321169" w14:textId="0F6F5564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0D2D15F" w14:textId="4AF1C56C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100,0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2B6F678" w14:textId="159E17EC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>100,0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000000" w:fill="FFFFFF"/>
            <w:noWrap/>
            <w:vAlign w:val="bottom"/>
            <w:hideMark/>
          </w:tcPr>
          <w:p w14:paraId="4019FB9D" w14:textId="6D0870DA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246D07D" w14:textId="77777777" w:rsidR="00461BF2" w:rsidRPr="00403511" w:rsidRDefault="00461BF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0C479E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245070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EC2F0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93A65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0DF04" w14:textId="77777777" w:rsidR="00B004C8" w:rsidRPr="00403511" w:rsidRDefault="00B004C8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8CD9F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524F4" w14:textId="77777777" w:rsidR="003A5EE3" w:rsidRPr="00403511" w:rsidRDefault="003A5EE3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1F9EC" w14:textId="08FEE08B" w:rsidR="00D54851" w:rsidRPr="00403511" w:rsidRDefault="0074171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Окончание П</w:t>
      </w:r>
      <w:r w:rsidR="00060DAE" w:rsidRPr="00403511">
        <w:rPr>
          <w:rFonts w:ascii="Times New Roman" w:hAnsi="Times New Roman" w:cs="Times New Roman"/>
          <w:b/>
          <w:sz w:val="28"/>
          <w:szCs w:val="28"/>
        </w:rPr>
        <w:t>РИЛОЖЕНИЯ</w:t>
      </w:r>
      <w:r w:rsidRPr="0040351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54851" w:rsidRPr="00403511">
        <w:rPr>
          <w:rFonts w:ascii="Times New Roman" w:hAnsi="Times New Roman" w:cs="Times New Roman"/>
          <w:b/>
          <w:sz w:val="28"/>
          <w:szCs w:val="28"/>
        </w:rPr>
        <w:t>.</w:t>
      </w:r>
    </w:p>
    <w:p w14:paraId="2316404B" w14:textId="063A0AFC" w:rsidR="00D54851" w:rsidRPr="00403511" w:rsidRDefault="00741714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D54851" w:rsidRPr="00403511">
        <w:rPr>
          <w:rFonts w:ascii="Times New Roman" w:hAnsi="Times New Roman" w:cs="Times New Roman"/>
          <w:b/>
          <w:sz w:val="28"/>
          <w:szCs w:val="28"/>
        </w:rPr>
        <w:t>.</w:t>
      </w:r>
      <w:r w:rsidR="00461BF2" w:rsidRPr="00403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90602" w14:textId="21E0E4A3" w:rsidR="00461BF2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С</w:t>
      </w:r>
      <w:r w:rsidR="00461BF2" w:rsidRPr="00403511">
        <w:rPr>
          <w:rFonts w:ascii="Times New Roman" w:hAnsi="Times New Roman" w:cs="Times New Roman"/>
          <w:b/>
          <w:sz w:val="28"/>
          <w:szCs w:val="28"/>
        </w:rPr>
        <w:t>татистика ПИИ АСЕАН за 2011 год</w:t>
      </w:r>
    </w:p>
    <w:tbl>
      <w:tblPr>
        <w:tblW w:w="5648" w:type="pct"/>
        <w:tblInd w:w="-743" w:type="dxa"/>
        <w:tblLook w:val="04A0" w:firstRow="1" w:lastRow="0" w:firstColumn="1" w:lastColumn="0" w:noHBand="0" w:noVBand="1"/>
      </w:tblPr>
      <w:tblGrid>
        <w:gridCol w:w="1524"/>
        <w:gridCol w:w="1029"/>
        <w:gridCol w:w="993"/>
        <w:gridCol w:w="1189"/>
        <w:gridCol w:w="1040"/>
        <w:gridCol w:w="38"/>
        <w:gridCol w:w="712"/>
        <w:gridCol w:w="906"/>
        <w:gridCol w:w="889"/>
        <w:gridCol w:w="1066"/>
        <w:gridCol w:w="34"/>
      </w:tblGrid>
      <w:tr w:rsidR="00B004C8" w:rsidRPr="00403511" w14:paraId="1279BE15" w14:textId="77777777" w:rsidTr="00B004C8">
        <w:trPr>
          <w:gridAfter w:val="1"/>
          <w:wAfter w:w="18" w:type="pct"/>
          <w:trHeight w:val="420"/>
        </w:trPr>
        <w:tc>
          <w:tcPr>
            <w:tcW w:w="809" w:type="pct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02282FDB" w14:textId="64AED9F8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</w:rPr>
              <w:t>Страна/регион</w:t>
            </w:r>
          </w:p>
        </w:tc>
        <w:tc>
          <w:tcPr>
            <w:tcW w:w="2256" w:type="pct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C08FB7" w14:textId="59799458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$</w:t>
            </w:r>
          </w:p>
        </w:tc>
        <w:tc>
          <w:tcPr>
            <w:tcW w:w="1917" w:type="pct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56514D" w14:textId="63973353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Доля в общем притокe, %</w:t>
            </w:r>
          </w:p>
        </w:tc>
      </w:tr>
      <w:tr w:rsidR="00B004C8" w:rsidRPr="00403511" w14:paraId="680D4CC8" w14:textId="77777777" w:rsidTr="00B004C8">
        <w:trPr>
          <w:trHeight w:val="240"/>
        </w:trPr>
        <w:tc>
          <w:tcPr>
            <w:tcW w:w="809" w:type="pct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37DED90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0FA785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9A7CFA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B92669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2011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7036EB2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2009-2011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BAA530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600C75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CAE588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2011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D46401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2009-2011</w:t>
            </w:r>
          </w:p>
        </w:tc>
      </w:tr>
      <w:tr w:rsidR="00B004C8" w:rsidRPr="00403511" w14:paraId="39A564F6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1478D5D" w14:textId="5EAF6124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АСЕАН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1071A8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6 300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917C8A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14 322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063AF9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26 270,7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B55396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46 893,6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F88320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13,4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6F4426F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15,5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3A57AE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23,0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E6812C8" w14:textId="77777777" w:rsidR="00B004C8" w:rsidRPr="00403511" w:rsidRDefault="00B004C8" w:rsidP="003A5EE3">
            <w:pPr>
              <w:spacing w:line="360" w:lineRule="auto"/>
              <w:ind w:leftChars="-104" w:left="-250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18,5 </w:t>
            </w:r>
          </w:p>
        </w:tc>
      </w:tr>
      <w:tr w:rsidR="00B004C8" w:rsidRPr="00403511" w14:paraId="7A5511B1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91F1733" w14:textId="5C4B3EE1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Китай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C9AD3B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5 704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C07A8F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12 771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CEAFC14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5 782,7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DD5630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24 258,5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E44121A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12,2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477492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13,8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F3D877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5,1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682286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9,6 </w:t>
            </w:r>
          </w:p>
        </w:tc>
      </w:tr>
      <w:tr w:rsidR="00B004C8" w:rsidRPr="00403511" w14:paraId="65F67876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C94B381" w14:textId="2D58B8D0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Япония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FB72D9C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3 789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15D9A0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10 756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EEAEF0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15 015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5E0123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29 561,4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027B6CD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8,1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E9CA2C0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11,7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A1C7624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13,2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0ED2D7A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11,7 </w:t>
            </w:r>
          </w:p>
        </w:tc>
      </w:tr>
      <w:tr w:rsidR="00B004C8" w:rsidRPr="00403511" w14:paraId="1F04E42C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B782A39" w14:textId="65AEC635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ЕС-27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BF8A101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8 063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C45641A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17 012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D1E10E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18 240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57AAD55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43 315,7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E5859D7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17,2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E7B5D47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18,4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DB65445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16,0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6CBAEFD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17,1 </w:t>
            </w:r>
          </w:p>
        </w:tc>
      </w:tr>
      <w:tr w:rsidR="00B004C8" w:rsidRPr="00403511" w14:paraId="07611BBA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9B231AC" w14:textId="248E6CB2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США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428441C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1 852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7C9E1F3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2 784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6EE2A2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6 034,4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9D4E6C6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10 671,6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7A61F63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4,0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B0ECA3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3,0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16FA09A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5,3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27115E0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4,2 </w:t>
            </w:r>
          </w:p>
        </w:tc>
      </w:tr>
      <w:tr w:rsidR="00B004C8" w:rsidRPr="00403511" w14:paraId="347CE48F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37170E2" w14:textId="4342284B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Южная Корея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2045E6D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1 794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CA74AA6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3 764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E78DFB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2 138,3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63EC18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7 696,5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0944996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3,8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3D7FA01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4,1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F9EAB3E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1,9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51C29D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3,0 </w:t>
            </w:r>
          </w:p>
        </w:tc>
      </w:tr>
      <w:tr w:rsidR="00B004C8" w:rsidRPr="00403511" w14:paraId="1B4E1841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6590D2E" w14:textId="073203F5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Индия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15B5F47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993,0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962D7CB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2 584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FFD7F01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1 338,0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AFE37BC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4 915,9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5ACF021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2,1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684EAB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2,8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42E632C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1,2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29F7B67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1,9 </w:t>
            </w:r>
          </w:p>
        </w:tc>
      </w:tr>
      <w:tr w:rsidR="00B004C8" w:rsidRPr="00403511" w14:paraId="1AE6BF58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E05366E" w14:textId="2219140C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Австралия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905D20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616,4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F566B78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3 351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165C525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1 848,5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848DB4F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2 119,4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E122864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1,3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9A42AC4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3,6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A09820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(1,6)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9CD7AA4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0,8 </w:t>
            </w:r>
          </w:p>
        </w:tc>
      </w:tr>
      <w:tr w:rsidR="00B004C8" w:rsidRPr="00403511" w14:paraId="6A4F05CA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1475DAD" w14:textId="4D35699A" w:rsidR="00B004C8" w:rsidRPr="00403511" w:rsidRDefault="00B004C8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  <w:t>Россия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9E16CFF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720,3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81F407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1 393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1F9CAB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985,4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6E17C2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3 098,8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364E98B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1,5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160394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1,5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38188EB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0,9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B6E877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1,2 </w:t>
            </w:r>
          </w:p>
        </w:tc>
      </w:tr>
      <w:tr w:rsidR="00B004C8" w:rsidRPr="00403511" w14:paraId="57339A85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49E0D5E" w14:textId="30FCF924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Канада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E73BA12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139,8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8B6262B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60,3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EE33389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21,6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D3CE888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221,6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4B19A7A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0,3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C7FF178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0,1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35F5672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B8422B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0,1 </w:t>
            </w:r>
          </w:p>
        </w:tc>
      </w:tr>
      <w:tr w:rsidR="00B004C8" w:rsidRPr="00403511" w14:paraId="2EF69B4E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1BBBF53" w14:textId="25BE63F6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Новая Зеландия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AA7B947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98,9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F7BC8D0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3,4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AD39C3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13,4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31DD7B4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115,7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AE904D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86C380D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AAF132F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97F97F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</w:tr>
      <w:tr w:rsidR="00B004C8" w:rsidRPr="00403511" w14:paraId="53223585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5B0C372" w14:textId="692F17F6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Пакистан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946CA87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14,3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BD455EB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30,0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BF0C6AD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13,5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F02BE6E" w14:textId="77777777" w:rsidR="00B004C8" w:rsidRPr="00403511" w:rsidRDefault="00B004C8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57,9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75044CC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D6C20D8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834FD65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3EA0081" w14:textId="77777777" w:rsidR="00B004C8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>0,0</w:t>
            </w:r>
          </w:p>
        </w:tc>
      </w:tr>
      <w:tr w:rsidR="00B004C8" w:rsidRPr="00403511" w14:paraId="3E1DF239" w14:textId="77777777" w:rsidTr="00B004C8">
        <w:trPr>
          <w:trHeight w:val="240"/>
        </w:trPr>
        <w:tc>
          <w:tcPr>
            <w:tcW w:w="80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26C154B" w14:textId="0CF55B18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для выбранных стран</w:t>
            </w:r>
          </w:p>
        </w:tc>
        <w:tc>
          <w:tcPr>
            <w:tcW w:w="54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779C040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30 086 </w:t>
            </w:r>
          </w:p>
        </w:tc>
        <w:tc>
          <w:tcPr>
            <w:tcW w:w="52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4D14791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68 834 </w:t>
            </w:r>
          </w:p>
        </w:tc>
        <w:tc>
          <w:tcPr>
            <w:tcW w:w="63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BB36A3B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74 005 </w:t>
            </w:r>
          </w:p>
        </w:tc>
        <w:tc>
          <w:tcPr>
            <w:tcW w:w="572" w:type="pct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CFF2A22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172 926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40025E2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64,2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4BA062D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74,6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3F8BB33B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64,9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D67B1D4" w14:textId="77777777" w:rsidR="00461BF2" w:rsidRPr="00403511" w:rsidRDefault="00461BF2" w:rsidP="003A5EE3">
            <w:pPr>
              <w:spacing w:line="360" w:lineRule="auto"/>
              <w:ind w:left="-284" w:right="-1375" w:firstLineChars="100" w:firstLine="2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68,3 </w:t>
            </w:r>
          </w:p>
        </w:tc>
      </w:tr>
      <w:tr w:rsidR="00B004C8" w:rsidRPr="00403511" w14:paraId="4724E013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DE2573D" w14:textId="3EDE0766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F399388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16 810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EDD901D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23 443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4EE7BDC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40 105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4C1259CC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80 359,4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70BCDC2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35,8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1AE185D6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25,4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8D82E0B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35,1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86B4AE3" w14:textId="77777777" w:rsidR="00461BF2" w:rsidRPr="00403511" w:rsidRDefault="00461BF2" w:rsidP="003A5EE3">
            <w:pPr>
              <w:spacing w:line="360" w:lineRule="auto"/>
              <w:ind w:left="-284" w:right="-1375" w:firstLine="567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sz w:val="22"/>
                <w:szCs w:val="22"/>
                <w:lang w:val="en-US"/>
              </w:rPr>
              <w:t xml:space="preserve"> 31,7 </w:t>
            </w:r>
          </w:p>
        </w:tc>
      </w:tr>
      <w:tr w:rsidR="00B004C8" w:rsidRPr="00403511" w14:paraId="4EB5800E" w14:textId="77777777" w:rsidTr="00B004C8">
        <w:trPr>
          <w:trHeight w:val="240"/>
        </w:trPr>
        <w:tc>
          <w:tcPr>
            <w:tcW w:w="809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6CB50B3F" w14:textId="0F5AF304" w:rsidR="00461BF2" w:rsidRPr="00403511" w:rsidRDefault="00B004C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351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87D61A0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46 896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D172D22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92 278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D2B74D9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114 110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072EA0A5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253 286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2D59E81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100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782E760E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100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2973E3F5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100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14:paraId="5DFD04FF" w14:textId="77777777" w:rsidR="00461BF2" w:rsidRPr="00403511" w:rsidRDefault="00461BF2" w:rsidP="003A5EE3">
            <w:pPr>
              <w:spacing w:line="360" w:lineRule="auto"/>
              <w:ind w:left="-284" w:right="-1375" w:firstLineChars="100" w:firstLine="238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</w:pPr>
            <w:r w:rsidRPr="00403511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n-US"/>
              </w:rPr>
              <w:t xml:space="preserve"> 100,0 </w:t>
            </w:r>
          </w:p>
        </w:tc>
      </w:tr>
    </w:tbl>
    <w:p w14:paraId="23FE75A0" w14:textId="77777777" w:rsidR="00461BF2" w:rsidRPr="00403511" w:rsidRDefault="00461BF2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B1C318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963029" w14:textId="77777777" w:rsidR="00D54851" w:rsidRPr="00403511" w:rsidRDefault="00D54851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52D9A9" w14:textId="77777777" w:rsidR="00741714" w:rsidRPr="00403511" w:rsidRDefault="00741714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887AC9" w14:textId="77777777" w:rsidR="00B004C8" w:rsidRPr="00403511" w:rsidRDefault="00B004C8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750648" w14:textId="77777777" w:rsidR="00741714" w:rsidRPr="00403511" w:rsidRDefault="00741714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77676" w14:textId="77777777" w:rsidR="003A5EE3" w:rsidRPr="00403511" w:rsidRDefault="003A5EE3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87432" w14:textId="77777777" w:rsidR="003A5EE3" w:rsidRPr="00403511" w:rsidRDefault="003A5EE3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7EC27C" w14:textId="77777777" w:rsidR="00741714" w:rsidRPr="00403511" w:rsidRDefault="00741714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F7F014" w14:textId="77777777" w:rsidR="00741714" w:rsidRPr="00403511" w:rsidRDefault="00741714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DDF77" w14:textId="143041BC" w:rsidR="00060DAE" w:rsidRPr="00403511" w:rsidRDefault="00060DAE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14:paraId="160E0CAA" w14:textId="77777777" w:rsidR="00060DAE" w:rsidRPr="00403511" w:rsidRDefault="00060DAE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Таблица 6.</w:t>
      </w:r>
    </w:p>
    <w:p w14:paraId="2E7F58EC" w14:textId="0EBBC93C" w:rsidR="00CF52F8" w:rsidRPr="00403511" w:rsidRDefault="00CF52F8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 xml:space="preserve"> Изменение численности населения Дальнего Востока (тыс. чел.) </w:t>
      </w:r>
    </w:p>
    <w:p w14:paraId="5523AC4E" w14:textId="77777777" w:rsidR="00060DAE" w:rsidRPr="00403511" w:rsidRDefault="00060DAE" w:rsidP="003A5EE3">
      <w:pPr>
        <w:spacing w:line="360" w:lineRule="auto"/>
        <w:ind w:left="-284" w:right="-1375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00"/>
        <w:gridCol w:w="2211"/>
        <w:gridCol w:w="1373"/>
        <w:gridCol w:w="1661"/>
        <w:gridCol w:w="1781"/>
        <w:gridCol w:w="2150"/>
      </w:tblGrid>
      <w:tr w:rsidR="00CF52F8" w:rsidRPr="00403511" w14:paraId="3AA71441" w14:textId="77777777" w:rsidTr="00491A1B">
        <w:trPr>
          <w:trHeight w:val="1166"/>
        </w:trPr>
        <w:tc>
          <w:tcPr>
            <w:tcW w:w="1400" w:type="dxa"/>
          </w:tcPr>
          <w:p w14:paraId="66832A7A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</w:tcPr>
          <w:p w14:paraId="510174D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</w:t>
            </w:r>
          </w:p>
          <w:p w14:paraId="3FED4DBA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</w:p>
          <w:p w14:paraId="0DCBB3B0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(начало периода)</w:t>
            </w:r>
          </w:p>
        </w:tc>
        <w:tc>
          <w:tcPr>
            <w:tcW w:w="1373" w:type="dxa"/>
          </w:tcPr>
          <w:p w14:paraId="5AB9159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 xml:space="preserve">Общий </w:t>
            </w:r>
          </w:p>
          <w:p w14:paraId="097F2E76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прирост</w:t>
            </w:r>
          </w:p>
          <w:p w14:paraId="6F26131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(убыль)</w:t>
            </w:r>
          </w:p>
        </w:tc>
        <w:tc>
          <w:tcPr>
            <w:tcW w:w="1661" w:type="dxa"/>
          </w:tcPr>
          <w:p w14:paraId="22B782B2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Естественный</w:t>
            </w:r>
          </w:p>
          <w:p w14:paraId="751DAD9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прирост</w:t>
            </w:r>
          </w:p>
        </w:tc>
        <w:tc>
          <w:tcPr>
            <w:tcW w:w="1781" w:type="dxa"/>
          </w:tcPr>
          <w:p w14:paraId="0E9A8721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Миграционный</w:t>
            </w:r>
          </w:p>
          <w:p w14:paraId="593EB2DC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прирост</w:t>
            </w:r>
          </w:p>
          <w:p w14:paraId="556092C3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(убыль)</w:t>
            </w:r>
          </w:p>
        </w:tc>
        <w:tc>
          <w:tcPr>
            <w:tcW w:w="2150" w:type="dxa"/>
          </w:tcPr>
          <w:p w14:paraId="74EB31C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Численность</w:t>
            </w:r>
          </w:p>
          <w:p w14:paraId="7DE2AC69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</w:p>
          <w:p w14:paraId="7BFD2CA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(конец периода)</w:t>
            </w:r>
          </w:p>
        </w:tc>
      </w:tr>
      <w:tr w:rsidR="00CF52F8" w:rsidRPr="00403511" w14:paraId="5B5290E2" w14:textId="77777777" w:rsidTr="00491A1B">
        <w:trPr>
          <w:trHeight w:val="369"/>
        </w:trPr>
        <w:tc>
          <w:tcPr>
            <w:tcW w:w="1400" w:type="dxa"/>
          </w:tcPr>
          <w:p w14:paraId="36C0D8C1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1959-1970</w:t>
            </w:r>
          </w:p>
        </w:tc>
        <w:tc>
          <w:tcPr>
            <w:tcW w:w="2211" w:type="dxa"/>
          </w:tcPr>
          <w:p w14:paraId="1F48477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4832</w:t>
            </w:r>
          </w:p>
        </w:tc>
        <w:tc>
          <w:tcPr>
            <w:tcW w:w="1373" w:type="dxa"/>
          </w:tcPr>
          <w:p w14:paraId="32EA9AE4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948,1</w:t>
            </w:r>
          </w:p>
        </w:tc>
        <w:tc>
          <w:tcPr>
            <w:tcW w:w="1661" w:type="dxa"/>
          </w:tcPr>
          <w:p w14:paraId="6D44DD90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804,8</w:t>
            </w:r>
          </w:p>
        </w:tc>
        <w:tc>
          <w:tcPr>
            <w:tcW w:w="1781" w:type="dxa"/>
          </w:tcPr>
          <w:p w14:paraId="05F4DB1F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143,3</w:t>
            </w:r>
          </w:p>
        </w:tc>
        <w:tc>
          <w:tcPr>
            <w:tcW w:w="2150" w:type="dxa"/>
          </w:tcPr>
          <w:p w14:paraId="1D86E6D7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5780,1</w:t>
            </w:r>
          </w:p>
        </w:tc>
      </w:tr>
      <w:tr w:rsidR="00CF52F8" w:rsidRPr="00403511" w14:paraId="22C434B7" w14:textId="77777777" w:rsidTr="00491A1B">
        <w:trPr>
          <w:trHeight w:val="369"/>
        </w:trPr>
        <w:tc>
          <w:tcPr>
            <w:tcW w:w="1400" w:type="dxa"/>
          </w:tcPr>
          <w:p w14:paraId="098D1296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1970-1979</w:t>
            </w:r>
          </w:p>
        </w:tc>
        <w:tc>
          <w:tcPr>
            <w:tcW w:w="2211" w:type="dxa"/>
          </w:tcPr>
          <w:p w14:paraId="040EA7DD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5780,1</w:t>
            </w:r>
          </w:p>
        </w:tc>
        <w:tc>
          <w:tcPr>
            <w:tcW w:w="1373" w:type="dxa"/>
          </w:tcPr>
          <w:p w14:paraId="414A7292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1065</w:t>
            </w:r>
          </w:p>
        </w:tc>
        <w:tc>
          <w:tcPr>
            <w:tcW w:w="1661" w:type="dxa"/>
          </w:tcPr>
          <w:p w14:paraId="601A2819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645,3</w:t>
            </w:r>
          </w:p>
        </w:tc>
        <w:tc>
          <w:tcPr>
            <w:tcW w:w="1781" w:type="dxa"/>
          </w:tcPr>
          <w:p w14:paraId="668137D9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419,7</w:t>
            </w:r>
          </w:p>
        </w:tc>
        <w:tc>
          <w:tcPr>
            <w:tcW w:w="2150" w:type="dxa"/>
          </w:tcPr>
          <w:p w14:paraId="064867D6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6845,1</w:t>
            </w:r>
          </w:p>
        </w:tc>
      </w:tr>
      <w:tr w:rsidR="00CF52F8" w:rsidRPr="00403511" w14:paraId="58DC5B46" w14:textId="77777777" w:rsidTr="00491A1B">
        <w:trPr>
          <w:trHeight w:val="401"/>
        </w:trPr>
        <w:tc>
          <w:tcPr>
            <w:tcW w:w="1400" w:type="dxa"/>
          </w:tcPr>
          <w:p w14:paraId="5C271E41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1979-1989</w:t>
            </w:r>
          </w:p>
        </w:tc>
        <w:tc>
          <w:tcPr>
            <w:tcW w:w="2211" w:type="dxa"/>
          </w:tcPr>
          <w:p w14:paraId="63C0924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6845,1</w:t>
            </w:r>
          </w:p>
        </w:tc>
        <w:tc>
          <w:tcPr>
            <w:tcW w:w="1373" w:type="dxa"/>
          </w:tcPr>
          <w:p w14:paraId="6DB8B8DB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1104,9</w:t>
            </w:r>
          </w:p>
        </w:tc>
        <w:tc>
          <w:tcPr>
            <w:tcW w:w="1661" w:type="dxa"/>
          </w:tcPr>
          <w:p w14:paraId="6298AE8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786,9</w:t>
            </w:r>
          </w:p>
        </w:tc>
        <w:tc>
          <w:tcPr>
            <w:tcW w:w="1781" w:type="dxa"/>
          </w:tcPr>
          <w:p w14:paraId="166D6750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2150" w:type="dxa"/>
          </w:tcPr>
          <w:p w14:paraId="7E2126D9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7950</w:t>
            </w:r>
          </w:p>
        </w:tc>
      </w:tr>
      <w:tr w:rsidR="00CF52F8" w:rsidRPr="00403511" w14:paraId="52F6B1B6" w14:textId="77777777" w:rsidTr="00491A1B">
        <w:trPr>
          <w:trHeight w:val="401"/>
        </w:trPr>
        <w:tc>
          <w:tcPr>
            <w:tcW w:w="1400" w:type="dxa"/>
          </w:tcPr>
          <w:p w14:paraId="18A683CB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1989-2002</w:t>
            </w:r>
          </w:p>
        </w:tc>
        <w:tc>
          <w:tcPr>
            <w:tcW w:w="2211" w:type="dxa"/>
          </w:tcPr>
          <w:p w14:paraId="471AC3C9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7950</w:t>
            </w:r>
          </w:p>
        </w:tc>
        <w:tc>
          <w:tcPr>
            <w:tcW w:w="1373" w:type="dxa"/>
          </w:tcPr>
          <w:p w14:paraId="68D5C2F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-1257,2</w:t>
            </w:r>
          </w:p>
        </w:tc>
        <w:tc>
          <w:tcPr>
            <w:tcW w:w="1661" w:type="dxa"/>
          </w:tcPr>
          <w:p w14:paraId="6BA592D6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781" w:type="dxa"/>
          </w:tcPr>
          <w:p w14:paraId="49FF076A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-1262,1</w:t>
            </w:r>
          </w:p>
        </w:tc>
        <w:tc>
          <w:tcPr>
            <w:tcW w:w="2150" w:type="dxa"/>
          </w:tcPr>
          <w:p w14:paraId="57CC481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6692,8</w:t>
            </w:r>
          </w:p>
        </w:tc>
      </w:tr>
      <w:tr w:rsidR="00CF52F8" w:rsidRPr="00403511" w14:paraId="0A48B561" w14:textId="77777777" w:rsidTr="00491A1B">
        <w:trPr>
          <w:trHeight w:val="401"/>
        </w:trPr>
        <w:tc>
          <w:tcPr>
            <w:tcW w:w="1400" w:type="dxa"/>
          </w:tcPr>
          <w:p w14:paraId="5D0C69A8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2004-2010</w:t>
            </w:r>
          </w:p>
        </w:tc>
        <w:tc>
          <w:tcPr>
            <w:tcW w:w="2211" w:type="dxa"/>
          </w:tcPr>
          <w:p w14:paraId="403E4A5E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6634,1</w:t>
            </w:r>
          </w:p>
        </w:tc>
        <w:tc>
          <w:tcPr>
            <w:tcW w:w="1373" w:type="dxa"/>
          </w:tcPr>
          <w:p w14:paraId="30B7C70D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661" w:type="dxa"/>
          </w:tcPr>
          <w:p w14:paraId="155BFB77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781" w:type="dxa"/>
          </w:tcPr>
          <w:p w14:paraId="04CAD17C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2150" w:type="dxa"/>
          </w:tcPr>
          <w:p w14:paraId="73D33FEF" w14:textId="77777777" w:rsidR="00CF52F8" w:rsidRPr="00403511" w:rsidRDefault="00CF52F8" w:rsidP="003A5EE3">
            <w:pPr>
              <w:spacing w:line="360" w:lineRule="auto"/>
              <w:ind w:left="-284" w:right="-1375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511">
              <w:rPr>
                <w:rFonts w:ascii="Times New Roman" w:hAnsi="Times New Roman" w:cs="Times New Roman"/>
                <w:sz w:val="22"/>
                <w:szCs w:val="22"/>
              </w:rPr>
              <w:t>6239,1</w:t>
            </w:r>
          </w:p>
        </w:tc>
      </w:tr>
    </w:tbl>
    <w:p w14:paraId="734B656F" w14:textId="4209D84D" w:rsidR="00CF52F8" w:rsidRPr="00403511" w:rsidRDefault="00060DAE" w:rsidP="003A5EE3">
      <w:pPr>
        <w:tabs>
          <w:tab w:val="left" w:pos="-567"/>
        </w:tabs>
        <w:spacing w:line="360" w:lineRule="auto"/>
        <w:ind w:left="-284" w:right="-13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11">
        <w:rPr>
          <w:rFonts w:ascii="Times New Roman" w:hAnsi="Times New Roman" w:cs="Times New Roman"/>
          <w:b/>
          <w:sz w:val="28"/>
          <w:szCs w:val="28"/>
        </w:rPr>
        <w:t>Источник: Госкомстат</w:t>
      </w:r>
    </w:p>
    <w:sectPr w:rsidR="00CF52F8" w:rsidRPr="00403511" w:rsidSect="003A5EE3">
      <w:headerReference w:type="even" r:id="rId22"/>
      <w:headerReference w:type="default" r:id="rId23"/>
      <w:pgSz w:w="11900" w:h="16840"/>
      <w:pgMar w:top="1135" w:right="197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9030" w14:textId="77777777" w:rsidR="00787C36" w:rsidRDefault="00787C36" w:rsidP="008F4435">
      <w:r>
        <w:separator/>
      </w:r>
    </w:p>
  </w:endnote>
  <w:endnote w:type="continuationSeparator" w:id="0">
    <w:p w14:paraId="7E54295E" w14:textId="77777777" w:rsidR="00787C36" w:rsidRDefault="00787C36" w:rsidP="008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EC0BB" w14:textId="77777777" w:rsidR="00787C36" w:rsidRDefault="00787C36" w:rsidP="008F4435">
      <w:r>
        <w:separator/>
      </w:r>
    </w:p>
  </w:footnote>
  <w:footnote w:type="continuationSeparator" w:id="0">
    <w:p w14:paraId="4F03363A" w14:textId="77777777" w:rsidR="00787C36" w:rsidRDefault="00787C36" w:rsidP="008F4435">
      <w:r>
        <w:continuationSeparator/>
      </w:r>
    </w:p>
  </w:footnote>
  <w:footnote w:id="1">
    <w:p w14:paraId="58834897" w14:textId="59278050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Шишков Ю. В. 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Интеграционные процессы на пороге XXI века.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Почему не интегрируются страны СНГ.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- М.: НП «III Тысячелетие»</w:t>
      </w:r>
      <w:r w:rsidRPr="00542855">
        <w:rPr>
          <w:rFonts w:ascii="Times New Roman" w:hAnsi="Times New Roman" w:cs="Times New Roman"/>
          <w:sz w:val="20"/>
          <w:szCs w:val="20"/>
        </w:rPr>
        <w:t>, 2001. С.17.</w:t>
      </w:r>
    </w:p>
  </w:footnote>
  <w:footnote w:id="2">
    <w:p w14:paraId="3F84A1A5" w14:textId="517B5C55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Molle W. 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The Economics of European Integration.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Theory, Practice, Policy.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Aldershot, Ashgate</w:t>
      </w:r>
      <w:r w:rsidRPr="00542855">
        <w:rPr>
          <w:rFonts w:ascii="Times New Roman" w:hAnsi="Times New Roman" w:cs="Times New Roman"/>
          <w:sz w:val="20"/>
          <w:szCs w:val="20"/>
        </w:rPr>
        <w:t>, 2001. С. 4, 18.</w:t>
      </w:r>
    </w:p>
  </w:footnote>
  <w:footnote w:id="3">
    <w:p w14:paraId="5E3A1A25" w14:textId="2051AC0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Барановский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В.Г. Политическая интеграция в Западной Европе.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Некоторые вопросы теории и практики.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- М.: Наука</w:t>
      </w:r>
      <w:r w:rsidRPr="00542855">
        <w:rPr>
          <w:rFonts w:ascii="Times New Roman" w:hAnsi="Times New Roman" w:cs="Times New Roman"/>
          <w:sz w:val="20"/>
          <w:szCs w:val="20"/>
        </w:rPr>
        <w:t xml:space="preserve">, 1983. </w:t>
      </w:r>
    </w:p>
  </w:footnote>
  <w:footnote w:id="4">
    <w:p w14:paraId="09F81ACE" w14:textId="500B6793" w:rsidR="00787C36" w:rsidRPr="00542855" w:rsidRDefault="00787C36" w:rsidP="00C810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Hettne, Bjorn and Soderbaum, Fredrik. The future of regionalism: old divides, nefrontiers / Bjorn Hettne and Fredrik Soderbaum // Regionalisation and Global Governance: The taming of globalization?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Ed. by Andrew F. Cooper, Christopher W. Hughes and Philippe  De Lombaerde.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— Routledge, London and New York, 2008. — P. 63. </w:t>
      </w:r>
    </w:p>
    <w:p w14:paraId="06C29829" w14:textId="1E527AB2" w:rsidR="00787C36" w:rsidRPr="00542855" w:rsidRDefault="00787C36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5">
    <w:p w14:paraId="7569163C" w14:textId="35B4F26B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>Воскресенский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А. Д. Восток/Запад: Региональные подсистемы и региональные проблемы международных отношений. –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542855">
        <w:rPr>
          <w:rFonts w:ascii="Times New Roman" w:hAnsi="Times New Roman" w:cs="Times New Roman"/>
          <w:sz w:val="20"/>
          <w:szCs w:val="20"/>
        </w:rPr>
        <w:t>: http://gendocs.ru/v25562/</w:t>
      </w:r>
    </w:p>
  </w:footnote>
  <w:footnote w:id="6">
    <w:p w14:paraId="72CDEB92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Буторина О. Понятие региональной интеграции: новые подходы. –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542855">
        <w:rPr>
          <w:rFonts w:ascii="Times New Roman" w:hAnsi="Times New Roman" w:cs="Times New Roman"/>
          <w:sz w:val="20"/>
          <w:szCs w:val="20"/>
        </w:rPr>
        <w:t>: http://www.polit.ru/article/2006/04/10/butorina/</w:t>
      </w:r>
    </w:p>
  </w:footnote>
  <w:footnote w:id="7">
    <w:p w14:paraId="5B86F900" w14:textId="4C7900FB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Тихоокеанская Азия: экономические и политические последствия глобального финансового кризиса / Отв. ред. –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В. Б. Амиров, Е. А. Канаев, В. В. Михеев.</w:t>
      </w:r>
      <w:r w:rsidRPr="00542855">
        <w:rPr>
          <w:rFonts w:ascii="Times New Roman" w:hAnsi="Times New Roman" w:cs="Times New Roman"/>
          <w:sz w:val="20"/>
          <w:szCs w:val="20"/>
        </w:rPr>
        <w:t xml:space="preserve"> – М.: ИМЭМО РАН, 2010. С. 4</w:t>
      </w:r>
    </w:p>
  </w:footnote>
  <w:footnote w:id="8">
    <w:p w14:paraId="100C16A6" w14:textId="58EAA692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Коржубаев А. Г., Курилов В. И., Левинталь А. Б., Меламед И. И.//Азиатско-Тихоокеанский регион. - 2012.-  № 1 (25). - С. 10. </w:t>
      </w:r>
    </w:p>
  </w:footnote>
  <w:footnote w:id="9">
    <w:p w14:paraId="1D54141B" w14:textId="472EB1AF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Тихоокеанская Азия: экономические и политические последствия глобального финансового кризиса / Отв. ред. –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В. Б. Амиров, Е. А. Канаев, В. В. Михеев.</w:t>
      </w:r>
      <w:r w:rsidRPr="00542855">
        <w:rPr>
          <w:rFonts w:ascii="Times New Roman" w:hAnsi="Times New Roman" w:cs="Times New Roman"/>
          <w:sz w:val="20"/>
          <w:szCs w:val="20"/>
        </w:rPr>
        <w:t xml:space="preserve"> – М.: ИМЭМО РАН, 2010. - С. 6</w:t>
      </w:r>
    </w:p>
  </w:footnote>
  <w:footnote w:id="10">
    <w:p w14:paraId="1930A881" w14:textId="10EBD1EA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Официальный сайт Всемирного банка. –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542855">
        <w:rPr>
          <w:rFonts w:ascii="Times New Roman" w:hAnsi="Times New Roman" w:cs="Times New Roman"/>
          <w:sz w:val="20"/>
          <w:szCs w:val="20"/>
        </w:rPr>
        <w:t>:</w:t>
      </w:r>
      <w:r w:rsidRPr="00542855"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 http://www.worldbank.org</w:t>
      </w:r>
    </w:p>
  </w:footnote>
  <w:footnote w:id="11">
    <w:p w14:paraId="3D941677" w14:textId="6344D7CF" w:rsidR="00787C36" w:rsidRPr="00542855" w:rsidRDefault="00787C36" w:rsidP="003A5EE3">
      <w:pPr>
        <w:widowControl w:val="0"/>
        <w:autoSpaceDE w:val="0"/>
        <w:autoSpaceDN w:val="0"/>
        <w:adjustRightInd w:val="0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Цит. по: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Абалкина  А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>. Изменение подхода к экономической интеграции в Восточной Азии, Проблемы теории и практики управления. – 2007. - № 6. - С.59.</w:t>
      </w:r>
    </w:p>
  </w:footnote>
  <w:footnote w:id="12">
    <w:p w14:paraId="752EB815" w14:textId="5ED9B1D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>Там же с. 64</w:t>
      </w:r>
      <w:r w:rsidRPr="00542855"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</w:p>
  </w:footnote>
  <w:footnote w:id="13">
    <w:p w14:paraId="1C58EA34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Chase K. Trading Blocs.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The University of Michigan Press, 2005.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P. 21</w:t>
      </w:r>
    </w:p>
  </w:footnote>
  <w:footnote w:id="14">
    <w:p w14:paraId="0B1AA645" w14:textId="015ECF72" w:rsidR="00787C36" w:rsidRPr="00542855" w:rsidRDefault="00787C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Официальный сайт Президента РФ.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Выступление на втором саммите Россия-АСЕАН.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30.10.2010. URL</w:t>
      </w:r>
      <w:r w:rsidRPr="00542855">
        <w:rPr>
          <w:rFonts w:ascii="Times New Roman" w:hAnsi="Times New Roman" w:cs="Times New Roman"/>
          <w:sz w:val="20"/>
          <w:szCs w:val="20"/>
        </w:rPr>
        <w:t>: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http://www.kremlin.ru/ transcripts/9380</w:t>
      </w:r>
    </w:p>
  </w:footnote>
  <w:footnote w:id="15">
    <w:p w14:paraId="353F2F12" w14:textId="0947B80F" w:rsidR="00787C36" w:rsidRPr="00542855" w:rsidRDefault="00787C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Официальный сайт Президента РФ.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Совместное заявление РФ-АСЕАН.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URL</w:t>
      </w:r>
      <w:r w:rsidRPr="00542855">
        <w:rPr>
          <w:rFonts w:ascii="Times New Roman" w:hAnsi="Times New Roman" w:cs="Times New Roman"/>
          <w:sz w:val="20"/>
          <w:szCs w:val="20"/>
        </w:rPr>
        <w:t>: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http://президент.рф/справки/761</w:t>
      </w:r>
    </w:p>
    <w:p w14:paraId="1DA6EA5B" w14:textId="77777777" w:rsidR="00787C36" w:rsidRPr="00542855" w:rsidRDefault="00787C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3B409" w14:textId="504F34D4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16">
    <w:p w14:paraId="0179CC44" w14:textId="48A534C7" w:rsidR="00787C36" w:rsidRPr="00542855" w:rsidRDefault="00787C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iCs/>
          <w:sz w:val="20"/>
          <w:szCs w:val="20"/>
          <w:lang w:val="en-US"/>
        </w:rPr>
        <w:t>Лавров С.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Россия и АСЕАН могут многое сделать вместе // Международная жизнь.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- 2010. -  № 10.</w:t>
      </w:r>
    </w:p>
    <w:p w14:paraId="3B9E7B51" w14:textId="3E510A5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17">
    <w:p w14:paraId="4CB5464C" w14:textId="2D48EBA2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First APEC Ministerial Meeting.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Chairman’s Summary Statement.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Canberra, Australia.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November 6—7, 1989</w:t>
      </w:r>
      <w:r w:rsidRPr="0054285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URL: www.apecsec.org.sg </w:t>
      </w:r>
    </w:p>
  </w:footnote>
  <w:footnote w:id="18">
    <w:p w14:paraId="6156B197" w14:textId="0515BECE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First APEC Ministerial meeting.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Joint Statement. Canberra, Australia.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November 6—7,  1989.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URL: www.apecsec.org.sg; Third APEC Ministerial Meeting.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Seoul APEC Declaration.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November 12—14, 1991.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URL: www.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apecsec.org.sg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; APEC Economic Leader’s Declaration of Common Resolve. Bogor, Indonesia. November 15, 1994. URL: www.apecsec.org.sg; APEC Economic Leader’s Declara- tion for Action. Osaka, Japan. November 19, 1995. URL: www.apecsec.org.sg </w:t>
      </w:r>
    </w:p>
    <w:p w14:paraId="55E7E1D8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19">
    <w:p w14:paraId="3BCFFC34" w14:textId="23004A53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Целищев И.С. Сотрудничество в АТР: основа, возможности, специфика // Ми-  ровая экономика и международные отношения. - 1991. - № 11. - С.27. </w:t>
      </w:r>
    </w:p>
    <w:p w14:paraId="350B1D79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20">
    <w:p w14:paraId="0C6C90CD" w14:textId="61846790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Baucher Richard.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Testimony of Ambassador.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«U.S. Interests in the Asia-Pacific Economic Cooperation Forum».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August 3, 1999. URL: usinfo.state.gov/regional/ea/  apec/bouch803.htm </w:t>
      </w:r>
    </w:p>
  </w:footnote>
  <w:footnote w:id="21">
    <w:p w14:paraId="3BFBC324" w14:textId="3C1C4CB6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Гончаренко С.Н.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Россия и АТЭС // Мировая экономика и международные отно-  шения.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- 1998. - № 10. - С.91. </w:t>
      </w:r>
    </w:p>
    <w:p w14:paraId="447A1E89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22">
    <w:p w14:paraId="1BF23B2C" w14:textId="77777777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Shkuropat A. Assesing Russia’s Entry into APEC.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Prepared for APEC Study Centre  Consortium Conference. 31 May—2 June 1999. Auckland, New Zealand. P.4. </w:t>
      </w:r>
    </w:p>
    <w:p w14:paraId="36D4D2D0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23">
    <w:p w14:paraId="1DA84883" w14:textId="0C117DF5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>Тимошенко В. Н. Восточно-Азиатское сообщество  и его перспективы для России и стран Азиатско-Тихоокеанского региона</w:t>
      </w:r>
      <w:r w:rsidRPr="00542855">
        <w:rPr>
          <w:rFonts w:ascii="Times New Roman" w:hAnsi="Times New Roman" w:cs="Times New Roman"/>
          <w:color w:val="FF6600"/>
          <w:sz w:val="20"/>
          <w:szCs w:val="20"/>
        </w:rPr>
        <w:t xml:space="preserve">. </w:t>
      </w:r>
      <w:r w:rsidRPr="001D32E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1D32E0">
        <w:rPr>
          <w:rFonts w:ascii="Times New Roman" w:hAnsi="Times New Roman" w:cs="Times New Roman"/>
          <w:sz w:val="20"/>
          <w:szCs w:val="20"/>
        </w:rPr>
        <w:t>: http://www.ru.journal-neo.com/node/4303</w:t>
      </w:r>
    </w:p>
  </w:footnote>
  <w:footnote w:id="24">
    <w:p w14:paraId="102A3D07" w14:textId="2F85F01E" w:rsidR="00787C36" w:rsidRPr="00542855" w:rsidRDefault="00787C36" w:rsidP="003A5EE3">
      <w:pPr>
        <w:widowControl w:val="0"/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Ha Noi Declaration on the commemoration of the fifth anniversary of the EAST ASIA summit. 30.10.2010. URL</w:t>
      </w:r>
      <w:r w:rsidRPr="00542855">
        <w:rPr>
          <w:rFonts w:ascii="Times New Roman" w:hAnsi="Times New Roman" w:cs="Times New Roman"/>
          <w:sz w:val="20"/>
          <w:szCs w:val="20"/>
        </w:rPr>
        <w:t xml:space="preserve">: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http://asean2010.vn/asean_en/news/48/2DA</w:t>
      </w:r>
    </w:p>
  </w:footnote>
  <w:footnote w:id="25">
    <w:p w14:paraId="786A2576" w14:textId="5F360043" w:rsidR="00787C36" w:rsidRPr="00542855" w:rsidRDefault="00787C36" w:rsidP="003A5EE3">
      <w:pPr>
        <w:widowControl w:val="0"/>
        <w:autoSpaceDE w:val="0"/>
        <w:autoSpaceDN w:val="0"/>
        <w:adjustRightInd w:val="0"/>
        <w:spacing w:after="220" w:line="360" w:lineRule="auto"/>
        <w:ind w:left="-284" w:right="-1375" w:firstLine="56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Официальный сайт Президента РФ. </w:t>
      </w:r>
      <w:proofErr w:type="gramStart"/>
      <w:r w:rsidRPr="00542855">
        <w:rPr>
          <w:rFonts w:ascii="Times New Roman" w:hAnsi="Times New Roman" w:cs="Times New Roman"/>
          <w:bCs/>
          <w:sz w:val="20"/>
          <w:szCs w:val="20"/>
          <w:lang w:val="en-US"/>
        </w:rPr>
        <w:t>Выступление на саммите Восточноазиатского сообщества.</w:t>
      </w:r>
      <w:proofErr w:type="gramEnd"/>
    </w:p>
  </w:footnote>
  <w:footnote w:id="26">
    <w:p w14:paraId="0170F1A7" w14:textId="33190576" w:rsidR="00787C36" w:rsidRPr="00542855" w:rsidRDefault="00787C36" w:rsidP="003A5EE3">
      <w:pPr>
        <w:pStyle w:val="FootnoteText"/>
        <w:ind w:left="-284" w:right="-1375" w:firstLine="568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>Рензин О. М., Суслов Д. В. Перспективы Тихоокеанской России в АТР: сценарии// Власть и управление на Востоке России. – 2013. - № 1. URL: http://www.dvags.ru/index.php?page=rio4&amp;rc=rio</w:t>
      </w:r>
    </w:p>
  </w:footnote>
  <w:footnote w:id="27">
    <w:p w14:paraId="2F778EE2" w14:textId="4EDC70E7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Fonts w:ascii="Times New Roman" w:hAnsi="Times New Roman" w:cs="Times New Roman"/>
          <w:sz w:val="20"/>
          <w:szCs w:val="20"/>
          <w:lang w:val="en-US"/>
        </w:rPr>
        <w:t>14 Ломакина Н.В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Гулидов Р.В.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Структурные характеристики минерально-сырьевой базы Дальнего Востока на основе стоимостной оценки недр // Вестн.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Дальневост. отд-ния РАН.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Владивосток, 2006.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>№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3. С. 18—28 </w:t>
      </w:r>
    </w:p>
    <w:p w14:paraId="18B1372A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8">
    <w:p w14:paraId="4B4A550B" w14:textId="4734A205" w:rsidR="00787C36" w:rsidRPr="00542855" w:rsidRDefault="00787C36" w:rsidP="003A5E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15 Миронов С. Расширение сотрудничества со странами АТР — это осознанный выбор России // Азия и Африка сегодня.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42855">
        <w:rPr>
          <w:rFonts w:ascii="Times New Roman" w:hAnsi="Times New Roman" w:cs="Times New Roman"/>
          <w:sz w:val="20"/>
          <w:szCs w:val="20"/>
          <w:lang w:val="en-US"/>
        </w:rPr>
        <w:t>2007. № 8.</w:t>
      </w:r>
      <w:proofErr w:type="gramEnd"/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 С. 2-4. </w:t>
      </w:r>
    </w:p>
    <w:p w14:paraId="7DAD64CE" w14:textId="77777777" w:rsidR="00787C36" w:rsidRPr="00542855" w:rsidRDefault="00787C36" w:rsidP="003A5EE3">
      <w:pPr>
        <w:pStyle w:val="FootnoteText"/>
        <w:spacing w:line="360" w:lineRule="auto"/>
        <w:ind w:left="-284" w:right="-1375" w:firstLine="568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9">
    <w:p w14:paraId="6476946B" w14:textId="7EC3B5C5" w:rsidR="00787C36" w:rsidRPr="00542855" w:rsidRDefault="00787C36" w:rsidP="003A5EE3">
      <w:pPr>
        <w:pStyle w:val="FootnoteText"/>
        <w:ind w:left="-284" w:right="-1375" w:firstLine="568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Титаренко М. Российские интересы в АТР и принципы формирования азиатской политики России в первой половине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 xml:space="preserve">XXI </w:t>
      </w:r>
      <w:r w:rsidRPr="00542855">
        <w:rPr>
          <w:rFonts w:ascii="Times New Roman" w:hAnsi="Times New Roman" w:cs="Times New Roman"/>
          <w:sz w:val="20"/>
          <w:szCs w:val="20"/>
        </w:rPr>
        <w:t>в.//Азия и Африка сегодня. 2005. №4. С.2-8.</w:t>
      </w:r>
    </w:p>
  </w:footnote>
  <w:footnote w:id="30">
    <w:p w14:paraId="52028C54" w14:textId="5CD71381" w:rsidR="00787C36" w:rsidRPr="00542855" w:rsidRDefault="00787C36" w:rsidP="004D4FB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Попова Т.Н. Т</w:t>
      </w:r>
      <w:r w:rsidRPr="00542855">
        <w:rPr>
          <w:rFonts w:ascii="Times New Roman" w:hAnsi="Times New Roman" w:cs="Times New Roman"/>
          <w:bCs/>
          <w:sz w:val="20"/>
          <w:szCs w:val="20"/>
          <w:lang w:val="en-US"/>
        </w:rPr>
        <w:t>оргово-экономическое сотрудничество Дальнего Востока России со странами АТР и участие в региональной экономической интеграции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// Российский внешнеэкономичесий вестник .2012 .</w:t>
      </w:r>
      <w:r w:rsidRPr="00542855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С.1-11</w:t>
      </w:r>
    </w:p>
    <w:p w14:paraId="144F8463" w14:textId="2C126F57" w:rsidR="00787C36" w:rsidRPr="00542855" w:rsidRDefault="00787C36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31">
    <w:p w14:paraId="661C09C5" w14:textId="77777777" w:rsidR="00787C36" w:rsidRPr="00856168" w:rsidRDefault="00787C36" w:rsidP="00856168">
      <w:pPr>
        <w:pStyle w:val="FootnoteText"/>
        <w:spacing w:line="360" w:lineRule="auto"/>
        <w:ind w:left="-567" w:right="-1375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856168">
        <w:rPr>
          <w:rFonts w:ascii="Times New Roman" w:hAnsi="Times New Roman" w:cs="Times New Roman"/>
          <w:sz w:val="20"/>
          <w:szCs w:val="20"/>
        </w:rPr>
        <w:t>Рензин О. М., Суслов Д. В. Перспективы Тихоокеанской России в АТР: сценарии// Власть и управление на Востоке России.  2013.  № 1.</w:t>
      </w:r>
      <w:r w:rsidRPr="008561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56168">
        <w:rPr>
          <w:rFonts w:ascii="Times New Roman" w:hAnsi="Times New Roman" w:cs="Times New Roman"/>
          <w:sz w:val="20"/>
          <w:szCs w:val="20"/>
          <w:lang w:val="en-US"/>
        </w:rPr>
        <w:t>[Электронный ресурс].</w:t>
      </w:r>
      <w:proofErr w:type="gramEnd"/>
      <w:r w:rsidRPr="008561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56168">
        <w:rPr>
          <w:rFonts w:ascii="Times New Roman" w:hAnsi="Times New Roman" w:cs="Times New Roman"/>
          <w:sz w:val="20"/>
          <w:szCs w:val="20"/>
        </w:rPr>
        <w:t xml:space="preserve"> URL: http://www.dvags.ru/index.php?page=rio4&amp;rc=rio</w:t>
      </w:r>
    </w:p>
    <w:p w14:paraId="4A0572D5" w14:textId="77777777" w:rsidR="00787C36" w:rsidRPr="00542855" w:rsidRDefault="00787C36" w:rsidP="003A5EE3">
      <w:pPr>
        <w:pStyle w:val="FootnoteText"/>
        <w:ind w:left="-284" w:right="-1375" w:firstLine="568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32">
    <w:p w14:paraId="02FFD421" w14:textId="0C580846" w:rsidR="00787C36" w:rsidRPr="00542855" w:rsidRDefault="00787C36" w:rsidP="003A5EE3">
      <w:pPr>
        <w:pStyle w:val="FootnoteText"/>
        <w:ind w:left="-284" w:right="-1375" w:firstLine="568"/>
        <w:rPr>
          <w:rFonts w:ascii="Times New Roman" w:hAnsi="Times New Roman" w:cs="Times New Roman"/>
          <w:sz w:val="20"/>
          <w:szCs w:val="20"/>
        </w:rPr>
      </w:pPr>
      <w:r w:rsidRPr="0054285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42855">
        <w:rPr>
          <w:rFonts w:ascii="Times New Roman" w:hAnsi="Times New Roman" w:cs="Times New Roman"/>
          <w:sz w:val="20"/>
          <w:szCs w:val="20"/>
        </w:rPr>
        <w:t xml:space="preserve"> </w:t>
      </w:r>
      <w:r w:rsidRPr="00542855">
        <w:rPr>
          <w:rFonts w:ascii="Times New Roman" w:hAnsi="Times New Roman" w:cs="Times New Roman"/>
          <w:sz w:val="20"/>
          <w:szCs w:val="20"/>
        </w:rPr>
        <w:t xml:space="preserve">Панов А. Интеграция России  в Азиатско-Тихоокеанский регион.  Перспективы 2020. </w:t>
      </w:r>
      <w:r w:rsidRPr="00542855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542855">
        <w:rPr>
          <w:rFonts w:ascii="Times New Roman" w:hAnsi="Times New Roman" w:cs="Times New Roman"/>
          <w:sz w:val="20"/>
          <w:szCs w:val="20"/>
        </w:rPr>
        <w:t>: http://russiancouncil.ru/inner/</w:t>
      </w:r>
      <w:proofErr w:type="gramStart"/>
      <w:r w:rsidRPr="00542855">
        <w:rPr>
          <w:rFonts w:ascii="Times New Roman" w:hAnsi="Times New Roman" w:cs="Times New Roman"/>
          <w:sz w:val="20"/>
          <w:szCs w:val="20"/>
        </w:rPr>
        <w:t>?id</w:t>
      </w:r>
      <w:proofErr w:type="gramEnd"/>
      <w:r w:rsidRPr="00542855">
        <w:rPr>
          <w:rFonts w:ascii="Times New Roman" w:hAnsi="Times New Roman" w:cs="Times New Roman"/>
          <w:sz w:val="20"/>
          <w:szCs w:val="20"/>
        </w:rPr>
        <w:t>_4=1641#top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E5B7F" w14:textId="77777777" w:rsidR="00787C36" w:rsidRDefault="00787C36" w:rsidP="008F4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A676B" w14:textId="77777777" w:rsidR="00787C36" w:rsidRDefault="00787C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69577" w14:textId="77777777" w:rsidR="00787C36" w:rsidRDefault="00787C36" w:rsidP="008F4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1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A50AA7" w14:textId="77777777" w:rsidR="00787C36" w:rsidRPr="00766A92" w:rsidRDefault="00787C3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CE8D850"/>
    <w:lvl w:ilvl="0" w:tplc="0178B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750AF"/>
    <w:multiLevelType w:val="hybridMultilevel"/>
    <w:tmpl w:val="3C0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6D26"/>
    <w:multiLevelType w:val="multilevel"/>
    <w:tmpl w:val="0164D9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56" w:hanging="2160"/>
      </w:pPr>
      <w:rPr>
        <w:rFonts w:hint="default"/>
      </w:rPr>
    </w:lvl>
  </w:abstractNum>
  <w:abstractNum w:abstractNumId="3">
    <w:nsid w:val="227E6143"/>
    <w:multiLevelType w:val="hybridMultilevel"/>
    <w:tmpl w:val="154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0C66"/>
    <w:multiLevelType w:val="hybridMultilevel"/>
    <w:tmpl w:val="8DCA1E2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CF57ABB"/>
    <w:multiLevelType w:val="multilevel"/>
    <w:tmpl w:val="72E40C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6">
    <w:nsid w:val="2E146CA0"/>
    <w:multiLevelType w:val="hybridMultilevel"/>
    <w:tmpl w:val="4448E5B6"/>
    <w:lvl w:ilvl="0" w:tplc="9754EE2A">
      <w:start w:val="1"/>
      <w:numFmt w:val="decimal"/>
      <w:lvlText w:val="%1."/>
      <w:lvlJc w:val="left"/>
      <w:pPr>
        <w:ind w:left="-207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D209F8"/>
    <w:multiLevelType w:val="hybridMultilevel"/>
    <w:tmpl w:val="3C8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E7B2F"/>
    <w:multiLevelType w:val="hybridMultilevel"/>
    <w:tmpl w:val="320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F65F0"/>
    <w:multiLevelType w:val="hybridMultilevel"/>
    <w:tmpl w:val="C640306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C3C68A6"/>
    <w:multiLevelType w:val="hybridMultilevel"/>
    <w:tmpl w:val="EBD02638"/>
    <w:lvl w:ilvl="0" w:tplc="72665324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9F276A"/>
    <w:multiLevelType w:val="multilevel"/>
    <w:tmpl w:val="39C6BB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2">
    <w:nsid w:val="50D66A04"/>
    <w:multiLevelType w:val="hybridMultilevel"/>
    <w:tmpl w:val="8DB6FF58"/>
    <w:lvl w:ilvl="0" w:tplc="4E14E17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2873C99"/>
    <w:multiLevelType w:val="hybridMultilevel"/>
    <w:tmpl w:val="E86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F1906"/>
    <w:multiLevelType w:val="hybridMultilevel"/>
    <w:tmpl w:val="CCF454EE"/>
    <w:lvl w:ilvl="0" w:tplc="991097F2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92D84"/>
    <w:multiLevelType w:val="hybridMultilevel"/>
    <w:tmpl w:val="B8B445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0C57CC"/>
    <w:multiLevelType w:val="hybridMultilevel"/>
    <w:tmpl w:val="86A4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96BFB"/>
    <w:multiLevelType w:val="hybridMultilevel"/>
    <w:tmpl w:val="8E6C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F2EEB"/>
    <w:multiLevelType w:val="hybridMultilevel"/>
    <w:tmpl w:val="3B545E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9727E8D"/>
    <w:multiLevelType w:val="hybridMultilevel"/>
    <w:tmpl w:val="5A04C8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3380131"/>
    <w:multiLevelType w:val="hybridMultilevel"/>
    <w:tmpl w:val="BCB0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E0BBD"/>
    <w:multiLevelType w:val="hybridMultilevel"/>
    <w:tmpl w:val="EAE6272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F942CCD"/>
    <w:multiLevelType w:val="hybridMultilevel"/>
    <w:tmpl w:val="2CE0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20"/>
  </w:num>
  <w:num w:numId="5">
    <w:abstractNumId w:val="18"/>
  </w:num>
  <w:num w:numId="6">
    <w:abstractNumId w:val="21"/>
  </w:num>
  <w:num w:numId="7">
    <w:abstractNumId w:val="4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9"/>
  </w:num>
  <w:num w:numId="13">
    <w:abstractNumId w:val="22"/>
  </w:num>
  <w:num w:numId="14">
    <w:abstractNumId w:val="8"/>
  </w:num>
  <w:num w:numId="15">
    <w:abstractNumId w:val="7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3"/>
  </w:num>
  <w:num w:numId="21">
    <w:abstractNumId w:val="1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51"/>
    <w:rsid w:val="000209E6"/>
    <w:rsid w:val="000324B6"/>
    <w:rsid w:val="0004357E"/>
    <w:rsid w:val="000537FB"/>
    <w:rsid w:val="00060DAE"/>
    <w:rsid w:val="0007650C"/>
    <w:rsid w:val="000938A5"/>
    <w:rsid w:val="000D014A"/>
    <w:rsid w:val="000E1C63"/>
    <w:rsid w:val="000E2E02"/>
    <w:rsid w:val="000F334B"/>
    <w:rsid w:val="000F4E96"/>
    <w:rsid w:val="00106B20"/>
    <w:rsid w:val="0011229B"/>
    <w:rsid w:val="001252AD"/>
    <w:rsid w:val="00134976"/>
    <w:rsid w:val="00147178"/>
    <w:rsid w:val="00151DA3"/>
    <w:rsid w:val="00152F3F"/>
    <w:rsid w:val="00157336"/>
    <w:rsid w:val="00174A78"/>
    <w:rsid w:val="00175B7D"/>
    <w:rsid w:val="001871BC"/>
    <w:rsid w:val="001A6BB7"/>
    <w:rsid w:val="001B4994"/>
    <w:rsid w:val="001C4F5F"/>
    <w:rsid w:val="001C5445"/>
    <w:rsid w:val="001D32E0"/>
    <w:rsid w:val="001D41E2"/>
    <w:rsid w:val="001F15C8"/>
    <w:rsid w:val="0020038D"/>
    <w:rsid w:val="002059F1"/>
    <w:rsid w:val="0024463F"/>
    <w:rsid w:val="002554C8"/>
    <w:rsid w:val="00270353"/>
    <w:rsid w:val="00276433"/>
    <w:rsid w:val="002A09F1"/>
    <w:rsid w:val="002A0AFA"/>
    <w:rsid w:val="002A377E"/>
    <w:rsid w:val="002A7E7F"/>
    <w:rsid w:val="002B0360"/>
    <w:rsid w:val="002B2644"/>
    <w:rsid w:val="002D176A"/>
    <w:rsid w:val="002F2754"/>
    <w:rsid w:val="002F7816"/>
    <w:rsid w:val="00301848"/>
    <w:rsid w:val="00302D04"/>
    <w:rsid w:val="00304AEB"/>
    <w:rsid w:val="0030619F"/>
    <w:rsid w:val="00316871"/>
    <w:rsid w:val="003214CE"/>
    <w:rsid w:val="00324A5C"/>
    <w:rsid w:val="0034197B"/>
    <w:rsid w:val="003577D8"/>
    <w:rsid w:val="003637B8"/>
    <w:rsid w:val="00371BAC"/>
    <w:rsid w:val="00387180"/>
    <w:rsid w:val="003A4155"/>
    <w:rsid w:val="003A5EE3"/>
    <w:rsid w:val="003B338A"/>
    <w:rsid w:val="003B695B"/>
    <w:rsid w:val="003E44F4"/>
    <w:rsid w:val="003E5DFE"/>
    <w:rsid w:val="00403511"/>
    <w:rsid w:val="00413329"/>
    <w:rsid w:val="00416E80"/>
    <w:rsid w:val="00423128"/>
    <w:rsid w:val="0042676B"/>
    <w:rsid w:val="004273BE"/>
    <w:rsid w:val="00432814"/>
    <w:rsid w:val="00435711"/>
    <w:rsid w:val="00461BF2"/>
    <w:rsid w:val="00464146"/>
    <w:rsid w:val="00472831"/>
    <w:rsid w:val="00491A1B"/>
    <w:rsid w:val="004A62DF"/>
    <w:rsid w:val="004A7E6E"/>
    <w:rsid w:val="004D4FB2"/>
    <w:rsid w:val="004E6249"/>
    <w:rsid w:val="004F2051"/>
    <w:rsid w:val="004F5789"/>
    <w:rsid w:val="005042A0"/>
    <w:rsid w:val="005203DE"/>
    <w:rsid w:val="00532F7B"/>
    <w:rsid w:val="00542855"/>
    <w:rsid w:val="00547046"/>
    <w:rsid w:val="00551FAB"/>
    <w:rsid w:val="005520BD"/>
    <w:rsid w:val="005606C9"/>
    <w:rsid w:val="00560EFA"/>
    <w:rsid w:val="0056253A"/>
    <w:rsid w:val="00571976"/>
    <w:rsid w:val="00575715"/>
    <w:rsid w:val="005873AB"/>
    <w:rsid w:val="005A2913"/>
    <w:rsid w:val="005B7C2A"/>
    <w:rsid w:val="005D3447"/>
    <w:rsid w:val="005D59C8"/>
    <w:rsid w:val="005E22CE"/>
    <w:rsid w:val="005E251E"/>
    <w:rsid w:val="005F29D1"/>
    <w:rsid w:val="005F37EA"/>
    <w:rsid w:val="006141F4"/>
    <w:rsid w:val="00624E88"/>
    <w:rsid w:val="00662C2F"/>
    <w:rsid w:val="00670FC3"/>
    <w:rsid w:val="00681534"/>
    <w:rsid w:val="006864BE"/>
    <w:rsid w:val="006876E1"/>
    <w:rsid w:val="00690466"/>
    <w:rsid w:val="006924FE"/>
    <w:rsid w:val="00696926"/>
    <w:rsid w:val="006A6224"/>
    <w:rsid w:val="006C2EEC"/>
    <w:rsid w:val="006E47A3"/>
    <w:rsid w:val="006E5F4C"/>
    <w:rsid w:val="0070231B"/>
    <w:rsid w:val="00712445"/>
    <w:rsid w:val="007318AB"/>
    <w:rsid w:val="0073744E"/>
    <w:rsid w:val="00741714"/>
    <w:rsid w:val="007568D6"/>
    <w:rsid w:val="007576EA"/>
    <w:rsid w:val="00766A92"/>
    <w:rsid w:val="007800AE"/>
    <w:rsid w:val="00787C36"/>
    <w:rsid w:val="007A37AC"/>
    <w:rsid w:val="007B2DC1"/>
    <w:rsid w:val="007B5191"/>
    <w:rsid w:val="007B6094"/>
    <w:rsid w:val="007B7556"/>
    <w:rsid w:val="007C1C6E"/>
    <w:rsid w:val="007D5582"/>
    <w:rsid w:val="007E2594"/>
    <w:rsid w:val="007F18C5"/>
    <w:rsid w:val="007F25A5"/>
    <w:rsid w:val="007F54D3"/>
    <w:rsid w:val="00803CD8"/>
    <w:rsid w:val="0081191C"/>
    <w:rsid w:val="00812E64"/>
    <w:rsid w:val="00813B74"/>
    <w:rsid w:val="00847C38"/>
    <w:rsid w:val="00856168"/>
    <w:rsid w:val="00857E54"/>
    <w:rsid w:val="00867F00"/>
    <w:rsid w:val="0089174E"/>
    <w:rsid w:val="00895D0D"/>
    <w:rsid w:val="008D2642"/>
    <w:rsid w:val="008D4D89"/>
    <w:rsid w:val="008F302F"/>
    <w:rsid w:val="008F4435"/>
    <w:rsid w:val="008F4E36"/>
    <w:rsid w:val="008F7417"/>
    <w:rsid w:val="009128E0"/>
    <w:rsid w:val="00914F27"/>
    <w:rsid w:val="0092380E"/>
    <w:rsid w:val="00930F3A"/>
    <w:rsid w:val="00935318"/>
    <w:rsid w:val="009468C4"/>
    <w:rsid w:val="009542F3"/>
    <w:rsid w:val="009A4CD2"/>
    <w:rsid w:val="009B54BD"/>
    <w:rsid w:val="009E3E74"/>
    <w:rsid w:val="009E5333"/>
    <w:rsid w:val="009F77C5"/>
    <w:rsid w:val="00A07BB7"/>
    <w:rsid w:val="00A1454F"/>
    <w:rsid w:val="00A269AE"/>
    <w:rsid w:val="00A33FC9"/>
    <w:rsid w:val="00A677BF"/>
    <w:rsid w:val="00A80D6E"/>
    <w:rsid w:val="00A8355F"/>
    <w:rsid w:val="00A83DB3"/>
    <w:rsid w:val="00A87C40"/>
    <w:rsid w:val="00A9104C"/>
    <w:rsid w:val="00AA1887"/>
    <w:rsid w:val="00AC5744"/>
    <w:rsid w:val="00B004C8"/>
    <w:rsid w:val="00B26628"/>
    <w:rsid w:val="00B27CA2"/>
    <w:rsid w:val="00B41A63"/>
    <w:rsid w:val="00B52621"/>
    <w:rsid w:val="00B615EA"/>
    <w:rsid w:val="00B81A7E"/>
    <w:rsid w:val="00B86BAF"/>
    <w:rsid w:val="00B8749A"/>
    <w:rsid w:val="00BA62C7"/>
    <w:rsid w:val="00BB76F5"/>
    <w:rsid w:val="00BC5E0F"/>
    <w:rsid w:val="00BD220E"/>
    <w:rsid w:val="00BD3ECD"/>
    <w:rsid w:val="00BE0BD7"/>
    <w:rsid w:val="00BE0F8F"/>
    <w:rsid w:val="00BE6BE8"/>
    <w:rsid w:val="00BF0D1C"/>
    <w:rsid w:val="00BF6F93"/>
    <w:rsid w:val="00C044D0"/>
    <w:rsid w:val="00C24762"/>
    <w:rsid w:val="00C35E29"/>
    <w:rsid w:val="00C61BCA"/>
    <w:rsid w:val="00C6472D"/>
    <w:rsid w:val="00C810AA"/>
    <w:rsid w:val="00CA0F29"/>
    <w:rsid w:val="00CB184D"/>
    <w:rsid w:val="00CB209C"/>
    <w:rsid w:val="00CC04EE"/>
    <w:rsid w:val="00CC499F"/>
    <w:rsid w:val="00CD760D"/>
    <w:rsid w:val="00CE1832"/>
    <w:rsid w:val="00CF52F8"/>
    <w:rsid w:val="00D047ED"/>
    <w:rsid w:val="00D04E4B"/>
    <w:rsid w:val="00D15DCC"/>
    <w:rsid w:val="00D16F23"/>
    <w:rsid w:val="00D54851"/>
    <w:rsid w:val="00D635A9"/>
    <w:rsid w:val="00D825B5"/>
    <w:rsid w:val="00D838E7"/>
    <w:rsid w:val="00DA0E0F"/>
    <w:rsid w:val="00DC4B5F"/>
    <w:rsid w:val="00DD3A9A"/>
    <w:rsid w:val="00DD5AFC"/>
    <w:rsid w:val="00E50AA6"/>
    <w:rsid w:val="00E62123"/>
    <w:rsid w:val="00E761BD"/>
    <w:rsid w:val="00EA123C"/>
    <w:rsid w:val="00EA3296"/>
    <w:rsid w:val="00EA56C6"/>
    <w:rsid w:val="00EA715A"/>
    <w:rsid w:val="00ED0D81"/>
    <w:rsid w:val="00ED6723"/>
    <w:rsid w:val="00ED6DB0"/>
    <w:rsid w:val="00EF57EE"/>
    <w:rsid w:val="00EF6A4C"/>
    <w:rsid w:val="00F031A5"/>
    <w:rsid w:val="00F070CA"/>
    <w:rsid w:val="00F31362"/>
    <w:rsid w:val="00F36152"/>
    <w:rsid w:val="00F37B48"/>
    <w:rsid w:val="00F462E2"/>
    <w:rsid w:val="00F50565"/>
    <w:rsid w:val="00F67E8B"/>
    <w:rsid w:val="00F743B8"/>
    <w:rsid w:val="00F90103"/>
    <w:rsid w:val="00F927B7"/>
    <w:rsid w:val="00F96562"/>
    <w:rsid w:val="00FA6466"/>
    <w:rsid w:val="00FB2988"/>
    <w:rsid w:val="00FB774B"/>
    <w:rsid w:val="00FB7E1F"/>
    <w:rsid w:val="00FD1439"/>
    <w:rsid w:val="00FD7B2C"/>
    <w:rsid w:val="00FE1F0D"/>
    <w:rsid w:val="00FE429A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76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F5F"/>
    <w:pPr>
      <w:keepNext/>
      <w:keepLines/>
      <w:spacing w:before="20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4435"/>
  </w:style>
  <w:style w:type="character" w:customStyle="1" w:styleId="FootnoteTextChar">
    <w:name w:val="Footnote Text Char"/>
    <w:basedOn w:val="DefaultParagraphFont"/>
    <w:link w:val="FootnoteText"/>
    <w:uiPriority w:val="99"/>
    <w:rsid w:val="008F4435"/>
  </w:style>
  <w:style w:type="character" w:styleId="FootnoteReference">
    <w:name w:val="footnote reference"/>
    <w:basedOn w:val="DefaultParagraphFont"/>
    <w:uiPriority w:val="99"/>
    <w:unhideWhenUsed/>
    <w:rsid w:val="008F44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2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F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">
    <w:name w:val="Абзац"/>
    <w:basedOn w:val="Normal"/>
    <w:link w:val="a0"/>
    <w:qFormat/>
    <w:rsid w:val="001C4F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0">
    <w:name w:val="Абзац Знак"/>
    <w:link w:val="a"/>
    <w:rsid w:val="001C4F5F"/>
    <w:rPr>
      <w:rFonts w:ascii="Times New Roman" w:eastAsia="MS Mincho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E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R1">
    <w:name w:val="FR1"/>
    <w:rsid w:val="008F4E36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BodyText2">
    <w:name w:val="Body Text 2"/>
    <w:basedOn w:val="Normal"/>
    <w:link w:val="BodyText2Char"/>
    <w:rsid w:val="008F4E36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BodyText2Char">
    <w:name w:val="Body Text 2 Char"/>
    <w:basedOn w:val="DefaultParagraphFont"/>
    <w:link w:val="BodyText2"/>
    <w:rsid w:val="008F4E36"/>
    <w:rPr>
      <w:rFonts w:ascii="Times New Roman" w:eastAsia="Times New Roman" w:hAnsi="Times New Roman" w:cs="Times New Roman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F4E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36"/>
  </w:style>
  <w:style w:type="character" w:styleId="PageNumber">
    <w:name w:val="page number"/>
    <w:basedOn w:val="DefaultParagraphFont"/>
    <w:uiPriority w:val="99"/>
    <w:semiHidden/>
    <w:unhideWhenUsed/>
    <w:rsid w:val="008F4E36"/>
  </w:style>
  <w:style w:type="paragraph" w:styleId="Footer">
    <w:name w:val="footer"/>
    <w:basedOn w:val="Normal"/>
    <w:link w:val="FooterChar"/>
    <w:uiPriority w:val="99"/>
    <w:unhideWhenUsed/>
    <w:rsid w:val="00766A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F5F"/>
    <w:pPr>
      <w:keepNext/>
      <w:keepLines/>
      <w:spacing w:before="20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4435"/>
  </w:style>
  <w:style w:type="character" w:customStyle="1" w:styleId="FootnoteTextChar">
    <w:name w:val="Footnote Text Char"/>
    <w:basedOn w:val="DefaultParagraphFont"/>
    <w:link w:val="FootnoteText"/>
    <w:uiPriority w:val="99"/>
    <w:rsid w:val="008F4435"/>
  </w:style>
  <w:style w:type="character" w:styleId="FootnoteReference">
    <w:name w:val="footnote reference"/>
    <w:basedOn w:val="DefaultParagraphFont"/>
    <w:uiPriority w:val="99"/>
    <w:unhideWhenUsed/>
    <w:rsid w:val="008F44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2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F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">
    <w:name w:val="Абзац"/>
    <w:basedOn w:val="Normal"/>
    <w:link w:val="a0"/>
    <w:qFormat/>
    <w:rsid w:val="001C4F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0">
    <w:name w:val="Абзац Знак"/>
    <w:link w:val="a"/>
    <w:rsid w:val="001C4F5F"/>
    <w:rPr>
      <w:rFonts w:ascii="Times New Roman" w:eastAsia="MS Mincho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E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R1">
    <w:name w:val="FR1"/>
    <w:rsid w:val="008F4E36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BodyText2">
    <w:name w:val="Body Text 2"/>
    <w:basedOn w:val="Normal"/>
    <w:link w:val="BodyText2Char"/>
    <w:rsid w:val="008F4E36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 w:cs="Times New Roman"/>
      <w:szCs w:val="18"/>
      <w:lang w:eastAsia="ru-RU"/>
    </w:rPr>
  </w:style>
  <w:style w:type="character" w:customStyle="1" w:styleId="BodyText2Char">
    <w:name w:val="Body Text 2 Char"/>
    <w:basedOn w:val="DefaultParagraphFont"/>
    <w:link w:val="BodyText2"/>
    <w:rsid w:val="008F4E36"/>
    <w:rPr>
      <w:rFonts w:ascii="Times New Roman" w:eastAsia="Times New Roman" w:hAnsi="Times New Roman" w:cs="Times New Roman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F4E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36"/>
  </w:style>
  <w:style w:type="character" w:styleId="PageNumber">
    <w:name w:val="page number"/>
    <w:basedOn w:val="DefaultParagraphFont"/>
    <w:uiPriority w:val="99"/>
    <w:semiHidden/>
    <w:unhideWhenUsed/>
    <w:rsid w:val="008F4E36"/>
  </w:style>
  <w:style w:type="paragraph" w:styleId="Footer">
    <w:name w:val="footer"/>
    <w:basedOn w:val="Normal"/>
    <w:link w:val="FooterChar"/>
    <w:uiPriority w:val="99"/>
    <w:unhideWhenUsed/>
    <w:rsid w:val="00766A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2.png"/><Relationship Id="rId21" Type="http://schemas.openxmlformats.org/officeDocument/2006/relationships/hyperlink" Target="http://www.aric.adb.org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chart" Target="charts/chart1.xml"/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hyperlink" Target="http://www.polit.ru/article/2006/04/10/butorina/" TargetMode="External"/><Relationship Id="rId15" Type="http://schemas.openxmlformats.org/officeDocument/2006/relationships/hyperlink" Target="http://russiancouncil.ru/inner/?id_4=1641#top" TargetMode="External"/><Relationship Id="rId16" Type="http://schemas.openxmlformats.org/officeDocument/2006/relationships/hyperlink" Target="http://www.ru.journal-neo.com/node/4303" TargetMode="External"/><Relationship Id="rId17" Type="http://schemas.openxmlformats.org/officeDocument/2006/relationships/hyperlink" Target="http://www.apecsec.org.sg" TargetMode="External"/><Relationship Id="rId18" Type="http://schemas.openxmlformats.org/officeDocument/2006/relationships/hyperlink" Target="http://asean2010.vn/asean_en/news/48/2DA" TargetMode="External"/><Relationship Id="rId19" Type="http://schemas.openxmlformats.org/officeDocument/2006/relationships/hyperlink" Target="http://www.worldbank.or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Основания считать РФ Азиатско-Тихоокеанской державой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Основания считать РФ Азиатско-Тихоокеанской державой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Общность культур</c:v>
                </c:pt>
                <c:pt idx="1">
                  <c:v>Военное присутствие</c:v>
                </c:pt>
                <c:pt idx="2">
                  <c:v>Политическое влияние</c:v>
                </c:pt>
                <c:pt idx="3">
                  <c:v>Экономическое присутствие</c:v>
                </c:pt>
                <c:pt idx="4">
                  <c:v>Географическое положение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6.0</c:v>
                </c:pt>
                <c:pt idx="1">
                  <c:v>21.0</c:v>
                </c:pt>
                <c:pt idx="2">
                  <c:v>24.0</c:v>
                </c:pt>
                <c:pt idx="3">
                  <c:v>26.0</c:v>
                </c:pt>
                <c:pt idx="4">
                  <c:v>48.0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8337576"/>
        <c:axId val="2057337800"/>
      </c:barChart>
      <c:catAx>
        <c:axId val="2058337576"/>
        <c:scaling>
          <c:orientation val="minMax"/>
        </c:scaling>
        <c:delete val="0"/>
        <c:axPos val="l"/>
        <c:majorTickMark val="out"/>
        <c:minorTickMark val="none"/>
        <c:tickLblPos val="nextTo"/>
        <c:crossAx val="2057337800"/>
        <c:crosses val="autoZero"/>
        <c:auto val="1"/>
        <c:lblAlgn val="ctr"/>
        <c:lblOffset val="100"/>
        <c:noMultiLvlLbl val="0"/>
      </c:catAx>
      <c:valAx>
        <c:axId val="2057337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58337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Основания</a:t>
            </a:r>
            <a:r>
              <a:rPr lang="ru-RU" sz="1400" baseline="0"/>
              <a:t> не считать РФ Азиатско-Тихоокеанской державой            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Негативный образ России в регионе</c:v>
                </c:pt>
                <c:pt idx="1">
                  <c:v>Культурная непохожесть России</c:v>
                </c:pt>
                <c:pt idx="2">
                  <c:v>Неадекватная внешняя политика России</c:v>
                </c:pt>
                <c:pt idx="3">
                  <c:v>Отсутствие интереса у Москвы к АТР</c:v>
                </c:pt>
                <c:pt idx="4">
                  <c:v>Слабое экономическое присутствие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12.0</c:v>
                </c:pt>
                <c:pt idx="1">
                  <c:v>13.0</c:v>
                </c:pt>
                <c:pt idx="2">
                  <c:v>17.0</c:v>
                </c:pt>
                <c:pt idx="3">
                  <c:v>19.0</c:v>
                </c:pt>
                <c:pt idx="4">
                  <c:v>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7048648"/>
        <c:axId val="2057051592"/>
      </c:barChart>
      <c:catAx>
        <c:axId val="2057048648"/>
        <c:scaling>
          <c:orientation val="minMax"/>
        </c:scaling>
        <c:delete val="0"/>
        <c:axPos val="l"/>
        <c:majorTickMark val="out"/>
        <c:minorTickMark val="none"/>
        <c:tickLblPos val="nextTo"/>
        <c:crossAx val="2057051592"/>
        <c:crosses val="autoZero"/>
        <c:auto val="1"/>
        <c:lblAlgn val="ctr"/>
        <c:lblOffset val="100"/>
        <c:noMultiLvlLbl val="0"/>
      </c:catAx>
      <c:valAx>
        <c:axId val="2057051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57048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Источники угроз потери дальнего востока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Источники угроз потери дальнего востока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Сепаратистские настроения </c:v>
                </c:pt>
                <c:pt idx="1">
                  <c:v>Процессы глобализации</c:v>
                </c:pt>
                <c:pt idx="2">
                  <c:v>Снижение уровня военного присутствия</c:v>
                </c:pt>
                <c:pt idx="3">
                  <c:v>Ослабление связей с другими регионами</c:v>
                </c:pt>
                <c:pt idx="4">
                  <c:v>Безразличие Москвы региону</c:v>
                </c:pt>
                <c:pt idx="5">
                  <c:v>Политика соседних государств</c:v>
                </c:pt>
                <c:pt idx="6">
                  <c:v>Демографическая ситуация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3.0</c:v>
                </c:pt>
                <c:pt idx="1">
                  <c:v>4.0</c:v>
                </c:pt>
                <c:pt idx="2">
                  <c:v>18.0</c:v>
                </c:pt>
                <c:pt idx="3">
                  <c:v>24.0</c:v>
                </c:pt>
                <c:pt idx="4">
                  <c:v>34.0</c:v>
                </c:pt>
                <c:pt idx="5">
                  <c:v>35.0</c:v>
                </c:pt>
                <c:pt idx="6">
                  <c:v>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7076568"/>
        <c:axId val="2057079576"/>
      </c:barChart>
      <c:catAx>
        <c:axId val="2057076568"/>
        <c:scaling>
          <c:orientation val="minMax"/>
        </c:scaling>
        <c:delete val="0"/>
        <c:axPos val="l"/>
        <c:majorTickMark val="out"/>
        <c:minorTickMark val="none"/>
        <c:tickLblPos val="nextTo"/>
        <c:crossAx val="2057079576"/>
        <c:crosses val="autoZero"/>
        <c:auto val="1"/>
        <c:lblAlgn val="ctr"/>
        <c:lblOffset val="100"/>
        <c:noMultiLvlLbl val="0"/>
      </c:catAx>
      <c:valAx>
        <c:axId val="2057079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57076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Откуда исходят главные угрозы безопасности РФ и ее дальневосточным территориям на Тихом океане?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Откуда исходят главные угрозы безопасности РФ и ее дальневосточным территориям на Тихом океане?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Нет угроз</c:v>
                </c:pt>
                <c:pt idx="1">
                  <c:v>Конфликт на Корейском по-ове</c:v>
                </c:pt>
                <c:pt idx="2">
                  <c:v>Международный терроризм</c:v>
                </c:pt>
                <c:pt idx="3">
                  <c:v>Стремление США к гегемонии</c:v>
                </c:pt>
                <c:pt idx="4">
                  <c:v>Проблема Курильских островов</c:v>
                </c:pt>
                <c:pt idx="5">
                  <c:v>Распространение ядерного оружия</c:v>
                </c:pt>
                <c:pt idx="6">
                  <c:v>Недостаточное внимание власти к региону</c:v>
                </c:pt>
                <c:pt idx="7">
                  <c:v>Демографическая ситуация</c:v>
                </c:pt>
                <c:pt idx="8">
                  <c:v>Рост мощи КНР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7.0</c:v>
                </c:pt>
                <c:pt idx="1">
                  <c:v>15.0</c:v>
                </c:pt>
                <c:pt idx="2">
                  <c:v>17.0</c:v>
                </c:pt>
                <c:pt idx="3">
                  <c:v>22.0</c:v>
                </c:pt>
                <c:pt idx="4">
                  <c:v>24.0</c:v>
                </c:pt>
                <c:pt idx="5">
                  <c:v>25.0</c:v>
                </c:pt>
                <c:pt idx="6">
                  <c:v>50.0</c:v>
                </c:pt>
                <c:pt idx="7">
                  <c:v>51.0</c:v>
                </c:pt>
                <c:pt idx="8">
                  <c:v>55.0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7105352"/>
        <c:axId val="2057108296"/>
      </c:barChart>
      <c:catAx>
        <c:axId val="2057105352"/>
        <c:scaling>
          <c:orientation val="minMax"/>
        </c:scaling>
        <c:delete val="0"/>
        <c:axPos val="l"/>
        <c:majorTickMark val="out"/>
        <c:minorTickMark val="none"/>
        <c:tickLblPos val="nextTo"/>
        <c:crossAx val="2057108296"/>
        <c:crosses val="autoZero"/>
        <c:auto val="1"/>
        <c:lblAlgn val="ctr"/>
        <c:lblOffset val="100"/>
        <c:noMultiLvlLbl val="0"/>
      </c:catAx>
      <c:valAx>
        <c:axId val="2057108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57105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DCF31-05BA-774E-8F7B-2491171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69</Pages>
  <Words>14230</Words>
  <Characters>81114</Characters>
  <Application>Microsoft Macintosh Word</Application>
  <DocSecurity>0</DocSecurity>
  <Lines>675</Lines>
  <Paragraphs>190</Paragraphs>
  <ScaleCrop>false</ScaleCrop>
  <Company/>
  <LinksUpToDate>false</LinksUpToDate>
  <CharactersWithSpaces>95154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Render</dc:creator>
  <cp:keywords/>
  <dc:description/>
  <cp:lastModifiedBy>Constantine Render</cp:lastModifiedBy>
  <cp:revision>17</cp:revision>
  <dcterms:created xsi:type="dcterms:W3CDTF">2013-05-19T16:42:00Z</dcterms:created>
  <dcterms:modified xsi:type="dcterms:W3CDTF">2013-05-20T19:00:00Z</dcterms:modified>
</cp:coreProperties>
</file>