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5FF" w:rsidRPr="00BE0BA6" w:rsidRDefault="006D75FF" w:rsidP="006D75FF">
      <w:pPr>
        <w:pStyle w:val="FR1"/>
        <w:tabs>
          <w:tab w:val="left" w:pos="5420"/>
        </w:tabs>
        <w:spacing w:before="0"/>
        <w:ind w:left="0" w:right="0"/>
        <w:rPr>
          <w:sz w:val="32"/>
          <w:szCs w:val="32"/>
        </w:rPr>
      </w:pPr>
      <w:r w:rsidRPr="00BE0BA6">
        <w:rPr>
          <w:sz w:val="32"/>
          <w:szCs w:val="32"/>
        </w:rPr>
        <w:t>Правительство Российской Федерации</w:t>
      </w:r>
    </w:p>
    <w:p w:rsidR="006D75FF" w:rsidRPr="004D6EAA" w:rsidRDefault="006D75FF" w:rsidP="006D75FF">
      <w:pPr>
        <w:pStyle w:val="FR1"/>
        <w:tabs>
          <w:tab w:val="left" w:pos="5420"/>
        </w:tabs>
        <w:spacing w:before="0"/>
        <w:ind w:left="0" w:right="0"/>
        <w:rPr>
          <w:sz w:val="28"/>
          <w:szCs w:val="28"/>
        </w:rPr>
      </w:pPr>
    </w:p>
    <w:p w:rsidR="006D75FF" w:rsidRPr="000B522E" w:rsidRDefault="006D75FF" w:rsidP="006D75FF">
      <w:pPr>
        <w:pStyle w:val="FR1"/>
        <w:tabs>
          <w:tab w:val="left" w:pos="5420"/>
        </w:tabs>
        <w:spacing w:before="0"/>
        <w:ind w:left="0" w:right="0"/>
        <w:rPr>
          <w:sz w:val="28"/>
          <w:szCs w:val="28"/>
        </w:rPr>
      </w:pPr>
      <w:r w:rsidRPr="000B522E">
        <w:rPr>
          <w:sz w:val="28"/>
          <w:szCs w:val="28"/>
        </w:rPr>
        <w:t>Ф</w:t>
      </w:r>
      <w:r w:rsidRPr="000B522E">
        <w:rPr>
          <w:rFonts w:hint="eastAsia"/>
          <w:sz w:val="28"/>
          <w:szCs w:val="28"/>
        </w:rPr>
        <w:t>едерально</w:t>
      </w:r>
      <w:r w:rsidRPr="000B522E">
        <w:rPr>
          <w:sz w:val="28"/>
          <w:szCs w:val="28"/>
        </w:rPr>
        <w:t xml:space="preserve">е </w:t>
      </w:r>
      <w:r w:rsidRPr="000B522E">
        <w:rPr>
          <w:rFonts w:hint="eastAsia"/>
          <w:sz w:val="28"/>
          <w:szCs w:val="28"/>
        </w:rPr>
        <w:t>государственно</w:t>
      </w:r>
      <w:r w:rsidRPr="000B522E">
        <w:rPr>
          <w:sz w:val="28"/>
          <w:szCs w:val="28"/>
        </w:rPr>
        <w:t xml:space="preserve">е </w:t>
      </w:r>
      <w:r w:rsidRPr="000B522E">
        <w:rPr>
          <w:rFonts w:hint="eastAsia"/>
          <w:sz w:val="28"/>
          <w:szCs w:val="28"/>
        </w:rPr>
        <w:t>автономно</w:t>
      </w:r>
      <w:r w:rsidRPr="000B522E">
        <w:rPr>
          <w:sz w:val="28"/>
          <w:szCs w:val="28"/>
        </w:rPr>
        <w:t xml:space="preserve">е </w:t>
      </w:r>
      <w:r w:rsidRPr="000B522E">
        <w:rPr>
          <w:rFonts w:hint="eastAsia"/>
          <w:sz w:val="28"/>
          <w:szCs w:val="28"/>
        </w:rPr>
        <w:t>образовательно</w:t>
      </w:r>
      <w:r w:rsidRPr="000B522E">
        <w:rPr>
          <w:sz w:val="28"/>
          <w:szCs w:val="28"/>
        </w:rPr>
        <w:t xml:space="preserve">е </w:t>
      </w:r>
      <w:r w:rsidRPr="000B522E">
        <w:rPr>
          <w:rFonts w:hint="eastAsia"/>
          <w:sz w:val="28"/>
          <w:szCs w:val="28"/>
        </w:rPr>
        <w:t>учреждени</w:t>
      </w:r>
      <w:r w:rsidRPr="000B522E">
        <w:rPr>
          <w:sz w:val="28"/>
          <w:szCs w:val="28"/>
        </w:rPr>
        <w:t xml:space="preserve">е </w:t>
      </w:r>
      <w:r w:rsidRPr="000B522E">
        <w:rPr>
          <w:rFonts w:hint="eastAsia"/>
          <w:sz w:val="28"/>
          <w:szCs w:val="28"/>
        </w:rPr>
        <w:t>высшего</w:t>
      </w:r>
      <w:r w:rsidRPr="000B522E">
        <w:rPr>
          <w:sz w:val="28"/>
          <w:szCs w:val="28"/>
        </w:rPr>
        <w:t xml:space="preserve"> </w:t>
      </w:r>
      <w:r w:rsidRPr="000B522E">
        <w:rPr>
          <w:rFonts w:hint="eastAsia"/>
          <w:sz w:val="28"/>
          <w:szCs w:val="28"/>
        </w:rPr>
        <w:t>профессионального</w:t>
      </w:r>
      <w:r w:rsidRPr="000B522E">
        <w:rPr>
          <w:sz w:val="28"/>
          <w:szCs w:val="28"/>
        </w:rPr>
        <w:t xml:space="preserve"> </w:t>
      </w:r>
      <w:r w:rsidRPr="000B522E">
        <w:rPr>
          <w:rFonts w:hint="eastAsia"/>
          <w:sz w:val="28"/>
          <w:szCs w:val="28"/>
        </w:rPr>
        <w:t>образования</w:t>
      </w:r>
      <w:r w:rsidRPr="000B522E">
        <w:rPr>
          <w:sz w:val="28"/>
          <w:szCs w:val="28"/>
        </w:rPr>
        <w:t xml:space="preserve"> </w:t>
      </w:r>
    </w:p>
    <w:p w:rsidR="006D75FF" w:rsidRPr="000B522E" w:rsidRDefault="006D75FF" w:rsidP="006D75FF">
      <w:pPr>
        <w:pStyle w:val="FR1"/>
        <w:tabs>
          <w:tab w:val="left" w:pos="5420"/>
        </w:tabs>
        <w:spacing w:before="0"/>
        <w:ind w:left="0" w:right="0"/>
        <w:rPr>
          <w:sz w:val="28"/>
          <w:szCs w:val="28"/>
        </w:rPr>
      </w:pPr>
    </w:p>
    <w:p w:rsidR="006D75FF" w:rsidRPr="000B522E" w:rsidRDefault="006D75FF" w:rsidP="006D75FF">
      <w:pPr>
        <w:pStyle w:val="FR1"/>
        <w:tabs>
          <w:tab w:val="left" w:pos="5420"/>
        </w:tabs>
        <w:spacing w:before="0"/>
        <w:ind w:left="0" w:right="0"/>
        <w:rPr>
          <w:shadow/>
          <w:sz w:val="36"/>
          <w:szCs w:val="36"/>
        </w:rPr>
      </w:pPr>
      <w:r w:rsidRPr="000B522E">
        <w:rPr>
          <w:sz w:val="36"/>
          <w:szCs w:val="36"/>
        </w:rPr>
        <w:t>"</w:t>
      </w:r>
      <w:r w:rsidRPr="000B522E">
        <w:rPr>
          <w:rFonts w:hint="eastAsia"/>
          <w:sz w:val="36"/>
          <w:szCs w:val="36"/>
        </w:rPr>
        <w:t>Национальный</w:t>
      </w:r>
      <w:r w:rsidRPr="000B522E">
        <w:rPr>
          <w:sz w:val="36"/>
          <w:szCs w:val="36"/>
        </w:rPr>
        <w:t xml:space="preserve"> </w:t>
      </w:r>
      <w:r w:rsidRPr="000B522E">
        <w:rPr>
          <w:rFonts w:hint="eastAsia"/>
          <w:sz w:val="36"/>
          <w:szCs w:val="36"/>
        </w:rPr>
        <w:t>исследовательский</w:t>
      </w:r>
      <w:r w:rsidRPr="000B522E">
        <w:rPr>
          <w:sz w:val="36"/>
          <w:szCs w:val="36"/>
        </w:rPr>
        <w:t xml:space="preserve"> </w:t>
      </w:r>
      <w:r w:rsidRPr="000B522E">
        <w:rPr>
          <w:rFonts w:hint="eastAsia"/>
          <w:sz w:val="36"/>
          <w:szCs w:val="36"/>
        </w:rPr>
        <w:t>университет</w:t>
      </w:r>
      <w:r w:rsidRPr="000B522E">
        <w:rPr>
          <w:sz w:val="36"/>
          <w:szCs w:val="36"/>
        </w:rPr>
        <w:t xml:space="preserve"> </w:t>
      </w:r>
      <w:r w:rsidRPr="000B522E">
        <w:rPr>
          <w:sz w:val="36"/>
          <w:szCs w:val="36"/>
        </w:rPr>
        <w:br/>
        <w:t>"</w:t>
      </w:r>
      <w:r w:rsidRPr="000B522E">
        <w:rPr>
          <w:rFonts w:hint="eastAsia"/>
          <w:sz w:val="36"/>
          <w:szCs w:val="36"/>
        </w:rPr>
        <w:t>Высшая</w:t>
      </w:r>
      <w:r w:rsidRPr="000B522E">
        <w:rPr>
          <w:sz w:val="36"/>
          <w:szCs w:val="36"/>
        </w:rPr>
        <w:t xml:space="preserve"> </w:t>
      </w:r>
      <w:r w:rsidRPr="000B522E">
        <w:rPr>
          <w:rFonts w:hint="eastAsia"/>
          <w:sz w:val="36"/>
          <w:szCs w:val="36"/>
        </w:rPr>
        <w:t>школа</w:t>
      </w:r>
      <w:r w:rsidRPr="000B522E">
        <w:rPr>
          <w:sz w:val="36"/>
          <w:szCs w:val="36"/>
        </w:rPr>
        <w:t xml:space="preserve"> </w:t>
      </w:r>
      <w:r w:rsidRPr="000B522E">
        <w:rPr>
          <w:rFonts w:hint="eastAsia"/>
          <w:sz w:val="36"/>
          <w:szCs w:val="36"/>
        </w:rPr>
        <w:t>экономики</w:t>
      </w:r>
      <w:r w:rsidRPr="000B522E">
        <w:rPr>
          <w:sz w:val="36"/>
          <w:szCs w:val="36"/>
        </w:rPr>
        <w:t>"</w:t>
      </w:r>
    </w:p>
    <w:p w:rsidR="006D75FF" w:rsidRPr="004D6EAA" w:rsidRDefault="006D75FF" w:rsidP="006D75FF"/>
    <w:p w:rsidR="006D75FF" w:rsidRPr="0076775A" w:rsidRDefault="006D75FF" w:rsidP="006D75FF">
      <w:pPr>
        <w:pStyle w:val="6"/>
        <w:rPr>
          <w:sz w:val="28"/>
          <w:szCs w:val="28"/>
        </w:rPr>
      </w:pPr>
      <w:r w:rsidRPr="00457649">
        <w:rPr>
          <w:sz w:val="28"/>
          <w:szCs w:val="28"/>
        </w:rPr>
        <w:t>Факультет</w:t>
      </w:r>
      <w:r w:rsidRPr="006D75FF">
        <w:rPr>
          <w:sz w:val="28"/>
          <w:szCs w:val="28"/>
        </w:rPr>
        <w:t xml:space="preserve"> </w:t>
      </w:r>
      <w:r>
        <w:rPr>
          <w:sz w:val="28"/>
          <w:szCs w:val="28"/>
        </w:rPr>
        <w:t>права</w:t>
      </w:r>
    </w:p>
    <w:p w:rsidR="006D75FF" w:rsidRDefault="006D75FF" w:rsidP="006D75FF">
      <w:pPr>
        <w:pStyle w:val="6"/>
        <w:rPr>
          <w:sz w:val="28"/>
          <w:szCs w:val="28"/>
        </w:rPr>
      </w:pPr>
      <w:r w:rsidRPr="00457649">
        <w:rPr>
          <w:sz w:val="28"/>
          <w:szCs w:val="28"/>
        </w:rPr>
        <w:t xml:space="preserve">Кафедра </w:t>
      </w:r>
      <w:r>
        <w:rPr>
          <w:sz w:val="28"/>
          <w:szCs w:val="28"/>
        </w:rPr>
        <w:t>предпринимательского права</w:t>
      </w:r>
    </w:p>
    <w:p w:rsidR="006D75FF" w:rsidRPr="006D75FF" w:rsidRDefault="006D75FF" w:rsidP="006D75FF">
      <w:pPr>
        <w:rPr>
          <w:rFonts w:ascii="Times New Roman" w:eastAsia="Times New Roman" w:hAnsi="Times New Roman" w:cs="Times New Roman"/>
          <w:b/>
          <w:bCs/>
          <w:sz w:val="28"/>
          <w:szCs w:val="28"/>
          <w:lang w:eastAsia="ru-RU"/>
        </w:rPr>
      </w:pPr>
      <w:r w:rsidRPr="006D75FF">
        <w:rPr>
          <w:rFonts w:ascii="Times New Roman" w:eastAsia="Times New Roman" w:hAnsi="Times New Roman" w:cs="Times New Roman"/>
          <w:b/>
          <w:bCs/>
          <w:sz w:val="28"/>
          <w:szCs w:val="28"/>
          <w:lang w:eastAsia="ru-RU"/>
        </w:rPr>
        <w:t>Магистерская программа «Корпоративный юрист»</w:t>
      </w:r>
    </w:p>
    <w:p w:rsidR="006D75FF" w:rsidRDefault="006D75FF" w:rsidP="006D75FF">
      <w:pPr>
        <w:autoSpaceDE w:val="0"/>
        <w:autoSpaceDN w:val="0"/>
        <w:adjustRightInd w:val="0"/>
        <w:jc w:val="center"/>
        <w:rPr>
          <w:szCs w:val="18"/>
        </w:rPr>
      </w:pPr>
    </w:p>
    <w:p w:rsidR="006D75FF" w:rsidRPr="00C52434" w:rsidRDefault="006D75FF" w:rsidP="006D75FF">
      <w:pPr>
        <w:pStyle w:val="6"/>
        <w:jc w:val="center"/>
        <w:rPr>
          <w:b w:val="0"/>
          <w:bCs w:val="0"/>
          <w:sz w:val="36"/>
          <w:szCs w:val="36"/>
        </w:rPr>
      </w:pPr>
      <w:r w:rsidRPr="00C52434">
        <w:rPr>
          <w:sz w:val="36"/>
          <w:szCs w:val="36"/>
        </w:rPr>
        <w:t>Магистерская диссертация</w:t>
      </w:r>
    </w:p>
    <w:p w:rsidR="006D75FF" w:rsidRDefault="006D75FF" w:rsidP="006D75FF">
      <w:pPr>
        <w:pStyle w:val="2"/>
        <w:rPr>
          <w:sz w:val="28"/>
          <w:szCs w:val="28"/>
        </w:rPr>
      </w:pPr>
    </w:p>
    <w:p w:rsidR="006D75FF" w:rsidRPr="00B76D3C" w:rsidRDefault="006D75FF" w:rsidP="00F9763E">
      <w:pPr>
        <w:pStyle w:val="2"/>
        <w:jc w:val="both"/>
        <w:rPr>
          <w:sz w:val="28"/>
          <w:szCs w:val="28"/>
        </w:rPr>
      </w:pPr>
      <w:r w:rsidRPr="00B76D3C">
        <w:rPr>
          <w:sz w:val="28"/>
          <w:szCs w:val="28"/>
        </w:rPr>
        <w:t>На тему</w:t>
      </w:r>
      <w:r w:rsidR="00F9763E">
        <w:rPr>
          <w:sz w:val="28"/>
          <w:szCs w:val="28"/>
        </w:rPr>
        <w:t>: «Регистрация в качестве товарного знака обозначения, сходного до степени смешения с уже зарегистрированным товарным знаком» («</w:t>
      </w:r>
      <w:r w:rsidR="00F9763E">
        <w:rPr>
          <w:sz w:val="28"/>
          <w:szCs w:val="28"/>
          <w:lang w:val="en-US"/>
        </w:rPr>
        <w:t>Registration</w:t>
      </w:r>
      <w:r w:rsidR="00F9763E" w:rsidRPr="00F9763E">
        <w:rPr>
          <w:sz w:val="28"/>
          <w:szCs w:val="28"/>
        </w:rPr>
        <w:t xml:space="preserve"> </w:t>
      </w:r>
      <w:r w:rsidR="00F9763E">
        <w:rPr>
          <w:sz w:val="28"/>
          <w:szCs w:val="28"/>
          <w:lang w:val="en-US"/>
        </w:rPr>
        <w:t>as</w:t>
      </w:r>
      <w:r w:rsidR="00F9763E" w:rsidRPr="00F9763E">
        <w:rPr>
          <w:sz w:val="28"/>
          <w:szCs w:val="28"/>
        </w:rPr>
        <w:t xml:space="preserve"> </w:t>
      </w:r>
      <w:r w:rsidR="00F9763E">
        <w:rPr>
          <w:sz w:val="28"/>
          <w:szCs w:val="28"/>
          <w:lang w:val="en-US"/>
        </w:rPr>
        <w:t>a</w:t>
      </w:r>
      <w:r w:rsidR="00F9763E" w:rsidRPr="00F9763E">
        <w:rPr>
          <w:sz w:val="28"/>
          <w:szCs w:val="28"/>
        </w:rPr>
        <w:t xml:space="preserve"> </w:t>
      </w:r>
      <w:r w:rsidR="00F9763E">
        <w:rPr>
          <w:sz w:val="28"/>
          <w:szCs w:val="28"/>
          <w:lang w:val="en-US"/>
        </w:rPr>
        <w:t>Trademark</w:t>
      </w:r>
      <w:r w:rsidR="00F9763E" w:rsidRPr="00F9763E">
        <w:rPr>
          <w:sz w:val="28"/>
          <w:szCs w:val="28"/>
        </w:rPr>
        <w:t xml:space="preserve"> </w:t>
      </w:r>
      <w:r w:rsidR="00F9763E">
        <w:rPr>
          <w:sz w:val="28"/>
          <w:szCs w:val="28"/>
          <w:lang w:val="en-US"/>
        </w:rPr>
        <w:t>the</w:t>
      </w:r>
      <w:r w:rsidR="00F9763E" w:rsidRPr="00F9763E">
        <w:rPr>
          <w:sz w:val="28"/>
          <w:szCs w:val="28"/>
        </w:rPr>
        <w:t xml:space="preserve"> </w:t>
      </w:r>
      <w:r w:rsidR="00F9763E">
        <w:rPr>
          <w:sz w:val="28"/>
          <w:szCs w:val="28"/>
          <w:lang w:val="en-US"/>
        </w:rPr>
        <w:t>Designation</w:t>
      </w:r>
      <w:r w:rsidR="00F9763E" w:rsidRPr="00F9763E">
        <w:rPr>
          <w:sz w:val="28"/>
          <w:szCs w:val="28"/>
        </w:rPr>
        <w:t xml:space="preserve"> </w:t>
      </w:r>
      <w:r w:rsidR="00F9763E">
        <w:rPr>
          <w:sz w:val="28"/>
          <w:szCs w:val="28"/>
          <w:lang w:val="en-US"/>
        </w:rPr>
        <w:t>Confusingly</w:t>
      </w:r>
      <w:r w:rsidR="00F9763E" w:rsidRPr="00F9763E">
        <w:rPr>
          <w:sz w:val="28"/>
          <w:szCs w:val="28"/>
        </w:rPr>
        <w:t xml:space="preserve"> </w:t>
      </w:r>
      <w:r w:rsidR="00F9763E">
        <w:rPr>
          <w:sz w:val="28"/>
          <w:szCs w:val="28"/>
          <w:lang w:val="en-US"/>
        </w:rPr>
        <w:t>Similar</w:t>
      </w:r>
      <w:r w:rsidR="00F9763E" w:rsidRPr="00F9763E">
        <w:rPr>
          <w:sz w:val="28"/>
          <w:szCs w:val="28"/>
        </w:rPr>
        <w:t xml:space="preserve"> </w:t>
      </w:r>
      <w:r w:rsidR="00F9763E">
        <w:rPr>
          <w:sz w:val="28"/>
          <w:szCs w:val="28"/>
          <w:lang w:val="en-US"/>
        </w:rPr>
        <w:t>with</w:t>
      </w:r>
      <w:r w:rsidR="00F9763E" w:rsidRPr="00F9763E">
        <w:rPr>
          <w:sz w:val="28"/>
          <w:szCs w:val="28"/>
        </w:rPr>
        <w:t xml:space="preserve"> </w:t>
      </w:r>
      <w:r w:rsidR="00F9763E">
        <w:rPr>
          <w:sz w:val="28"/>
          <w:szCs w:val="28"/>
          <w:lang w:val="en-US"/>
        </w:rPr>
        <w:t>a</w:t>
      </w:r>
      <w:r w:rsidR="00F9763E" w:rsidRPr="00F9763E">
        <w:rPr>
          <w:sz w:val="28"/>
          <w:szCs w:val="28"/>
        </w:rPr>
        <w:t xml:space="preserve"> </w:t>
      </w:r>
      <w:r w:rsidR="00F9763E">
        <w:rPr>
          <w:sz w:val="28"/>
          <w:szCs w:val="28"/>
          <w:lang w:val="en-US"/>
        </w:rPr>
        <w:t>Registered</w:t>
      </w:r>
      <w:r w:rsidR="00F9763E" w:rsidRPr="00F9763E">
        <w:rPr>
          <w:sz w:val="28"/>
          <w:szCs w:val="28"/>
        </w:rPr>
        <w:t xml:space="preserve"> </w:t>
      </w:r>
      <w:r w:rsidR="00F9763E">
        <w:rPr>
          <w:sz w:val="28"/>
          <w:szCs w:val="28"/>
          <w:lang w:val="en-US"/>
        </w:rPr>
        <w:t>Trademark</w:t>
      </w:r>
      <w:r w:rsidR="00F9763E">
        <w:rPr>
          <w:sz w:val="28"/>
          <w:szCs w:val="28"/>
        </w:rPr>
        <w:t>»)</w:t>
      </w:r>
    </w:p>
    <w:p w:rsidR="006D75FF" w:rsidRDefault="006D75FF" w:rsidP="006D75FF">
      <w:pPr>
        <w:autoSpaceDE w:val="0"/>
        <w:autoSpaceDN w:val="0"/>
        <w:adjustRightInd w:val="0"/>
        <w:spacing w:before="35"/>
        <w:jc w:val="both"/>
        <w:rPr>
          <w:szCs w:val="18"/>
        </w:rPr>
      </w:pPr>
    </w:p>
    <w:p w:rsidR="004A1DD0" w:rsidRDefault="006D75FF" w:rsidP="004A1DD0">
      <w:pPr>
        <w:tabs>
          <w:tab w:val="left" w:pos="8820"/>
        </w:tabs>
        <w:ind w:left="3969" w:right="818"/>
        <w:rPr>
          <w:rFonts w:ascii="Times New Roman" w:hAnsi="Times New Roman" w:cs="Times New Roman"/>
          <w:sz w:val="28"/>
          <w:szCs w:val="28"/>
        </w:rPr>
      </w:pPr>
      <w:r w:rsidRPr="006D75FF">
        <w:rPr>
          <w:rFonts w:ascii="Times New Roman" w:hAnsi="Times New Roman" w:cs="Times New Roman"/>
          <w:sz w:val="28"/>
          <w:szCs w:val="28"/>
        </w:rPr>
        <w:t xml:space="preserve"> </w:t>
      </w:r>
    </w:p>
    <w:p w:rsidR="006D75FF" w:rsidRPr="006D75FF" w:rsidRDefault="006D75FF" w:rsidP="004A1DD0">
      <w:pPr>
        <w:tabs>
          <w:tab w:val="left" w:pos="8820"/>
        </w:tabs>
        <w:ind w:left="3969" w:right="818"/>
        <w:rPr>
          <w:rFonts w:ascii="Times New Roman" w:hAnsi="Times New Roman" w:cs="Times New Roman"/>
          <w:sz w:val="28"/>
          <w:szCs w:val="28"/>
        </w:rPr>
      </w:pPr>
      <w:r w:rsidRPr="006D75FF">
        <w:rPr>
          <w:rFonts w:ascii="Times New Roman" w:hAnsi="Times New Roman" w:cs="Times New Roman"/>
          <w:sz w:val="28"/>
          <w:szCs w:val="28"/>
        </w:rPr>
        <w:t xml:space="preserve">                                                                Магистрант  группы № 25 МКЮ</w:t>
      </w:r>
    </w:p>
    <w:p w:rsidR="006D75FF" w:rsidRPr="006D75FF" w:rsidRDefault="006D75FF" w:rsidP="004A1DD0">
      <w:pPr>
        <w:tabs>
          <w:tab w:val="left" w:pos="8820"/>
        </w:tabs>
        <w:spacing w:after="0"/>
        <w:ind w:left="3969" w:right="816"/>
        <w:rPr>
          <w:rFonts w:ascii="Times New Roman" w:hAnsi="Times New Roman" w:cs="Times New Roman"/>
          <w:sz w:val="28"/>
          <w:szCs w:val="28"/>
        </w:rPr>
      </w:pPr>
      <w:r>
        <w:rPr>
          <w:rFonts w:ascii="Times New Roman" w:hAnsi="Times New Roman" w:cs="Times New Roman"/>
          <w:sz w:val="28"/>
          <w:szCs w:val="28"/>
        </w:rPr>
        <w:t>Царегородцева Татьяна Вячеславовна</w:t>
      </w:r>
    </w:p>
    <w:p w:rsidR="006D75FF" w:rsidRPr="006D75FF" w:rsidRDefault="006D75FF" w:rsidP="004A1DD0">
      <w:pPr>
        <w:tabs>
          <w:tab w:val="left" w:pos="8820"/>
        </w:tabs>
        <w:ind w:left="3969" w:right="818"/>
        <w:rPr>
          <w:rFonts w:ascii="Times New Roman" w:hAnsi="Times New Roman" w:cs="Times New Roman"/>
        </w:rPr>
      </w:pPr>
      <w:r w:rsidRPr="006D75FF">
        <w:rPr>
          <w:rFonts w:ascii="Times New Roman" w:hAnsi="Times New Roman" w:cs="Times New Roman"/>
        </w:rPr>
        <w:t xml:space="preserve">                     </w:t>
      </w:r>
    </w:p>
    <w:p w:rsidR="006D75FF" w:rsidRPr="006D75FF" w:rsidRDefault="006D75FF" w:rsidP="004A1DD0">
      <w:pPr>
        <w:tabs>
          <w:tab w:val="left" w:pos="8820"/>
        </w:tabs>
        <w:spacing w:after="0"/>
        <w:ind w:left="3969" w:right="816"/>
        <w:rPr>
          <w:rFonts w:ascii="Times New Roman" w:hAnsi="Times New Roman" w:cs="Times New Roman"/>
          <w:sz w:val="28"/>
          <w:szCs w:val="28"/>
        </w:rPr>
      </w:pPr>
      <w:r w:rsidRPr="006D75FF">
        <w:rPr>
          <w:rFonts w:ascii="Times New Roman" w:hAnsi="Times New Roman" w:cs="Times New Roman"/>
          <w:sz w:val="28"/>
          <w:szCs w:val="28"/>
        </w:rPr>
        <w:t>Научный руководитель</w:t>
      </w:r>
      <w:r w:rsidR="00F9763E">
        <w:rPr>
          <w:rFonts w:ascii="Times New Roman" w:hAnsi="Times New Roman" w:cs="Times New Roman"/>
          <w:sz w:val="28"/>
          <w:szCs w:val="28"/>
        </w:rPr>
        <w:t>:</w:t>
      </w:r>
    </w:p>
    <w:p w:rsidR="00F9763E" w:rsidRDefault="00F9763E" w:rsidP="004A1DD0">
      <w:pPr>
        <w:tabs>
          <w:tab w:val="left" w:pos="8820"/>
        </w:tabs>
        <w:spacing w:after="0"/>
        <w:ind w:left="3969" w:right="816"/>
        <w:rPr>
          <w:rFonts w:ascii="Times New Roman" w:hAnsi="Times New Roman" w:cs="Times New Roman"/>
          <w:sz w:val="28"/>
          <w:szCs w:val="28"/>
        </w:rPr>
      </w:pPr>
      <w:r>
        <w:rPr>
          <w:rFonts w:ascii="Times New Roman" w:hAnsi="Times New Roman" w:cs="Times New Roman"/>
          <w:sz w:val="28"/>
          <w:szCs w:val="28"/>
        </w:rPr>
        <w:t>п</w:t>
      </w:r>
      <w:r w:rsidR="00973DD9">
        <w:rPr>
          <w:rFonts w:ascii="Times New Roman" w:hAnsi="Times New Roman" w:cs="Times New Roman"/>
          <w:sz w:val="28"/>
          <w:szCs w:val="28"/>
        </w:rPr>
        <w:t>рофессор</w:t>
      </w:r>
      <w:r w:rsidR="004A1DD0">
        <w:rPr>
          <w:rFonts w:ascii="Times New Roman" w:hAnsi="Times New Roman" w:cs="Times New Roman"/>
          <w:sz w:val="28"/>
          <w:szCs w:val="28"/>
        </w:rPr>
        <w:t>, доктор юридических наук</w:t>
      </w:r>
      <w:r w:rsidR="00973DD9">
        <w:rPr>
          <w:rFonts w:ascii="Times New Roman" w:hAnsi="Times New Roman" w:cs="Times New Roman"/>
          <w:sz w:val="28"/>
          <w:szCs w:val="28"/>
        </w:rPr>
        <w:t xml:space="preserve"> </w:t>
      </w:r>
    </w:p>
    <w:p w:rsidR="006D75FF" w:rsidRPr="006D75FF" w:rsidRDefault="00973DD9" w:rsidP="004A1DD0">
      <w:pPr>
        <w:tabs>
          <w:tab w:val="left" w:pos="8820"/>
        </w:tabs>
        <w:spacing w:after="0"/>
        <w:ind w:left="3969" w:right="816"/>
        <w:rPr>
          <w:rFonts w:ascii="Times New Roman" w:hAnsi="Times New Roman" w:cs="Times New Roman"/>
          <w:sz w:val="28"/>
          <w:szCs w:val="28"/>
        </w:rPr>
      </w:pPr>
      <w:r>
        <w:rPr>
          <w:rFonts w:ascii="Times New Roman" w:hAnsi="Times New Roman" w:cs="Times New Roman"/>
          <w:sz w:val="28"/>
          <w:szCs w:val="28"/>
        </w:rPr>
        <w:t>Гаврилов Эдуард Петрович</w:t>
      </w:r>
    </w:p>
    <w:p w:rsidR="006D75FF" w:rsidRPr="006D75FF" w:rsidRDefault="006D75FF" w:rsidP="004A1DD0">
      <w:pPr>
        <w:ind w:left="3969"/>
        <w:rPr>
          <w:rFonts w:ascii="Times New Roman" w:hAnsi="Times New Roman" w:cs="Times New Roman"/>
        </w:rPr>
      </w:pPr>
      <w:r w:rsidRPr="006D75FF">
        <w:rPr>
          <w:rFonts w:ascii="Times New Roman" w:hAnsi="Times New Roman" w:cs="Times New Roman"/>
        </w:rPr>
        <w:t xml:space="preserve">    </w:t>
      </w:r>
    </w:p>
    <w:p w:rsidR="006D75FF" w:rsidRDefault="006D75FF" w:rsidP="004A1DD0">
      <w:pPr>
        <w:tabs>
          <w:tab w:val="left" w:pos="8820"/>
        </w:tabs>
        <w:spacing w:after="0"/>
        <w:ind w:left="3969" w:right="816"/>
        <w:rPr>
          <w:rFonts w:ascii="Times New Roman" w:hAnsi="Times New Roman" w:cs="Times New Roman"/>
          <w:sz w:val="28"/>
          <w:szCs w:val="28"/>
        </w:rPr>
      </w:pPr>
      <w:r w:rsidRPr="006D75FF">
        <w:rPr>
          <w:rFonts w:ascii="Times New Roman" w:hAnsi="Times New Roman" w:cs="Times New Roman"/>
          <w:sz w:val="28"/>
          <w:szCs w:val="28"/>
        </w:rPr>
        <w:t>Рецензент</w:t>
      </w:r>
      <w:r w:rsidR="00F9763E">
        <w:rPr>
          <w:rFonts w:ascii="Times New Roman" w:hAnsi="Times New Roman" w:cs="Times New Roman"/>
          <w:sz w:val="28"/>
          <w:szCs w:val="28"/>
        </w:rPr>
        <w:t>:</w:t>
      </w:r>
    </w:p>
    <w:p w:rsidR="00F9763E" w:rsidRDefault="00F9763E" w:rsidP="004A1DD0">
      <w:pPr>
        <w:tabs>
          <w:tab w:val="left" w:pos="8820"/>
        </w:tabs>
        <w:spacing w:after="0"/>
        <w:ind w:left="3969" w:right="816"/>
        <w:rPr>
          <w:rFonts w:ascii="Times New Roman" w:hAnsi="Times New Roman" w:cs="Times New Roman"/>
          <w:sz w:val="28"/>
          <w:szCs w:val="28"/>
        </w:rPr>
      </w:pPr>
      <w:r>
        <w:rPr>
          <w:rFonts w:ascii="Times New Roman" w:hAnsi="Times New Roman" w:cs="Times New Roman"/>
          <w:sz w:val="28"/>
          <w:szCs w:val="28"/>
        </w:rPr>
        <w:t>доцент,</w:t>
      </w:r>
      <w:r w:rsidR="004A1DD0">
        <w:rPr>
          <w:rFonts w:ascii="Times New Roman" w:hAnsi="Times New Roman" w:cs="Times New Roman"/>
          <w:sz w:val="28"/>
          <w:szCs w:val="28"/>
        </w:rPr>
        <w:t xml:space="preserve"> кандидат юридических </w:t>
      </w:r>
      <w:r>
        <w:rPr>
          <w:rFonts w:ascii="Times New Roman" w:hAnsi="Times New Roman" w:cs="Times New Roman"/>
          <w:sz w:val="28"/>
          <w:szCs w:val="28"/>
        </w:rPr>
        <w:t>н</w:t>
      </w:r>
      <w:r w:rsidR="004A1DD0">
        <w:rPr>
          <w:rFonts w:ascii="Times New Roman" w:hAnsi="Times New Roman" w:cs="Times New Roman"/>
          <w:sz w:val="28"/>
          <w:szCs w:val="28"/>
        </w:rPr>
        <w:t>аук</w:t>
      </w:r>
    </w:p>
    <w:p w:rsidR="00F9763E" w:rsidRPr="006D75FF" w:rsidRDefault="00F9763E" w:rsidP="004A1DD0">
      <w:pPr>
        <w:tabs>
          <w:tab w:val="left" w:pos="8820"/>
        </w:tabs>
        <w:spacing w:after="0"/>
        <w:ind w:left="3969" w:right="816"/>
        <w:rPr>
          <w:rFonts w:ascii="Times New Roman" w:hAnsi="Times New Roman" w:cs="Times New Roman"/>
          <w:sz w:val="28"/>
          <w:szCs w:val="28"/>
        </w:rPr>
      </w:pPr>
      <w:r>
        <w:rPr>
          <w:rFonts w:ascii="Times New Roman" w:hAnsi="Times New Roman" w:cs="Times New Roman"/>
          <w:sz w:val="28"/>
          <w:szCs w:val="28"/>
        </w:rPr>
        <w:t>Кокина Светлана Борисовна</w:t>
      </w:r>
    </w:p>
    <w:p w:rsidR="00F9763E" w:rsidRDefault="00F9763E" w:rsidP="006D75FF">
      <w:pPr>
        <w:autoSpaceDE w:val="0"/>
        <w:autoSpaceDN w:val="0"/>
        <w:adjustRightInd w:val="0"/>
        <w:jc w:val="center"/>
        <w:rPr>
          <w:rFonts w:ascii="Times New Roman" w:hAnsi="Times New Roman" w:cs="Times New Roman"/>
        </w:rPr>
      </w:pPr>
    </w:p>
    <w:p w:rsidR="00F9763E" w:rsidRDefault="00F9763E" w:rsidP="006D75FF">
      <w:pPr>
        <w:autoSpaceDE w:val="0"/>
        <w:autoSpaceDN w:val="0"/>
        <w:adjustRightInd w:val="0"/>
        <w:jc w:val="center"/>
        <w:rPr>
          <w:rFonts w:ascii="Times New Roman" w:hAnsi="Times New Roman" w:cs="Times New Roman"/>
          <w:sz w:val="28"/>
          <w:szCs w:val="28"/>
        </w:rPr>
      </w:pPr>
    </w:p>
    <w:p w:rsidR="004A1DD0" w:rsidRPr="004A1DD0" w:rsidRDefault="006D75FF" w:rsidP="004A1DD0">
      <w:pPr>
        <w:autoSpaceDE w:val="0"/>
        <w:autoSpaceDN w:val="0"/>
        <w:adjustRightInd w:val="0"/>
        <w:jc w:val="center"/>
        <w:rPr>
          <w:rFonts w:ascii="Times New Roman" w:hAnsi="Times New Roman" w:cs="Times New Roman"/>
          <w:sz w:val="28"/>
          <w:szCs w:val="28"/>
        </w:rPr>
      </w:pPr>
      <w:r w:rsidRPr="006D75FF">
        <w:rPr>
          <w:rFonts w:ascii="Times New Roman" w:hAnsi="Times New Roman" w:cs="Times New Roman"/>
          <w:sz w:val="28"/>
          <w:szCs w:val="28"/>
        </w:rPr>
        <w:t>Москва, 201</w:t>
      </w:r>
      <w:r>
        <w:rPr>
          <w:rFonts w:ascii="Times New Roman" w:hAnsi="Times New Roman" w:cs="Times New Roman"/>
          <w:sz w:val="28"/>
          <w:szCs w:val="28"/>
        </w:rPr>
        <w:t>3</w:t>
      </w:r>
      <w:r w:rsidRPr="006D75FF">
        <w:rPr>
          <w:rFonts w:ascii="Times New Roman" w:hAnsi="Times New Roman" w:cs="Times New Roman"/>
          <w:sz w:val="28"/>
          <w:szCs w:val="28"/>
        </w:rPr>
        <w:t xml:space="preserve"> г.</w:t>
      </w:r>
    </w:p>
    <w:p w:rsidR="00A3501D" w:rsidRDefault="00A3501D" w:rsidP="001627FA">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План работы:</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531"/>
      </w:tblGrid>
      <w:tr w:rsidR="00CF3DB5" w:rsidTr="00E15937">
        <w:tc>
          <w:tcPr>
            <w:tcW w:w="9322" w:type="dxa"/>
          </w:tcPr>
          <w:p w:rsidR="00CF3DB5" w:rsidRDefault="00CF3DB5" w:rsidP="00CF3DB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Введение</w:t>
            </w:r>
          </w:p>
        </w:tc>
        <w:tc>
          <w:tcPr>
            <w:tcW w:w="533" w:type="dxa"/>
          </w:tcPr>
          <w:p w:rsidR="00CF3DB5" w:rsidRDefault="004A1DD0" w:rsidP="00A3501D">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r>
      <w:tr w:rsidR="00CF3DB5" w:rsidTr="00E15937">
        <w:tc>
          <w:tcPr>
            <w:tcW w:w="9322" w:type="dxa"/>
          </w:tcPr>
          <w:p w:rsidR="00CF3DB5" w:rsidRDefault="00CF3DB5" w:rsidP="00CF3DB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Глава I</w:t>
            </w:r>
            <w:r w:rsidRPr="00A3501D">
              <w:rPr>
                <w:rFonts w:ascii="Times New Roman" w:hAnsi="Times New Roman" w:cs="Times New Roman"/>
                <w:sz w:val="28"/>
                <w:szCs w:val="28"/>
              </w:rPr>
              <w:t xml:space="preserve">. </w:t>
            </w:r>
            <w:r w:rsidRPr="0021590C">
              <w:rPr>
                <w:rFonts w:ascii="Times New Roman" w:hAnsi="Times New Roman" w:cs="Times New Roman"/>
                <w:sz w:val="28"/>
                <w:szCs w:val="28"/>
              </w:rPr>
              <w:t>Условия для отказа в регистрации обозначения, сходного с ранее зарегистрированным товарным знаком в отношении однородных товаров.</w:t>
            </w:r>
          </w:p>
        </w:tc>
        <w:tc>
          <w:tcPr>
            <w:tcW w:w="533" w:type="dxa"/>
            <w:vAlign w:val="bottom"/>
          </w:tcPr>
          <w:p w:rsidR="00CF3DB5" w:rsidRDefault="004A1DD0" w:rsidP="00CF3DB5">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CF3DB5" w:rsidTr="00E15937">
        <w:tc>
          <w:tcPr>
            <w:tcW w:w="9322" w:type="dxa"/>
          </w:tcPr>
          <w:p w:rsidR="00CF3DB5" w:rsidRDefault="00CF3DB5" w:rsidP="00CF3DB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1.1. Общие положения</w:t>
            </w:r>
          </w:p>
        </w:tc>
        <w:tc>
          <w:tcPr>
            <w:tcW w:w="533" w:type="dxa"/>
            <w:vAlign w:val="bottom"/>
          </w:tcPr>
          <w:p w:rsidR="00CF3DB5" w:rsidRDefault="004A1DD0" w:rsidP="00CF3DB5">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CF3DB5" w:rsidTr="00E15937">
        <w:tc>
          <w:tcPr>
            <w:tcW w:w="9322" w:type="dxa"/>
          </w:tcPr>
          <w:p w:rsidR="00CF3DB5" w:rsidRDefault="00CF3DB5" w:rsidP="00CF3DB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A3501D">
              <w:rPr>
                <w:rFonts w:ascii="Times New Roman" w:hAnsi="Times New Roman" w:cs="Times New Roman"/>
                <w:sz w:val="28"/>
                <w:szCs w:val="28"/>
              </w:rPr>
              <w:t xml:space="preserve">.2. </w:t>
            </w:r>
            <w:r>
              <w:rPr>
                <w:rFonts w:ascii="Times New Roman" w:hAnsi="Times New Roman" w:cs="Times New Roman"/>
                <w:sz w:val="28"/>
                <w:szCs w:val="28"/>
              </w:rPr>
              <w:t>Сходство до степени смешения</w:t>
            </w:r>
          </w:p>
        </w:tc>
        <w:tc>
          <w:tcPr>
            <w:tcW w:w="533" w:type="dxa"/>
            <w:vAlign w:val="bottom"/>
          </w:tcPr>
          <w:p w:rsidR="00CF3DB5" w:rsidRDefault="004A1DD0" w:rsidP="00CF3DB5">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CF3DB5" w:rsidTr="00E15937">
        <w:tc>
          <w:tcPr>
            <w:tcW w:w="9322" w:type="dxa"/>
          </w:tcPr>
          <w:p w:rsidR="00CF3DB5" w:rsidRDefault="00CF3DB5" w:rsidP="00CF3DB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1.3. Однородные товары</w:t>
            </w:r>
          </w:p>
        </w:tc>
        <w:tc>
          <w:tcPr>
            <w:tcW w:w="533" w:type="dxa"/>
            <w:vAlign w:val="bottom"/>
          </w:tcPr>
          <w:p w:rsidR="00CF3DB5" w:rsidRDefault="004A1DD0" w:rsidP="00CF3DB5">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CF3DB5" w:rsidTr="00E15937">
        <w:tc>
          <w:tcPr>
            <w:tcW w:w="9322" w:type="dxa"/>
          </w:tcPr>
          <w:p w:rsidR="00CF3DB5" w:rsidRDefault="00CF3DB5" w:rsidP="00CF3DB5">
            <w:pPr>
              <w:spacing w:line="360" w:lineRule="auto"/>
              <w:ind w:firstLine="567"/>
              <w:jc w:val="both"/>
              <w:rPr>
                <w:rFonts w:ascii="Times New Roman" w:hAnsi="Times New Roman" w:cs="Times New Roman"/>
                <w:sz w:val="28"/>
                <w:szCs w:val="28"/>
              </w:rPr>
            </w:pPr>
            <w:r w:rsidRPr="0021590C">
              <w:rPr>
                <w:rFonts w:ascii="Times New Roman" w:hAnsi="Times New Roman" w:cs="Times New Roman"/>
                <w:sz w:val="28"/>
                <w:szCs w:val="28"/>
              </w:rPr>
              <w:t xml:space="preserve">Глава </w:t>
            </w:r>
            <w:r w:rsidRPr="0021590C">
              <w:rPr>
                <w:rFonts w:ascii="Times New Roman" w:hAnsi="Times New Roman" w:cs="Times New Roman"/>
                <w:sz w:val="28"/>
                <w:szCs w:val="28"/>
                <w:lang w:val="en-US"/>
              </w:rPr>
              <w:t>II</w:t>
            </w:r>
            <w:r w:rsidRPr="0021590C">
              <w:rPr>
                <w:rFonts w:ascii="Times New Roman" w:hAnsi="Times New Roman" w:cs="Times New Roman"/>
                <w:sz w:val="28"/>
                <w:szCs w:val="28"/>
              </w:rPr>
              <w:t xml:space="preserve">. </w:t>
            </w:r>
            <w:r>
              <w:rPr>
                <w:rFonts w:ascii="Times New Roman" w:hAnsi="Times New Roman" w:cs="Times New Roman"/>
                <w:sz w:val="28"/>
                <w:szCs w:val="28"/>
              </w:rPr>
              <w:t xml:space="preserve">Права на товарный знак </w:t>
            </w:r>
          </w:p>
        </w:tc>
        <w:tc>
          <w:tcPr>
            <w:tcW w:w="533" w:type="dxa"/>
            <w:vAlign w:val="bottom"/>
          </w:tcPr>
          <w:p w:rsidR="00CF3DB5" w:rsidRDefault="004A1DD0" w:rsidP="00CF3DB5">
            <w:pPr>
              <w:spacing w:line="360"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CF3DB5" w:rsidTr="00E15937">
        <w:tc>
          <w:tcPr>
            <w:tcW w:w="9322" w:type="dxa"/>
          </w:tcPr>
          <w:p w:rsidR="00CF3DB5" w:rsidRDefault="00CF3DB5" w:rsidP="00CF3DB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21590C">
              <w:rPr>
                <w:rFonts w:ascii="Times New Roman" w:hAnsi="Times New Roman" w:cs="Times New Roman"/>
                <w:sz w:val="28"/>
                <w:szCs w:val="28"/>
              </w:rPr>
              <w:t>.1.</w:t>
            </w:r>
            <w:r w:rsidRPr="0021590C">
              <w:rPr>
                <w:rFonts w:ascii="Times New Roman" w:hAnsi="Times New Roman" w:cs="Times New Roman"/>
                <w:sz w:val="28"/>
                <w:szCs w:val="28"/>
              </w:rPr>
              <w:tab/>
              <w:t>Права на товарный знак.</w:t>
            </w:r>
            <w:r>
              <w:rPr>
                <w:rFonts w:ascii="Times New Roman" w:hAnsi="Times New Roman" w:cs="Times New Roman"/>
                <w:sz w:val="28"/>
                <w:szCs w:val="28"/>
              </w:rPr>
              <w:t xml:space="preserve"> «Столкновения» прав на товарный знак</w:t>
            </w:r>
          </w:p>
        </w:tc>
        <w:tc>
          <w:tcPr>
            <w:tcW w:w="533" w:type="dxa"/>
            <w:vAlign w:val="bottom"/>
          </w:tcPr>
          <w:p w:rsidR="00CF3DB5" w:rsidRDefault="004A1DD0" w:rsidP="00CF3DB5">
            <w:pPr>
              <w:spacing w:line="360"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CF3DB5" w:rsidTr="00E15937">
        <w:tc>
          <w:tcPr>
            <w:tcW w:w="9322" w:type="dxa"/>
          </w:tcPr>
          <w:p w:rsidR="00CF3DB5" w:rsidRDefault="00CF3DB5" w:rsidP="00CF3DB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Делимость товарного знака</w:t>
            </w:r>
          </w:p>
        </w:tc>
        <w:tc>
          <w:tcPr>
            <w:tcW w:w="533" w:type="dxa"/>
            <w:vAlign w:val="bottom"/>
          </w:tcPr>
          <w:p w:rsidR="00CF3DB5" w:rsidRDefault="004A1DD0" w:rsidP="00CF3DB5">
            <w:pPr>
              <w:spacing w:line="360" w:lineRule="auto"/>
              <w:jc w:val="center"/>
              <w:rPr>
                <w:rFonts w:ascii="Times New Roman" w:hAnsi="Times New Roman" w:cs="Times New Roman"/>
                <w:sz w:val="28"/>
                <w:szCs w:val="28"/>
              </w:rPr>
            </w:pPr>
            <w:r>
              <w:rPr>
                <w:rFonts w:ascii="Times New Roman" w:hAnsi="Times New Roman" w:cs="Times New Roman"/>
                <w:sz w:val="28"/>
                <w:szCs w:val="28"/>
              </w:rPr>
              <w:t>35</w:t>
            </w:r>
          </w:p>
        </w:tc>
      </w:tr>
      <w:tr w:rsidR="00CF3DB5" w:rsidTr="00E15937">
        <w:tc>
          <w:tcPr>
            <w:tcW w:w="9322" w:type="dxa"/>
          </w:tcPr>
          <w:p w:rsidR="00CF3DB5" w:rsidRDefault="00CF3DB5" w:rsidP="00CF3DB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21590C">
              <w:rPr>
                <w:rFonts w:ascii="Times New Roman" w:hAnsi="Times New Roman" w:cs="Times New Roman"/>
                <w:sz w:val="28"/>
                <w:szCs w:val="28"/>
              </w:rPr>
              <w:t>.3.</w:t>
            </w:r>
            <w:r w:rsidRPr="0021590C">
              <w:rPr>
                <w:rFonts w:ascii="Times New Roman" w:hAnsi="Times New Roman" w:cs="Times New Roman"/>
                <w:sz w:val="28"/>
                <w:szCs w:val="28"/>
              </w:rPr>
              <w:tab/>
              <w:t>Применение к отношениям, связанным с исключительным правом, по аналогии закона, норм части</w:t>
            </w:r>
            <w:r>
              <w:rPr>
                <w:rFonts w:ascii="Times New Roman" w:hAnsi="Times New Roman" w:cs="Times New Roman"/>
                <w:sz w:val="28"/>
                <w:szCs w:val="28"/>
              </w:rPr>
              <w:t xml:space="preserve"> первой Гражданского Кодекса РФ</w:t>
            </w:r>
          </w:p>
        </w:tc>
        <w:tc>
          <w:tcPr>
            <w:tcW w:w="533" w:type="dxa"/>
            <w:vAlign w:val="bottom"/>
          </w:tcPr>
          <w:p w:rsidR="00CF3DB5" w:rsidRDefault="004A1DD0" w:rsidP="00CF3DB5">
            <w:pPr>
              <w:spacing w:line="360" w:lineRule="auto"/>
              <w:jc w:val="center"/>
              <w:rPr>
                <w:rFonts w:ascii="Times New Roman" w:hAnsi="Times New Roman" w:cs="Times New Roman"/>
                <w:sz w:val="28"/>
                <w:szCs w:val="28"/>
              </w:rPr>
            </w:pPr>
            <w:r>
              <w:rPr>
                <w:rFonts w:ascii="Times New Roman" w:hAnsi="Times New Roman" w:cs="Times New Roman"/>
                <w:sz w:val="28"/>
                <w:szCs w:val="28"/>
              </w:rPr>
              <w:t>39</w:t>
            </w:r>
          </w:p>
        </w:tc>
      </w:tr>
      <w:tr w:rsidR="00CF3DB5" w:rsidTr="00E15937">
        <w:tc>
          <w:tcPr>
            <w:tcW w:w="9322" w:type="dxa"/>
          </w:tcPr>
          <w:p w:rsidR="00CF3DB5" w:rsidRDefault="00CF3DB5" w:rsidP="00CF3DB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21590C">
              <w:rPr>
                <w:rFonts w:ascii="Times New Roman" w:hAnsi="Times New Roman" w:cs="Times New Roman"/>
                <w:sz w:val="28"/>
                <w:szCs w:val="28"/>
              </w:rPr>
              <w:t>.4.</w:t>
            </w:r>
            <w:r w:rsidRPr="0021590C">
              <w:rPr>
                <w:rFonts w:ascii="Times New Roman" w:hAnsi="Times New Roman" w:cs="Times New Roman"/>
                <w:sz w:val="28"/>
                <w:szCs w:val="28"/>
              </w:rPr>
              <w:tab/>
              <w:t>Исключ</w:t>
            </w:r>
            <w:r>
              <w:rPr>
                <w:rFonts w:ascii="Times New Roman" w:hAnsi="Times New Roman" w:cs="Times New Roman"/>
                <w:sz w:val="28"/>
                <w:szCs w:val="28"/>
              </w:rPr>
              <w:t>ительное право на товарный знак</w:t>
            </w:r>
          </w:p>
        </w:tc>
        <w:tc>
          <w:tcPr>
            <w:tcW w:w="533" w:type="dxa"/>
            <w:vAlign w:val="bottom"/>
          </w:tcPr>
          <w:p w:rsidR="00CF3DB5" w:rsidRDefault="00CF3DB5" w:rsidP="004A1DD0">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r w:rsidR="004A1DD0">
              <w:rPr>
                <w:rFonts w:ascii="Times New Roman" w:hAnsi="Times New Roman" w:cs="Times New Roman"/>
                <w:sz w:val="28"/>
                <w:szCs w:val="28"/>
              </w:rPr>
              <w:t>3</w:t>
            </w:r>
          </w:p>
        </w:tc>
      </w:tr>
      <w:tr w:rsidR="00CF3DB5" w:rsidTr="00E15937">
        <w:tc>
          <w:tcPr>
            <w:tcW w:w="9322" w:type="dxa"/>
          </w:tcPr>
          <w:p w:rsidR="00CF3DB5" w:rsidRDefault="00CF3DB5" w:rsidP="00A3501D">
            <w:pPr>
              <w:spacing w:line="360" w:lineRule="auto"/>
              <w:jc w:val="both"/>
              <w:rPr>
                <w:rFonts w:ascii="Times New Roman" w:hAnsi="Times New Roman" w:cs="Times New Roman"/>
                <w:sz w:val="28"/>
                <w:szCs w:val="28"/>
              </w:rPr>
            </w:pPr>
            <w:r w:rsidRPr="00CF3DB5">
              <w:rPr>
                <w:rFonts w:ascii="Times New Roman" w:hAnsi="Times New Roman" w:cs="Times New Roman"/>
                <w:sz w:val="28"/>
                <w:szCs w:val="28"/>
              </w:rPr>
              <w:t>Глава III. Способы оформления согласия на регистрацию товарного знака сходного до степени смешения в отношении однородных товаров.</w:t>
            </w:r>
          </w:p>
        </w:tc>
        <w:tc>
          <w:tcPr>
            <w:tcW w:w="533" w:type="dxa"/>
            <w:vAlign w:val="bottom"/>
          </w:tcPr>
          <w:p w:rsidR="00CF3DB5" w:rsidRDefault="004A1DD0" w:rsidP="00CF3DB5">
            <w:pPr>
              <w:spacing w:line="360" w:lineRule="auto"/>
              <w:jc w:val="center"/>
              <w:rPr>
                <w:rFonts w:ascii="Times New Roman" w:hAnsi="Times New Roman" w:cs="Times New Roman"/>
                <w:sz w:val="28"/>
                <w:szCs w:val="28"/>
              </w:rPr>
            </w:pPr>
            <w:r>
              <w:rPr>
                <w:rFonts w:ascii="Times New Roman" w:hAnsi="Times New Roman" w:cs="Times New Roman"/>
                <w:sz w:val="28"/>
                <w:szCs w:val="28"/>
              </w:rPr>
              <w:t>48</w:t>
            </w:r>
          </w:p>
        </w:tc>
      </w:tr>
      <w:tr w:rsidR="00CF3DB5" w:rsidTr="00E15937">
        <w:tc>
          <w:tcPr>
            <w:tcW w:w="9322" w:type="dxa"/>
          </w:tcPr>
          <w:p w:rsidR="00CF3DB5" w:rsidRPr="00CF3DB5" w:rsidRDefault="00CF3DB5" w:rsidP="00CF3DB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3.1.</w:t>
            </w:r>
            <w:r w:rsidRPr="0021590C">
              <w:t xml:space="preserve"> </w:t>
            </w:r>
            <w:r w:rsidRPr="0021590C">
              <w:rPr>
                <w:rFonts w:ascii="Times New Roman" w:hAnsi="Times New Roman" w:cs="Times New Roman"/>
                <w:sz w:val="28"/>
                <w:szCs w:val="28"/>
              </w:rPr>
              <w:t xml:space="preserve">Общие требования к оформлению согласия на регистрацию товарного </w:t>
            </w:r>
            <w:r>
              <w:rPr>
                <w:rFonts w:ascii="Times New Roman" w:hAnsi="Times New Roman" w:cs="Times New Roman"/>
                <w:sz w:val="28"/>
                <w:szCs w:val="28"/>
              </w:rPr>
              <w:t xml:space="preserve">  </w:t>
            </w:r>
            <w:r w:rsidRPr="0021590C">
              <w:rPr>
                <w:rFonts w:ascii="Times New Roman" w:hAnsi="Times New Roman" w:cs="Times New Roman"/>
                <w:sz w:val="28"/>
                <w:szCs w:val="28"/>
              </w:rPr>
              <w:t>знака</w:t>
            </w:r>
            <w:r>
              <w:rPr>
                <w:rFonts w:ascii="Times New Roman" w:hAnsi="Times New Roman" w:cs="Times New Roman"/>
                <w:sz w:val="28"/>
                <w:szCs w:val="28"/>
              </w:rPr>
              <w:t>.</w:t>
            </w:r>
          </w:p>
        </w:tc>
        <w:tc>
          <w:tcPr>
            <w:tcW w:w="533" w:type="dxa"/>
            <w:vAlign w:val="bottom"/>
          </w:tcPr>
          <w:p w:rsidR="00CF3DB5" w:rsidRDefault="004A1DD0" w:rsidP="00CF3DB5">
            <w:pPr>
              <w:spacing w:line="360" w:lineRule="auto"/>
              <w:jc w:val="center"/>
              <w:rPr>
                <w:rFonts w:ascii="Times New Roman" w:hAnsi="Times New Roman" w:cs="Times New Roman"/>
                <w:sz w:val="28"/>
                <w:szCs w:val="28"/>
              </w:rPr>
            </w:pPr>
            <w:r>
              <w:rPr>
                <w:rFonts w:ascii="Times New Roman" w:hAnsi="Times New Roman" w:cs="Times New Roman"/>
                <w:sz w:val="28"/>
                <w:szCs w:val="28"/>
              </w:rPr>
              <w:t>48</w:t>
            </w:r>
          </w:p>
        </w:tc>
      </w:tr>
      <w:tr w:rsidR="00CF3DB5" w:rsidTr="00E15937">
        <w:tc>
          <w:tcPr>
            <w:tcW w:w="9322" w:type="dxa"/>
          </w:tcPr>
          <w:p w:rsidR="00CF3DB5" w:rsidRDefault="00CF3DB5" w:rsidP="00CF3DB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3.2.</w:t>
            </w:r>
            <w:r w:rsidRPr="00A3501D">
              <w:rPr>
                <w:rFonts w:ascii="Times New Roman" w:hAnsi="Times New Roman" w:cs="Times New Roman"/>
                <w:sz w:val="28"/>
                <w:szCs w:val="28"/>
              </w:rPr>
              <w:t xml:space="preserve"> Договор об отчуждении исключи</w:t>
            </w:r>
            <w:r>
              <w:rPr>
                <w:rFonts w:ascii="Times New Roman" w:hAnsi="Times New Roman" w:cs="Times New Roman"/>
                <w:sz w:val="28"/>
                <w:szCs w:val="28"/>
              </w:rPr>
              <w:t>тельных прав на товарный знак</w:t>
            </w:r>
          </w:p>
        </w:tc>
        <w:tc>
          <w:tcPr>
            <w:tcW w:w="533" w:type="dxa"/>
            <w:vAlign w:val="bottom"/>
          </w:tcPr>
          <w:p w:rsidR="00CF3DB5" w:rsidRDefault="004A1DD0" w:rsidP="00CF3DB5">
            <w:pPr>
              <w:spacing w:line="360" w:lineRule="auto"/>
              <w:jc w:val="center"/>
              <w:rPr>
                <w:rFonts w:ascii="Times New Roman" w:hAnsi="Times New Roman" w:cs="Times New Roman"/>
                <w:sz w:val="28"/>
                <w:szCs w:val="28"/>
              </w:rPr>
            </w:pPr>
            <w:r>
              <w:rPr>
                <w:rFonts w:ascii="Times New Roman" w:hAnsi="Times New Roman" w:cs="Times New Roman"/>
                <w:sz w:val="28"/>
                <w:szCs w:val="28"/>
              </w:rPr>
              <w:t>49</w:t>
            </w:r>
          </w:p>
        </w:tc>
      </w:tr>
      <w:tr w:rsidR="00CF3DB5" w:rsidTr="00E15937">
        <w:tc>
          <w:tcPr>
            <w:tcW w:w="9322" w:type="dxa"/>
          </w:tcPr>
          <w:p w:rsidR="00CF3DB5" w:rsidRDefault="00CF3DB5" w:rsidP="00CF3DB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A3501D">
              <w:rPr>
                <w:rFonts w:ascii="Times New Roman" w:hAnsi="Times New Roman" w:cs="Times New Roman"/>
                <w:sz w:val="28"/>
                <w:szCs w:val="28"/>
              </w:rPr>
              <w:t xml:space="preserve"> Лицензионный договор о предоставлении права </w:t>
            </w:r>
            <w:r>
              <w:rPr>
                <w:rFonts w:ascii="Times New Roman" w:hAnsi="Times New Roman" w:cs="Times New Roman"/>
                <w:sz w:val="28"/>
                <w:szCs w:val="28"/>
              </w:rPr>
              <w:t xml:space="preserve">использования товарного знака. </w:t>
            </w:r>
          </w:p>
        </w:tc>
        <w:tc>
          <w:tcPr>
            <w:tcW w:w="533" w:type="dxa"/>
            <w:vAlign w:val="bottom"/>
          </w:tcPr>
          <w:p w:rsidR="00CF3DB5" w:rsidRDefault="00CF3DB5" w:rsidP="004A1DD0">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r w:rsidR="004A1DD0">
              <w:rPr>
                <w:rFonts w:ascii="Times New Roman" w:hAnsi="Times New Roman" w:cs="Times New Roman"/>
                <w:sz w:val="28"/>
                <w:szCs w:val="28"/>
              </w:rPr>
              <w:t>3</w:t>
            </w:r>
          </w:p>
        </w:tc>
      </w:tr>
      <w:tr w:rsidR="00CF3DB5" w:rsidTr="00E15937">
        <w:tc>
          <w:tcPr>
            <w:tcW w:w="9322" w:type="dxa"/>
          </w:tcPr>
          <w:p w:rsidR="00CF3DB5" w:rsidRDefault="00CF3DB5" w:rsidP="00CF3DB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3.4.</w:t>
            </w:r>
            <w:r w:rsidRPr="00A3501D">
              <w:rPr>
                <w:rFonts w:ascii="Times New Roman" w:hAnsi="Times New Roman" w:cs="Times New Roman"/>
                <w:sz w:val="28"/>
                <w:szCs w:val="28"/>
              </w:rPr>
              <w:t xml:space="preserve"> Договор о с</w:t>
            </w:r>
            <w:r>
              <w:rPr>
                <w:rFonts w:ascii="Times New Roman" w:hAnsi="Times New Roman" w:cs="Times New Roman"/>
                <w:sz w:val="28"/>
                <w:szCs w:val="28"/>
              </w:rPr>
              <w:t>осуществовании товарных знаков.</w:t>
            </w:r>
          </w:p>
        </w:tc>
        <w:tc>
          <w:tcPr>
            <w:tcW w:w="533" w:type="dxa"/>
            <w:vAlign w:val="bottom"/>
          </w:tcPr>
          <w:p w:rsidR="00CF3DB5" w:rsidRDefault="004A1DD0" w:rsidP="00CF3DB5">
            <w:pPr>
              <w:spacing w:line="360" w:lineRule="auto"/>
              <w:jc w:val="center"/>
              <w:rPr>
                <w:rFonts w:ascii="Times New Roman" w:hAnsi="Times New Roman" w:cs="Times New Roman"/>
                <w:sz w:val="28"/>
                <w:szCs w:val="28"/>
              </w:rPr>
            </w:pPr>
            <w:r>
              <w:rPr>
                <w:rFonts w:ascii="Times New Roman" w:hAnsi="Times New Roman" w:cs="Times New Roman"/>
                <w:sz w:val="28"/>
                <w:szCs w:val="28"/>
              </w:rPr>
              <w:t>55</w:t>
            </w:r>
          </w:p>
        </w:tc>
      </w:tr>
      <w:tr w:rsidR="00CF3DB5" w:rsidTr="00E15937">
        <w:tc>
          <w:tcPr>
            <w:tcW w:w="9322" w:type="dxa"/>
          </w:tcPr>
          <w:p w:rsidR="00CF3DB5" w:rsidRDefault="00CF3DB5" w:rsidP="00CF3DB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3.5. Письмо-согласие</w:t>
            </w:r>
          </w:p>
        </w:tc>
        <w:tc>
          <w:tcPr>
            <w:tcW w:w="533" w:type="dxa"/>
            <w:vAlign w:val="bottom"/>
          </w:tcPr>
          <w:p w:rsidR="00CF3DB5" w:rsidRDefault="004A1DD0" w:rsidP="00CF3DB5">
            <w:pPr>
              <w:spacing w:line="360" w:lineRule="auto"/>
              <w:jc w:val="center"/>
              <w:rPr>
                <w:rFonts w:ascii="Times New Roman" w:hAnsi="Times New Roman" w:cs="Times New Roman"/>
                <w:sz w:val="28"/>
                <w:szCs w:val="28"/>
              </w:rPr>
            </w:pPr>
            <w:r>
              <w:rPr>
                <w:rFonts w:ascii="Times New Roman" w:hAnsi="Times New Roman" w:cs="Times New Roman"/>
                <w:sz w:val="28"/>
                <w:szCs w:val="28"/>
              </w:rPr>
              <w:t>62</w:t>
            </w:r>
          </w:p>
        </w:tc>
      </w:tr>
      <w:tr w:rsidR="00CF3DB5" w:rsidTr="00E15937">
        <w:tc>
          <w:tcPr>
            <w:tcW w:w="9322" w:type="dxa"/>
          </w:tcPr>
          <w:p w:rsidR="00CF3DB5" w:rsidRDefault="00CF3DB5" w:rsidP="00CF3DB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3.6.</w:t>
            </w:r>
            <w:r w:rsidRPr="00A3501D">
              <w:rPr>
                <w:rFonts w:ascii="Times New Roman" w:hAnsi="Times New Roman" w:cs="Times New Roman"/>
                <w:sz w:val="28"/>
                <w:szCs w:val="28"/>
              </w:rPr>
              <w:t xml:space="preserve"> До</w:t>
            </w:r>
            <w:r>
              <w:rPr>
                <w:rFonts w:ascii="Times New Roman" w:hAnsi="Times New Roman" w:cs="Times New Roman"/>
                <w:sz w:val="28"/>
                <w:szCs w:val="28"/>
              </w:rPr>
              <w:t>говор о совместной деятельности</w:t>
            </w:r>
          </w:p>
        </w:tc>
        <w:tc>
          <w:tcPr>
            <w:tcW w:w="533" w:type="dxa"/>
            <w:vAlign w:val="bottom"/>
          </w:tcPr>
          <w:p w:rsidR="00CF3DB5" w:rsidRDefault="00E15937" w:rsidP="00CF3DB5">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r w:rsidR="004A1DD0">
              <w:rPr>
                <w:rFonts w:ascii="Times New Roman" w:hAnsi="Times New Roman" w:cs="Times New Roman"/>
                <w:sz w:val="28"/>
                <w:szCs w:val="28"/>
              </w:rPr>
              <w:t>4</w:t>
            </w:r>
          </w:p>
        </w:tc>
      </w:tr>
      <w:tr w:rsidR="00CF3DB5" w:rsidTr="00E15937">
        <w:tc>
          <w:tcPr>
            <w:tcW w:w="9322" w:type="dxa"/>
          </w:tcPr>
          <w:p w:rsidR="00CF3DB5" w:rsidRDefault="00CF3DB5" w:rsidP="00CF3DB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Заключение</w:t>
            </w:r>
          </w:p>
        </w:tc>
        <w:tc>
          <w:tcPr>
            <w:tcW w:w="533" w:type="dxa"/>
            <w:vAlign w:val="bottom"/>
          </w:tcPr>
          <w:p w:rsidR="00CF3DB5" w:rsidRDefault="00E15937" w:rsidP="00CF3DB5">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r w:rsidR="004A1DD0">
              <w:rPr>
                <w:rFonts w:ascii="Times New Roman" w:hAnsi="Times New Roman" w:cs="Times New Roman"/>
                <w:sz w:val="28"/>
                <w:szCs w:val="28"/>
              </w:rPr>
              <w:t>8</w:t>
            </w:r>
          </w:p>
        </w:tc>
      </w:tr>
      <w:tr w:rsidR="00CF3DB5" w:rsidTr="00E15937">
        <w:tc>
          <w:tcPr>
            <w:tcW w:w="9322" w:type="dxa"/>
          </w:tcPr>
          <w:p w:rsidR="00CF3DB5" w:rsidRPr="00A3501D" w:rsidRDefault="00CF3DB5" w:rsidP="00CF3DB5">
            <w:pPr>
              <w:spacing w:line="360" w:lineRule="auto"/>
              <w:ind w:firstLine="567"/>
              <w:jc w:val="both"/>
              <w:rPr>
                <w:rFonts w:ascii="Times New Roman" w:hAnsi="Times New Roman" w:cs="Times New Roman"/>
                <w:sz w:val="28"/>
                <w:szCs w:val="28"/>
              </w:rPr>
            </w:pPr>
            <w:r w:rsidRPr="00A3501D">
              <w:rPr>
                <w:rFonts w:ascii="Times New Roman" w:hAnsi="Times New Roman" w:cs="Times New Roman"/>
                <w:sz w:val="28"/>
                <w:szCs w:val="28"/>
              </w:rPr>
              <w:t>Спис</w:t>
            </w:r>
            <w:r>
              <w:rPr>
                <w:rFonts w:ascii="Times New Roman" w:hAnsi="Times New Roman" w:cs="Times New Roman"/>
                <w:sz w:val="28"/>
                <w:szCs w:val="28"/>
              </w:rPr>
              <w:t xml:space="preserve">ок литературы </w:t>
            </w:r>
          </w:p>
        </w:tc>
        <w:tc>
          <w:tcPr>
            <w:tcW w:w="533" w:type="dxa"/>
            <w:vAlign w:val="bottom"/>
          </w:tcPr>
          <w:p w:rsidR="00CF3DB5" w:rsidRDefault="004A1DD0" w:rsidP="004A1DD0">
            <w:pPr>
              <w:spacing w:line="360" w:lineRule="auto"/>
              <w:jc w:val="center"/>
              <w:rPr>
                <w:rFonts w:ascii="Times New Roman" w:hAnsi="Times New Roman" w:cs="Times New Roman"/>
                <w:sz w:val="28"/>
                <w:szCs w:val="28"/>
              </w:rPr>
            </w:pPr>
            <w:r>
              <w:rPr>
                <w:rFonts w:ascii="Times New Roman" w:hAnsi="Times New Roman" w:cs="Times New Roman"/>
                <w:sz w:val="28"/>
                <w:szCs w:val="28"/>
              </w:rPr>
              <w:t>70</w:t>
            </w:r>
          </w:p>
        </w:tc>
      </w:tr>
    </w:tbl>
    <w:p w:rsidR="00CF3DB5" w:rsidRDefault="00CF3DB5" w:rsidP="00A3501D">
      <w:pPr>
        <w:spacing w:after="0" w:line="360" w:lineRule="auto"/>
        <w:ind w:firstLine="567"/>
        <w:jc w:val="both"/>
        <w:rPr>
          <w:rFonts w:ascii="Times New Roman" w:hAnsi="Times New Roman" w:cs="Times New Roman"/>
          <w:sz w:val="28"/>
          <w:szCs w:val="28"/>
        </w:rPr>
      </w:pPr>
    </w:p>
    <w:p w:rsidR="00CF3DB5" w:rsidRDefault="00CF3DB5" w:rsidP="00A3501D">
      <w:pPr>
        <w:spacing w:after="0" w:line="360" w:lineRule="auto"/>
        <w:ind w:firstLine="567"/>
        <w:jc w:val="both"/>
        <w:rPr>
          <w:rFonts w:ascii="Times New Roman" w:hAnsi="Times New Roman" w:cs="Times New Roman"/>
          <w:sz w:val="28"/>
          <w:szCs w:val="28"/>
        </w:rPr>
      </w:pPr>
    </w:p>
    <w:p w:rsidR="001627FA" w:rsidRPr="001627FA" w:rsidRDefault="001627FA" w:rsidP="001627FA">
      <w:pPr>
        <w:spacing w:after="0" w:line="360" w:lineRule="auto"/>
        <w:ind w:firstLine="567"/>
        <w:jc w:val="center"/>
        <w:rPr>
          <w:rFonts w:ascii="Times New Roman" w:hAnsi="Times New Roman" w:cs="Times New Roman"/>
          <w:b/>
          <w:sz w:val="28"/>
          <w:szCs w:val="28"/>
        </w:rPr>
      </w:pPr>
      <w:bookmarkStart w:id="0" w:name="_GoBack"/>
      <w:bookmarkEnd w:id="0"/>
      <w:r w:rsidRPr="001627FA">
        <w:rPr>
          <w:rFonts w:ascii="Times New Roman" w:hAnsi="Times New Roman" w:cs="Times New Roman"/>
          <w:b/>
          <w:sz w:val="28"/>
          <w:szCs w:val="28"/>
        </w:rPr>
        <w:lastRenderedPageBreak/>
        <w:t>ВВЕДЕНИЕ</w:t>
      </w:r>
    </w:p>
    <w:p w:rsidR="00B127FF" w:rsidRDefault="00B127FF" w:rsidP="003A207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Регистрацию в качестве товарного знака обозначения, сходного до степени смешения с ранее зарегистрированным товарным знаком я хотела бы рассмотреть не столько в качестве формальной процедуры, совершаемой специальным уполномоченным органом – Роспатентом, сколько с точки зрения содерж</w:t>
      </w:r>
      <w:r w:rsidR="00FC450C">
        <w:rPr>
          <w:rFonts w:ascii="Times New Roman" w:hAnsi="Times New Roman" w:cs="Times New Roman"/>
          <w:sz w:val="28"/>
          <w:szCs w:val="28"/>
        </w:rPr>
        <w:t xml:space="preserve">ания правомочий </w:t>
      </w:r>
      <w:r>
        <w:rPr>
          <w:rFonts w:ascii="Times New Roman" w:hAnsi="Times New Roman" w:cs="Times New Roman"/>
          <w:sz w:val="28"/>
          <w:szCs w:val="28"/>
        </w:rPr>
        <w:t>правообладателя</w:t>
      </w:r>
      <w:r w:rsidR="00FC450C">
        <w:rPr>
          <w:rFonts w:ascii="Times New Roman" w:hAnsi="Times New Roman" w:cs="Times New Roman"/>
          <w:sz w:val="28"/>
          <w:szCs w:val="28"/>
        </w:rPr>
        <w:t>, заявителя</w:t>
      </w:r>
      <w:r>
        <w:rPr>
          <w:rFonts w:ascii="Times New Roman" w:hAnsi="Times New Roman" w:cs="Times New Roman"/>
          <w:sz w:val="28"/>
          <w:szCs w:val="28"/>
        </w:rPr>
        <w:t xml:space="preserve"> и последующего, их дальнейшего взаимодействия, последствий регистрации</w:t>
      </w:r>
      <w:r w:rsidR="004E038D">
        <w:rPr>
          <w:rFonts w:ascii="Times New Roman" w:hAnsi="Times New Roman" w:cs="Times New Roman"/>
          <w:sz w:val="28"/>
          <w:szCs w:val="28"/>
        </w:rPr>
        <w:t xml:space="preserve"> сходных товарных знаков</w:t>
      </w:r>
      <w:r>
        <w:rPr>
          <w:rFonts w:ascii="Times New Roman" w:hAnsi="Times New Roman" w:cs="Times New Roman"/>
          <w:sz w:val="28"/>
          <w:szCs w:val="28"/>
        </w:rPr>
        <w:t>.</w:t>
      </w:r>
    </w:p>
    <w:p w:rsidR="00EC7F30" w:rsidRDefault="00F0404B" w:rsidP="003A207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связи с этим </w:t>
      </w:r>
      <w:r w:rsidR="00FC450C">
        <w:rPr>
          <w:rFonts w:ascii="Times New Roman" w:hAnsi="Times New Roman" w:cs="Times New Roman"/>
          <w:sz w:val="28"/>
          <w:szCs w:val="28"/>
        </w:rPr>
        <w:t xml:space="preserve">рассмотрение отношений по </w:t>
      </w:r>
      <w:r>
        <w:rPr>
          <w:rFonts w:ascii="Times New Roman" w:hAnsi="Times New Roman" w:cs="Times New Roman"/>
          <w:sz w:val="28"/>
          <w:szCs w:val="28"/>
        </w:rPr>
        <w:t>регистраци</w:t>
      </w:r>
      <w:r w:rsidR="00FC450C">
        <w:rPr>
          <w:rFonts w:ascii="Times New Roman" w:hAnsi="Times New Roman" w:cs="Times New Roman"/>
          <w:sz w:val="28"/>
          <w:szCs w:val="28"/>
        </w:rPr>
        <w:t>и</w:t>
      </w:r>
      <w:r>
        <w:rPr>
          <w:rFonts w:ascii="Times New Roman" w:hAnsi="Times New Roman" w:cs="Times New Roman"/>
          <w:sz w:val="28"/>
          <w:szCs w:val="28"/>
        </w:rPr>
        <w:t xml:space="preserve"> товарного знака, схожего до степени смешения с ранее зарегистрированным знаком в отношении однородных товаров будет </w:t>
      </w:r>
      <w:r w:rsidR="0074153A">
        <w:rPr>
          <w:rFonts w:ascii="Times New Roman" w:hAnsi="Times New Roman" w:cs="Times New Roman"/>
          <w:sz w:val="28"/>
          <w:szCs w:val="28"/>
        </w:rPr>
        <w:t xml:space="preserve">проводиться в </w:t>
      </w:r>
      <w:r w:rsidR="005E6F6F">
        <w:rPr>
          <w:rFonts w:ascii="Times New Roman" w:hAnsi="Times New Roman" w:cs="Times New Roman"/>
          <w:sz w:val="28"/>
          <w:szCs w:val="28"/>
        </w:rPr>
        <w:t>трех</w:t>
      </w:r>
      <w:r w:rsidR="0074153A">
        <w:rPr>
          <w:rFonts w:ascii="Times New Roman" w:hAnsi="Times New Roman" w:cs="Times New Roman"/>
          <w:sz w:val="28"/>
          <w:szCs w:val="28"/>
        </w:rPr>
        <w:t xml:space="preserve"> главах. </w:t>
      </w:r>
    </w:p>
    <w:p w:rsidR="00EC7F30" w:rsidRDefault="0074153A" w:rsidP="003A207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первой </w:t>
      </w:r>
      <w:r w:rsidR="00EC7F30">
        <w:rPr>
          <w:rFonts w:ascii="Times New Roman" w:hAnsi="Times New Roman" w:cs="Times New Roman"/>
          <w:sz w:val="28"/>
          <w:szCs w:val="28"/>
        </w:rPr>
        <w:t xml:space="preserve">главе </w:t>
      </w:r>
      <w:r>
        <w:rPr>
          <w:rFonts w:ascii="Times New Roman" w:hAnsi="Times New Roman" w:cs="Times New Roman"/>
          <w:sz w:val="28"/>
          <w:szCs w:val="28"/>
        </w:rPr>
        <w:t xml:space="preserve">рассмотрены условия, при которых возникает </w:t>
      </w:r>
      <w:r w:rsidR="00583552">
        <w:rPr>
          <w:rFonts w:ascii="Times New Roman" w:hAnsi="Times New Roman" w:cs="Times New Roman"/>
          <w:sz w:val="28"/>
          <w:szCs w:val="28"/>
        </w:rPr>
        <w:t xml:space="preserve">вопрос о </w:t>
      </w:r>
      <w:r>
        <w:rPr>
          <w:rFonts w:ascii="Times New Roman" w:hAnsi="Times New Roman" w:cs="Times New Roman"/>
          <w:sz w:val="28"/>
          <w:szCs w:val="28"/>
        </w:rPr>
        <w:t>регистраци</w:t>
      </w:r>
      <w:r w:rsidR="00583552">
        <w:rPr>
          <w:rFonts w:ascii="Times New Roman" w:hAnsi="Times New Roman" w:cs="Times New Roman"/>
          <w:sz w:val="28"/>
          <w:szCs w:val="28"/>
        </w:rPr>
        <w:t>и</w:t>
      </w:r>
      <w:r>
        <w:rPr>
          <w:rFonts w:ascii="Times New Roman" w:hAnsi="Times New Roman" w:cs="Times New Roman"/>
          <w:sz w:val="28"/>
          <w:szCs w:val="28"/>
        </w:rPr>
        <w:t xml:space="preserve"> товарного знака, сходного до степени смешения, понятие однородных товаров. </w:t>
      </w:r>
      <w:r w:rsidR="00EC7F30" w:rsidRPr="00EC7F30">
        <w:rPr>
          <w:rFonts w:ascii="Times New Roman" w:hAnsi="Times New Roman" w:cs="Times New Roman"/>
          <w:sz w:val="28"/>
          <w:szCs w:val="28"/>
        </w:rPr>
        <w:t>Несмотря на имеющиеся методики определения однородных товаров, схожести до степени смешения, решение в отказе регистрации товарных знаков по этим основаниям остается достаточно субъективным.</w:t>
      </w:r>
    </w:p>
    <w:p w:rsidR="00334D3C" w:rsidRDefault="0074153A" w:rsidP="003A207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Во второй главе затронуты вопросы</w:t>
      </w:r>
      <w:r w:rsidR="00334D3C">
        <w:rPr>
          <w:rFonts w:ascii="Times New Roman" w:hAnsi="Times New Roman" w:cs="Times New Roman"/>
          <w:sz w:val="28"/>
          <w:szCs w:val="28"/>
        </w:rPr>
        <w:t xml:space="preserve"> исключительного права </w:t>
      </w:r>
      <w:r w:rsidR="00583552">
        <w:rPr>
          <w:rFonts w:ascii="Times New Roman" w:hAnsi="Times New Roman" w:cs="Times New Roman"/>
          <w:sz w:val="28"/>
          <w:szCs w:val="28"/>
        </w:rPr>
        <w:t xml:space="preserve">на </w:t>
      </w:r>
      <w:r w:rsidR="00334D3C">
        <w:rPr>
          <w:rFonts w:ascii="Times New Roman" w:hAnsi="Times New Roman" w:cs="Times New Roman"/>
          <w:sz w:val="28"/>
          <w:szCs w:val="28"/>
        </w:rPr>
        <w:t>товарный знак, «столкновения» прав, а также делимость товарного знака, вопрос распоряжения</w:t>
      </w:r>
      <w:r w:rsidR="00583552">
        <w:rPr>
          <w:rFonts w:ascii="Times New Roman" w:hAnsi="Times New Roman" w:cs="Times New Roman"/>
          <w:sz w:val="28"/>
          <w:szCs w:val="28"/>
        </w:rPr>
        <w:t xml:space="preserve"> каким-либо</w:t>
      </w:r>
      <w:r w:rsidR="00334D3C">
        <w:rPr>
          <w:rFonts w:ascii="Times New Roman" w:hAnsi="Times New Roman" w:cs="Times New Roman"/>
          <w:sz w:val="28"/>
          <w:szCs w:val="28"/>
        </w:rPr>
        <w:t xml:space="preserve"> элементом товарного знака. </w:t>
      </w:r>
      <w:r>
        <w:rPr>
          <w:rFonts w:ascii="Times New Roman" w:hAnsi="Times New Roman" w:cs="Times New Roman"/>
          <w:sz w:val="28"/>
          <w:szCs w:val="28"/>
        </w:rPr>
        <w:t xml:space="preserve"> </w:t>
      </w:r>
    </w:p>
    <w:p w:rsidR="003A207D" w:rsidRDefault="00334D3C" w:rsidP="003A207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Третья глава посвящена способам </w:t>
      </w:r>
      <w:r w:rsidR="0074153A">
        <w:rPr>
          <w:rFonts w:ascii="Times New Roman" w:hAnsi="Times New Roman" w:cs="Times New Roman"/>
          <w:sz w:val="28"/>
          <w:szCs w:val="28"/>
        </w:rPr>
        <w:t>оформления согласия на регистрацию</w:t>
      </w:r>
      <w:r w:rsidR="009054E5">
        <w:rPr>
          <w:rFonts w:ascii="Times New Roman" w:hAnsi="Times New Roman" w:cs="Times New Roman"/>
          <w:sz w:val="28"/>
          <w:szCs w:val="28"/>
        </w:rPr>
        <w:t>.</w:t>
      </w:r>
      <w:r w:rsidR="0074153A">
        <w:rPr>
          <w:rFonts w:ascii="Times New Roman" w:hAnsi="Times New Roman" w:cs="Times New Roman"/>
          <w:sz w:val="28"/>
          <w:szCs w:val="28"/>
        </w:rPr>
        <w:t xml:space="preserve">  </w:t>
      </w:r>
    </w:p>
    <w:p w:rsidR="0074153A" w:rsidRDefault="00583552"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Согласно приказа Роспатента от 30 декабря 2009 года № 190</w:t>
      </w:r>
      <w:r w:rsidR="00E87D29">
        <w:rPr>
          <w:rStyle w:val="a5"/>
          <w:rFonts w:ascii="Times New Roman" w:hAnsi="Times New Roman" w:cs="Times New Roman"/>
          <w:sz w:val="28"/>
          <w:szCs w:val="28"/>
        </w:rPr>
        <w:footnoteReference w:id="1"/>
      </w:r>
      <w:r>
        <w:rPr>
          <w:rFonts w:ascii="Times New Roman" w:hAnsi="Times New Roman" w:cs="Times New Roman"/>
          <w:sz w:val="28"/>
          <w:szCs w:val="28"/>
        </w:rPr>
        <w:t xml:space="preserve"> </w:t>
      </w:r>
      <w:r w:rsidR="002D1E43">
        <w:rPr>
          <w:rFonts w:ascii="Times New Roman" w:hAnsi="Times New Roman" w:cs="Times New Roman"/>
          <w:sz w:val="28"/>
          <w:szCs w:val="28"/>
        </w:rPr>
        <w:t>д</w:t>
      </w:r>
      <w:r w:rsidR="0074153A">
        <w:rPr>
          <w:rFonts w:ascii="Times New Roman" w:hAnsi="Times New Roman" w:cs="Times New Roman"/>
          <w:sz w:val="28"/>
          <w:szCs w:val="28"/>
        </w:rPr>
        <w:t>опускается предоставление согласия на регистрацию товарного знака путем оформления</w:t>
      </w:r>
      <w:r w:rsidR="00EC7F30">
        <w:rPr>
          <w:rFonts w:ascii="Times New Roman" w:hAnsi="Times New Roman" w:cs="Times New Roman"/>
          <w:sz w:val="28"/>
          <w:szCs w:val="28"/>
        </w:rPr>
        <w:t xml:space="preserve"> соответствующего </w:t>
      </w:r>
      <w:r w:rsidR="0074153A">
        <w:rPr>
          <w:rFonts w:ascii="Times New Roman" w:hAnsi="Times New Roman" w:cs="Times New Roman"/>
          <w:sz w:val="28"/>
          <w:szCs w:val="28"/>
        </w:rPr>
        <w:t>письма</w:t>
      </w:r>
      <w:r w:rsidR="002D1E43">
        <w:rPr>
          <w:rFonts w:ascii="Times New Roman" w:hAnsi="Times New Roman" w:cs="Times New Roman"/>
          <w:sz w:val="28"/>
          <w:szCs w:val="28"/>
        </w:rPr>
        <w:t xml:space="preserve"> (заключения гражданско-правового договора)</w:t>
      </w:r>
      <w:r w:rsidR="00EC7F30">
        <w:rPr>
          <w:rFonts w:ascii="Times New Roman" w:hAnsi="Times New Roman" w:cs="Times New Roman"/>
          <w:sz w:val="28"/>
          <w:szCs w:val="28"/>
        </w:rPr>
        <w:t xml:space="preserve"> правообладателя</w:t>
      </w:r>
      <w:r w:rsidR="0074153A">
        <w:rPr>
          <w:rFonts w:ascii="Times New Roman" w:hAnsi="Times New Roman" w:cs="Times New Roman"/>
          <w:sz w:val="28"/>
          <w:szCs w:val="28"/>
        </w:rPr>
        <w:t xml:space="preserve">. </w:t>
      </w:r>
      <w:r w:rsidR="002D1E43">
        <w:rPr>
          <w:rFonts w:ascii="Times New Roman" w:hAnsi="Times New Roman" w:cs="Times New Roman"/>
          <w:sz w:val="28"/>
          <w:szCs w:val="28"/>
        </w:rPr>
        <w:t xml:space="preserve">В связи с тем, что в названном приказе, среди требований, предъявляемых к такому согласию нет указаний на возмездность, то представляется, что допускается безвозмездное согласие </w:t>
      </w:r>
      <w:r w:rsidR="002D1E43">
        <w:rPr>
          <w:rFonts w:ascii="Times New Roman" w:hAnsi="Times New Roman" w:cs="Times New Roman"/>
          <w:sz w:val="28"/>
          <w:szCs w:val="28"/>
        </w:rPr>
        <w:lastRenderedPageBreak/>
        <w:t xml:space="preserve">правообладателя на регистрацию сходного товарного знака. </w:t>
      </w:r>
      <w:r w:rsidR="0074153A">
        <w:rPr>
          <w:rFonts w:ascii="Times New Roman" w:hAnsi="Times New Roman" w:cs="Times New Roman"/>
          <w:sz w:val="28"/>
          <w:szCs w:val="28"/>
        </w:rPr>
        <w:t>В случае если правообладатель желает получить плату за предоставление такого разрешения и/или ограничить перечень товаров, в отношении которых будет зарегистрирован товарный знак, ввести ограничения территории, где будет использоваться знак, то стороны вправе заключить гражданско-правовой договор. В связи с этим встает вопрос, какой из видов договор</w:t>
      </w:r>
      <w:r w:rsidR="004E038D">
        <w:rPr>
          <w:rFonts w:ascii="Times New Roman" w:hAnsi="Times New Roman" w:cs="Times New Roman"/>
          <w:sz w:val="28"/>
          <w:szCs w:val="28"/>
        </w:rPr>
        <w:t>ов</w:t>
      </w:r>
      <w:r w:rsidR="0074153A">
        <w:rPr>
          <w:rFonts w:ascii="Times New Roman" w:hAnsi="Times New Roman" w:cs="Times New Roman"/>
          <w:sz w:val="28"/>
          <w:szCs w:val="28"/>
        </w:rPr>
        <w:t xml:space="preserve"> сможет отразить действительные взаимоотношения сторон. </w:t>
      </w:r>
      <w:r w:rsidR="002D1E43">
        <w:rPr>
          <w:rFonts w:ascii="Times New Roman" w:hAnsi="Times New Roman" w:cs="Times New Roman"/>
          <w:sz w:val="28"/>
          <w:szCs w:val="28"/>
        </w:rPr>
        <w:t>Также представляется интересным рассмотреть вопрос о том, что если представление согласия на регистрацию сходного товарного знака – является сделкой, то может ли быть она безвозмездной.</w:t>
      </w:r>
    </w:p>
    <w:p w:rsidR="00F0404B" w:rsidRDefault="00F0404B" w:rsidP="003A207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Последствия отказа в регистрации товарного знака в настоящей работе рассматриваться мною не будут, так как представляется, что в этом случае нет необходимости проводить какой-либо анализ правоотношений сторон, так как их не возникает, за исключением тех случаев, когда между правообладателем и заявителем</w:t>
      </w:r>
      <w:r w:rsidR="007917C4">
        <w:rPr>
          <w:rFonts w:ascii="Times New Roman" w:hAnsi="Times New Roman" w:cs="Times New Roman"/>
          <w:sz w:val="28"/>
          <w:szCs w:val="28"/>
        </w:rPr>
        <w:t xml:space="preserve"> был</w:t>
      </w:r>
      <w:r>
        <w:rPr>
          <w:rFonts w:ascii="Times New Roman" w:hAnsi="Times New Roman" w:cs="Times New Roman"/>
          <w:sz w:val="28"/>
          <w:szCs w:val="28"/>
        </w:rPr>
        <w:t xml:space="preserve"> заключен </w:t>
      </w:r>
      <w:r w:rsidR="007917C4">
        <w:rPr>
          <w:rFonts w:ascii="Times New Roman" w:hAnsi="Times New Roman" w:cs="Times New Roman"/>
          <w:sz w:val="28"/>
          <w:szCs w:val="28"/>
        </w:rPr>
        <w:t>гражданско-правовой договор, подтверждающий согласие правообладателя на регистрацию, а упоминаемая регистрация совершена не была.</w:t>
      </w:r>
      <w:r w:rsidR="004E038D">
        <w:rPr>
          <w:rFonts w:ascii="Times New Roman" w:hAnsi="Times New Roman" w:cs="Times New Roman"/>
          <w:sz w:val="28"/>
          <w:szCs w:val="28"/>
        </w:rPr>
        <w:t xml:space="preserve"> Для того чтобы минимизировать риски сторон, представляется целесообразным включить в договор положения о постоплате в случае регистрации товарного знака.</w:t>
      </w:r>
    </w:p>
    <w:p w:rsidR="00D43F0C" w:rsidRDefault="001255A8" w:rsidP="003A207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Помимо поименованных в Гражданском Кодексе РФ договоров, на практике </w:t>
      </w:r>
      <w:r w:rsidR="0074153A">
        <w:rPr>
          <w:rFonts w:ascii="Times New Roman" w:hAnsi="Times New Roman" w:cs="Times New Roman"/>
          <w:sz w:val="28"/>
          <w:szCs w:val="28"/>
        </w:rPr>
        <w:t xml:space="preserve">возможно </w:t>
      </w:r>
      <w:r>
        <w:rPr>
          <w:rFonts w:ascii="Times New Roman" w:hAnsi="Times New Roman" w:cs="Times New Roman"/>
          <w:sz w:val="28"/>
          <w:szCs w:val="28"/>
        </w:rPr>
        <w:t>заключ</w:t>
      </w:r>
      <w:r w:rsidR="0074153A">
        <w:rPr>
          <w:rFonts w:ascii="Times New Roman" w:hAnsi="Times New Roman" w:cs="Times New Roman"/>
          <w:sz w:val="28"/>
          <w:szCs w:val="28"/>
        </w:rPr>
        <w:t>ение</w:t>
      </w:r>
      <w:r>
        <w:rPr>
          <w:rFonts w:ascii="Times New Roman" w:hAnsi="Times New Roman" w:cs="Times New Roman"/>
          <w:sz w:val="28"/>
          <w:szCs w:val="28"/>
        </w:rPr>
        <w:t xml:space="preserve"> договор</w:t>
      </w:r>
      <w:r w:rsidR="0074153A">
        <w:rPr>
          <w:rFonts w:ascii="Times New Roman" w:hAnsi="Times New Roman" w:cs="Times New Roman"/>
          <w:sz w:val="28"/>
          <w:szCs w:val="28"/>
        </w:rPr>
        <w:t>а</w:t>
      </w:r>
      <w:r>
        <w:rPr>
          <w:rFonts w:ascii="Times New Roman" w:hAnsi="Times New Roman" w:cs="Times New Roman"/>
          <w:sz w:val="28"/>
          <w:szCs w:val="28"/>
        </w:rPr>
        <w:t xml:space="preserve"> о сосуществовании товарных знаков. </w:t>
      </w:r>
    </w:p>
    <w:p w:rsidR="001255A8" w:rsidRDefault="001255A8" w:rsidP="003A207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Перед тем, как рассмотреть виды договоров, которые стороны могли бы использовать в рассматрива</w:t>
      </w:r>
      <w:r w:rsidR="00FC1041">
        <w:rPr>
          <w:rFonts w:ascii="Times New Roman" w:hAnsi="Times New Roman" w:cs="Times New Roman"/>
          <w:sz w:val="28"/>
          <w:szCs w:val="28"/>
        </w:rPr>
        <w:t>е</w:t>
      </w:r>
      <w:r>
        <w:rPr>
          <w:rFonts w:ascii="Times New Roman" w:hAnsi="Times New Roman" w:cs="Times New Roman"/>
          <w:sz w:val="28"/>
          <w:szCs w:val="28"/>
        </w:rPr>
        <w:t>мых в настоящей работ</w:t>
      </w:r>
      <w:r w:rsidR="002D1E43">
        <w:rPr>
          <w:rFonts w:ascii="Times New Roman" w:hAnsi="Times New Roman" w:cs="Times New Roman"/>
          <w:sz w:val="28"/>
          <w:szCs w:val="28"/>
        </w:rPr>
        <w:t>е</w:t>
      </w:r>
      <w:r>
        <w:rPr>
          <w:rFonts w:ascii="Times New Roman" w:hAnsi="Times New Roman" w:cs="Times New Roman"/>
          <w:sz w:val="28"/>
          <w:szCs w:val="28"/>
        </w:rPr>
        <w:t xml:space="preserve"> отношениях</w:t>
      </w:r>
      <w:r w:rsidR="00FC1041">
        <w:rPr>
          <w:rFonts w:ascii="Times New Roman" w:hAnsi="Times New Roman" w:cs="Times New Roman"/>
          <w:sz w:val="28"/>
          <w:szCs w:val="28"/>
        </w:rPr>
        <w:t xml:space="preserve">, необходимо определить, что будет предметом договоров, какими нормами могут </w:t>
      </w:r>
      <w:r w:rsidR="002D1E43">
        <w:rPr>
          <w:rFonts w:ascii="Times New Roman" w:hAnsi="Times New Roman" w:cs="Times New Roman"/>
          <w:sz w:val="28"/>
          <w:szCs w:val="28"/>
        </w:rPr>
        <w:t xml:space="preserve">или должны </w:t>
      </w:r>
      <w:r w:rsidR="00FC1041">
        <w:rPr>
          <w:rFonts w:ascii="Times New Roman" w:hAnsi="Times New Roman" w:cs="Times New Roman"/>
          <w:sz w:val="28"/>
          <w:szCs w:val="28"/>
        </w:rPr>
        <w:t>руководствоваться стороны. В связи с этим в</w:t>
      </w:r>
      <w:r w:rsidR="00EC7F30">
        <w:rPr>
          <w:rFonts w:ascii="Times New Roman" w:hAnsi="Times New Roman" w:cs="Times New Roman"/>
          <w:sz w:val="28"/>
          <w:szCs w:val="28"/>
        </w:rPr>
        <w:t xml:space="preserve">о второй </w:t>
      </w:r>
      <w:r w:rsidR="00FC1041">
        <w:rPr>
          <w:rFonts w:ascii="Times New Roman" w:hAnsi="Times New Roman" w:cs="Times New Roman"/>
          <w:sz w:val="28"/>
          <w:szCs w:val="28"/>
        </w:rPr>
        <w:t xml:space="preserve">главе моей работы будет рассмотрена тема делимости исключительного права на товарный знак. </w:t>
      </w:r>
    </w:p>
    <w:p w:rsidR="00093919" w:rsidRDefault="00093919" w:rsidP="003A207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начале работы считаю необходимым определить терминологию, которая будет использована в работе. </w:t>
      </w:r>
      <w:r w:rsidR="00FC450C">
        <w:rPr>
          <w:rFonts w:ascii="Times New Roman" w:hAnsi="Times New Roman" w:cs="Times New Roman"/>
          <w:sz w:val="28"/>
          <w:szCs w:val="28"/>
        </w:rPr>
        <w:t>Т</w:t>
      </w:r>
      <w:r>
        <w:rPr>
          <w:rFonts w:ascii="Times New Roman" w:hAnsi="Times New Roman" w:cs="Times New Roman"/>
          <w:sz w:val="28"/>
          <w:szCs w:val="28"/>
        </w:rPr>
        <w:t xml:space="preserve">ак как согласно п. 2 ст. 1477 ГК РФ, </w:t>
      </w:r>
      <w:r>
        <w:rPr>
          <w:rFonts w:ascii="Times New Roman" w:hAnsi="Times New Roman" w:cs="Times New Roman"/>
          <w:sz w:val="28"/>
          <w:szCs w:val="28"/>
        </w:rPr>
        <w:lastRenderedPageBreak/>
        <w:t>правила ГК РФ о товарных знаках применяются к знакам обслуживания, то все, что в работе будет относиться к товарным знакам</w:t>
      </w:r>
      <w:r w:rsidR="007741D2">
        <w:rPr>
          <w:rFonts w:ascii="Times New Roman" w:hAnsi="Times New Roman" w:cs="Times New Roman"/>
          <w:sz w:val="28"/>
          <w:szCs w:val="28"/>
        </w:rPr>
        <w:t>,</w:t>
      </w:r>
      <w:r>
        <w:rPr>
          <w:rFonts w:ascii="Times New Roman" w:hAnsi="Times New Roman" w:cs="Times New Roman"/>
          <w:sz w:val="28"/>
          <w:szCs w:val="28"/>
        </w:rPr>
        <w:t xml:space="preserve"> в равной степени может быть отнесено и к знакам обслуживания. </w:t>
      </w:r>
    </w:p>
    <w:p w:rsidR="007741D2" w:rsidRDefault="00D47CB7" w:rsidP="003A207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связи с тем, что настоящая магистерская диссертация посвящена регистрации товарных знаков, сходных до степени смешения с каким-либо из товарных знаков, указанных в п. 6 ст. 1483 ГК РФ, то под </w:t>
      </w:r>
      <w:r w:rsidR="007741D2">
        <w:rPr>
          <w:rFonts w:ascii="Times New Roman" w:hAnsi="Times New Roman" w:cs="Times New Roman"/>
          <w:sz w:val="28"/>
          <w:szCs w:val="28"/>
        </w:rPr>
        <w:t xml:space="preserve">правообладателем в настоящей работе </w:t>
      </w:r>
      <w:r>
        <w:rPr>
          <w:rFonts w:ascii="Times New Roman" w:hAnsi="Times New Roman" w:cs="Times New Roman"/>
          <w:sz w:val="28"/>
          <w:szCs w:val="28"/>
        </w:rPr>
        <w:t xml:space="preserve">будет </w:t>
      </w:r>
      <w:r w:rsidR="007741D2">
        <w:rPr>
          <w:rFonts w:ascii="Times New Roman" w:hAnsi="Times New Roman" w:cs="Times New Roman"/>
          <w:sz w:val="28"/>
          <w:szCs w:val="28"/>
        </w:rPr>
        <w:t>понимат</w:t>
      </w:r>
      <w:r>
        <w:rPr>
          <w:rFonts w:ascii="Times New Roman" w:hAnsi="Times New Roman" w:cs="Times New Roman"/>
          <w:sz w:val="28"/>
          <w:szCs w:val="28"/>
        </w:rPr>
        <w:t>ь</w:t>
      </w:r>
      <w:r w:rsidR="007741D2">
        <w:rPr>
          <w:rFonts w:ascii="Times New Roman" w:hAnsi="Times New Roman" w:cs="Times New Roman"/>
          <w:sz w:val="28"/>
          <w:szCs w:val="28"/>
        </w:rPr>
        <w:t xml:space="preserve">ся </w:t>
      </w:r>
      <w:r>
        <w:rPr>
          <w:rFonts w:ascii="Times New Roman" w:hAnsi="Times New Roman" w:cs="Times New Roman"/>
          <w:sz w:val="28"/>
          <w:szCs w:val="28"/>
        </w:rPr>
        <w:t xml:space="preserve">не только правообладатель на уже зарегистрированный товарный знак, но и </w:t>
      </w:r>
      <w:r w:rsidR="0070012F">
        <w:rPr>
          <w:rFonts w:ascii="Times New Roman" w:hAnsi="Times New Roman" w:cs="Times New Roman"/>
          <w:sz w:val="28"/>
          <w:szCs w:val="28"/>
        </w:rPr>
        <w:t>заявитель</w:t>
      </w:r>
      <w:r>
        <w:rPr>
          <w:rFonts w:ascii="Times New Roman" w:hAnsi="Times New Roman" w:cs="Times New Roman"/>
          <w:sz w:val="28"/>
          <w:szCs w:val="28"/>
        </w:rPr>
        <w:t>,</w:t>
      </w:r>
      <w:r w:rsidR="0070012F">
        <w:rPr>
          <w:rFonts w:ascii="Times New Roman" w:hAnsi="Times New Roman" w:cs="Times New Roman"/>
          <w:sz w:val="28"/>
          <w:szCs w:val="28"/>
        </w:rPr>
        <w:t xml:space="preserve"> подавший заявку на регистрацию товарного знака</w:t>
      </w:r>
      <w:r>
        <w:rPr>
          <w:rFonts w:ascii="Times New Roman" w:hAnsi="Times New Roman" w:cs="Times New Roman"/>
          <w:sz w:val="28"/>
          <w:szCs w:val="28"/>
        </w:rPr>
        <w:t xml:space="preserve">, и имеющим более ранний приоритет, а также правообладатель товарного знака, охраняемого в России в соответствии с международным договором.  </w:t>
      </w:r>
    </w:p>
    <w:p w:rsidR="00D63035" w:rsidRDefault="00D63035" w:rsidP="003A207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Под заявителем в тексте работы будет пониматься лицо, получившее отказ в регистрации товарного знака на основании п. 6 ст. 1483 ГК РФ и запрашивающее согласие правообладателя на регистрацию товарного знака. В случае, если товарный знак будет зарегистрирован</w:t>
      </w:r>
      <w:r w:rsidR="003C57B4">
        <w:rPr>
          <w:rFonts w:ascii="Times New Roman" w:hAnsi="Times New Roman" w:cs="Times New Roman"/>
          <w:sz w:val="28"/>
          <w:szCs w:val="28"/>
        </w:rPr>
        <w:t>,</w:t>
      </w:r>
      <w:r>
        <w:rPr>
          <w:rFonts w:ascii="Times New Roman" w:hAnsi="Times New Roman" w:cs="Times New Roman"/>
          <w:sz w:val="28"/>
          <w:szCs w:val="28"/>
        </w:rPr>
        <w:t xml:space="preserve"> заявитель приобретет статус правообладателя, но в контексте работ</w:t>
      </w:r>
      <w:r w:rsidR="0070012F">
        <w:rPr>
          <w:rFonts w:ascii="Times New Roman" w:hAnsi="Times New Roman" w:cs="Times New Roman"/>
          <w:sz w:val="28"/>
          <w:szCs w:val="28"/>
        </w:rPr>
        <w:t>ы</w:t>
      </w:r>
      <w:r>
        <w:rPr>
          <w:rFonts w:ascii="Times New Roman" w:hAnsi="Times New Roman" w:cs="Times New Roman"/>
          <w:sz w:val="28"/>
          <w:szCs w:val="28"/>
        </w:rPr>
        <w:t xml:space="preserve"> будет именоваться «младшим» правообладателем. В то время как первоначальный обладатель исключительного права на товарный знак – «старшим» правообладателем.</w:t>
      </w:r>
    </w:p>
    <w:p w:rsidR="009054E5" w:rsidRDefault="009054E5" w:rsidP="003A207D">
      <w:pPr>
        <w:spacing w:after="0" w:line="360" w:lineRule="auto"/>
        <w:ind w:firstLine="567"/>
        <w:jc w:val="both"/>
        <w:rPr>
          <w:rFonts w:ascii="Times New Roman" w:hAnsi="Times New Roman" w:cs="Times New Roman"/>
          <w:sz w:val="28"/>
          <w:szCs w:val="28"/>
        </w:rPr>
      </w:pPr>
    </w:p>
    <w:p w:rsidR="009054E5" w:rsidRDefault="009054E5" w:rsidP="003A207D">
      <w:pPr>
        <w:spacing w:after="0" w:line="360" w:lineRule="auto"/>
        <w:ind w:firstLine="567"/>
        <w:jc w:val="both"/>
        <w:rPr>
          <w:rFonts w:ascii="Times New Roman" w:hAnsi="Times New Roman" w:cs="Times New Roman"/>
          <w:sz w:val="28"/>
          <w:szCs w:val="28"/>
        </w:rPr>
      </w:pPr>
    </w:p>
    <w:p w:rsidR="009054E5" w:rsidRDefault="009054E5" w:rsidP="003A207D">
      <w:pPr>
        <w:spacing w:after="0" w:line="360" w:lineRule="auto"/>
        <w:ind w:firstLine="567"/>
        <w:jc w:val="both"/>
        <w:rPr>
          <w:rFonts w:ascii="Times New Roman" w:hAnsi="Times New Roman" w:cs="Times New Roman"/>
          <w:sz w:val="28"/>
          <w:szCs w:val="28"/>
        </w:rPr>
      </w:pPr>
    </w:p>
    <w:p w:rsidR="009054E5" w:rsidRDefault="009054E5" w:rsidP="003A207D">
      <w:pPr>
        <w:spacing w:after="0" w:line="360" w:lineRule="auto"/>
        <w:ind w:firstLine="567"/>
        <w:jc w:val="both"/>
        <w:rPr>
          <w:rFonts w:ascii="Times New Roman" w:hAnsi="Times New Roman" w:cs="Times New Roman"/>
          <w:sz w:val="28"/>
          <w:szCs w:val="28"/>
        </w:rPr>
      </w:pPr>
    </w:p>
    <w:p w:rsidR="009054E5" w:rsidRDefault="009054E5" w:rsidP="003A207D">
      <w:pPr>
        <w:spacing w:after="0" w:line="360" w:lineRule="auto"/>
        <w:ind w:firstLine="567"/>
        <w:jc w:val="both"/>
        <w:rPr>
          <w:rFonts w:ascii="Times New Roman" w:hAnsi="Times New Roman" w:cs="Times New Roman"/>
          <w:sz w:val="28"/>
          <w:szCs w:val="28"/>
        </w:rPr>
      </w:pPr>
    </w:p>
    <w:p w:rsidR="009054E5" w:rsidRDefault="009054E5" w:rsidP="003A207D">
      <w:pPr>
        <w:spacing w:after="0" w:line="360" w:lineRule="auto"/>
        <w:ind w:firstLine="567"/>
        <w:jc w:val="both"/>
        <w:rPr>
          <w:rFonts w:ascii="Times New Roman" w:hAnsi="Times New Roman" w:cs="Times New Roman"/>
          <w:sz w:val="28"/>
          <w:szCs w:val="28"/>
        </w:rPr>
      </w:pPr>
    </w:p>
    <w:p w:rsidR="009054E5" w:rsidRDefault="009054E5" w:rsidP="003A207D">
      <w:pPr>
        <w:spacing w:after="0" w:line="360" w:lineRule="auto"/>
        <w:ind w:firstLine="567"/>
        <w:jc w:val="both"/>
        <w:rPr>
          <w:rFonts w:ascii="Times New Roman" w:hAnsi="Times New Roman" w:cs="Times New Roman"/>
          <w:sz w:val="28"/>
          <w:szCs w:val="28"/>
        </w:rPr>
      </w:pPr>
    </w:p>
    <w:p w:rsidR="009054E5" w:rsidRDefault="009054E5" w:rsidP="003A207D">
      <w:pPr>
        <w:spacing w:after="0" w:line="360" w:lineRule="auto"/>
        <w:ind w:firstLine="567"/>
        <w:jc w:val="both"/>
        <w:rPr>
          <w:rFonts w:ascii="Times New Roman" w:hAnsi="Times New Roman" w:cs="Times New Roman"/>
          <w:sz w:val="28"/>
          <w:szCs w:val="28"/>
        </w:rPr>
      </w:pPr>
    </w:p>
    <w:p w:rsidR="009054E5" w:rsidRDefault="009054E5" w:rsidP="003A207D">
      <w:pPr>
        <w:spacing w:after="0" w:line="360" w:lineRule="auto"/>
        <w:ind w:firstLine="567"/>
        <w:jc w:val="both"/>
        <w:rPr>
          <w:rFonts w:ascii="Times New Roman" w:hAnsi="Times New Roman" w:cs="Times New Roman"/>
          <w:sz w:val="28"/>
          <w:szCs w:val="28"/>
        </w:rPr>
      </w:pPr>
    </w:p>
    <w:p w:rsidR="009054E5" w:rsidRDefault="009054E5" w:rsidP="003A207D">
      <w:pPr>
        <w:spacing w:after="0" w:line="360" w:lineRule="auto"/>
        <w:ind w:firstLine="567"/>
        <w:jc w:val="both"/>
        <w:rPr>
          <w:rFonts w:ascii="Times New Roman" w:hAnsi="Times New Roman" w:cs="Times New Roman"/>
          <w:sz w:val="28"/>
          <w:szCs w:val="28"/>
        </w:rPr>
      </w:pPr>
    </w:p>
    <w:p w:rsidR="009054E5" w:rsidRDefault="009054E5" w:rsidP="003A207D">
      <w:pPr>
        <w:spacing w:after="0" w:line="360" w:lineRule="auto"/>
        <w:ind w:firstLine="567"/>
        <w:jc w:val="both"/>
        <w:rPr>
          <w:rFonts w:ascii="Times New Roman" w:hAnsi="Times New Roman" w:cs="Times New Roman"/>
          <w:sz w:val="28"/>
          <w:szCs w:val="28"/>
        </w:rPr>
      </w:pPr>
    </w:p>
    <w:p w:rsidR="009054E5" w:rsidRDefault="009054E5" w:rsidP="003A207D">
      <w:pPr>
        <w:spacing w:after="0" w:line="360" w:lineRule="auto"/>
        <w:ind w:firstLine="567"/>
        <w:jc w:val="both"/>
        <w:rPr>
          <w:rFonts w:ascii="Times New Roman" w:hAnsi="Times New Roman" w:cs="Times New Roman"/>
          <w:sz w:val="28"/>
          <w:szCs w:val="28"/>
        </w:rPr>
      </w:pPr>
    </w:p>
    <w:p w:rsidR="0074153A" w:rsidRPr="00D93484" w:rsidRDefault="0074153A" w:rsidP="0074153A">
      <w:pPr>
        <w:spacing w:after="0" w:line="360" w:lineRule="auto"/>
        <w:ind w:firstLine="567"/>
        <w:jc w:val="both"/>
        <w:rPr>
          <w:rFonts w:ascii="Times New Roman" w:hAnsi="Times New Roman" w:cs="Times New Roman"/>
          <w:b/>
          <w:sz w:val="28"/>
          <w:szCs w:val="28"/>
        </w:rPr>
      </w:pPr>
      <w:r w:rsidRPr="00D93484">
        <w:rPr>
          <w:rFonts w:ascii="Times New Roman" w:hAnsi="Times New Roman" w:cs="Times New Roman"/>
          <w:b/>
          <w:sz w:val="28"/>
          <w:szCs w:val="28"/>
        </w:rPr>
        <w:lastRenderedPageBreak/>
        <w:t xml:space="preserve">Глава </w:t>
      </w:r>
      <w:r w:rsidRPr="00D93484">
        <w:rPr>
          <w:rFonts w:ascii="Times New Roman" w:hAnsi="Times New Roman" w:cs="Times New Roman"/>
          <w:b/>
          <w:sz w:val="28"/>
          <w:szCs w:val="28"/>
          <w:lang w:val="en-US"/>
        </w:rPr>
        <w:t>I</w:t>
      </w:r>
      <w:r w:rsidRPr="00D93484">
        <w:rPr>
          <w:rFonts w:ascii="Times New Roman" w:hAnsi="Times New Roman" w:cs="Times New Roman"/>
          <w:b/>
          <w:sz w:val="28"/>
          <w:szCs w:val="28"/>
        </w:rPr>
        <w:t xml:space="preserve">. </w:t>
      </w:r>
      <w:r w:rsidR="00EC7F30">
        <w:rPr>
          <w:rFonts w:ascii="Times New Roman" w:hAnsi="Times New Roman" w:cs="Times New Roman"/>
          <w:b/>
          <w:sz w:val="28"/>
          <w:szCs w:val="28"/>
        </w:rPr>
        <w:t xml:space="preserve">Условия для отказа в регистрации обозначения, сходного с ранее зарегистрированным товарным знаком в отношении однородных товаров </w:t>
      </w:r>
    </w:p>
    <w:p w:rsidR="0074153A" w:rsidRDefault="00EC7F30"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1.</w:t>
      </w:r>
      <w:r w:rsidR="0074153A" w:rsidRPr="00E47153">
        <w:rPr>
          <w:rFonts w:ascii="Times New Roman" w:hAnsi="Times New Roman" w:cs="Times New Roman"/>
          <w:b/>
          <w:sz w:val="28"/>
          <w:szCs w:val="28"/>
        </w:rPr>
        <w:t>1. Общие положения</w:t>
      </w:r>
      <w:r w:rsidR="0074153A">
        <w:rPr>
          <w:rFonts w:ascii="Times New Roman" w:hAnsi="Times New Roman" w:cs="Times New Roman"/>
          <w:sz w:val="28"/>
          <w:szCs w:val="28"/>
        </w:rPr>
        <w:t xml:space="preserve"> </w:t>
      </w:r>
    </w:p>
    <w:p w:rsidR="0074153A" w:rsidRDefault="0074153A"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статье 1483 ГК РФ перечислены основания для отказа в государственной регистрации товарных знаков</w:t>
      </w:r>
      <w:r w:rsidR="005373D5">
        <w:rPr>
          <w:rStyle w:val="a5"/>
          <w:rFonts w:ascii="Times New Roman" w:hAnsi="Times New Roman" w:cs="Times New Roman"/>
          <w:sz w:val="28"/>
          <w:szCs w:val="28"/>
        </w:rPr>
        <w:footnoteReference w:id="2"/>
      </w:r>
      <w:r>
        <w:rPr>
          <w:rFonts w:ascii="Times New Roman" w:hAnsi="Times New Roman" w:cs="Times New Roman"/>
          <w:sz w:val="28"/>
          <w:szCs w:val="28"/>
        </w:rPr>
        <w:t>. В контексте настоящей работы интерес представляет п. 6 названной статьи. Так, без согласия правообладателя не могут быть зарегистрированы в качестве товарных знаков в отношении однородных товаров обозначения, тождественные или сходные до степени смешения с:</w:t>
      </w:r>
    </w:p>
    <w:p w:rsidR="0074153A" w:rsidRDefault="0074153A"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товарными знаками других лиц, заявленными на регистрацию в отношении однородных товаров и имеющими более ранний приоритет, если заявка не отозвана или не признана отозванной;</w:t>
      </w:r>
    </w:p>
    <w:p w:rsidR="0074153A" w:rsidRDefault="0074153A"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товарными знаками других лиц, охраняемыми в Российской Федерации, в том числе с международным договором, ратифицированным в Российской Федерации. В настоящее время это </w:t>
      </w:r>
      <w:r w:rsidR="00EC7F30">
        <w:rPr>
          <w:rFonts w:ascii="Times New Roman" w:hAnsi="Times New Roman" w:cs="Times New Roman"/>
          <w:sz w:val="28"/>
          <w:szCs w:val="28"/>
        </w:rPr>
        <w:t>Мадридское Соглашение о международной регистрации  знаков, принятое 14.04.1891 года и Протокол к указанному Соглашению, принятый 28.06.1989 года.</w:t>
      </w:r>
    </w:p>
    <w:p w:rsidR="0074153A" w:rsidRDefault="0074153A"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товарными знаками других лиц, признанными в установленном порядке общеизвестными в Российской Федерации товарными знаками в отношении однородных товаров.</w:t>
      </w:r>
    </w:p>
    <w:p w:rsidR="0074153A" w:rsidRDefault="0074153A"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Итак, первое из названных оснований, </w:t>
      </w:r>
      <w:r w:rsidR="003C57B4">
        <w:rPr>
          <w:rFonts w:ascii="Times New Roman" w:hAnsi="Times New Roman" w:cs="Times New Roman"/>
          <w:sz w:val="28"/>
          <w:szCs w:val="28"/>
        </w:rPr>
        <w:t>при которых</w:t>
      </w:r>
      <w:r>
        <w:rPr>
          <w:rFonts w:ascii="Times New Roman" w:hAnsi="Times New Roman" w:cs="Times New Roman"/>
          <w:sz w:val="28"/>
          <w:szCs w:val="28"/>
        </w:rPr>
        <w:t xml:space="preserve"> необходимо получение согласия правообладателя – это когда  Роспатентом уже получена заявка другого лица на регистрацию товарного знака схо</w:t>
      </w:r>
      <w:r w:rsidR="004E038D">
        <w:rPr>
          <w:rFonts w:ascii="Times New Roman" w:hAnsi="Times New Roman" w:cs="Times New Roman"/>
          <w:sz w:val="28"/>
          <w:szCs w:val="28"/>
        </w:rPr>
        <w:t>дного</w:t>
      </w:r>
      <w:r>
        <w:rPr>
          <w:rFonts w:ascii="Times New Roman" w:hAnsi="Times New Roman" w:cs="Times New Roman"/>
          <w:sz w:val="28"/>
          <w:szCs w:val="28"/>
        </w:rPr>
        <w:t xml:space="preserve"> до степени смешения со знаком во второй заявке в отношении однородных товаров. </w:t>
      </w:r>
    </w:p>
    <w:p w:rsidR="0074153A" w:rsidRDefault="0074153A"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заявка, имеющая более ранний приоритет, не должна быть отозвана или признана отозванной, т.е. по более ранней заявке должен быть зарегистрирован товарный знак. Если по каким-либо причинам товарный </w:t>
      </w:r>
      <w:r>
        <w:rPr>
          <w:rFonts w:ascii="Times New Roman" w:hAnsi="Times New Roman" w:cs="Times New Roman"/>
          <w:sz w:val="28"/>
          <w:szCs w:val="28"/>
        </w:rPr>
        <w:lastRenderedPageBreak/>
        <w:t xml:space="preserve">знак не будет по ней зарегистрирован, то ранее вынесенное решение об отклонении заявки с более поздним приоритетом лишается своего основания и должно быть пересмотрено регистрирующим органом, </w:t>
      </w:r>
      <w:r>
        <w:rPr>
          <w:rFonts w:ascii="Times New Roman" w:hAnsi="Times New Roman" w:cs="Times New Roman"/>
          <w:sz w:val="28"/>
          <w:szCs w:val="28"/>
          <w:lang w:val="en-US"/>
        </w:rPr>
        <w:t>ex</w:t>
      </w:r>
      <w:r w:rsidRPr="00352A0C">
        <w:rPr>
          <w:rFonts w:ascii="Times New Roman" w:hAnsi="Times New Roman" w:cs="Times New Roman"/>
          <w:sz w:val="28"/>
          <w:szCs w:val="28"/>
        </w:rPr>
        <w:t xml:space="preserve"> </w:t>
      </w:r>
      <w:r>
        <w:rPr>
          <w:rFonts w:ascii="Times New Roman" w:hAnsi="Times New Roman" w:cs="Times New Roman"/>
          <w:sz w:val="28"/>
          <w:szCs w:val="28"/>
          <w:lang w:val="en-US"/>
        </w:rPr>
        <w:t>officio</w:t>
      </w:r>
      <w:r>
        <w:rPr>
          <w:rFonts w:ascii="Times New Roman" w:hAnsi="Times New Roman" w:cs="Times New Roman"/>
          <w:sz w:val="28"/>
          <w:szCs w:val="28"/>
        </w:rPr>
        <w:t>, по собственной инициативе</w:t>
      </w:r>
      <w:r>
        <w:rPr>
          <w:rStyle w:val="a5"/>
          <w:rFonts w:ascii="Times New Roman" w:hAnsi="Times New Roman" w:cs="Times New Roman"/>
          <w:sz w:val="28"/>
          <w:szCs w:val="28"/>
        </w:rPr>
        <w:footnoteReference w:id="3"/>
      </w:r>
      <w:r>
        <w:rPr>
          <w:rFonts w:ascii="Times New Roman" w:hAnsi="Times New Roman" w:cs="Times New Roman"/>
          <w:sz w:val="28"/>
          <w:szCs w:val="28"/>
        </w:rPr>
        <w:t>.</w:t>
      </w:r>
    </w:p>
    <w:p w:rsidR="0074153A" w:rsidRDefault="0074153A"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Аналогичные правила действуют и в отказе регистрации по основанию, предусмотренному подп. 2 п. 6 ст. 1483 ГК РФ. В данном случае не учитываются ранее зарегистрированные товарные знаки, правовая охрана которых прекращена в соответствии со ст. 1514 ГК РФ.</w:t>
      </w:r>
    </w:p>
    <w:p w:rsidR="0074153A" w:rsidRDefault="0074153A"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Подп. 3 п. 6 ст. 1483 ГК РФ в качестве основания для отказа в регистрации товарного знака предусматривает наличие ранее зарегистрированного товарного знака, признанного общеизвестным. В соответствии со ст. 1508 ГК РФ товарный знак признается общеизвестным Роспатентом, согласно требованиям, изложенным в </w:t>
      </w:r>
      <w:r w:rsidRPr="00CD33DA">
        <w:rPr>
          <w:rFonts w:ascii="Times New Roman" w:hAnsi="Times New Roman" w:cs="Times New Roman"/>
          <w:sz w:val="28"/>
          <w:szCs w:val="28"/>
        </w:rPr>
        <w:t>Правилах подачи возражений и заявлений и их рассмотрения в Палате по патентным спорам</w:t>
      </w:r>
      <w:r>
        <w:rPr>
          <w:rStyle w:val="a5"/>
          <w:rFonts w:ascii="Times New Roman" w:hAnsi="Times New Roman" w:cs="Times New Roman"/>
          <w:sz w:val="28"/>
          <w:szCs w:val="28"/>
        </w:rPr>
        <w:footnoteReference w:id="4"/>
      </w:r>
      <w:r>
        <w:rPr>
          <w:rFonts w:ascii="Times New Roman" w:hAnsi="Times New Roman" w:cs="Times New Roman"/>
          <w:sz w:val="28"/>
          <w:szCs w:val="28"/>
        </w:rPr>
        <w:t xml:space="preserve"> и </w:t>
      </w:r>
      <w:r w:rsidRPr="00CD33DA">
        <w:rPr>
          <w:rFonts w:ascii="Times New Roman" w:hAnsi="Times New Roman" w:cs="Times New Roman"/>
          <w:sz w:val="28"/>
          <w:szCs w:val="28"/>
        </w:rPr>
        <w:t>Правилах признания товарного знака общеизвестным в Российской Федерации, утвержденных При</w:t>
      </w:r>
      <w:r>
        <w:rPr>
          <w:rFonts w:ascii="Times New Roman" w:hAnsi="Times New Roman" w:cs="Times New Roman"/>
          <w:sz w:val="28"/>
          <w:szCs w:val="28"/>
        </w:rPr>
        <w:t>казом Роспатента от 17.03.2000 №</w:t>
      </w:r>
      <w:r w:rsidRPr="00CD33DA">
        <w:rPr>
          <w:rFonts w:ascii="Times New Roman" w:hAnsi="Times New Roman" w:cs="Times New Roman"/>
          <w:sz w:val="28"/>
          <w:szCs w:val="28"/>
        </w:rPr>
        <w:t xml:space="preserve"> 38</w:t>
      </w:r>
      <w:r>
        <w:rPr>
          <w:rStyle w:val="a5"/>
          <w:rFonts w:ascii="Times New Roman" w:hAnsi="Times New Roman" w:cs="Times New Roman"/>
          <w:sz w:val="28"/>
          <w:szCs w:val="28"/>
        </w:rPr>
        <w:footnoteReference w:id="5"/>
      </w:r>
      <w:r w:rsidRPr="00CD33DA">
        <w:rPr>
          <w:rFonts w:ascii="Times New Roman" w:hAnsi="Times New Roman" w:cs="Times New Roman"/>
          <w:sz w:val="28"/>
          <w:szCs w:val="28"/>
        </w:rPr>
        <w:t>.</w:t>
      </w:r>
    </w:p>
    <w:p w:rsidR="0074153A" w:rsidRDefault="0074153A"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общими признаками для отказа в регистрации товарного знака по п. 6 ст. 1483 ГК РФ являются: </w:t>
      </w:r>
      <w:r w:rsidR="00DB1C67">
        <w:rPr>
          <w:rFonts w:ascii="Times New Roman" w:hAnsi="Times New Roman" w:cs="Times New Roman"/>
          <w:sz w:val="28"/>
          <w:szCs w:val="28"/>
        </w:rPr>
        <w:t xml:space="preserve"> тождественность или </w:t>
      </w:r>
      <w:r>
        <w:rPr>
          <w:rFonts w:ascii="Times New Roman" w:hAnsi="Times New Roman" w:cs="Times New Roman"/>
          <w:sz w:val="28"/>
          <w:szCs w:val="28"/>
        </w:rPr>
        <w:t>сходство до степени смешения товарного знака и заявленного на регистрацию обозначения и однородность товаров, в отношении которых зарегистрирован товарный знак, имеющий более ранний приоритет.</w:t>
      </w:r>
    </w:p>
    <w:p w:rsidR="0074153A" w:rsidRDefault="0074153A"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Тождественность означает, что поданное на регистрацию обозначение и товарный знак совпадают во всех элементах</w:t>
      </w:r>
      <w:r>
        <w:rPr>
          <w:rStyle w:val="a5"/>
          <w:rFonts w:ascii="Times New Roman" w:hAnsi="Times New Roman" w:cs="Times New Roman"/>
          <w:sz w:val="28"/>
          <w:szCs w:val="28"/>
        </w:rPr>
        <w:footnoteReference w:id="6"/>
      </w:r>
      <w:r>
        <w:rPr>
          <w:rFonts w:ascii="Times New Roman" w:hAnsi="Times New Roman" w:cs="Times New Roman"/>
          <w:sz w:val="28"/>
          <w:szCs w:val="28"/>
        </w:rPr>
        <w:t>.</w:t>
      </w:r>
      <w:r w:rsidR="00DB1C67">
        <w:rPr>
          <w:rFonts w:ascii="Times New Roman" w:hAnsi="Times New Roman" w:cs="Times New Roman"/>
          <w:sz w:val="28"/>
          <w:szCs w:val="28"/>
        </w:rPr>
        <w:t xml:space="preserve"> В соответствии с п. 6 ст. 1483 ГК РФ, при наличии согласия правообладателя может быть зарегистрирован  сходный до степени смешения, но не тождественный</w:t>
      </w:r>
      <w:r w:rsidR="00DB1C67" w:rsidRPr="00DB1C67">
        <w:rPr>
          <w:rFonts w:ascii="Times New Roman" w:hAnsi="Times New Roman" w:cs="Times New Roman"/>
          <w:sz w:val="28"/>
          <w:szCs w:val="28"/>
        </w:rPr>
        <w:t xml:space="preserve"> </w:t>
      </w:r>
      <w:r w:rsidR="00DB1C67">
        <w:rPr>
          <w:rFonts w:ascii="Times New Roman" w:hAnsi="Times New Roman" w:cs="Times New Roman"/>
          <w:sz w:val="28"/>
          <w:szCs w:val="28"/>
        </w:rPr>
        <w:t>товарный знак.</w:t>
      </w:r>
    </w:p>
    <w:p w:rsidR="0074153A" w:rsidRDefault="00DB1C67"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Н</w:t>
      </w:r>
      <w:r w:rsidR="0074153A">
        <w:rPr>
          <w:rFonts w:ascii="Times New Roman" w:hAnsi="Times New Roman" w:cs="Times New Roman"/>
          <w:sz w:val="28"/>
          <w:szCs w:val="28"/>
        </w:rPr>
        <w:t xml:space="preserve">аличие </w:t>
      </w:r>
      <w:r>
        <w:rPr>
          <w:rFonts w:ascii="Times New Roman" w:hAnsi="Times New Roman" w:cs="Times New Roman"/>
          <w:sz w:val="28"/>
          <w:szCs w:val="28"/>
        </w:rPr>
        <w:t>сходства до степени смешения и однородности товаров</w:t>
      </w:r>
      <w:r w:rsidR="0074153A">
        <w:rPr>
          <w:rFonts w:ascii="Times New Roman" w:hAnsi="Times New Roman" w:cs="Times New Roman"/>
          <w:sz w:val="28"/>
          <w:szCs w:val="28"/>
        </w:rPr>
        <w:t xml:space="preserve">, не является абсолютным основанием для отказа в регистрации. </w:t>
      </w:r>
      <w:r w:rsidR="0074153A" w:rsidRPr="0091609D">
        <w:rPr>
          <w:rFonts w:ascii="Times New Roman" w:hAnsi="Times New Roman" w:cs="Times New Roman"/>
          <w:sz w:val="28"/>
          <w:szCs w:val="28"/>
        </w:rPr>
        <w:t>Четвертая часть Гражданского Кодекса РФ вступи</w:t>
      </w:r>
      <w:r w:rsidR="0074153A">
        <w:rPr>
          <w:rFonts w:ascii="Times New Roman" w:hAnsi="Times New Roman" w:cs="Times New Roman"/>
          <w:sz w:val="28"/>
          <w:szCs w:val="28"/>
        </w:rPr>
        <w:t>ла в силу с 01 января 2008 года</w:t>
      </w:r>
      <w:r w:rsidR="0074153A" w:rsidRPr="0091609D">
        <w:rPr>
          <w:rFonts w:ascii="Times New Roman" w:hAnsi="Times New Roman" w:cs="Times New Roman"/>
          <w:sz w:val="28"/>
          <w:szCs w:val="28"/>
        </w:rPr>
        <w:t>, однако в ранее действующем Законе Российской Федерации от 23 сентября 1992 года № 2520-I «О товарных знаках, знаках обслуживания и наименовании мест происхождения товаров»  («Закон о товарных знаках») содержались аналогичные нормы. Так, наличие зарегистрированного товарного знака, схожего до степени смешения, в отношении однородных товаров, не являлось абсолютным основанием для отказа в регистрации товарного знака. Наличие согласия правообладателя позволяло устранить это основание для отказа от регистрации. Аналогичная норма содержится в п. 6 ст. 1483 ГК РФ.</w:t>
      </w:r>
    </w:p>
    <w:p w:rsidR="0074153A" w:rsidRDefault="0074153A" w:rsidP="0074153A">
      <w:pPr>
        <w:spacing w:after="0" w:line="360" w:lineRule="auto"/>
        <w:ind w:firstLine="567"/>
        <w:jc w:val="both"/>
        <w:rPr>
          <w:rFonts w:ascii="Times New Roman" w:hAnsi="Times New Roman" w:cs="Times New Roman"/>
          <w:b/>
          <w:sz w:val="28"/>
          <w:szCs w:val="28"/>
        </w:rPr>
      </w:pPr>
    </w:p>
    <w:p w:rsidR="0074153A" w:rsidRDefault="0021590C" w:rsidP="0074153A">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1</w:t>
      </w:r>
      <w:r w:rsidR="0074153A" w:rsidRPr="002F4727">
        <w:rPr>
          <w:rFonts w:ascii="Times New Roman" w:hAnsi="Times New Roman" w:cs="Times New Roman"/>
          <w:b/>
          <w:sz w:val="28"/>
          <w:szCs w:val="28"/>
        </w:rPr>
        <w:t xml:space="preserve">.2. </w:t>
      </w:r>
      <w:r w:rsidR="0074153A">
        <w:rPr>
          <w:rFonts w:ascii="Times New Roman" w:hAnsi="Times New Roman" w:cs="Times New Roman"/>
          <w:b/>
          <w:sz w:val="28"/>
          <w:szCs w:val="28"/>
        </w:rPr>
        <w:t>Сходство до степени смешения</w:t>
      </w:r>
    </w:p>
    <w:p w:rsidR="0074153A" w:rsidRPr="002F4727" w:rsidRDefault="0074153A" w:rsidP="0074153A">
      <w:pPr>
        <w:spacing w:after="0" w:line="360" w:lineRule="auto"/>
        <w:ind w:firstLine="567"/>
        <w:jc w:val="both"/>
        <w:rPr>
          <w:rFonts w:ascii="Times New Roman" w:hAnsi="Times New Roman" w:cs="Times New Roman"/>
          <w:b/>
          <w:sz w:val="28"/>
          <w:szCs w:val="28"/>
        </w:rPr>
      </w:pPr>
    </w:p>
    <w:p w:rsidR="0074153A" w:rsidRDefault="0074153A"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Законодатель, вводя запрет на регистрацию товарных знаков</w:t>
      </w:r>
      <w:r w:rsidR="00DD5F45">
        <w:rPr>
          <w:rFonts w:ascii="Times New Roman" w:hAnsi="Times New Roman" w:cs="Times New Roman"/>
          <w:sz w:val="28"/>
          <w:szCs w:val="28"/>
        </w:rPr>
        <w:t>,</w:t>
      </w:r>
      <w:r>
        <w:rPr>
          <w:rFonts w:ascii="Times New Roman" w:hAnsi="Times New Roman" w:cs="Times New Roman"/>
          <w:sz w:val="28"/>
          <w:szCs w:val="28"/>
        </w:rPr>
        <w:t xml:space="preserve"> преследует цель не только защиты исключительных прав правообладателя, но и предупреждени</w:t>
      </w:r>
      <w:r w:rsidR="00DD5F45">
        <w:rPr>
          <w:rFonts w:ascii="Times New Roman" w:hAnsi="Times New Roman" w:cs="Times New Roman"/>
          <w:sz w:val="28"/>
          <w:szCs w:val="28"/>
        </w:rPr>
        <w:t>я</w:t>
      </w:r>
      <w:r>
        <w:rPr>
          <w:rFonts w:ascii="Times New Roman" w:hAnsi="Times New Roman" w:cs="Times New Roman"/>
          <w:sz w:val="28"/>
          <w:szCs w:val="28"/>
        </w:rPr>
        <w:t xml:space="preserve"> введения потребителя в заблуждение. </w:t>
      </w:r>
    </w:p>
    <w:p w:rsidR="0074153A" w:rsidRDefault="0074153A"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Как отмечает, </w:t>
      </w:r>
      <w:r w:rsidR="000A2A2F">
        <w:rPr>
          <w:rFonts w:ascii="Times New Roman" w:hAnsi="Times New Roman" w:cs="Times New Roman"/>
          <w:sz w:val="28"/>
          <w:szCs w:val="28"/>
        </w:rPr>
        <w:t xml:space="preserve">В.В. </w:t>
      </w:r>
      <w:r>
        <w:rPr>
          <w:rFonts w:ascii="Times New Roman" w:hAnsi="Times New Roman" w:cs="Times New Roman"/>
          <w:sz w:val="28"/>
          <w:szCs w:val="28"/>
        </w:rPr>
        <w:t>Пирогова понятие «сходство до степени смешение» - синоним «ассоциативности знаков» («</w:t>
      </w:r>
      <w:r w:rsidRPr="00B058C9">
        <w:rPr>
          <w:rFonts w:ascii="Times New Roman" w:hAnsi="Times New Roman" w:cs="Times New Roman"/>
          <w:sz w:val="28"/>
          <w:szCs w:val="28"/>
        </w:rPr>
        <w:t>l</w:t>
      </w:r>
      <w:r>
        <w:rPr>
          <w:rFonts w:ascii="Times New Roman" w:hAnsi="Times New Roman" w:cs="Times New Roman"/>
          <w:sz w:val="28"/>
          <w:szCs w:val="28"/>
        </w:rPr>
        <w:t>ikelihood of confusion»). Однако</w:t>
      </w:r>
      <w:r w:rsidRPr="00B058C9">
        <w:rPr>
          <w:rFonts w:ascii="Times New Roman" w:hAnsi="Times New Roman" w:cs="Times New Roman"/>
          <w:sz w:val="28"/>
          <w:szCs w:val="28"/>
        </w:rPr>
        <w:t xml:space="preserve"> </w:t>
      </w:r>
      <w:r>
        <w:rPr>
          <w:rFonts w:ascii="Times New Roman" w:hAnsi="Times New Roman" w:cs="Times New Roman"/>
          <w:sz w:val="28"/>
          <w:szCs w:val="28"/>
        </w:rPr>
        <w:t>одного</w:t>
      </w:r>
      <w:r w:rsidRPr="00B058C9">
        <w:rPr>
          <w:rFonts w:ascii="Times New Roman" w:hAnsi="Times New Roman" w:cs="Times New Roman"/>
          <w:sz w:val="28"/>
          <w:szCs w:val="28"/>
        </w:rPr>
        <w:t xml:space="preserve"> наличия ассоциативности бывает недостаточно, чтобы к</w:t>
      </w:r>
      <w:r>
        <w:rPr>
          <w:rFonts w:ascii="Times New Roman" w:hAnsi="Times New Roman" w:cs="Times New Roman"/>
          <w:sz w:val="28"/>
          <w:szCs w:val="28"/>
        </w:rPr>
        <w:t>онстатировать факт смешения</w:t>
      </w:r>
      <w:r w:rsidRPr="00B058C9">
        <w:rPr>
          <w:rFonts w:ascii="Times New Roman" w:hAnsi="Times New Roman" w:cs="Times New Roman"/>
          <w:sz w:val="28"/>
          <w:szCs w:val="28"/>
        </w:rPr>
        <w:t>. Смешение имеет место, если использование сходных знаков вводит потребителей в заблуждение относительно происхождения товаров и услуг</w:t>
      </w:r>
      <w:r>
        <w:rPr>
          <w:rStyle w:val="a5"/>
          <w:rFonts w:ascii="Times New Roman" w:hAnsi="Times New Roman" w:cs="Times New Roman"/>
          <w:sz w:val="28"/>
          <w:szCs w:val="28"/>
        </w:rPr>
        <w:footnoteReference w:id="7"/>
      </w:r>
      <w:r w:rsidRPr="00B058C9">
        <w:rPr>
          <w:rFonts w:ascii="Times New Roman" w:hAnsi="Times New Roman" w:cs="Times New Roman"/>
          <w:sz w:val="28"/>
          <w:szCs w:val="28"/>
        </w:rPr>
        <w:t>.</w:t>
      </w:r>
      <w:r>
        <w:rPr>
          <w:rFonts w:ascii="Times New Roman" w:hAnsi="Times New Roman" w:cs="Times New Roman"/>
          <w:sz w:val="28"/>
          <w:szCs w:val="28"/>
        </w:rPr>
        <w:t xml:space="preserve"> </w:t>
      </w:r>
    </w:p>
    <w:p w:rsidR="0074153A" w:rsidRPr="00B058C9" w:rsidRDefault="009A206C"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w:t>
      </w:r>
      <w:r w:rsidR="0074153A">
        <w:rPr>
          <w:rFonts w:ascii="Times New Roman" w:hAnsi="Times New Roman" w:cs="Times New Roman"/>
          <w:sz w:val="28"/>
          <w:szCs w:val="28"/>
        </w:rPr>
        <w:t>апрет регистрации товарного знака, сходного до степени смешения с ранее зарегистрированным товарным знаком</w:t>
      </w:r>
      <w:r w:rsidR="00DD5F45">
        <w:rPr>
          <w:rFonts w:ascii="Times New Roman" w:hAnsi="Times New Roman" w:cs="Times New Roman"/>
          <w:sz w:val="28"/>
          <w:szCs w:val="28"/>
        </w:rPr>
        <w:t>,</w:t>
      </w:r>
      <w:r w:rsidR="0074153A">
        <w:rPr>
          <w:rFonts w:ascii="Times New Roman" w:hAnsi="Times New Roman" w:cs="Times New Roman"/>
          <w:sz w:val="28"/>
          <w:szCs w:val="28"/>
        </w:rPr>
        <w:t xml:space="preserve"> и отказ в связи с введением потребителя в заблуждения – два разных основания, которые имеют разные последст</w:t>
      </w:r>
      <w:r w:rsidR="003C57B4">
        <w:rPr>
          <w:rFonts w:ascii="Times New Roman" w:hAnsi="Times New Roman" w:cs="Times New Roman"/>
          <w:sz w:val="28"/>
          <w:szCs w:val="28"/>
        </w:rPr>
        <w:t>вия. Если в первом случае – это</w:t>
      </w:r>
      <w:r w:rsidR="0074153A">
        <w:rPr>
          <w:rFonts w:ascii="Times New Roman" w:hAnsi="Times New Roman" w:cs="Times New Roman"/>
          <w:sz w:val="28"/>
          <w:szCs w:val="28"/>
        </w:rPr>
        <w:t xml:space="preserve"> основание можно «обойти», </w:t>
      </w:r>
      <w:r w:rsidR="0074153A">
        <w:rPr>
          <w:rFonts w:ascii="Times New Roman" w:hAnsi="Times New Roman" w:cs="Times New Roman"/>
          <w:sz w:val="28"/>
          <w:szCs w:val="28"/>
        </w:rPr>
        <w:lastRenderedPageBreak/>
        <w:t>предоставив письмо-согласие правообладателя, то во втором случае – запрет является абсолютным.</w:t>
      </w:r>
    </w:p>
    <w:p w:rsidR="0074153A" w:rsidRDefault="0074153A"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 14.4.2. </w:t>
      </w:r>
      <w:r w:rsidRPr="002D2472">
        <w:rPr>
          <w:rFonts w:ascii="Times New Roman" w:hAnsi="Times New Roman" w:cs="Times New Roman"/>
          <w:sz w:val="28"/>
          <w:szCs w:val="28"/>
        </w:rPr>
        <w:t>Приказа Роспатента от 05.03. 2003 года № 32</w:t>
      </w:r>
      <w:r w:rsidRPr="00815EE4">
        <w:rPr>
          <w:rFonts w:ascii="Times New Roman" w:hAnsi="Times New Roman" w:cs="Times New Roman"/>
          <w:sz w:val="28"/>
          <w:szCs w:val="28"/>
        </w:rPr>
        <w:t xml:space="preserve"> «О правилах составления, подачи и рассмотрения заявки на регистрацию товарного знака и знака обслуживания (Приказ Роспатента № 32)</w:t>
      </w:r>
      <w:r>
        <w:rPr>
          <w:rFonts w:ascii="Times New Roman" w:hAnsi="Times New Roman" w:cs="Times New Roman"/>
          <w:sz w:val="28"/>
          <w:szCs w:val="28"/>
        </w:rPr>
        <w:t xml:space="preserve"> обозначение считается сходным до степени смешения с другим обозначением, если оно совпадает с ним в целом, несмотря на их отдельные отличия. При этом при проверке на тождество Роспатентом проводятся следующие действия:</w:t>
      </w:r>
    </w:p>
    <w:p w:rsidR="0074153A" w:rsidRPr="00C14818" w:rsidRDefault="0074153A"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C14818">
        <w:rPr>
          <w:rFonts w:ascii="Times New Roman" w:hAnsi="Times New Roman" w:cs="Times New Roman"/>
          <w:sz w:val="28"/>
          <w:szCs w:val="28"/>
        </w:rPr>
        <w:t>поиск тождественных и сходных обозначений;</w:t>
      </w:r>
    </w:p>
    <w:p w:rsidR="0074153A" w:rsidRPr="00C14818" w:rsidRDefault="0074153A"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 о</w:t>
      </w:r>
      <w:r w:rsidRPr="00C14818">
        <w:rPr>
          <w:rFonts w:ascii="Times New Roman" w:hAnsi="Times New Roman" w:cs="Times New Roman"/>
          <w:sz w:val="28"/>
          <w:szCs w:val="28"/>
        </w:rPr>
        <w:t>пределяется степень сходства заявленного и выявленных при проведении поиска обозначений;</w:t>
      </w:r>
    </w:p>
    <w:p w:rsidR="0074153A" w:rsidRDefault="0074153A"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C14818">
        <w:rPr>
          <w:rFonts w:ascii="Times New Roman" w:hAnsi="Times New Roman" w:cs="Times New Roman"/>
          <w:sz w:val="28"/>
          <w:szCs w:val="28"/>
        </w:rPr>
        <w:t>определяется однородность заявленных товаров товарам, для которых зарегистрированы (заявлены) выявленные тождественные или сходные товарные знаки (обозначения)</w:t>
      </w:r>
      <w:r>
        <w:rPr>
          <w:rFonts w:ascii="Times New Roman" w:hAnsi="Times New Roman" w:cs="Times New Roman"/>
          <w:sz w:val="28"/>
          <w:szCs w:val="28"/>
        </w:rPr>
        <w:t>.</w:t>
      </w:r>
    </w:p>
    <w:p w:rsidR="0074153A" w:rsidRDefault="0074153A"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Как видно, </w:t>
      </w:r>
      <w:r w:rsidR="009A206C">
        <w:rPr>
          <w:rFonts w:ascii="Times New Roman" w:hAnsi="Times New Roman" w:cs="Times New Roman"/>
          <w:sz w:val="28"/>
          <w:szCs w:val="28"/>
        </w:rPr>
        <w:t>проверка на тождество</w:t>
      </w:r>
      <w:r>
        <w:rPr>
          <w:rFonts w:ascii="Times New Roman" w:hAnsi="Times New Roman" w:cs="Times New Roman"/>
          <w:sz w:val="28"/>
          <w:szCs w:val="28"/>
        </w:rPr>
        <w:t xml:space="preserve"> не включает в себя оценку того, будет ли потребитель введен в заблуждение</w:t>
      </w:r>
      <w:r>
        <w:rPr>
          <w:rStyle w:val="a5"/>
          <w:rFonts w:ascii="Times New Roman" w:hAnsi="Times New Roman" w:cs="Times New Roman"/>
          <w:sz w:val="28"/>
          <w:szCs w:val="28"/>
        </w:rPr>
        <w:footnoteReference w:id="8"/>
      </w:r>
      <w:r>
        <w:rPr>
          <w:rFonts w:ascii="Times New Roman" w:hAnsi="Times New Roman" w:cs="Times New Roman"/>
          <w:sz w:val="28"/>
          <w:szCs w:val="28"/>
        </w:rPr>
        <w:t xml:space="preserve">. </w:t>
      </w:r>
    </w:p>
    <w:p w:rsidR="0074153A" w:rsidRDefault="0074153A"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Однако, как указано в Приказе Роспатента № 32, еще одним признаком сходства</w:t>
      </w:r>
      <w:r w:rsidRPr="00C14818">
        <w:rPr>
          <w:rFonts w:ascii="Times New Roman" w:hAnsi="Times New Roman" w:cs="Times New Roman"/>
          <w:sz w:val="28"/>
          <w:szCs w:val="28"/>
        </w:rPr>
        <w:t xml:space="preserve"> до степени смешения с другим обозначением, </w:t>
      </w:r>
      <w:r>
        <w:rPr>
          <w:rFonts w:ascii="Times New Roman" w:hAnsi="Times New Roman" w:cs="Times New Roman"/>
          <w:sz w:val="28"/>
          <w:szCs w:val="28"/>
        </w:rPr>
        <w:t xml:space="preserve">является то, что </w:t>
      </w:r>
      <w:r w:rsidRPr="00C14818">
        <w:rPr>
          <w:rFonts w:ascii="Times New Roman" w:hAnsi="Times New Roman" w:cs="Times New Roman"/>
          <w:sz w:val="28"/>
          <w:szCs w:val="28"/>
        </w:rPr>
        <w:t>оно ассоциируется с ним в целом, несмотря на их отдельные отличия.</w:t>
      </w:r>
    </w:p>
    <w:p w:rsidR="0074153A" w:rsidRDefault="0074153A"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Э.П. Гаврилов отмечает, что сходные до степени смешения обозначения, </w:t>
      </w:r>
      <w:r w:rsidRPr="00B058C9">
        <w:rPr>
          <w:rFonts w:ascii="Times New Roman" w:hAnsi="Times New Roman" w:cs="Times New Roman"/>
          <w:sz w:val="28"/>
          <w:szCs w:val="28"/>
        </w:rPr>
        <w:t xml:space="preserve">несмотря на отдельные различия, </w:t>
      </w:r>
      <w:r>
        <w:rPr>
          <w:rFonts w:ascii="Times New Roman" w:hAnsi="Times New Roman" w:cs="Times New Roman"/>
          <w:sz w:val="28"/>
          <w:szCs w:val="28"/>
        </w:rPr>
        <w:t>должны воспринима</w:t>
      </w:r>
      <w:r w:rsidRPr="00B058C9">
        <w:rPr>
          <w:rFonts w:ascii="Times New Roman" w:hAnsi="Times New Roman" w:cs="Times New Roman"/>
          <w:sz w:val="28"/>
          <w:szCs w:val="28"/>
        </w:rPr>
        <w:t>т</w:t>
      </w:r>
      <w:r>
        <w:rPr>
          <w:rFonts w:ascii="Times New Roman" w:hAnsi="Times New Roman" w:cs="Times New Roman"/>
          <w:sz w:val="28"/>
          <w:szCs w:val="28"/>
        </w:rPr>
        <w:t>ь</w:t>
      </w:r>
      <w:r w:rsidRPr="00B058C9">
        <w:rPr>
          <w:rFonts w:ascii="Times New Roman" w:hAnsi="Times New Roman" w:cs="Times New Roman"/>
          <w:sz w:val="28"/>
          <w:szCs w:val="28"/>
        </w:rPr>
        <w:t xml:space="preserve">ся </w:t>
      </w:r>
      <w:r>
        <w:rPr>
          <w:rFonts w:ascii="Times New Roman" w:hAnsi="Times New Roman" w:cs="Times New Roman"/>
          <w:sz w:val="28"/>
          <w:szCs w:val="28"/>
        </w:rPr>
        <w:t xml:space="preserve">(ассоциироваться) </w:t>
      </w:r>
      <w:r w:rsidRPr="00B058C9">
        <w:rPr>
          <w:rFonts w:ascii="Times New Roman" w:hAnsi="Times New Roman" w:cs="Times New Roman"/>
          <w:sz w:val="28"/>
          <w:szCs w:val="28"/>
        </w:rPr>
        <w:t>потребителями как одинаковые, тождественные</w:t>
      </w:r>
      <w:r w:rsidR="009E66FA">
        <w:rPr>
          <w:rStyle w:val="a5"/>
          <w:rFonts w:ascii="Times New Roman" w:hAnsi="Times New Roman" w:cs="Times New Roman"/>
          <w:sz w:val="28"/>
          <w:szCs w:val="28"/>
        </w:rPr>
        <w:footnoteReference w:id="9"/>
      </w:r>
      <w:r>
        <w:rPr>
          <w:rFonts w:ascii="Times New Roman" w:hAnsi="Times New Roman" w:cs="Times New Roman"/>
          <w:sz w:val="28"/>
          <w:szCs w:val="28"/>
        </w:rPr>
        <w:t>.</w:t>
      </w:r>
    </w:p>
    <w:p w:rsidR="0074153A" w:rsidRDefault="0074153A"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Если наличие ассоциативности обязательный признак сходства до степени смешения, то</w:t>
      </w:r>
      <w:r w:rsidR="00FB23FB">
        <w:rPr>
          <w:rFonts w:ascii="Times New Roman" w:hAnsi="Times New Roman" w:cs="Times New Roman"/>
          <w:sz w:val="28"/>
          <w:szCs w:val="28"/>
        </w:rPr>
        <w:t>,</w:t>
      </w:r>
      <w:r>
        <w:rPr>
          <w:rFonts w:ascii="Times New Roman" w:hAnsi="Times New Roman" w:cs="Times New Roman"/>
          <w:sz w:val="28"/>
          <w:szCs w:val="28"/>
        </w:rPr>
        <w:t xml:space="preserve"> </w:t>
      </w:r>
      <w:r w:rsidR="00FB23FB">
        <w:rPr>
          <w:rFonts w:ascii="Times New Roman" w:hAnsi="Times New Roman" w:cs="Times New Roman"/>
          <w:sz w:val="28"/>
          <w:szCs w:val="28"/>
        </w:rPr>
        <w:t>как в этом случае соотносится норма п. 6 ст. 1483 ГК РФ с абсолютным запретом регистрации товарного знака, предусмотренным п. 3 с</w:t>
      </w:r>
      <w:r>
        <w:rPr>
          <w:rFonts w:ascii="Times New Roman" w:hAnsi="Times New Roman" w:cs="Times New Roman"/>
          <w:sz w:val="28"/>
          <w:szCs w:val="28"/>
        </w:rPr>
        <w:t xml:space="preserve">т. 1483 ГК РФ? </w:t>
      </w:r>
      <w:r w:rsidR="00FB23FB">
        <w:rPr>
          <w:rFonts w:ascii="Times New Roman" w:hAnsi="Times New Roman" w:cs="Times New Roman"/>
          <w:sz w:val="28"/>
          <w:szCs w:val="28"/>
        </w:rPr>
        <w:t xml:space="preserve">Очевидно </w:t>
      </w:r>
      <w:r w:rsidR="00BC20E2">
        <w:rPr>
          <w:rFonts w:ascii="Times New Roman" w:hAnsi="Times New Roman" w:cs="Times New Roman"/>
          <w:sz w:val="28"/>
          <w:szCs w:val="28"/>
        </w:rPr>
        <w:t xml:space="preserve">наличие </w:t>
      </w:r>
      <w:r w:rsidR="00FB23FB">
        <w:rPr>
          <w:rFonts w:ascii="Times New Roman" w:hAnsi="Times New Roman" w:cs="Times New Roman"/>
          <w:sz w:val="28"/>
          <w:szCs w:val="28"/>
        </w:rPr>
        <w:t xml:space="preserve">противоречия между двумя </w:t>
      </w:r>
      <w:r w:rsidR="00FB23FB">
        <w:rPr>
          <w:rFonts w:ascii="Times New Roman" w:hAnsi="Times New Roman" w:cs="Times New Roman"/>
          <w:sz w:val="28"/>
          <w:szCs w:val="28"/>
        </w:rPr>
        <w:lastRenderedPageBreak/>
        <w:t xml:space="preserve">указанными нормами. Каким образом должно определяться, какую </w:t>
      </w:r>
      <w:r w:rsidR="00BC20E2">
        <w:rPr>
          <w:rFonts w:ascii="Times New Roman" w:hAnsi="Times New Roman" w:cs="Times New Roman"/>
          <w:sz w:val="28"/>
          <w:szCs w:val="28"/>
        </w:rPr>
        <w:t>норму следует применить?</w:t>
      </w:r>
      <w:r w:rsidR="00FB23FB">
        <w:rPr>
          <w:rFonts w:ascii="Times New Roman" w:hAnsi="Times New Roman" w:cs="Times New Roman"/>
          <w:sz w:val="28"/>
          <w:szCs w:val="28"/>
        </w:rPr>
        <w:t xml:space="preserve"> Как показывает анализ </w:t>
      </w:r>
      <w:r w:rsidR="00943851">
        <w:rPr>
          <w:rFonts w:ascii="Times New Roman" w:hAnsi="Times New Roman" w:cs="Times New Roman"/>
          <w:sz w:val="28"/>
          <w:szCs w:val="28"/>
        </w:rPr>
        <w:t>литературы, посвященной данному вопросу</w:t>
      </w:r>
      <w:r w:rsidR="00A31560">
        <w:rPr>
          <w:rFonts w:ascii="Times New Roman" w:hAnsi="Times New Roman" w:cs="Times New Roman"/>
          <w:sz w:val="28"/>
          <w:szCs w:val="28"/>
        </w:rPr>
        <w:t>,</w:t>
      </w:r>
      <w:r w:rsidR="00943851">
        <w:rPr>
          <w:rFonts w:ascii="Times New Roman" w:hAnsi="Times New Roman" w:cs="Times New Roman"/>
          <w:sz w:val="28"/>
          <w:szCs w:val="28"/>
        </w:rPr>
        <w:t xml:space="preserve"> и судебной практики,</w:t>
      </w:r>
      <w:r w:rsidR="00FB23FB">
        <w:rPr>
          <w:rFonts w:ascii="Times New Roman" w:hAnsi="Times New Roman" w:cs="Times New Roman"/>
          <w:sz w:val="28"/>
          <w:szCs w:val="28"/>
        </w:rPr>
        <w:t xml:space="preserve"> </w:t>
      </w:r>
      <w:r w:rsidR="00943851">
        <w:rPr>
          <w:rFonts w:ascii="Times New Roman" w:hAnsi="Times New Roman" w:cs="Times New Roman"/>
          <w:sz w:val="28"/>
          <w:szCs w:val="28"/>
        </w:rPr>
        <w:t>правоприменительный орган (Роспатент, суды) оценивает, грубо говоря, степень ассоциативности, то есть насколько сильна вероятность возможности введения потребителя в заблуждение.</w:t>
      </w:r>
    </w:p>
    <w:p w:rsidR="00943851" w:rsidRDefault="00943851"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качестве примера можно привести следующие знаки</w:t>
      </w:r>
      <w:r w:rsidR="009A206C">
        <w:rPr>
          <w:rFonts w:ascii="Times New Roman" w:hAnsi="Times New Roman" w:cs="Times New Roman"/>
          <w:sz w:val="28"/>
          <w:szCs w:val="28"/>
        </w:rPr>
        <w:t xml:space="preserve"> обслуживания</w:t>
      </w:r>
      <w:r w:rsidR="00367C05">
        <w:rPr>
          <w:rFonts w:ascii="Times New Roman" w:hAnsi="Times New Roman" w:cs="Times New Roman"/>
          <w:sz w:val="28"/>
          <w:szCs w:val="28"/>
        </w:rPr>
        <w:t>, принадлежащие разным лицам</w:t>
      </w:r>
      <w:r>
        <w:rPr>
          <w:rFonts w:ascii="Times New Roman" w:hAnsi="Times New Roman" w:cs="Times New Roman"/>
          <w:sz w:val="28"/>
          <w:szCs w:val="28"/>
        </w:rPr>
        <w:t>:</w:t>
      </w:r>
    </w:p>
    <w:p w:rsidR="009A206C" w:rsidRPr="009A206C" w:rsidRDefault="009A206C" w:rsidP="009A206C">
      <w:pPr>
        <w:spacing w:after="0" w:line="360" w:lineRule="auto"/>
        <w:ind w:left="567"/>
        <w:jc w:val="both"/>
        <w:rPr>
          <w:rFonts w:ascii="Times New Roman" w:hAnsi="Times New Roman" w:cs="Times New Roman"/>
          <w:sz w:val="28"/>
          <w:szCs w:val="28"/>
        </w:rPr>
      </w:pPr>
      <w:r w:rsidRPr="009A206C">
        <w:rPr>
          <w:rFonts w:ascii="Times New Roman" w:hAnsi="Times New Roman" w:cs="Times New Roman"/>
          <w:sz w:val="28"/>
          <w:szCs w:val="28"/>
        </w:rPr>
        <w:t>1)</w:t>
      </w:r>
      <w:r>
        <w:t xml:space="preserve"> </w:t>
      </w:r>
      <w:r w:rsidRPr="00DE15E5">
        <w:rPr>
          <w:noProof/>
          <w:lang w:eastAsia="ru-RU"/>
        </w:rPr>
        <w:drawing>
          <wp:inline distT="0" distB="0" distL="0" distR="0">
            <wp:extent cx="1037590" cy="269240"/>
            <wp:effectExtent l="19050" t="0" r="0" b="0"/>
            <wp:docPr id="1" name="Рисунок 1" descr="Описание: http://www.fips.ru/Image/Romarin_Image/1000000/1000000/1070000/1078000/1078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fips.ru/Image/Romarin_Image/1000000/1000000/1070000/1078000/1078557.jpg"/>
                    <pic:cNvPicPr>
                      <a:picLocks noChangeAspect="1" noChangeArrowheads="1"/>
                    </pic:cNvPicPr>
                  </pic:nvPicPr>
                  <pic:blipFill>
                    <a:blip r:embed="rId8" cstate="print"/>
                    <a:srcRect/>
                    <a:stretch>
                      <a:fillRect/>
                    </a:stretch>
                  </pic:blipFill>
                  <pic:spPr bwMode="auto">
                    <a:xfrm>
                      <a:off x="0" y="0"/>
                      <a:ext cx="1037590" cy="269240"/>
                    </a:xfrm>
                    <a:prstGeom prst="rect">
                      <a:avLst/>
                    </a:prstGeom>
                    <a:noFill/>
                    <a:ln w="9525">
                      <a:noFill/>
                      <a:miter lim="800000"/>
                      <a:headEnd/>
                      <a:tailEnd/>
                    </a:ln>
                  </pic:spPr>
                </pic:pic>
              </a:graphicData>
            </a:graphic>
          </wp:inline>
        </w:drawing>
      </w:r>
      <w:r w:rsidRPr="009A206C">
        <w:t xml:space="preserve"> </w:t>
      </w:r>
    </w:p>
    <w:p w:rsidR="00943851" w:rsidRDefault="009A206C" w:rsidP="009A206C">
      <w:pPr>
        <w:pStyle w:val="a6"/>
        <w:spacing w:after="0" w:line="360" w:lineRule="auto"/>
        <w:ind w:left="927"/>
        <w:jc w:val="both"/>
        <w:rPr>
          <w:rFonts w:ascii="Times New Roman" w:hAnsi="Times New Roman" w:cs="Times New Roman"/>
          <w:sz w:val="28"/>
          <w:szCs w:val="28"/>
        </w:rPr>
      </w:pPr>
      <w:r w:rsidRPr="009A206C">
        <w:rPr>
          <w:rFonts w:ascii="Times New Roman" w:hAnsi="Times New Roman" w:cs="Times New Roman"/>
          <w:sz w:val="28"/>
          <w:szCs w:val="28"/>
        </w:rPr>
        <w:t>по международной регистрации № 1078557 от  27.01.2011 г</w:t>
      </w:r>
      <w:r>
        <w:rPr>
          <w:rFonts w:ascii="Times New Roman" w:hAnsi="Times New Roman" w:cs="Times New Roman"/>
          <w:sz w:val="28"/>
          <w:szCs w:val="28"/>
        </w:rPr>
        <w:t>;</w:t>
      </w:r>
    </w:p>
    <w:p w:rsidR="009A206C" w:rsidRDefault="009A206C" w:rsidP="009A206C">
      <w:pPr>
        <w:pStyle w:val="a6"/>
        <w:spacing w:after="0" w:line="360" w:lineRule="auto"/>
        <w:ind w:left="927"/>
        <w:jc w:val="both"/>
        <w:rPr>
          <w:rFonts w:ascii="Times New Roman" w:hAnsi="Times New Roman" w:cs="Times New Roman"/>
          <w:sz w:val="28"/>
          <w:szCs w:val="28"/>
        </w:rPr>
      </w:pPr>
      <w:r>
        <w:rPr>
          <w:rFonts w:ascii="Times New Roman" w:hAnsi="Times New Roman" w:cs="Times New Roman"/>
          <w:sz w:val="28"/>
          <w:szCs w:val="28"/>
        </w:rPr>
        <w:t xml:space="preserve">и </w:t>
      </w:r>
    </w:p>
    <w:p w:rsidR="009A206C" w:rsidRPr="009A206C" w:rsidRDefault="009A206C" w:rsidP="009A206C">
      <w:pPr>
        <w:pStyle w:val="a6"/>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2) товарный знак </w:t>
      </w:r>
      <w:r w:rsidRPr="009A206C">
        <w:rPr>
          <w:rFonts w:ascii="Times New Roman" w:hAnsi="Times New Roman" w:cs="Times New Roman"/>
          <w:b/>
          <w:sz w:val="28"/>
          <w:szCs w:val="28"/>
          <w:lang w:val="en-US"/>
        </w:rPr>
        <w:t>OPEN</w:t>
      </w:r>
      <w:r w:rsidRPr="009A206C">
        <w:rPr>
          <w:rFonts w:ascii="Times New Roman" w:hAnsi="Times New Roman" w:cs="Times New Roman"/>
          <w:sz w:val="28"/>
          <w:szCs w:val="28"/>
        </w:rPr>
        <w:t xml:space="preserve">, зарегистрированного в Государственном реестре товарных знаков и знаков обслуживания Российской Федерации 03 октября 2006 года (приоритет от 03 октября 2005 года) </w:t>
      </w:r>
      <w:r>
        <w:rPr>
          <w:rFonts w:ascii="Times New Roman" w:hAnsi="Times New Roman" w:cs="Times New Roman"/>
          <w:sz w:val="28"/>
          <w:szCs w:val="28"/>
        </w:rPr>
        <w:t xml:space="preserve">за </w:t>
      </w:r>
      <w:r w:rsidRPr="009A206C">
        <w:rPr>
          <w:rFonts w:ascii="Times New Roman" w:hAnsi="Times New Roman" w:cs="Times New Roman"/>
          <w:sz w:val="28"/>
          <w:szCs w:val="28"/>
        </w:rPr>
        <w:t>№ 314351</w:t>
      </w:r>
    </w:p>
    <w:p w:rsidR="009A206C" w:rsidRDefault="009A206C" w:rsidP="0074153A">
      <w:pPr>
        <w:spacing w:after="0" w:line="360" w:lineRule="auto"/>
        <w:ind w:firstLine="567"/>
        <w:jc w:val="both"/>
        <w:rPr>
          <w:rFonts w:ascii="Times New Roman" w:hAnsi="Times New Roman" w:cs="Times New Roman"/>
          <w:sz w:val="28"/>
          <w:szCs w:val="28"/>
        </w:rPr>
      </w:pPr>
    </w:p>
    <w:p w:rsidR="00943851" w:rsidRDefault="009A206C"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w:t>
      </w:r>
      <w:r w:rsidR="00943851">
        <w:rPr>
          <w:rFonts w:ascii="Times New Roman" w:hAnsi="Times New Roman" w:cs="Times New Roman"/>
          <w:sz w:val="28"/>
          <w:szCs w:val="28"/>
        </w:rPr>
        <w:t xml:space="preserve">мнению Роспатента, эти </w:t>
      </w:r>
      <w:r>
        <w:rPr>
          <w:rFonts w:ascii="Times New Roman" w:hAnsi="Times New Roman" w:cs="Times New Roman"/>
          <w:sz w:val="28"/>
          <w:szCs w:val="28"/>
        </w:rPr>
        <w:t>знаки обслуживания</w:t>
      </w:r>
      <w:r w:rsidR="00943851">
        <w:rPr>
          <w:rFonts w:ascii="Times New Roman" w:hAnsi="Times New Roman" w:cs="Times New Roman"/>
          <w:sz w:val="28"/>
          <w:szCs w:val="28"/>
        </w:rPr>
        <w:t xml:space="preserve"> сходны до степени смешения, для устранения запрета в регистрации товарного знака, предусмотренного п. 6 ст. 1483 ГК РФ достаточно согласия правообладателя. Очевидно, что в этом случае вероятность того, что потребитель будет введен в заблуждение </w:t>
      </w:r>
      <w:r>
        <w:rPr>
          <w:rFonts w:ascii="Times New Roman" w:hAnsi="Times New Roman" w:cs="Times New Roman"/>
          <w:sz w:val="28"/>
          <w:szCs w:val="28"/>
        </w:rPr>
        <w:t xml:space="preserve">относительно производителя услуг </w:t>
      </w:r>
      <w:r w:rsidR="00943851">
        <w:rPr>
          <w:rFonts w:ascii="Times New Roman" w:hAnsi="Times New Roman" w:cs="Times New Roman"/>
          <w:sz w:val="28"/>
          <w:szCs w:val="28"/>
        </w:rPr>
        <w:t>достаточно мала.</w:t>
      </w:r>
    </w:p>
    <w:p w:rsidR="00943851" w:rsidRDefault="00943851" w:rsidP="0094385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Однако е</w:t>
      </w:r>
      <w:r w:rsidR="00784C98">
        <w:rPr>
          <w:rFonts w:ascii="Times New Roman" w:hAnsi="Times New Roman" w:cs="Times New Roman"/>
          <w:sz w:val="28"/>
          <w:szCs w:val="28"/>
        </w:rPr>
        <w:t>сть и другие примеры, когда суд</w:t>
      </w:r>
      <w:r>
        <w:rPr>
          <w:rFonts w:ascii="Times New Roman" w:hAnsi="Times New Roman" w:cs="Times New Roman"/>
          <w:sz w:val="28"/>
          <w:szCs w:val="28"/>
        </w:rPr>
        <w:t xml:space="preserve"> не обнаружил сходства до степени смешения  в отношении следующих товарных знаков</w:t>
      </w:r>
      <w:r>
        <w:rPr>
          <w:rStyle w:val="a5"/>
          <w:rFonts w:ascii="Times New Roman" w:hAnsi="Times New Roman" w:cs="Times New Roman"/>
          <w:sz w:val="28"/>
          <w:szCs w:val="28"/>
        </w:rPr>
        <w:footnoteReference w:id="10"/>
      </w:r>
      <w:r>
        <w:rPr>
          <w:rFonts w:ascii="Times New Roman" w:hAnsi="Times New Roman" w:cs="Times New Roman"/>
          <w:sz w:val="28"/>
          <w:szCs w:val="28"/>
        </w:rPr>
        <w:t>:</w:t>
      </w:r>
    </w:p>
    <w:p w:rsidR="00943851" w:rsidRDefault="009A206C" w:rsidP="009A206C">
      <w:pPr>
        <w:pStyle w:val="a6"/>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INTELDRIVE </w:t>
      </w:r>
      <w:r>
        <w:rPr>
          <w:rFonts w:ascii="Times New Roman" w:hAnsi="Times New Roman" w:cs="Times New Roman"/>
          <w:sz w:val="28"/>
          <w:szCs w:val="28"/>
        </w:rPr>
        <w:t xml:space="preserve"> по Свидетельству № 281298</w:t>
      </w:r>
    </w:p>
    <w:p w:rsidR="009A206C" w:rsidRPr="009A206C" w:rsidRDefault="009A206C" w:rsidP="009A206C">
      <w:pPr>
        <w:pStyle w:val="a6"/>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INTEL </w:t>
      </w:r>
      <w:r>
        <w:rPr>
          <w:rFonts w:ascii="Times New Roman" w:hAnsi="Times New Roman" w:cs="Times New Roman"/>
          <w:sz w:val="28"/>
          <w:szCs w:val="28"/>
        </w:rPr>
        <w:t xml:space="preserve">по Свидетельству № </w:t>
      </w:r>
      <w:r w:rsidR="00784C98">
        <w:rPr>
          <w:rFonts w:ascii="Times New Roman" w:hAnsi="Times New Roman" w:cs="Times New Roman"/>
          <w:sz w:val="28"/>
          <w:szCs w:val="28"/>
        </w:rPr>
        <w:t>96439</w:t>
      </w:r>
    </w:p>
    <w:p w:rsidR="00943851" w:rsidRDefault="00943851"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этом суд</w:t>
      </w:r>
      <w:r w:rsidR="00BC20E2">
        <w:rPr>
          <w:rFonts w:ascii="Times New Roman" w:hAnsi="Times New Roman" w:cs="Times New Roman"/>
          <w:sz w:val="28"/>
          <w:szCs w:val="28"/>
        </w:rPr>
        <w:t xml:space="preserve">, несмотря на предоставленные компанией Интел Корпорейшн (правообладатель товарного знака по Свидетельству № </w:t>
      </w:r>
      <w:r w:rsidR="00784C98">
        <w:rPr>
          <w:rFonts w:ascii="Times New Roman" w:hAnsi="Times New Roman" w:cs="Times New Roman"/>
          <w:sz w:val="28"/>
          <w:szCs w:val="28"/>
        </w:rPr>
        <w:t>96439</w:t>
      </w:r>
      <w:r w:rsidR="00BC20E2">
        <w:rPr>
          <w:rFonts w:ascii="Times New Roman" w:hAnsi="Times New Roman" w:cs="Times New Roman"/>
          <w:sz w:val="28"/>
          <w:szCs w:val="28"/>
        </w:rPr>
        <w:t>)</w:t>
      </w:r>
      <w:r w:rsidR="00A31560">
        <w:rPr>
          <w:rFonts w:ascii="Times New Roman" w:hAnsi="Times New Roman" w:cs="Times New Roman"/>
          <w:sz w:val="28"/>
          <w:szCs w:val="28"/>
        </w:rPr>
        <w:t>,</w:t>
      </w:r>
      <w:r w:rsidR="00BC20E2">
        <w:rPr>
          <w:rFonts w:ascii="Times New Roman" w:hAnsi="Times New Roman" w:cs="Times New Roman"/>
          <w:sz w:val="28"/>
          <w:szCs w:val="28"/>
        </w:rPr>
        <w:t xml:space="preserve"> результаты социологических исследований, указал, что в связи с присутствием в оспариваемом товарном знаке иного словесного элемента </w:t>
      </w:r>
      <w:r w:rsidR="00BC20E2">
        <w:rPr>
          <w:rFonts w:ascii="Times New Roman" w:hAnsi="Times New Roman" w:cs="Times New Roman"/>
          <w:sz w:val="28"/>
          <w:szCs w:val="28"/>
        </w:rPr>
        <w:lastRenderedPageBreak/>
        <w:t>(«ДРАЙВ»), устанавливающем отличие, спорное обозначение не способно ввести в заблуждение потребителя относительно товара или его изготовителя.</w:t>
      </w:r>
    </w:p>
    <w:p w:rsidR="00367C05" w:rsidRPr="00367C05" w:rsidRDefault="00367C05"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Приведенный пример, еще интересен тем, что товарный знак </w:t>
      </w:r>
      <w:r>
        <w:rPr>
          <w:rFonts w:ascii="Times New Roman" w:hAnsi="Times New Roman" w:cs="Times New Roman"/>
          <w:sz w:val="28"/>
          <w:szCs w:val="28"/>
          <w:lang w:val="en-US"/>
        </w:rPr>
        <w:t>INTEL</w:t>
      </w:r>
      <w:r w:rsidRPr="00367C05">
        <w:rPr>
          <w:rFonts w:ascii="Times New Roman" w:hAnsi="Times New Roman" w:cs="Times New Roman"/>
          <w:sz w:val="28"/>
          <w:szCs w:val="28"/>
        </w:rPr>
        <w:t xml:space="preserve"> </w:t>
      </w:r>
      <w:r>
        <w:rPr>
          <w:rFonts w:ascii="Times New Roman" w:hAnsi="Times New Roman" w:cs="Times New Roman"/>
          <w:sz w:val="28"/>
          <w:szCs w:val="28"/>
        </w:rPr>
        <w:t>п</w:t>
      </w:r>
      <w:r w:rsidR="003872D4">
        <w:rPr>
          <w:rFonts w:ascii="Times New Roman" w:hAnsi="Times New Roman" w:cs="Times New Roman"/>
          <w:sz w:val="28"/>
          <w:szCs w:val="28"/>
        </w:rPr>
        <w:t>ризнан общеизвестным. Согласно пункту 123 Проекта</w:t>
      </w:r>
      <w:r>
        <w:rPr>
          <w:rFonts w:ascii="Times New Roman" w:hAnsi="Times New Roman" w:cs="Times New Roman"/>
          <w:sz w:val="28"/>
          <w:szCs w:val="28"/>
        </w:rPr>
        <w:t xml:space="preserve"> изменений в четвертую часть Гражданского кодекса РФ</w:t>
      </w:r>
      <w:r w:rsidR="003872D4">
        <w:rPr>
          <w:rFonts w:ascii="Times New Roman" w:hAnsi="Times New Roman" w:cs="Times New Roman"/>
          <w:sz w:val="28"/>
          <w:szCs w:val="28"/>
        </w:rPr>
        <w:t xml:space="preserve"> от 31 января 2012 года</w:t>
      </w:r>
      <w:r>
        <w:rPr>
          <w:rFonts w:ascii="Times New Roman" w:hAnsi="Times New Roman" w:cs="Times New Roman"/>
          <w:sz w:val="28"/>
          <w:szCs w:val="28"/>
        </w:rPr>
        <w:t>, правило, предусматривающее регистрацию товарного знака, сходного с общеизвестным знаком при налич</w:t>
      </w:r>
      <w:r w:rsidR="003872D4">
        <w:rPr>
          <w:rFonts w:ascii="Times New Roman" w:hAnsi="Times New Roman" w:cs="Times New Roman"/>
          <w:sz w:val="28"/>
          <w:szCs w:val="28"/>
        </w:rPr>
        <w:t>ии согласия правообладателя, в случаях, если ранее зарегистрированный знак является общеизвестным -</w:t>
      </w:r>
      <w:r>
        <w:rPr>
          <w:rFonts w:ascii="Times New Roman" w:hAnsi="Times New Roman" w:cs="Times New Roman"/>
          <w:sz w:val="28"/>
          <w:szCs w:val="28"/>
        </w:rPr>
        <w:t xml:space="preserve"> применяться не будет. Хотя в данном случае оспаривается предоставление охраны товарному знаку </w:t>
      </w:r>
      <w:r w:rsidRPr="00367C05">
        <w:rPr>
          <w:rFonts w:ascii="Times New Roman" w:hAnsi="Times New Roman" w:cs="Times New Roman"/>
          <w:sz w:val="28"/>
          <w:szCs w:val="28"/>
          <w:lang w:val="en-US"/>
        </w:rPr>
        <w:t>INTELDRIVE</w:t>
      </w:r>
      <w:r>
        <w:rPr>
          <w:rFonts w:ascii="Times New Roman" w:hAnsi="Times New Roman" w:cs="Times New Roman"/>
          <w:sz w:val="28"/>
          <w:szCs w:val="28"/>
        </w:rPr>
        <w:t>, а не получение согласия на регистрацию, тем не менее</w:t>
      </w:r>
      <w:r w:rsidR="003C57B4">
        <w:rPr>
          <w:rFonts w:ascii="Times New Roman" w:hAnsi="Times New Roman" w:cs="Times New Roman"/>
          <w:sz w:val="28"/>
          <w:szCs w:val="28"/>
        </w:rPr>
        <w:t>,</w:t>
      </w:r>
      <w:r>
        <w:rPr>
          <w:rFonts w:ascii="Times New Roman" w:hAnsi="Times New Roman" w:cs="Times New Roman"/>
          <w:sz w:val="28"/>
          <w:szCs w:val="28"/>
        </w:rPr>
        <w:t xml:space="preserve"> с принятием </w:t>
      </w:r>
      <w:r w:rsidR="003872D4">
        <w:rPr>
          <w:rFonts w:ascii="Times New Roman" w:hAnsi="Times New Roman" w:cs="Times New Roman"/>
          <w:sz w:val="28"/>
          <w:szCs w:val="28"/>
        </w:rPr>
        <w:t xml:space="preserve">указанных </w:t>
      </w:r>
      <w:r>
        <w:rPr>
          <w:rFonts w:ascii="Times New Roman" w:hAnsi="Times New Roman" w:cs="Times New Roman"/>
          <w:sz w:val="28"/>
          <w:szCs w:val="28"/>
        </w:rPr>
        <w:t xml:space="preserve">изменений в Гражданский кодекс, такой товарный знак не </w:t>
      </w:r>
      <w:r w:rsidR="003872D4">
        <w:rPr>
          <w:rFonts w:ascii="Times New Roman" w:hAnsi="Times New Roman" w:cs="Times New Roman"/>
          <w:sz w:val="28"/>
          <w:szCs w:val="28"/>
        </w:rPr>
        <w:t>сможет быть</w:t>
      </w:r>
      <w:r>
        <w:rPr>
          <w:rFonts w:ascii="Times New Roman" w:hAnsi="Times New Roman" w:cs="Times New Roman"/>
          <w:sz w:val="28"/>
          <w:szCs w:val="28"/>
        </w:rPr>
        <w:t xml:space="preserve"> зарегистрирован даже при согласии компании </w:t>
      </w:r>
      <w:r w:rsidRPr="00367C05">
        <w:rPr>
          <w:rFonts w:ascii="Times New Roman" w:hAnsi="Times New Roman" w:cs="Times New Roman"/>
          <w:sz w:val="28"/>
          <w:szCs w:val="28"/>
        </w:rPr>
        <w:t>Интел Корпорейшн</w:t>
      </w:r>
      <w:r>
        <w:rPr>
          <w:rFonts w:ascii="Times New Roman" w:hAnsi="Times New Roman" w:cs="Times New Roman"/>
          <w:sz w:val="28"/>
          <w:szCs w:val="28"/>
        </w:rPr>
        <w:t xml:space="preserve">. </w:t>
      </w:r>
    </w:p>
    <w:p w:rsidR="0074153A" w:rsidRDefault="00BC20E2"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74153A">
        <w:rPr>
          <w:rFonts w:ascii="Times New Roman" w:hAnsi="Times New Roman" w:cs="Times New Roman"/>
          <w:sz w:val="28"/>
          <w:szCs w:val="28"/>
        </w:rPr>
        <w:t>возможность введения потребителя в заблуждение</w:t>
      </w:r>
      <w:r>
        <w:rPr>
          <w:rFonts w:ascii="Times New Roman" w:hAnsi="Times New Roman" w:cs="Times New Roman"/>
          <w:sz w:val="28"/>
          <w:szCs w:val="28"/>
        </w:rPr>
        <w:t xml:space="preserve"> зависит от степени </w:t>
      </w:r>
      <w:r w:rsidR="00784C98">
        <w:rPr>
          <w:rFonts w:ascii="Times New Roman" w:hAnsi="Times New Roman" w:cs="Times New Roman"/>
          <w:sz w:val="28"/>
          <w:szCs w:val="28"/>
        </w:rPr>
        <w:t>ассоциативности</w:t>
      </w:r>
      <w:r>
        <w:rPr>
          <w:rFonts w:ascii="Times New Roman" w:hAnsi="Times New Roman" w:cs="Times New Roman"/>
          <w:sz w:val="28"/>
          <w:szCs w:val="28"/>
        </w:rPr>
        <w:t xml:space="preserve"> противопоставленных товарных знаков</w:t>
      </w:r>
      <w:r w:rsidR="0074153A">
        <w:rPr>
          <w:rFonts w:ascii="Times New Roman" w:hAnsi="Times New Roman" w:cs="Times New Roman"/>
          <w:sz w:val="28"/>
          <w:szCs w:val="28"/>
        </w:rPr>
        <w:t>. Но эт</w:t>
      </w:r>
      <w:r>
        <w:rPr>
          <w:rFonts w:ascii="Times New Roman" w:hAnsi="Times New Roman" w:cs="Times New Roman"/>
          <w:sz w:val="28"/>
          <w:szCs w:val="28"/>
        </w:rPr>
        <w:t>а</w:t>
      </w:r>
      <w:r w:rsidR="0074153A">
        <w:rPr>
          <w:rFonts w:ascii="Times New Roman" w:hAnsi="Times New Roman" w:cs="Times New Roman"/>
          <w:sz w:val="28"/>
          <w:szCs w:val="28"/>
        </w:rPr>
        <w:t xml:space="preserve"> </w:t>
      </w:r>
      <w:r>
        <w:rPr>
          <w:rFonts w:ascii="Times New Roman" w:hAnsi="Times New Roman" w:cs="Times New Roman"/>
          <w:sz w:val="28"/>
          <w:szCs w:val="28"/>
        </w:rPr>
        <w:t>оценка</w:t>
      </w:r>
      <w:r w:rsidR="0074153A">
        <w:rPr>
          <w:rFonts w:ascii="Times New Roman" w:hAnsi="Times New Roman" w:cs="Times New Roman"/>
          <w:sz w:val="28"/>
          <w:szCs w:val="28"/>
        </w:rPr>
        <w:t xml:space="preserve"> носит субъективный характер лиц, принимающих решение о регистрации товарного знака или отказе в такой регистрации.</w:t>
      </w:r>
    </w:p>
    <w:p w:rsidR="0074153A" w:rsidRPr="00B058C9" w:rsidRDefault="0074153A" w:rsidP="00DB1C6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отмечает Э.П. Гаврилов «л</w:t>
      </w:r>
      <w:r w:rsidRPr="00B058C9">
        <w:rPr>
          <w:rFonts w:ascii="Times New Roman" w:hAnsi="Times New Roman" w:cs="Times New Roman"/>
          <w:sz w:val="28"/>
          <w:szCs w:val="28"/>
        </w:rPr>
        <w:t>юбые обозначения могут вызывать смысловые ассоциации, смысловое сходство</w:t>
      </w:r>
      <w:r>
        <w:rPr>
          <w:rFonts w:ascii="Times New Roman" w:hAnsi="Times New Roman" w:cs="Times New Roman"/>
          <w:sz w:val="28"/>
          <w:szCs w:val="28"/>
        </w:rPr>
        <w:t>» и приводит следующие примеры</w:t>
      </w:r>
      <w:r w:rsidR="00DB1C67">
        <w:rPr>
          <w:rStyle w:val="a5"/>
          <w:rFonts w:ascii="Times New Roman" w:hAnsi="Times New Roman" w:cs="Times New Roman"/>
          <w:sz w:val="28"/>
          <w:szCs w:val="28"/>
        </w:rPr>
        <w:footnoteReference w:id="11"/>
      </w:r>
      <w:r w:rsidR="00784C98">
        <w:rPr>
          <w:rFonts w:ascii="Times New Roman" w:hAnsi="Times New Roman" w:cs="Times New Roman"/>
          <w:sz w:val="28"/>
          <w:szCs w:val="28"/>
        </w:rPr>
        <w:t>:</w:t>
      </w:r>
    </w:p>
    <w:p w:rsidR="0074153A" w:rsidRPr="00B058C9" w:rsidRDefault="00784C98"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признание </w:t>
      </w:r>
      <w:r w:rsidRPr="00B058C9">
        <w:rPr>
          <w:rFonts w:ascii="Times New Roman" w:hAnsi="Times New Roman" w:cs="Times New Roman"/>
          <w:sz w:val="28"/>
          <w:szCs w:val="28"/>
        </w:rPr>
        <w:t xml:space="preserve">Президиумом ВАС РФ </w:t>
      </w:r>
      <w:r>
        <w:rPr>
          <w:rFonts w:ascii="Times New Roman" w:hAnsi="Times New Roman" w:cs="Times New Roman"/>
          <w:sz w:val="28"/>
          <w:szCs w:val="28"/>
        </w:rPr>
        <w:t>т</w:t>
      </w:r>
      <w:r w:rsidR="0074153A" w:rsidRPr="00B058C9">
        <w:rPr>
          <w:rFonts w:ascii="Times New Roman" w:hAnsi="Times New Roman" w:cs="Times New Roman"/>
          <w:sz w:val="28"/>
          <w:szCs w:val="28"/>
        </w:rPr>
        <w:t>оварн</w:t>
      </w:r>
      <w:r>
        <w:rPr>
          <w:rFonts w:ascii="Times New Roman" w:hAnsi="Times New Roman" w:cs="Times New Roman"/>
          <w:sz w:val="28"/>
          <w:szCs w:val="28"/>
        </w:rPr>
        <w:t>ого</w:t>
      </w:r>
      <w:r w:rsidR="0074153A" w:rsidRPr="00B058C9">
        <w:rPr>
          <w:rFonts w:ascii="Times New Roman" w:hAnsi="Times New Roman" w:cs="Times New Roman"/>
          <w:sz w:val="28"/>
          <w:szCs w:val="28"/>
        </w:rPr>
        <w:t xml:space="preserve"> знак</w:t>
      </w:r>
      <w:r>
        <w:rPr>
          <w:rFonts w:ascii="Times New Roman" w:hAnsi="Times New Roman" w:cs="Times New Roman"/>
          <w:sz w:val="28"/>
          <w:szCs w:val="28"/>
        </w:rPr>
        <w:t>а</w:t>
      </w:r>
      <w:r w:rsidR="0074153A" w:rsidRPr="00B058C9">
        <w:rPr>
          <w:rFonts w:ascii="Times New Roman" w:hAnsi="Times New Roman" w:cs="Times New Roman"/>
          <w:sz w:val="28"/>
          <w:szCs w:val="28"/>
        </w:rPr>
        <w:t xml:space="preserve"> </w:t>
      </w:r>
      <w:r>
        <w:rPr>
          <w:rFonts w:ascii="Times New Roman" w:hAnsi="Times New Roman" w:cs="Times New Roman"/>
          <w:sz w:val="28"/>
          <w:szCs w:val="28"/>
        </w:rPr>
        <w:t>«Коммерсантъ»</w:t>
      </w:r>
      <w:r w:rsidR="0074153A" w:rsidRPr="00B058C9">
        <w:rPr>
          <w:rFonts w:ascii="Times New Roman" w:hAnsi="Times New Roman" w:cs="Times New Roman"/>
          <w:sz w:val="28"/>
          <w:szCs w:val="28"/>
        </w:rPr>
        <w:t xml:space="preserve"> сходным до степени смешения с о</w:t>
      </w:r>
      <w:r>
        <w:rPr>
          <w:rFonts w:ascii="Times New Roman" w:hAnsi="Times New Roman" w:cs="Times New Roman"/>
          <w:sz w:val="28"/>
          <w:szCs w:val="28"/>
        </w:rPr>
        <w:t>бозначением (названием газеты) «Коммерсант Тольятти»</w:t>
      </w:r>
      <w:r w:rsidR="0074153A" w:rsidRPr="00B058C9">
        <w:rPr>
          <w:rFonts w:ascii="Times New Roman" w:hAnsi="Times New Roman" w:cs="Times New Roman"/>
          <w:sz w:val="28"/>
          <w:szCs w:val="28"/>
        </w:rPr>
        <w:t xml:space="preserve"> </w:t>
      </w:r>
      <w:r w:rsidR="0074153A">
        <w:rPr>
          <w:rFonts w:ascii="Times New Roman" w:hAnsi="Times New Roman" w:cs="Times New Roman"/>
          <w:sz w:val="28"/>
          <w:szCs w:val="28"/>
        </w:rPr>
        <w:t>на основании семантического и фонетического сходства</w:t>
      </w:r>
      <w:r>
        <w:rPr>
          <w:rStyle w:val="a5"/>
          <w:rFonts w:ascii="Times New Roman" w:hAnsi="Times New Roman" w:cs="Times New Roman"/>
          <w:sz w:val="28"/>
          <w:szCs w:val="28"/>
        </w:rPr>
        <w:footnoteReference w:id="12"/>
      </w:r>
      <w:r w:rsidR="001505D3">
        <w:rPr>
          <w:rFonts w:ascii="Times New Roman" w:hAnsi="Times New Roman" w:cs="Times New Roman"/>
          <w:sz w:val="28"/>
          <w:szCs w:val="28"/>
        </w:rPr>
        <w:t>;</w:t>
      </w:r>
    </w:p>
    <w:p w:rsidR="0074153A" w:rsidRPr="00B058C9" w:rsidRDefault="00784C98"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признание</w:t>
      </w:r>
      <w:r w:rsidR="0074153A" w:rsidRPr="00B058C9">
        <w:rPr>
          <w:rFonts w:ascii="Times New Roman" w:hAnsi="Times New Roman" w:cs="Times New Roman"/>
          <w:sz w:val="28"/>
          <w:szCs w:val="28"/>
        </w:rPr>
        <w:t xml:space="preserve"> </w:t>
      </w:r>
      <w:r w:rsidRPr="00B058C9">
        <w:rPr>
          <w:rFonts w:ascii="Times New Roman" w:hAnsi="Times New Roman" w:cs="Times New Roman"/>
          <w:sz w:val="28"/>
          <w:szCs w:val="28"/>
        </w:rPr>
        <w:t>Президиум</w:t>
      </w:r>
      <w:r>
        <w:rPr>
          <w:rFonts w:ascii="Times New Roman" w:hAnsi="Times New Roman" w:cs="Times New Roman"/>
          <w:sz w:val="28"/>
          <w:szCs w:val="28"/>
        </w:rPr>
        <w:t>ом</w:t>
      </w:r>
      <w:r w:rsidRPr="00B058C9">
        <w:rPr>
          <w:rFonts w:ascii="Times New Roman" w:hAnsi="Times New Roman" w:cs="Times New Roman"/>
          <w:sz w:val="28"/>
          <w:szCs w:val="28"/>
        </w:rPr>
        <w:t xml:space="preserve"> ВАС РФ </w:t>
      </w:r>
      <w:r>
        <w:rPr>
          <w:rFonts w:ascii="Times New Roman" w:hAnsi="Times New Roman" w:cs="Times New Roman"/>
          <w:sz w:val="28"/>
          <w:szCs w:val="28"/>
        </w:rPr>
        <w:t>товарных</w:t>
      </w:r>
      <w:r w:rsidR="0074153A" w:rsidRPr="00B058C9">
        <w:rPr>
          <w:rFonts w:ascii="Times New Roman" w:hAnsi="Times New Roman" w:cs="Times New Roman"/>
          <w:sz w:val="28"/>
          <w:szCs w:val="28"/>
        </w:rPr>
        <w:t xml:space="preserve"> знак</w:t>
      </w:r>
      <w:r>
        <w:rPr>
          <w:rFonts w:ascii="Times New Roman" w:hAnsi="Times New Roman" w:cs="Times New Roman"/>
          <w:sz w:val="28"/>
          <w:szCs w:val="28"/>
        </w:rPr>
        <w:t xml:space="preserve">ов </w:t>
      </w:r>
      <w:r w:rsidRPr="00EC0064">
        <w:rPr>
          <w:rFonts w:ascii="Times New Roman" w:hAnsi="Times New Roman" w:cs="Times New Roman"/>
          <w:sz w:val="28"/>
          <w:szCs w:val="28"/>
        </w:rPr>
        <w:t>«NIVEA»</w:t>
      </w:r>
      <w:r w:rsidR="0074153A" w:rsidRPr="00EC0064">
        <w:rPr>
          <w:rFonts w:ascii="Times New Roman" w:hAnsi="Times New Roman" w:cs="Times New Roman"/>
          <w:sz w:val="28"/>
          <w:szCs w:val="28"/>
        </w:rPr>
        <w:t xml:space="preserve"> и </w:t>
      </w:r>
      <w:r w:rsidRPr="00EC0064">
        <w:rPr>
          <w:rFonts w:ascii="Times New Roman" w:hAnsi="Times New Roman" w:cs="Times New Roman"/>
          <w:sz w:val="28"/>
          <w:szCs w:val="28"/>
        </w:rPr>
        <w:t>«</w:t>
      </w:r>
      <w:r w:rsidR="0074153A" w:rsidRPr="00EC0064">
        <w:rPr>
          <w:rFonts w:ascii="Times New Roman" w:hAnsi="Times New Roman" w:cs="Times New Roman"/>
          <w:sz w:val="28"/>
          <w:szCs w:val="28"/>
        </w:rPr>
        <w:t>LIVIA</w:t>
      </w:r>
      <w:r w:rsidRPr="00EC0064">
        <w:rPr>
          <w:rFonts w:ascii="Times New Roman" w:hAnsi="Times New Roman" w:cs="Times New Roman"/>
          <w:sz w:val="28"/>
          <w:szCs w:val="28"/>
        </w:rPr>
        <w:t>»</w:t>
      </w:r>
      <w:r w:rsidR="0074153A" w:rsidRPr="00B058C9">
        <w:rPr>
          <w:rFonts w:ascii="Times New Roman" w:hAnsi="Times New Roman" w:cs="Times New Roman"/>
          <w:sz w:val="28"/>
          <w:szCs w:val="28"/>
        </w:rPr>
        <w:t xml:space="preserve"> (для косметических товаров) сходными до степени смешения, </w:t>
      </w:r>
      <w:r>
        <w:rPr>
          <w:rFonts w:ascii="Times New Roman" w:hAnsi="Times New Roman" w:cs="Times New Roman"/>
          <w:sz w:val="28"/>
          <w:szCs w:val="28"/>
        </w:rPr>
        <w:t xml:space="preserve">на том основании, что </w:t>
      </w:r>
      <w:r w:rsidR="0074153A" w:rsidRPr="00B058C9">
        <w:rPr>
          <w:rFonts w:ascii="Times New Roman" w:hAnsi="Times New Roman" w:cs="Times New Roman"/>
          <w:sz w:val="28"/>
          <w:szCs w:val="28"/>
        </w:rPr>
        <w:t xml:space="preserve">в сравниваемых знаках </w:t>
      </w:r>
      <w:r>
        <w:rPr>
          <w:rFonts w:ascii="Times New Roman" w:hAnsi="Times New Roman" w:cs="Times New Roman"/>
          <w:sz w:val="28"/>
          <w:szCs w:val="28"/>
        </w:rPr>
        <w:t>«</w:t>
      </w:r>
      <w:r w:rsidR="0074153A" w:rsidRPr="00B058C9">
        <w:rPr>
          <w:rFonts w:ascii="Times New Roman" w:hAnsi="Times New Roman" w:cs="Times New Roman"/>
          <w:sz w:val="28"/>
          <w:szCs w:val="28"/>
        </w:rPr>
        <w:t xml:space="preserve">охраняемые словесные элементы </w:t>
      </w:r>
      <w:r w:rsidR="0074153A" w:rsidRPr="00B058C9">
        <w:rPr>
          <w:rFonts w:ascii="Times New Roman" w:hAnsi="Times New Roman" w:cs="Times New Roman"/>
          <w:sz w:val="28"/>
          <w:szCs w:val="28"/>
        </w:rPr>
        <w:lastRenderedPageBreak/>
        <w:t>выполнены заглавными буквами латинского алфавита, имеют одинаковое количество слогов, имеют одинаковое количество гласных и соглас</w:t>
      </w:r>
      <w:r>
        <w:rPr>
          <w:rFonts w:ascii="Times New Roman" w:hAnsi="Times New Roman" w:cs="Times New Roman"/>
          <w:sz w:val="28"/>
          <w:szCs w:val="28"/>
        </w:rPr>
        <w:t>ных, идентичную структуру и род»</w:t>
      </w:r>
      <w:r w:rsidR="001505D3">
        <w:rPr>
          <w:rStyle w:val="a5"/>
          <w:rFonts w:ascii="Times New Roman" w:hAnsi="Times New Roman" w:cs="Times New Roman"/>
          <w:sz w:val="28"/>
          <w:szCs w:val="28"/>
        </w:rPr>
        <w:footnoteReference w:id="13"/>
      </w:r>
      <w:r w:rsidR="001505D3">
        <w:rPr>
          <w:rFonts w:ascii="Times New Roman" w:hAnsi="Times New Roman" w:cs="Times New Roman"/>
          <w:sz w:val="28"/>
          <w:szCs w:val="28"/>
        </w:rPr>
        <w:t>;</w:t>
      </w:r>
    </w:p>
    <w:p w:rsidR="0074153A" w:rsidRDefault="00784C98"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признание </w:t>
      </w:r>
      <w:r w:rsidR="0074153A" w:rsidRPr="00B058C9">
        <w:rPr>
          <w:rFonts w:ascii="Times New Roman" w:hAnsi="Times New Roman" w:cs="Times New Roman"/>
          <w:sz w:val="28"/>
          <w:szCs w:val="28"/>
        </w:rPr>
        <w:t>Президиум</w:t>
      </w:r>
      <w:r>
        <w:rPr>
          <w:rFonts w:ascii="Times New Roman" w:hAnsi="Times New Roman" w:cs="Times New Roman"/>
          <w:sz w:val="28"/>
          <w:szCs w:val="28"/>
        </w:rPr>
        <w:t>ом</w:t>
      </w:r>
      <w:r w:rsidR="0074153A" w:rsidRPr="00B058C9">
        <w:rPr>
          <w:rFonts w:ascii="Times New Roman" w:hAnsi="Times New Roman" w:cs="Times New Roman"/>
          <w:sz w:val="28"/>
          <w:szCs w:val="28"/>
        </w:rPr>
        <w:t xml:space="preserve"> ВАС РФ </w:t>
      </w:r>
      <w:r>
        <w:rPr>
          <w:rFonts w:ascii="Times New Roman" w:hAnsi="Times New Roman" w:cs="Times New Roman"/>
          <w:sz w:val="28"/>
          <w:szCs w:val="28"/>
        </w:rPr>
        <w:t>товарных</w:t>
      </w:r>
      <w:r w:rsidR="0074153A" w:rsidRPr="00B058C9">
        <w:rPr>
          <w:rFonts w:ascii="Times New Roman" w:hAnsi="Times New Roman" w:cs="Times New Roman"/>
          <w:sz w:val="28"/>
          <w:szCs w:val="28"/>
        </w:rPr>
        <w:t xml:space="preserve"> знак</w:t>
      </w:r>
      <w:r>
        <w:rPr>
          <w:rFonts w:ascii="Times New Roman" w:hAnsi="Times New Roman" w:cs="Times New Roman"/>
          <w:sz w:val="28"/>
          <w:szCs w:val="28"/>
        </w:rPr>
        <w:t>ов «</w:t>
      </w:r>
      <w:r w:rsidR="0074153A" w:rsidRPr="00B058C9">
        <w:rPr>
          <w:rFonts w:ascii="Times New Roman" w:hAnsi="Times New Roman" w:cs="Times New Roman"/>
          <w:sz w:val="28"/>
          <w:szCs w:val="28"/>
        </w:rPr>
        <w:t>НЕВСКОЕ</w:t>
      </w:r>
      <w:r>
        <w:rPr>
          <w:rFonts w:ascii="Times New Roman" w:hAnsi="Times New Roman" w:cs="Times New Roman"/>
          <w:sz w:val="28"/>
          <w:szCs w:val="28"/>
        </w:rPr>
        <w:t>» и «AMRO НЕВСКОЕ»</w:t>
      </w:r>
      <w:r w:rsidR="0074153A" w:rsidRPr="00B058C9">
        <w:rPr>
          <w:rFonts w:ascii="Times New Roman" w:hAnsi="Times New Roman" w:cs="Times New Roman"/>
          <w:sz w:val="28"/>
          <w:szCs w:val="28"/>
        </w:rPr>
        <w:t xml:space="preserve"> сходными до степени смешения, поскольку обозначение "НЕВСКОЕ" полностью включено во второй товарный знак и занимает в нем доминирующее положение; это слово </w:t>
      </w:r>
      <w:r>
        <w:rPr>
          <w:rFonts w:ascii="Times New Roman" w:hAnsi="Times New Roman" w:cs="Times New Roman"/>
          <w:sz w:val="28"/>
          <w:szCs w:val="28"/>
        </w:rPr>
        <w:t>«</w:t>
      </w:r>
      <w:r w:rsidR="0074153A" w:rsidRPr="00B058C9">
        <w:rPr>
          <w:rFonts w:ascii="Times New Roman" w:hAnsi="Times New Roman" w:cs="Times New Roman"/>
          <w:sz w:val="28"/>
          <w:szCs w:val="28"/>
        </w:rPr>
        <w:t>в обоих товарных знаках выполнено тождественно - стандартным шрифтом, заглавными буквами русского алфавита</w:t>
      </w:r>
      <w:r>
        <w:rPr>
          <w:rFonts w:ascii="Times New Roman" w:hAnsi="Times New Roman" w:cs="Times New Roman"/>
          <w:sz w:val="28"/>
          <w:szCs w:val="28"/>
        </w:rPr>
        <w:t>», поскольку слово «</w:t>
      </w:r>
      <w:r w:rsidR="0074153A" w:rsidRPr="00B058C9">
        <w:rPr>
          <w:rFonts w:ascii="Times New Roman" w:hAnsi="Times New Roman" w:cs="Times New Roman"/>
          <w:sz w:val="28"/>
          <w:szCs w:val="28"/>
        </w:rPr>
        <w:t>AMRO</w:t>
      </w:r>
      <w:r>
        <w:rPr>
          <w:rFonts w:ascii="Times New Roman" w:hAnsi="Times New Roman" w:cs="Times New Roman"/>
          <w:sz w:val="28"/>
          <w:szCs w:val="28"/>
        </w:rPr>
        <w:t>»</w:t>
      </w:r>
      <w:r w:rsidR="0074153A" w:rsidRPr="00B058C9">
        <w:rPr>
          <w:rFonts w:ascii="Times New Roman" w:hAnsi="Times New Roman" w:cs="Times New Roman"/>
          <w:sz w:val="28"/>
          <w:szCs w:val="28"/>
        </w:rPr>
        <w:t xml:space="preserve"> </w:t>
      </w:r>
      <w:r>
        <w:rPr>
          <w:rFonts w:ascii="Times New Roman" w:hAnsi="Times New Roman" w:cs="Times New Roman"/>
          <w:sz w:val="28"/>
          <w:szCs w:val="28"/>
        </w:rPr>
        <w:t>«</w:t>
      </w:r>
      <w:r w:rsidR="0074153A" w:rsidRPr="00B058C9">
        <w:rPr>
          <w:rFonts w:ascii="Times New Roman" w:hAnsi="Times New Roman" w:cs="Times New Roman"/>
          <w:sz w:val="28"/>
          <w:szCs w:val="28"/>
        </w:rPr>
        <w:t>не является сильным элементом второго товарног</w:t>
      </w:r>
      <w:r>
        <w:rPr>
          <w:rFonts w:ascii="Times New Roman" w:hAnsi="Times New Roman" w:cs="Times New Roman"/>
          <w:sz w:val="28"/>
          <w:szCs w:val="28"/>
        </w:rPr>
        <w:t>о знака» и «</w:t>
      </w:r>
      <w:r w:rsidR="0074153A" w:rsidRPr="00B058C9">
        <w:rPr>
          <w:rFonts w:ascii="Times New Roman" w:hAnsi="Times New Roman" w:cs="Times New Roman"/>
          <w:sz w:val="28"/>
          <w:szCs w:val="28"/>
        </w:rPr>
        <w:t>не ассоциируется у потребителей со словом, имеющи</w:t>
      </w:r>
      <w:r>
        <w:rPr>
          <w:rFonts w:ascii="Times New Roman" w:hAnsi="Times New Roman" w:cs="Times New Roman"/>
          <w:sz w:val="28"/>
          <w:szCs w:val="28"/>
        </w:rPr>
        <w:t>м какую-либо смысловую нагрузку»</w:t>
      </w:r>
      <w:r>
        <w:rPr>
          <w:rStyle w:val="a5"/>
          <w:rFonts w:ascii="Times New Roman" w:hAnsi="Times New Roman" w:cs="Times New Roman"/>
          <w:sz w:val="28"/>
          <w:szCs w:val="28"/>
        </w:rPr>
        <w:footnoteReference w:id="14"/>
      </w:r>
      <w:r>
        <w:rPr>
          <w:rFonts w:ascii="Times New Roman" w:hAnsi="Times New Roman" w:cs="Times New Roman"/>
          <w:sz w:val="28"/>
          <w:szCs w:val="28"/>
        </w:rPr>
        <w:t>.</w:t>
      </w:r>
    </w:p>
    <w:p w:rsidR="0074153A" w:rsidRDefault="0074153A"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приведенных в качестве примеров делах, суд встал на защиту интересов правообладателя, его исключительного права на товарный знак и оценивал, в том числе, </w:t>
      </w:r>
      <w:r w:rsidR="00FB23FB">
        <w:rPr>
          <w:rFonts w:ascii="Times New Roman" w:hAnsi="Times New Roman" w:cs="Times New Roman"/>
          <w:sz w:val="28"/>
          <w:szCs w:val="28"/>
        </w:rPr>
        <w:t>степень ассоциативности</w:t>
      </w:r>
      <w:r>
        <w:rPr>
          <w:rFonts w:ascii="Times New Roman" w:hAnsi="Times New Roman" w:cs="Times New Roman"/>
          <w:sz w:val="28"/>
          <w:szCs w:val="28"/>
        </w:rPr>
        <w:t>. Однако никаких критериев ее оценки нормативно не закреплено. Получается, что это определяется по усмотрению суда.</w:t>
      </w:r>
    </w:p>
    <w:p w:rsidR="0074153A" w:rsidRDefault="0074153A"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Если отграничить понятие ассоциативности от возможности введения потребителя в заблуждение весьма сложно, то </w:t>
      </w:r>
      <w:r w:rsidR="005373D5">
        <w:rPr>
          <w:rFonts w:ascii="Times New Roman" w:hAnsi="Times New Roman" w:cs="Times New Roman"/>
          <w:sz w:val="28"/>
          <w:szCs w:val="28"/>
        </w:rPr>
        <w:t xml:space="preserve">для решения вопроса о регистрации заявленного обозначения в качестве товарного знака решающее значение должно было бы иметь </w:t>
      </w:r>
      <w:r>
        <w:rPr>
          <w:rFonts w:ascii="Times New Roman" w:hAnsi="Times New Roman" w:cs="Times New Roman"/>
          <w:sz w:val="28"/>
          <w:szCs w:val="28"/>
        </w:rPr>
        <w:t>наличие разрешения самого правообладателя на регистрацию такого обозначения. Но как показывает практика, наличие такого согласия не является гарантией того, что обо</w:t>
      </w:r>
      <w:r w:rsidR="009E66FA">
        <w:rPr>
          <w:rFonts w:ascii="Times New Roman" w:hAnsi="Times New Roman" w:cs="Times New Roman"/>
          <w:sz w:val="28"/>
          <w:szCs w:val="28"/>
        </w:rPr>
        <w:t>значение будет зарегистрировано.</w:t>
      </w:r>
    </w:p>
    <w:p w:rsidR="00367C05" w:rsidRDefault="00A829F1"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Как отмечено в статье В.И. Еременко и В.Н. Евдокимовой, </w:t>
      </w:r>
      <w:r w:rsidR="003F3E2F">
        <w:rPr>
          <w:rFonts w:ascii="Times New Roman" w:hAnsi="Times New Roman" w:cs="Times New Roman"/>
          <w:sz w:val="28"/>
          <w:szCs w:val="28"/>
        </w:rPr>
        <w:t>«</w:t>
      </w:r>
      <w:r>
        <w:rPr>
          <w:rFonts w:ascii="Times New Roman" w:hAnsi="Times New Roman" w:cs="Times New Roman"/>
          <w:sz w:val="28"/>
          <w:szCs w:val="28"/>
        </w:rPr>
        <w:t xml:space="preserve">введение потребителя в заблуждение при одновременном использовании товарного знака возможно относительно происхождения изделия, проданного с таким же знаком, или если качество изделий, одновременно выпускаемых в </w:t>
      </w:r>
      <w:r>
        <w:rPr>
          <w:rFonts w:ascii="Times New Roman" w:hAnsi="Times New Roman" w:cs="Times New Roman"/>
          <w:sz w:val="28"/>
          <w:szCs w:val="28"/>
        </w:rPr>
        <w:lastRenderedPageBreak/>
        <w:t>продажу совладельцами знака различно</w:t>
      </w:r>
      <w:r w:rsidR="003F3E2F">
        <w:rPr>
          <w:rFonts w:ascii="Times New Roman" w:hAnsi="Times New Roman" w:cs="Times New Roman"/>
          <w:sz w:val="28"/>
          <w:szCs w:val="28"/>
        </w:rPr>
        <w:t>»</w:t>
      </w:r>
      <w:r w:rsidR="003F3E2F">
        <w:rPr>
          <w:rStyle w:val="a5"/>
          <w:rFonts w:ascii="Times New Roman" w:hAnsi="Times New Roman" w:cs="Times New Roman"/>
          <w:sz w:val="28"/>
          <w:szCs w:val="28"/>
        </w:rPr>
        <w:footnoteReference w:id="15"/>
      </w:r>
      <w:r>
        <w:rPr>
          <w:rFonts w:ascii="Times New Roman" w:hAnsi="Times New Roman" w:cs="Times New Roman"/>
          <w:sz w:val="28"/>
          <w:szCs w:val="28"/>
        </w:rPr>
        <w:t>.</w:t>
      </w:r>
      <w:r w:rsidR="003F3E2F">
        <w:rPr>
          <w:rFonts w:ascii="Times New Roman" w:hAnsi="Times New Roman" w:cs="Times New Roman"/>
          <w:sz w:val="28"/>
          <w:szCs w:val="28"/>
        </w:rPr>
        <w:t xml:space="preserve"> То есть введение потребителя в заблуждение определяется в зависимости от качества товаров, на которых размещаются сходные товарные знаки. Конечно, запрет регистрации обозначения сходного с зарегистрированным товарным знаком направлен на защиту правообладателя товарного знака и недопущения недобросовестной конкуренции. Но если качество товара, на которым размещен сходный товарный знак не ниже, чем у  «старшего» правообладателя? К тому же этот критерий</w:t>
      </w:r>
      <w:r w:rsidR="00D570DF">
        <w:rPr>
          <w:rFonts w:ascii="Times New Roman" w:hAnsi="Times New Roman" w:cs="Times New Roman"/>
          <w:sz w:val="28"/>
          <w:szCs w:val="28"/>
        </w:rPr>
        <w:t xml:space="preserve"> качества товара</w:t>
      </w:r>
      <w:r w:rsidR="003F3E2F">
        <w:rPr>
          <w:rFonts w:ascii="Times New Roman" w:hAnsi="Times New Roman" w:cs="Times New Roman"/>
          <w:sz w:val="28"/>
          <w:szCs w:val="28"/>
        </w:rPr>
        <w:t xml:space="preserve"> может быть применим в случаях оспаривания предоставления правовой охраны товарного знака, но на стадии регистрации обозначения, когда оно еще не размещается на товаре, и </w:t>
      </w:r>
      <w:r w:rsidR="00D570DF">
        <w:rPr>
          <w:rFonts w:ascii="Times New Roman" w:hAnsi="Times New Roman" w:cs="Times New Roman"/>
          <w:sz w:val="28"/>
          <w:szCs w:val="28"/>
        </w:rPr>
        <w:t xml:space="preserve">даже самого товара еще может не быть, </w:t>
      </w:r>
      <w:r w:rsidR="003F3E2F">
        <w:rPr>
          <w:rFonts w:ascii="Times New Roman" w:hAnsi="Times New Roman" w:cs="Times New Roman"/>
          <w:sz w:val="28"/>
          <w:szCs w:val="28"/>
        </w:rPr>
        <w:t>по</w:t>
      </w:r>
      <w:r w:rsidR="00D570DF">
        <w:rPr>
          <w:rFonts w:ascii="Times New Roman" w:hAnsi="Times New Roman" w:cs="Times New Roman"/>
          <w:sz w:val="28"/>
          <w:szCs w:val="28"/>
        </w:rPr>
        <w:t>э</w:t>
      </w:r>
      <w:r w:rsidR="003F3E2F">
        <w:rPr>
          <w:rFonts w:ascii="Times New Roman" w:hAnsi="Times New Roman" w:cs="Times New Roman"/>
          <w:sz w:val="28"/>
          <w:szCs w:val="28"/>
        </w:rPr>
        <w:t>тому</w:t>
      </w:r>
      <w:r w:rsidR="00D570DF">
        <w:rPr>
          <w:rFonts w:ascii="Times New Roman" w:hAnsi="Times New Roman" w:cs="Times New Roman"/>
          <w:sz w:val="28"/>
          <w:szCs w:val="28"/>
        </w:rPr>
        <w:t xml:space="preserve"> этот критерий не может быть применим на стадии регистрации товарного знака</w:t>
      </w:r>
      <w:r w:rsidR="003F3E2F">
        <w:rPr>
          <w:rFonts w:ascii="Times New Roman" w:hAnsi="Times New Roman" w:cs="Times New Roman"/>
          <w:sz w:val="28"/>
          <w:szCs w:val="28"/>
        </w:rPr>
        <w:t>.</w:t>
      </w:r>
      <w:r w:rsidR="00367C05">
        <w:rPr>
          <w:rFonts w:ascii="Times New Roman" w:hAnsi="Times New Roman" w:cs="Times New Roman"/>
          <w:sz w:val="28"/>
          <w:szCs w:val="28"/>
        </w:rPr>
        <w:t xml:space="preserve"> Он актуален в тех случаях, когда товарный знак размещен на товаре, введен</w:t>
      </w:r>
      <w:r w:rsidR="00865749">
        <w:rPr>
          <w:rFonts w:ascii="Times New Roman" w:hAnsi="Times New Roman" w:cs="Times New Roman"/>
          <w:sz w:val="28"/>
          <w:szCs w:val="28"/>
        </w:rPr>
        <w:t>н</w:t>
      </w:r>
      <w:r w:rsidR="00367C05">
        <w:rPr>
          <w:rFonts w:ascii="Times New Roman" w:hAnsi="Times New Roman" w:cs="Times New Roman"/>
          <w:sz w:val="28"/>
          <w:szCs w:val="28"/>
        </w:rPr>
        <w:t>ом в оборот.</w:t>
      </w:r>
      <w:r w:rsidR="001505D3">
        <w:rPr>
          <w:rFonts w:ascii="Times New Roman" w:hAnsi="Times New Roman" w:cs="Times New Roman"/>
          <w:sz w:val="28"/>
          <w:szCs w:val="28"/>
        </w:rPr>
        <w:t xml:space="preserve"> Как отмечает Э.П. Гаврилов, введение потребителя в заблуждение происходит при использовании товарного знака, «любые попытки до этого момента определить возможность введение потребителя в заблуждение умозрительны, а потому не точны»</w:t>
      </w:r>
      <w:r w:rsidR="001505D3">
        <w:rPr>
          <w:rStyle w:val="a5"/>
          <w:rFonts w:ascii="Times New Roman" w:hAnsi="Times New Roman" w:cs="Times New Roman"/>
          <w:sz w:val="28"/>
          <w:szCs w:val="28"/>
        </w:rPr>
        <w:footnoteReference w:id="16"/>
      </w:r>
      <w:r w:rsidR="001505D3">
        <w:rPr>
          <w:rFonts w:ascii="Times New Roman" w:hAnsi="Times New Roman" w:cs="Times New Roman"/>
          <w:sz w:val="28"/>
          <w:szCs w:val="28"/>
        </w:rPr>
        <w:t>.</w:t>
      </w:r>
    </w:p>
    <w:p w:rsidR="00391BE2" w:rsidRDefault="001505D3" w:rsidP="00DF75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Также хотелось бы отметить, что в заключении экспертизы Роспатента при отказе в регистрации обозначения, должно быть указано, что имеет место</w:t>
      </w:r>
      <w:r w:rsidR="003872D4">
        <w:rPr>
          <w:rFonts w:ascii="Times New Roman" w:hAnsi="Times New Roman" w:cs="Times New Roman"/>
          <w:sz w:val="28"/>
          <w:szCs w:val="28"/>
        </w:rPr>
        <w:t>:</w:t>
      </w:r>
      <w:r>
        <w:rPr>
          <w:rFonts w:ascii="Times New Roman" w:hAnsi="Times New Roman" w:cs="Times New Roman"/>
          <w:sz w:val="28"/>
          <w:szCs w:val="28"/>
        </w:rPr>
        <w:t xml:space="preserve"> введение потребителя в заблуждение или сходство до степени смешения. В первом случае, согласно п. 3 ст. 1483 ГК РФ, отказ является абсолютным. В этом случае, заявитель вправе обжаловать предоставление правовой охраны зарегистрированного товарного знака или его неиспользование правообладателем. Однако, как уже упоминалось, </w:t>
      </w:r>
      <w:r w:rsidR="00CD6E77">
        <w:rPr>
          <w:rFonts w:ascii="Times New Roman" w:hAnsi="Times New Roman" w:cs="Times New Roman"/>
          <w:sz w:val="28"/>
          <w:szCs w:val="28"/>
        </w:rPr>
        <w:t xml:space="preserve">оценить способность введения потребителя в заблуждение возможно при использовании товарного знака. </w:t>
      </w:r>
    </w:p>
    <w:p w:rsidR="00391BE2" w:rsidRDefault="00CD6E77" w:rsidP="00DF75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 случае обнаружения экспертизой сходства обозначения с товарным знаком другого лица, согласно п. 6 ст. 1483 ГК РФ, регистрация такого обозначения возможна при согласии правообладателя товарного знака. Однако в этом случае, наличие согласия все равно не гарантирует регистрацию обозначения по причине вероятности введения потребителя в заблужден</w:t>
      </w:r>
      <w:r w:rsidR="00391BE2">
        <w:rPr>
          <w:rFonts w:ascii="Times New Roman" w:hAnsi="Times New Roman" w:cs="Times New Roman"/>
          <w:sz w:val="28"/>
          <w:szCs w:val="28"/>
        </w:rPr>
        <w:t xml:space="preserve">ие. </w:t>
      </w:r>
    </w:p>
    <w:p w:rsidR="00391BE2" w:rsidRDefault="00391BE2" w:rsidP="00DF75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если Роспатент выносит решение об отказе в регистрации товарного знака на основании п. 6 ст. 1483 ГК РФ. Заявитель, руководствуясь абз. </w:t>
      </w:r>
      <w:r w:rsidR="00650203">
        <w:rPr>
          <w:rFonts w:ascii="Times New Roman" w:hAnsi="Times New Roman" w:cs="Times New Roman"/>
          <w:sz w:val="28"/>
          <w:szCs w:val="28"/>
        </w:rPr>
        <w:t>2 п. 6 ст. 1483 ГК РФ, предоставляет в регистрирующий орган согласие «старшего» правообладателя на регистрацию знака. В этом случае товарный знак должен быть зарегистрирован, так как Роспатентом уже была проведена проверка на вероятность введения потребителя в заблуждение, по результатом которой было вынесено решение. Заявитель, предоставив согласие – устранил причину отказа, предоставив согласие «старшего» правообладателя. Представляется, что предоставление такого согласие должно повлечь безусловную регистрацию знака.</w:t>
      </w:r>
    </w:p>
    <w:p w:rsidR="00650203" w:rsidRDefault="00650203" w:rsidP="00DF75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Иначе получается, что</w:t>
      </w:r>
      <w:r w:rsidR="00CD6E77">
        <w:rPr>
          <w:rFonts w:ascii="Times New Roman" w:hAnsi="Times New Roman" w:cs="Times New Roman"/>
          <w:sz w:val="28"/>
          <w:szCs w:val="28"/>
        </w:rPr>
        <w:t xml:space="preserve"> Роспатент</w:t>
      </w:r>
      <w:r w:rsidR="00391BE2">
        <w:rPr>
          <w:rFonts w:ascii="Times New Roman" w:hAnsi="Times New Roman" w:cs="Times New Roman"/>
          <w:sz w:val="28"/>
          <w:szCs w:val="28"/>
        </w:rPr>
        <w:t>,</w:t>
      </w:r>
      <w:r w:rsidR="00CD6E77">
        <w:rPr>
          <w:rFonts w:ascii="Times New Roman" w:hAnsi="Times New Roman" w:cs="Times New Roman"/>
          <w:sz w:val="28"/>
          <w:szCs w:val="28"/>
        </w:rPr>
        <w:t xml:space="preserve"> получив согласие правообладателя</w:t>
      </w:r>
      <w:r w:rsidR="00391BE2">
        <w:rPr>
          <w:rFonts w:ascii="Times New Roman" w:hAnsi="Times New Roman" w:cs="Times New Roman"/>
          <w:sz w:val="28"/>
          <w:szCs w:val="28"/>
        </w:rPr>
        <w:t>,</w:t>
      </w:r>
      <w:r w:rsidR="00CD6E77">
        <w:rPr>
          <w:rFonts w:ascii="Times New Roman" w:hAnsi="Times New Roman" w:cs="Times New Roman"/>
          <w:sz w:val="28"/>
          <w:szCs w:val="28"/>
        </w:rPr>
        <w:t xml:space="preserve"> проводит еще одну экспертизу, выявляет или не выявляет на основе субъективной оценки опасность введение потребителя в заблуждение и принимает решение о регистрации обозначения или об отказе. </w:t>
      </w:r>
    </w:p>
    <w:p w:rsidR="00DF7583" w:rsidRDefault="00CD6E77" w:rsidP="00DF75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мнению, профессора Э.П. Гаврилова, «должна действовать презумпция того, что заявленное обозначение не вводит потребит</w:t>
      </w:r>
      <w:r w:rsidR="009054E5">
        <w:rPr>
          <w:rFonts w:ascii="Times New Roman" w:hAnsi="Times New Roman" w:cs="Times New Roman"/>
          <w:sz w:val="28"/>
          <w:szCs w:val="28"/>
        </w:rPr>
        <w:t>е</w:t>
      </w:r>
      <w:r>
        <w:rPr>
          <w:rFonts w:ascii="Times New Roman" w:hAnsi="Times New Roman" w:cs="Times New Roman"/>
          <w:sz w:val="28"/>
          <w:szCs w:val="28"/>
        </w:rPr>
        <w:t>ля в заблуждение». В этом случае, все «встанет на свои места»: получив решение Роспатента об отказе в регистрации обозначения по причине сходства с ранее зарегис</w:t>
      </w:r>
      <w:r w:rsidR="00DF7583">
        <w:rPr>
          <w:rFonts w:ascii="Times New Roman" w:hAnsi="Times New Roman" w:cs="Times New Roman"/>
          <w:sz w:val="28"/>
          <w:szCs w:val="28"/>
        </w:rPr>
        <w:t>трированным товарным знаком, за</w:t>
      </w:r>
      <w:r>
        <w:rPr>
          <w:rFonts w:ascii="Times New Roman" w:hAnsi="Times New Roman" w:cs="Times New Roman"/>
          <w:sz w:val="28"/>
          <w:szCs w:val="28"/>
        </w:rPr>
        <w:t>я</w:t>
      </w:r>
      <w:r w:rsidR="00DF7583">
        <w:rPr>
          <w:rFonts w:ascii="Times New Roman" w:hAnsi="Times New Roman" w:cs="Times New Roman"/>
          <w:sz w:val="28"/>
          <w:szCs w:val="28"/>
        </w:rPr>
        <w:t xml:space="preserve">витель вправе обратиться к правообладателю. При наличии согласия правообладателя, обозначение должно быть зарегистрировано в качестве товарного знака. При этом, правообладатель решает сам будет ли регистрация обозначения, сходного с его товарным знаком вводить потребителя в заблуждение относительно производителя товара или нет. Не следует забывать, что правообладателем </w:t>
      </w:r>
      <w:r w:rsidR="00DF7583">
        <w:rPr>
          <w:rFonts w:ascii="Times New Roman" w:hAnsi="Times New Roman" w:cs="Times New Roman"/>
          <w:sz w:val="28"/>
          <w:szCs w:val="28"/>
        </w:rPr>
        <w:lastRenderedPageBreak/>
        <w:t>исключительных прав на товарный знак является субъект предпринимательской деятельности. Представляется, что он заинтересован в том, чтобы у потребителя не возникало ассоциаций его товара с другим производителем, в большей степени, чем Роспатент.</w:t>
      </w:r>
    </w:p>
    <w:p w:rsidR="00A829F1" w:rsidRDefault="00367C05"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74153A" w:rsidRDefault="0074153A"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рамках вопроса о сходстве до степени смешения, мне хотелось бы остановиться на такой проблеме, как обозначения, представляющие собой перевод </w:t>
      </w:r>
      <w:r w:rsidRPr="00022E67">
        <w:rPr>
          <w:rFonts w:ascii="Times New Roman" w:hAnsi="Times New Roman" w:cs="Times New Roman"/>
          <w:sz w:val="28"/>
          <w:szCs w:val="28"/>
        </w:rPr>
        <w:t>словесных элементов</w:t>
      </w:r>
      <w:r>
        <w:rPr>
          <w:rFonts w:ascii="Times New Roman" w:hAnsi="Times New Roman" w:cs="Times New Roman"/>
          <w:sz w:val="28"/>
          <w:szCs w:val="28"/>
        </w:rPr>
        <w:t xml:space="preserve"> с разных языков. Например, товарные знаки </w:t>
      </w:r>
      <w:r>
        <w:rPr>
          <w:rFonts w:ascii="Times New Roman" w:hAnsi="Times New Roman" w:cs="Times New Roman"/>
          <w:sz w:val="28"/>
          <w:szCs w:val="28"/>
          <w:lang w:val="en-US"/>
        </w:rPr>
        <w:t>OTKRITIE</w:t>
      </w:r>
      <w:r w:rsidR="00BC20E2">
        <w:rPr>
          <w:rFonts w:ascii="Times New Roman" w:hAnsi="Times New Roman" w:cs="Times New Roman"/>
          <w:sz w:val="28"/>
          <w:szCs w:val="28"/>
        </w:rPr>
        <w:t xml:space="preserve">, </w:t>
      </w:r>
      <w:r>
        <w:rPr>
          <w:rFonts w:ascii="Times New Roman" w:hAnsi="Times New Roman" w:cs="Times New Roman"/>
          <w:sz w:val="28"/>
          <w:szCs w:val="28"/>
          <w:lang w:val="en-US"/>
        </w:rPr>
        <w:t>O</w:t>
      </w:r>
      <w:r>
        <w:rPr>
          <w:rFonts w:ascii="Times New Roman" w:hAnsi="Times New Roman" w:cs="Times New Roman"/>
          <w:sz w:val="28"/>
          <w:szCs w:val="28"/>
        </w:rPr>
        <w:t>ТКРЫТИЕ</w:t>
      </w:r>
      <w:r w:rsidR="00BC20E2">
        <w:rPr>
          <w:rFonts w:ascii="Times New Roman" w:hAnsi="Times New Roman" w:cs="Times New Roman"/>
          <w:sz w:val="28"/>
          <w:szCs w:val="28"/>
        </w:rPr>
        <w:t xml:space="preserve">, </w:t>
      </w:r>
      <w:r w:rsidR="00BC20E2">
        <w:rPr>
          <w:rFonts w:ascii="Times New Roman" w:hAnsi="Times New Roman" w:cs="Times New Roman"/>
          <w:sz w:val="28"/>
          <w:szCs w:val="28"/>
          <w:lang w:val="en-US"/>
        </w:rPr>
        <w:t>OPEN</w:t>
      </w:r>
      <w:r>
        <w:rPr>
          <w:rFonts w:ascii="Times New Roman" w:hAnsi="Times New Roman" w:cs="Times New Roman"/>
          <w:sz w:val="28"/>
          <w:szCs w:val="28"/>
        </w:rPr>
        <w:t>.</w:t>
      </w:r>
    </w:p>
    <w:p w:rsidR="00650203" w:rsidRDefault="00650203" w:rsidP="0074153A">
      <w:pPr>
        <w:spacing w:after="0" w:line="360" w:lineRule="auto"/>
        <w:ind w:firstLine="567"/>
        <w:jc w:val="both"/>
        <w:rPr>
          <w:rFonts w:ascii="Times New Roman" w:hAnsi="Times New Roman" w:cs="Times New Roman"/>
          <w:sz w:val="28"/>
          <w:szCs w:val="28"/>
        </w:rPr>
      </w:pPr>
      <w:r w:rsidRPr="006229DB">
        <w:rPr>
          <w:rFonts w:ascii="Times New Roman" w:hAnsi="Times New Roman" w:cs="Times New Roman"/>
          <w:sz w:val="28"/>
          <w:szCs w:val="28"/>
        </w:rPr>
        <w:t xml:space="preserve">Являются ли они сходными до степени смешения, ведь их сходство заключается в </w:t>
      </w:r>
      <w:r w:rsidR="007654FE" w:rsidRPr="006229DB">
        <w:rPr>
          <w:rFonts w:ascii="Times New Roman" w:hAnsi="Times New Roman" w:cs="Times New Roman"/>
          <w:sz w:val="28"/>
          <w:szCs w:val="28"/>
        </w:rPr>
        <w:t>их смысловом значении</w:t>
      </w:r>
      <w:r w:rsidR="007654FE">
        <w:rPr>
          <w:rFonts w:ascii="Times New Roman" w:hAnsi="Times New Roman" w:cs="Times New Roman"/>
          <w:sz w:val="28"/>
          <w:szCs w:val="28"/>
        </w:rPr>
        <w:t>? Однако это тоже спорный вопрос перевод может быть разным. Например, слово «открытие» можно перевести, например, на английский язык, как глагол «открыть» - «</w:t>
      </w:r>
      <w:r w:rsidR="007654FE">
        <w:rPr>
          <w:rFonts w:ascii="Times New Roman" w:hAnsi="Times New Roman" w:cs="Times New Roman"/>
          <w:sz w:val="28"/>
          <w:szCs w:val="28"/>
          <w:lang w:val="en-US"/>
        </w:rPr>
        <w:t>to</w:t>
      </w:r>
      <w:r w:rsidR="007654FE" w:rsidRPr="007654FE">
        <w:rPr>
          <w:rFonts w:ascii="Times New Roman" w:hAnsi="Times New Roman" w:cs="Times New Roman"/>
          <w:sz w:val="28"/>
          <w:szCs w:val="28"/>
        </w:rPr>
        <w:t xml:space="preserve"> </w:t>
      </w:r>
      <w:r w:rsidR="007654FE">
        <w:rPr>
          <w:rFonts w:ascii="Times New Roman" w:hAnsi="Times New Roman" w:cs="Times New Roman"/>
          <w:sz w:val="28"/>
          <w:szCs w:val="28"/>
          <w:lang w:val="en-US"/>
        </w:rPr>
        <w:t>open</w:t>
      </w:r>
      <w:r w:rsidR="007654FE">
        <w:rPr>
          <w:rFonts w:ascii="Times New Roman" w:hAnsi="Times New Roman" w:cs="Times New Roman"/>
          <w:sz w:val="28"/>
          <w:szCs w:val="28"/>
        </w:rPr>
        <w:t>» или как свершение открытий – «</w:t>
      </w:r>
      <w:r w:rsidR="007654FE">
        <w:rPr>
          <w:rFonts w:ascii="Times New Roman" w:hAnsi="Times New Roman" w:cs="Times New Roman"/>
          <w:sz w:val="28"/>
          <w:szCs w:val="28"/>
          <w:lang w:val="en-US"/>
        </w:rPr>
        <w:t>discover</w:t>
      </w:r>
      <w:r w:rsidR="007654FE">
        <w:rPr>
          <w:rFonts w:ascii="Times New Roman" w:hAnsi="Times New Roman" w:cs="Times New Roman"/>
          <w:sz w:val="28"/>
          <w:szCs w:val="28"/>
        </w:rPr>
        <w:t>»</w:t>
      </w:r>
      <w:r w:rsidR="007654FE" w:rsidRPr="007654FE">
        <w:rPr>
          <w:rFonts w:ascii="Times New Roman" w:hAnsi="Times New Roman" w:cs="Times New Roman"/>
          <w:sz w:val="28"/>
          <w:szCs w:val="28"/>
        </w:rPr>
        <w:t>.</w:t>
      </w:r>
      <w:r w:rsidR="007654FE">
        <w:rPr>
          <w:rFonts w:ascii="Times New Roman" w:hAnsi="Times New Roman" w:cs="Times New Roman"/>
          <w:sz w:val="28"/>
          <w:szCs w:val="28"/>
        </w:rPr>
        <w:t xml:space="preserve"> </w:t>
      </w:r>
    </w:p>
    <w:p w:rsidR="0074153A" w:rsidRDefault="007654FE"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этом случае возникает п</w:t>
      </w:r>
      <w:r w:rsidR="0074153A">
        <w:rPr>
          <w:rFonts w:ascii="Times New Roman" w:hAnsi="Times New Roman" w:cs="Times New Roman"/>
          <w:sz w:val="28"/>
          <w:szCs w:val="28"/>
        </w:rPr>
        <w:t xml:space="preserve">роблема столкновения </w:t>
      </w:r>
      <w:r w:rsidR="0074153A" w:rsidRPr="00022E67">
        <w:rPr>
          <w:rFonts w:ascii="Times New Roman" w:hAnsi="Times New Roman" w:cs="Times New Roman"/>
          <w:sz w:val="28"/>
          <w:szCs w:val="28"/>
        </w:rPr>
        <w:t>словесных элементов</w:t>
      </w:r>
      <w:r>
        <w:rPr>
          <w:rFonts w:ascii="Times New Roman" w:hAnsi="Times New Roman" w:cs="Times New Roman"/>
          <w:sz w:val="28"/>
          <w:szCs w:val="28"/>
        </w:rPr>
        <w:t xml:space="preserve"> товарного знака</w:t>
      </w:r>
      <w:r w:rsidR="0074153A" w:rsidRPr="00022E67">
        <w:rPr>
          <w:rFonts w:ascii="Times New Roman" w:hAnsi="Times New Roman" w:cs="Times New Roman"/>
          <w:sz w:val="28"/>
          <w:szCs w:val="28"/>
        </w:rPr>
        <w:t>, представляющих собой перевод слова с одного языка на другой</w:t>
      </w:r>
      <w:r w:rsidR="0074153A">
        <w:rPr>
          <w:rFonts w:ascii="Times New Roman" w:hAnsi="Times New Roman" w:cs="Times New Roman"/>
          <w:sz w:val="28"/>
          <w:szCs w:val="28"/>
        </w:rPr>
        <w:t xml:space="preserve">. </w:t>
      </w:r>
      <w:r>
        <w:rPr>
          <w:rFonts w:ascii="Times New Roman" w:hAnsi="Times New Roman" w:cs="Times New Roman"/>
          <w:sz w:val="28"/>
          <w:szCs w:val="28"/>
        </w:rPr>
        <w:t>П</w:t>
      </w:r>
      <w:r w:rsidR="0074153A" w:rsidRPr="0091609D">
        <w:rPr>
          <w:rFonts w:ascii="Times New Roman" w:hAnsi="Times New Roman" w:cs="Times New Roman"/>
          <w:sz w:val="28"/>
          <w:szCs w:val="28"/>
        </w:rPr>
        <w:t xml:space="preserve">ри проведении экспертизы </w:t>
      </w:r>
      <w:r>
        <w:rPr>
          <w:rFonts w:ascii="Times New Roman" w:hAnsi="Times New Roman" w:cs="Times New Roman"/>
          <w:sz w:val="28"/>
          <w:szCs w:val="28"/>
        </w:rPr>
        <w:t xml:space="preserve">на тождество и сходство </w:t>
      </w:r>
      <w:r w:rsidR="0074153A" w:rsidRPr="0091609D">
        <w:rPr>
          <w:rFonts w:ascii="Times New Roman" w:hAnsi="Times New Roman" w:cs="Times New Roman"/>
          <w:sz w:val="28"/>
          <w:szCs w:val="28"/>
        </w:rPr>
        <w:t xml:space="preserve">заявленных обозначений обращаются к </w:t>
      </w:r>
      <w:r w:rsidR="0074153A" w:rsidRPr="002D2472">
        <w:rPr>
          <w:rFonts w:ascii="Times New Roman" w:hAnsi="Times New Roman" w:cs="Times New Roman"/>
          <w:sz w:val="28"/>
          <w:szCs w:val="28"/>
        </w:rPr>
        <w:t>Методическим рекомендациям по проверке заявленных обозначений на тождество и сходство, утвержденных приказом Роспатента от 31 декабря 2009 г. № 197</w:t>
      </w:r>
      <w:r w:rsidR="0074153A">
        <w:rPr>
          <w:rFonts w:ascii="Times New Roman" w:hAnsi="Times New Roman" w:cs="Times New Roman"/>
          <w:sz w:val="28"/>
          <w:szCs w:val="28"/>
        </w:rPr>
        <w:t xml:space="preserve"> (далее – Методические рекомендации)</w:t>
      </w:r>
      <w:r w:rsidR="0074153A" w:rsidRPr="0091609D">
        <w:rPr>
          <w:rFonts w:ascii="Times New Roman" w:hAnsi="Times New Roman" w:cs="Times New Roman"/>
          <w:sz w:val="28"/>
          <w:szCs w:val="28"/>
        </w:rPr>
        <w:t>.</w:t>
      </w:r>
    </w:p>
    <w:p w:rsidR="0074153A" w:rsidRDefault="0074153A"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отмечают А.А. Робинов и</w:t>
      </w:r>
      <w:r w:rsidRPr="00AB4DFB">
        <w:rPr>
          <w:rFonts w:ascii="Times New Roman" w:hAnsi="Times New Roman" w:cs="Times New Roman"/>
          <w:sz w:val="28"/>
          <w:szCs w:val="28"/>
        </w:rPr>
        <w:t xml:space="preserve"> А.С. Слепенков</w:t>
      </w:r>
      <w:r>
        <w:rPr>
          <w:rFonts w:ascii="Times New Roman" w:hAnsi="Times New Roman" w:cs="Times New Roman"/>
          <w:sz w:val="28"/>
          <w:szCs w:val="28"/>
        </w:rPr>
        <w:t>,</w:t>
      </w:r>
      <w:r w:rsidRPr="00AB4DFB">
        <w:rPr>
          <w:rFonts w:ascii="Times New Roman" w:hAnsi="Times New Roman" w:cs="Times New Roman"/>
          <w:sz w:val="28"/>
          <w:szCs w:val="28"/>
        </w:rPr>
        <w:t xml:space="preserve"> </w:t>
      </w:r>
      <w:r>
        <w:rPr>
          <w:rFonts w:ascii="Times New Roman" w:hAnsi="Times New Roman" w:cs="Times New Roman"/>
          <w:sz w:val="28"/>
          <w:szCs w:val="28"/>
        </w:rPr>
        <w:t>н</w:t>
      </w:r>
      <w:r w:rsidRPr="0091609D">
        <w:rPr>
          <w:rFonts w:ascii="Times New Roman" w:hAnsi="Times New Roman" w:cs="Times New Roman"/>
          <w:sz w:val="28"/>
          <w:szCs w:val="28"/>
        </w:rPr>
        <w:t xml:space="preserve">а практике </w:t>
      </w:r>
      <w:r>
        <w:rPr>
          <w:rFonts w:ascii="Times New Roman" w:hAnsi="Times New Roman" w:cs="Times New Roman"/>
          <w:sz w:val="28"/>
          <w:szCs w:val="28"/>
        </w:rPr>
        <w:t>нередко</w:t>
      </w:r>
      <w:r w:rsidRPr="0091609D">
        <w:rPr>
          <w:rFonts w:ascii="Times New Roman" w:hAnsi="Times New Roman" w:cs="Times New Roman"/>
          <w:sz w:val="28"/>
          <w:szCs w:val="28"/>
        </w:rPr>
        <w:t xml:space="preserve"> возникают случаи, когда противопоставленные словесные товарные знаки могут нести одинаковую смысловую нагрузку, однако </w:t>
      </w:r>
      <w:r>
        <w:rPr>
          <w:rFonts w:ascii="Times New Roman" w:hAnsi="Times New Roman" w:cs="Times New Roman"/>
          <w:sz w:val="28"/>
          <w:szCs w:val="28"/>
        </w:rPr>
        <w:t>из-за</w:t>
      </w:r>
      <w:r w:rsidRPr="0091609D">
        <w:rPr>
          <w:rFonts w:ascii="Times New Roman" w:hAnsi="Times New Roman" w:cs="Times New Roman"/>
          <w:sz w:val="28"/>
          <w:szCs w:val="28"/>
        </w:rPr>
        <w:t xml:space="preserve"> отсутствия графического и фонетического сходства не могут быть признаны сходными до степени смешения в целом</w:t>
      </w:r>
      <w:r w:rsidR="00A829F1">
        <w:rPr>
          <w:rStyle w:val="a5"/>
          <w:rFonts w:ascii="Times New Roman" w:hAnsi="Times New Roman" w:cs="Times New Roman"/>
          <w:sz w:val="28"/>
          <w:szCs w:val="28"/>
        </w:rPr>
        <w:footnoteReference w:id="17"/>
      </w:r>
      <w:r w:rsidRPr="0091609D">
        <w:rPr>
          <w:rFonts w:ascii="Times New Roman" w:hAnsi="Times New Roman" w:cs="Times New Roman"/>
          <w:sz w:val="28"/>
          <w:szCs w:val="28"/>
        </w:rPr>
        <w:t xml:space="preserve">. </w:t>
      </w:r>
    </w:p>
    <w:p w:rsidR="0074153A" w:rsidRPr="0091609D" w:rsidRDefault="0074153A"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Например, к</w:t>
      </w:r>
      <w:r w:rsidRPr="0091609D">
        <w:rPr>
          <w:rFonts w:ascii="Times New Roman" w:hAnsi="Times New Roman" w:cs="Times New Roman"/>
          <w:sz w:val="28"/>
          <w:szCs w:val="28"/>
        </w:rPr>
        <w:t xml:space="preserve">омпания «Крафт Фудс Швайц АГ» обратилась в Арбитражный суд г. Москвы с заявлением о признании недействительным </w:t>
      </w:r>
      <w:r w:rsidRPr="0091609D">
        <w:rPr>
          <w:rFonts w:ascii="Times New Roman" w:hAnsi="Times New Roman" w:cs="Times New Roman"/>
          <w:sz w:val="28"/>
          <w:szCs w:val="28"/>
        </w:rPr>
        <w:lastRenderedPageBreak/>
        <w:t xml:space="preserve">решения </w:t>
      </w:r>
      <w:r w:rsidR="009054E5">
        <w:rPr>
          <w:rFonts w:ascii="Times New Roman" w:hAnsi="Times New Roman" w:cs="Times New Roman"/>
          <w:sz w:val="28"/>
          <w:szCs w:val="28"/>
        </w:rPr>
        <w:t>Палаты по патентным спорам</w:t>
      </w:r>
      <w:r w:rsidRPr="0091609D">
        <w:rPr>
          <w:rFonts w:ascii="Times New Roman" w:hAnsi="Times New Roman" w:cs="Times New Roman"/>
          <w:sz w:val="28"/>
          <w:szCs w:val="28"/>
        </w:rPr>
        <w:t>, которым заявителю было отказано в удовлетворении возражения о признании недействительным регистрации словесного товарного знака «Черная карта».</w:t>
      </w:r>
    </w:p>
    <w:p w:rsidR="0074153A" w:rsidRPr="0091609D" w:rsidRDefault="0074153A" w:rsidP="0074153A">
      <w:pPr>
        <w:spacing w:after="0" w:line="360" w:lineRule="auto"/>
        <w:ind w:firstLine="567"/>
        <w:jc w:val="both"/>
        <w:rPr>
          <w:rFonts w:ascii="Times New Roman" w:hAnsi="Times New Roman" w:cs="Times New Roman"/>
          <w:sz w:val="28"/>
          <w:szCs w:val="28"/>
        </w:rPr>
      </w:pPr>
      <w:r w:rsidRPr="0091609D">
        <w:rPr>
          <w:rFonts w:ascii="Times New Roman" w:hAnsi="Times New Roman" w:cs="Times New Roman"/>
          <w:sz w:val="28"/>
          <w:szCs w:val="28"/>
        </w:rPr>
        <w:t>Свои требования заявитель мотивировал тем, что словесный товарный знак «Черная карта» является сходным до степени смешения с принадлежащим ему словесным товарным знаком «Carte noire». При этом основным доводом заявителя было утверждение о сходстве данных обозначений по смысловому признаку – «Carte noire» переводится с французского языка как «Черная карта».</w:t>
      </w:r>
    </w:p>
    <w:p w:rsidR="0074153A" w:rsidRPr="0091609D" w:rsidRDefault="0074153A" w:rsidP="0074153A">
      <w:pPr>
        <w:spacing w:after="0" w:line="360" w:lineRule="auto"/>
        <w:ind w:firstLine="567"/>
        <w:jc w:val="both"/>
        <w:rPr>
          <w:rFonts w:ascii="Times New Roman" w:hAnsi="Times New Roman" w:cs="Times New Roman"/>
          <w:sz w:val="28"/>
          <w:szCs w:val="28"/>
        </w:rPr>
      </w:pPr>
      <w:r w:rsidRPr="0091609D">
        <w:rPr>
          <w:rFonts w:ascii="Times New Roman" w:hAnsi="Times New Roman" w:cs="Times New Roman"/>
          <w:sz w:val="28"/>
          <w:szCs w:val="28"/>
        </w:rPr>
        <w:t xml:space="preserve">Суд первой инстанции, отказывая в удовлетворении требований заявителя, отметил в решении, что смысловое сходство обозначений не имеет доминирующего значения для вывода о сходстве названных товарных знаков при наличии установленных в ходе рассмотрения дела обстоятельств, а именно: отсутствие фонетического и визуального сходства; отсутствие сведений, подтверждающих смешение потребителями товарных знаков; приобретение оспариваемым товарным знаком дополнительной различительной способности в процессе его активного использования на рынке. </w:t>
      </w:r>
    </w:p>
    <w:p w:rsidR="0074153A" w:rsidRPr="0091609D" w:rsidRDefault="0074153A" w:rsidP="0074153A">
      <w:pPr>
        <w:spacing w:after="0" w:line="360" w:lineRule="auto"/>
        <w:ind w:firstLine="567"/>
        <w:jc w:val="both"/>
        <w:rPr>
          <w:rFonts w:ascii="Times New Roman" w:hAnsi="Times New Roman" w:cs="Times New Roman"/>
          <w:sz w:val="28"/>
          <w:szCs w:val="28"/>
        </w:rPr>
      </w:pPr>
      <w:r w:rsidRPr="0091609D">
        <w:rPr>
          <w:rFonts w:ascii="Times New Roman" w:hAnsi="Times New Roman" w:cs="Times New Roman"/>
          <w:sz w:val="28"/>
          <w:szCs w:val="28"/>
        </w:rPr>
        <w:t>Важно отметить, что суд, принимая данное решение, не очертил жесткие рамки: безусловный перечень признаков, на основании которых устанавливается наличие или отсутствие сходства словесных товарных знаков до степени смешения. Напротив, суд лишь указал, что ни один из признаков не обладает преимущественным значением перед остальными. При этом во внимание могут быть приняты и фактические обстоятельства использования противопоставленных товарных знаков.</w:t>
      </w:r>
    </w:p>
    <w:p w:rsidR="0074153A" w:rsidRPr="0091609D" w:rsidRDefault="0074153A" w:rsidP="0074153A">
      <w:pPr>
        <w:spacing w:after="0" w:line="360" w:lineRule="auto"/>
        <w:ind w:firstLine="567"/>
        <w:jc w:val="both"/>
        <w:rPr>
          <w:rFonts w:ascii="Times New Roman" w:hAnsi="Times New Roman" w:cs="Times New Roman"/>
          <w:sz w:val="28"/>
          <w:szCs w:val="28"/>
        </w:rPr>
      </w:pPr>
      <w:r w:rsidRPr="0091609D">
        <w:rPr>
          <w:rFonts w:ascii="Times New Roman" w:hAnsi="Times New Roman" w:cs="Times New Roman"/>
          <w:sz w:val="28"/>
          <w:szCs w:val="28"/>
        </w:rPr>
        <w:t xml:space="preserve">Так, суд отметил в решении, что на основании представленных доказательств оспариваемый товарный знак «Черная карта» воспринимается иностранным потребителем как «Chernaya karta», то есть как транслитерация без перевода, что также свидетельствует об отсутствии угрозы смешения потребителем противопоставленных товарных знаков. </w:t>
      </w:r>
    </w:p>
    <w:p w:rsidR="0074153A" w:rsidRPr="0091609D" w:rsidRDefault="0074153A" w:rsidP="0074153A">
      <w:pPr>
        <w:spacing w:after="0" w:line="360" w:lineRule="auto"/>
        <w:ind w:firstLine="567"/>
        <w:jc w:val="both"/>
        <w:rPr>
          <w:rFonts w:ascii="Times New Roman" w:hAnsi="Times New Roman" w:cs="Times New Roman"/>
          <w:sz w:val="28"/>
          <w:szCs w:val="28"/>
        </w:rPr>
      </w:pPr>
      <w:r w:rsidRPr="0091609D">
        <w:rPr>
          <w:rFonts w:ascii="Times New Roman" w:hAnsi="Times New Roman" w:cs="Times New Roman"/>
          <w:sz w:val="28"/>
          <w:szCs w:val="28"/>
        </w:rPr>
        <w:lastRenderedPageBreak/>
        <w:t>Суды апелляционной и кассационной инстанций согласились с мнением Арбитражного суда г. Москвы и оставили данное решение в силе.</w:t>
      </w:r>
    </w:p>
    <w:p w:rsidR="0074153A" w:rsidRPr="0091609D" w:rsidRDefault="0074153A" w:rsidP="0074153A">
      <w:pPr>
        <w:spacing w:after="0" w:line="360" w:lineRule="auto"/>
        <w:ind w:firstLine="567"/>
        <w:jc w:val="both"/>
        <w:rPr>
          <w:rFonts w:ascii="Times New Roman" w:hAnsi="Times New Roman" w:cs="Times New Roman"/>
          <w:sz w:val="28"/>
          <w:szCs w:val="28"/>
        </w:rPr>
      </w:pPr>
      <w:r w:rsidRPr="0091609D">
        <w:rPr>
          <w:rFonts w:ascii="Times New Roman" w:hAnsi="Times New Roman" w:cs="Times New Roman"/>
          <w:sz w:val="28"/>
          <w:szCs w:val="28"/>
        </w:rPr>
        <w:t>При этом суд кассационной инстанции в постановлении по данному делу прямо указал: «Наличие одного лишь смыслового сходства словесных товарных знаков недостаточно для их признан</w:t>
      </w:r>
      <w:r w:rsidR="007654FE">
        <w:rPr>
          <w:rFonts w:ascii="Times New Roman" w:hAnsi="Times New Roman" w:cs="Times New Roman"/>
          <w:sz w:val="28"/>
          <w:szCs w:val="28"/>
        </w:rPr>
        <w:t>ия сходными до степени смешения</w:t>
      </w:r>
      <w:r w:rsidRPr="0091609D">
        <w:rPr>
          <w:rFonts w:ascii="Times New Roman" w:hAnsi="Times New Roman" w:cs="Times New Roman"/>
          <w:sz w:val="28"/>
          <w:szCs w:val="28"/>
        </w:rPr>
        <w:t>».</w:t>
      </w:r>
    </w:p>
    <w:p w:rsidR="0074153A" w:rsidRPr="0091609D" w:rsidRDefault="0074153A" w:rsidP="0074153A">
      <w:pPr>
        <w:spacing w:after="0" w:line="360" w:lineRule="auto"/>
        <w:ind w:firstLine="567"/>
        <w:jc w:val="both"/>
        <w:rPr>
          <w:rFonts w:ascii="Times New Roman" w:hAnsi="Times New Roman" w:cs="Times New Roman"/>
          <w:sz w:val="28"/>
          <w:szCs w:val="28"/>
        </w:rPr>
      </w:pPr>
      <w:r w:rsidRPr="0091609D">
        <w:rPr>
          <w:rFonts w:ascii="Times New Roman" w:hAnsi="Times New Roman" w:cs="Times New Roman"/>
          <w:sz w:val="28"/>
          <w:szCs w:val="28"/>
        </w:rPr>
        <w:t>Вместе с тем в случае, когда речь идет об установлении сходства до степени смешения товарных знаков, представляющих собой слова или словосочетания на разных языках, следует также иметь в виду, что исследуемые слова или словосочетания могут обладать несколькими значениями.</w:t>
      </w:r>
    </w:p>
    <w:p w:rsidR="0074153A" w:rsidRPr="0091609D" w:rsidRDefault="007654FE"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этом следует определить,</w:t>
      </w:r>
      <w:r w:rsidR="0074153A" w:rsidRPr="0091609D">
        <w:rPr>
          <w:rFonts w:ascii="Times New Roman" w:hAnsi="Times New Roman" w:cs="Times New Roman"/>
          <w:sz w:val="28"/>
          <w:szCs w:val="28"/>
        </w:rPr>
        <w:t xml:space="preserve"> какое из существующих значений исследуемых товарных знаков будет иметь преимущественное значение при определении </w:t>
      </w:r>
      <w:r>
        <w:rPr>
          <w:rFonts w:ascii="Times New Roman" w:hAnsi="Times New Roman" w:cs="Times New Roman"/>
          <w:sz w:val="28"/>
          <w:szCs w:val="28"/>
        </w:rPr>
        <w:t>их сходства до степени смешения.</w:t>
      </w:r>
      <w:r w:rsidR="0074153A" w:rsidRPr="0091609D">
        <w:rPr>
          <w:rFonts w:ascii="Times New Roman" w:hAnsi="Times New Roman" w:cs="Times New Roman"/>
          <w:sz w:val="28"/>
          <w:szCs w:val="28"/>
        </w:rPr>
        <w:t xml:space="preserve"> </w:t>
      </w:r>
      <w:r w:rsidR="009054E5">
        <w:rPr>
          <w:rFonts w:ascii="Times New Roman" w:hAnsi="Times New Roman" w:cs="Times New Roman"/>
          <w:sz w:val="28"/>
          <w:szCs w:val="28"/>
        </w:rPr>
        <w:t>В качестве примера можно привести</w:t>
      </w:r>
      <w:r w:rsidR="0074153A" w:rsidRPr="0091609D">
        <w:rPr>
          <w:rFonts w:ascii="Times New Roman" w:hAnsi="Times New Roman" w:cs="Times New Roman"/>
          <w:sz w:val="28"/>
          <w:szCs w:val="28"/>
        </w:rPr>
        <w:t xml:space="preserve"> следующее судебное дело.</w:t>
      </w:r>
    </w:p>
    <w:p w:rsidR="0074153A" w:rsidRPr="0091609D" w:rsidRDefault="0074153A" w:rsidP="0074153A">
      <w:pPr>
        <w:spacing w:after="0" w:line="360" w:lineRule="auto"/>
        <w:ind w:firstLine="567"/>
        <w:jc w:val="both"/>
        <w:rPr>
          <w:rFonts w:ascii="Times New Roman" w:hAnsi="Times New Roman" w:cs="Times New Roman"/>
          <w:sz w:val="28"/>
          <w:szCs w:val="28"/>
        </w:rPr>
      </w:pPr>
      <w:r w:rsidRPr="0091609D">
        <w:rPr>
          <w:rFonts w:ascii="Times New Roman" w:hAnsi="Times New Roman" w:cs="Times New Roman"/>
          <w:sz w:val="28"/>
          <w:szCs w:val="28"/>
        </w:rPr>
        <w:t>ООО «Александровский дом дизайна» обратилось в Арбитражный суд г. Москвы с заявлением о признании недействительным решения Палаты по патентным спорам, которым заявителю было отказано в удовлетворении возражения о признании недействительным регистрации комбинированного товарного знака со словесным элементом «Черный квадрат».</w:t>
      </w:r>
    </w:p>
    <w:p w:rsidR="0074153A" w:rsidRPr="0091609D" w:rsidRDefault="0074153A" w:rsidP="0074153A">
      <w:pPr>
        <w:spacing w:after="0" w:line="360" w:lineRule="auto"/>
        <w:ind w:firstLine="567"/>
        <w:jc w:val="both"/>
        <w:rPr>
          <w:rFonts w:ascii="Times New Roman" w:hAnsi="Times New Roman" w:cs="Times New Roman"/>
          <w:sz w:val="28"/>
          <w:szCs w:val="28"/>
        </w:rPr>
      </w:pPr>
      <w:r w:rsidRPr="0091609D">
        <w:rPr>
          <w:rFonts w:ascii="Times New Roman" w:hAnsi="Times New Roman" w:cs="Times New Roman"/>
          <w:sz w:val="28"/>
          <w:szCs w:val="28"/>
        </w:rPr>
        <w:t>Свои требования заявитель мотивировал тем, что комбинированный товарный знак, содержащий словесный элемент «Черный квадрат», является сходным до степени смешения с принадлежащим заявителю словесным товарным знаком «Black square». При этом основным доводом заявителя было также утверждение о сходстве данных обозначений по смысловому признаку, так как словосочетание «Black square» можно перевести как «Черный квадрат».</w:t>
      </w:r>
    </w:p>
    <w:p w:rsidR="0074153A" w:rsidRPr="0091609D" w:rsidRDefault="0074153A" w:rsidP="0074153A">
      <w:pPr>
        <w:spacing w:after="0" w:line="360" w:lineRule="auto"/>
        <w:ind w:firstLine="567"/>
        <w:jc w:val="both"/>
        <w:rPr>
          <w:rFonts w:ascii="Times New Roman" w:hAnsi="Times New Roman" w:cs="Times New Roman"/>
          <w:sz w:val="28"/>
          <w:szCs w:val="28"/>
        </w:rPr>
      </w:pPr>
      <w:r w:rsidRPr="0091609D">
        <w:rPr>
          <w:rFonts w:ascii="Times New Roman" w:hAnsi="Times New Roman" w:cs="Times New Roman"/>
          <w:sz w:val="28"/>
          <w:szCs w:val="28"/>
        </w:rPr>
        <w:t xml:space="preserve">Арбитражный суд г. Москвы, отказывая заявителю в удовлетворении требований, отметил в решении, что составляющие оспариваемый товарный знак слова английского происхождения «black» и «square» обладают </w:t>
      </w:r>
      <w:r w:rsidRPr="0091609D">
        <w:rPr>
          <w:rFonts w:ascii="Times New Roman" w:hAnsi="Times New Roman" w:cs="Times New Roman"/>
          <w:sz w:val="28"/>
          <w:szCs w:val="28"/>
        </w:rPr>
        <w:lastRenderedPageBreak/>
        <w:t>множеством лексических значений: слово «black» может быть переведено как: «черный», «темный», «смуглый», «мрачный», «сердитый»; слово «square» – как «клетка», «площадь», «сквер». Таким образом, оспариваемый товарный знак может обладать множеством значений, не совпадающих с одним лишь «черным квадратом», что не позволяет сделать однозначный вывод о смысловом сходстве данных обозначений.</w:t>
      </w:r>
    </w:p>
    <w:p w:rsidR="0074153A" w:rsidRPr="0091609D" w:rsidRDefault="009054E5"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0074153A" w:rsidRPr="0091609D">
        <w:rPr>
          <w:rFonts w:ascii="Times New Roman" w:hAnsi="Times New Roman" w:cs="Times New Roman"/>
          <w:sz w:val="28"/>
          <w:szCs w:val="28"/>
        </w:rPr>
        <w:t>уд поддержал сложившуюся практику и отметил в решении, что даже при совпадении сравниваемых товарных знаков в разных языках, существенное звуковое и зрительное несходство товарных знаков исключает их смешение. При этом в отношении ссылки заявителя на п. 4.2.3.2 Методических рекомендаций суд отметил, что смысловое сходство обозначений лишь может выступать в качестве самостоятельного критерия, но не предопределяет сходство до степени с</w:t>
      </w:r>
      <w:r w:rsidR="00852400">
        <w:rPr>
          <w:rFonts w:ascii="Times New Roman" w:hAnsi="Times New Roman" w:cs="Times New Roman"/>
          <w:sz w:val="28"/>
          <w:szCs w:val="28"/>
        </w:rPr>
        <w:t xml:space="preserve">мешения товарных знаков в целом. </w:t>
      </w:r>
      <w:r w:rsidR="00852400" w:rsidRPr="005A6A29">
        <w:rPr>
          <w:rFonts w:ascii="Times New Roman" w:hAnsi="Times New Roman" w:cs="Times New Roman"/>
          <w:sz w:val="28"/>
          <w:szCs w:val="28"/>
        </w:rPr>
        <w:t xml:space="preserve">Иными словами, смысловое сходство – это один из критериев оценки, имеющих важное, но не </w:t>
      </w:r>
      <w:r w:rsidR="005A6A29" w:rsidRPr="005A6A29">
        <w:rPr>
          <w:rFonts w:ascii="Times New Roman" w:hAnsi="Times New Roman" w:cs="Times New Roman"/>
          <w:sz w:val="28"/>
          <w:szCs w:val="28"/>
        </w:rPr>
        <w:t xml:space="preserve">единственно </w:t>
      </w:r>
      <w:r w:rsidR="00852400" w:rsidRPr="005A6A29">
        <w:rPr>
          <w:rFonts w:ascii="Times New Roman" w:hAnsi="Times New Roman" w:cs="Times New Roman"/>
          <w:sz w:val="28"/>
          <w:szCs w:val="28"/>
        </w:rPr>
        <w:t>решающее значение для определения сходства</w:t>
      </w:r>
      <w:r w:rsidR="00852400">
        <w:rPr>
          <w:rFonts w:ascii="Times New Roman" w:hAnsi="Times New Roman" w:cs="Times New Roman"/>
          <w:sz w:val="28"/>
          <w:szCs w:val="28"/>
        </w:rPr>
        <w:t>.</w:t>
      </w:r>
    </w:p>
    <w:p w:rsidR="0074153A" w:rsidRPr="0091609D" w:rsidRDefault="00852400"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0074153A" w:rsidRPr="0091609D">
        <w:rPr>
          <w:rFonts w:ascii="Times New Roman" w:hAnsi="Times New Roman" w:cs="Times New Roman"/>
          <w:sz w:val="28"/>
          <w:szCs w:val="28"/>
        </w:rPr>
        <w:t xml:space="preserve">ешение по делу о товарном знаке «Черный квадрат» </w:t>
      </w:r>
      <w:r>
        <w:rPr>
          <w:rFonts w:ascii="Times New Roman" w:hAnsi="Times New Roman" w:cs="Times New Roman"/>
          <w:sz w:val="28"/>
          <w:szCs w:val="28"/>
        </w:rPr>
        <w:t xml:space="preserve">подтверждает, что </w:t>
      </w:r>
      <w:r w:rsidR="0074153A" w:rsidRPr="0091609D">
        <w:rPr>
          <w:rFonts w:ascii="Times New Roman" w:hAnsi="Times New Roman" w:cs="Times New Roman"/>
          <w:sz w:val="28"/>
          <w:szCs w:val="28"/>
        </w:rPr>
        <w:t xml:space="preserve"> простого совпадения семантики двух слов, написанных на разных языках, недостаточно, чтобы сделать вывод о сходстве до степени смешения товарных знаков в целом.</w:t>
      </w:r>
    </w:p>
    <w:p w:rsidR="0074153A" w:rsidRPr="0091609D" w:rsidRDefault="0074153A" w:rsidP="0074153A">
      <w:pPr>
        <w:spacing w:after="0" w:line="360" w:lineRule="auto"/>
        <w:ind w:firstLine="567"/>
        <w:jc w:val="both"/>
        <w:rPr>
          <w:rFonts w:ascii="Times New Roman" w:hAnsi="Times New Roman" w:cs="Times New Roman"/>
          <w:sz w:val="28"/>
          <w:szCs w:val="28"/>
        </w:rPr>
      </w:pPr>
      <w:r w:rsidRPr="0091609D">
        <w:rPr>
          <w:rFonts w:ascii="Times New Roman" w:hAnsi="Times New Roman" w:cs="Times New Roman"/>
          <w:sz w:val="28"/>
          <w:szCs w:val="28"/>
        </w:rPr>
        <w:t xml:space="preserve">По мнению </w:t>
      </w:r>
      <w:r w:rsidR="00852400" w:rsidRPr="00852400">
        <w:rPr>
          <w:rFonts w:ascii="Times New Roman" w:hAnsi="Times New Roman" w:cs="Times New Roman"/>
          <w:sz w:val="28"/>
          <w:szCs w:val="28"/>
        </w:rPr>
        <w:t>Робинов</w:t>
      </w:r>
      <w:r w:rsidR="00852400">
        <w:rPr>
          <w:rFonts w:ascii="Times New Roman" w:hAnsi="Times New Roman" w:cs="Times New Roman"/>
          <w:sz w:val="28"/>
          <w:szCs w:val="28"/>
        </w:rPr>
        <w:t>а</w:t>
      </w:r>
      <w:r w:rsidR="00852400" w:rsidRPr="00852400">
        <w:rPr>
          <w:rFonts w:ascii="Times New Roman" w:hAnsi="Times New Roman" w:cs="Times New Roman"/>
          <w:sz w:val="28"/>
          <w:szCs w:val="28"/>
        </w:rPr>
        <w:t xml:space="preserve"> А.А., Слепенков</w:t>
      </w:r>
      <w:r w:rsidR="00852400">
        <w:rPr>
          <w:rFonts w:ascii="Times New Roman" w:hAnsi="Times New Roman" w:cs="Times New Roman"/>
          <w:sz w:val="28"/>
          <w:szCs w:val="28"/>
        </w:rPr>
        <w:t>а</w:t>
      </w:r>
      <w:r w:rsidR="00852400" w:rsidRPr="00852400">
        <w:rPr>
          <w:rFonts w:ascii="Times New Roman" w:hAnsi="Times New Roman" w:cs="Times New Roman"/>
          <w:sz w:val="28"/>
          <w:szCs w:val="28"/>
        </w:rPr>
        <w:t xml:space="preserve"> А.С.</w:t>
      </w:r>
      <w:r w:rsidRPr="0091609D">
        <w:rPr>
          <w:rFonts w:ascii="Times New Roman" w:hAnsi="Times New Roman" w:cs="Times New Roman"/>
          <w:sz w:val="28"/>
          <w:szCs w:val="28"/>
        </w:rPr>
        <w:t xml:space="preserve">, подход, примененный судом при рассмотрении вышеназванных дел, правомерен, особенно учитывая, что речь шла о правовой охране словесных товарных знаков в Российской Федерации, где согласно ст. 68 Конституции Российской Федерации и ст. 1 федерального закона «О государственном языке Российской Федерации» от 1 июня 2005 г. № 53-ФЗ государственным языком является русский язык. </w:t>
      </w:r>
    </w:p>
    <w:p w:rsidR="0074153A" w:rsidRPr="0091609D" w:rsidRDefault="00852400"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Они также отмечают, что</w:t>
      </w:r>
      <w:r w:rsidR="009054E5">
        <w:rPr>
          <w:rFonts w:ascii="Times New Roman" w:hAnsi="Times New Roman" w:cs="Times New Roman"/>
          <w:sz w:val="28"/>
          <w:szCs w:val="28"/>
        </w:rPr>
        <w:t xml:space="preserve"> «</w:t>
      </w:r>
      <w:r w:rsidR="0074153A" w:rsidRPr="0091609D">
        <w:rPr>
          <w:rFonts w:ascii="Times New Roman" w:hAnsi="Times New Roman" w:cs="Times New Roman"/>
          <w:sz w:val="28"/>
          <w:szCs w:val="28"/>
        </w:rPr>
        <w:t xml:space="preserve">мало кто из потребителей догадывается, что используемые разными производителями часов обозначения «ORIENT» и </w:t>
      </w:r>
      <w:r w:rsidR="0074153A" w:rsidRPr="0091609D">
        <w:rPr>
          <w:rFonts w:ascii="Times New Roman" w:hAnsi="Times New Roman" w:cs="Times New Roman"/>
          <w:sz w:val="28"/>
          <w:szCs w:val="28"/>
        </w:rPr>
        <w:lastRenderedPageBreak/>
        <w:t>«Восток» означают одно и то же («оrient» переводится с английского, немецкого и французского языков как восток)</w:t>
      </w:r>
      <w:r w:rsidR="009054E5">
        <w:rPr>
          <w:rFonts w:ascii="Times New Roman" w:hAnsi="Times New Roman" w:cs="Times New Roman"/>
          <w:sz w:val="28"/>
          <w:szCs w:val="28"/>
        </w:rPr>
        <w:t>»</w:t>
      </w:r>
      <w:r w:rsidR="009054E5">
        <w:rPr>
          <w:rStyle w:val="a5"/>
          <w:rFonts w:ascii="Times New Roman" w:hAnsi="Times New Roman" w:cs="Times New Roman"/>
          <w:sz w:val="28"/>
          <w:szCs w:val="28"/>
        </w:rPr>
        <w:footnoteReference w:id="18"/>
      </w:r>
      <w:r w:rsidR="0074153A" w:rsidRPr="0091609D">
        <w:rPr>
          <w:rFonts w:ascii="Times New Roman" w:hAnsi="Times New Roman" w:cs="Times New Roman"/>
          <w:sz w:val="28"/>
          <w:szCs w:val="28"/>
        </w:rPr>
        <w:t>.</w:t>
      </w:r>
    </w:p>
    <w:p w:rsidR="008D348E" w:rsidRPr="0011077A" w:rsidRDefault="0074153A" w:rsidP="0011077A">
      <w:pPr>
        <w:spacing w:after="0" w:line="360" w:lineRule="auto"/>
        <w:ind w:firstLine="567"/>
        <w:jc w:val="both"/>
        <w:rPr>
          <w:rFonts w:ascii="Times New Roman" w:hAnsi="Times New Roman" w:cs="Times New Roman"/>
          <w:sz w:val="28"/>
          <w:szCs w:val="28"/>
        </w:rPr>
      </w:pPr>
      <w:r w:rsidRPr="0011077A">
        <w:rPr>
          <w:rFonts w:ascii="Times New Roman" w:hAnsi="Times New Roman" w:cs="Times New Roman"/>
          <w:sz w:val="28"/>
          <w:szCs w:val="28"/>
        </w:rPr>
        <w:t xml:space="preserve">Проблема транслитерации обозначений, заявленных на регистрацию в качестве товарных знаков актуальна для международной регистрации товарных знаков. </w:t>
      </w:r>
      <w:r w:rsidR="008D348E" w:rsidRPr="0011077A">
        <w:rPr>
          <w:rFonts w:ascii="Times New Roman" w:hAnsi="Times New Roman" w:cs="Times New Roman"/>
          <w:sz w:val="28"/>
          <w:szCs w:val="28"/>
        </w:rPr>
        <w:t xml:space="preserve">В качестве примера, хотела бы привести случай из своей практики, когда </w:t>
      </w:r>
      <w:r w:rsidRPr="0011077A">
        <w:rPr>
          <w:rFonts w:ascii="Times New Roman" w:hAnsi="Times New Roman" w:cs="Times New Roman"/>
          <w:sz w:val="28"/>
          <w:szCs w:val="28"/>
        </w:rPr>
        <w:t xml:space="preserve">в процессе предоставления правовой охраны товарному знаку </w:t>
      </w:r>
      <w:r w:rsidRPr="0011077A">
        <w:rPr>
          <w:rFonts w:ascii="Times New Roman" w:hAnsi="Times New Roman" w:cs="Times New Roman"/>
          <w:sz w:val="28"/>
          <w:szCs w:val="28"/>
          <w:lang w:val="en-US"/>
        </w:rPr>
        <w:t>OTKRITIE</w:t>
      </w:r>
      <w:r w:rsidR="008D348E" w:rsidRPr="0011077A">
        <w:rPr>
          <w:rFonts w:ascii="Times New Roman" w:hAnsi="Times New Roman" w:cs="Times New Roman"/>
          <w:sz w:val="28"/>
          <w:szCs w:val="28"/>
        </w:rPr>
        <w:t xml:space="preserve"> (</w:t>
      </w:r>
      <w:r w:rsidR="0011077A" w:rsidRPr="0011077A">
        <w:rPr>
          <w:rFonts w:ascii="Times New Roman" w:hAnsi="Times New Roman" w:cs="Times New Roman"/>
          <w:sz w:val="28"/>
          <w:szCs w:val="28"/>
        </w:rPr>
        <w:t>международная</w:t>
      </w:r>
      <w:r w:rsidR="008D348E" w:rsidRPr="0011077A">
        <w:rPr>
          <w:rFonts w:ascii="Times New Roman" w:hAnsi="Times New Roman" w:cs="Times New Roman"/>
          <w:sz w:val="28"/>
          <w:szCs w:val="28"/>
        </w:rPr>
        <w:t xml:space="preserve"> регистрации №</w:t>
      </w:r>
      <w:r w:rsidR="0011077A" w:rsidRPr="0011077A">
        <w:rPr>
          <w:rFonts w:ascii="Times New Roman" w:hAnsi="Times New Roman" w:cs="Times New Roman"/>
          <w:sz w:val="28"/>
          <w:szCs w:val="28"/>
        </w:rPr>
        <w:t xml:space="preserve"> 1076424</w:t>
      </w:r>
      <w:r w:rsidR="008D348E" w:rsidRPr="0011077A">
        <w:rPr>
          <w:rFonts w:ascii="Times New Roman" w:hAnsi="Times New Roman" w:cs="Times New Roman"/>
          <w:sz w:val="28"/>
          <w:szCs w:val="28"/>
        </w:rPr>
        <w:t>)</w:t>
      </w:r>
      <w:r w:rsidRPr="0011077A">
        <w:rPr>
          <w:rFonts w:ascii="Times New Roman" w:hAnsi="Times New Roman" w:cs="Times New Roman"/>
          <w:sz w:val="28"/>
          <w:szCs w:val="28"/>
        </w:rPr>
        <w:t xml:space="preserve"> в США, со стороны компании </w:t>
      </w:r>
      <w:r w:rsidRPr="0011077A">
        <w:rPr>
          <w:rFonts w:ascii="Times New Roman" w:hAnsi="Times New Roman" w:cs="Times New Roman"/>
          <w:sz w:val="28"/>
          <w:szCs w:val="28"/>
          <w:lang w:val="en-US"/>
        </w:rPr>
        <w:t>American</w:t>
      </w:r>
      <w:r w:rsidRPr="0011077A">
        <w:rPr>
          <w:rFonts w:ascii="Times New Roman" w:hAnsi="Times New Roman" w:cs="Times New Roman"/>
          <w:sz w:val="28"/>
          <w:szCs w:val="28"/>
        </w:rPr>
        <w:t xml:space="preserve"> </w:t>
      </w:r>
      <w:r w:rsidRPr="0011077A">
        <w:rPr>
          <w:rFonts w:ascii="Times New Roman" w:hAnsi="Times New Roman" w:cs="Times New Roman"/>
          <w:sz w:val="28"/>
          <w:szCs w:val="28"/>
          <w:lang w:val="en-US"/>
        </w:rPr>
        <w:t>Express</w:t>
      </w:r>
      <w:r w:rsidRPr="0011077A">
        <w:rPr>
          <w:rFonts w:ascii="Times New Roman" w:hAnsi="Times New Roman" w:cs="Times New Roman"/>
          <w:sz w:val="28"/>
          <w:szCs w:val="28"/>
        </w:rPr>
        <w:t xml:space="preserve"> была подана оппозиция </w:t>
      </w:r>
      <w:r w:rsidR="009054E5" w:rsidRPr="0011077A">
        <w:rPr>
          <w:rFonts w:ascii="Times New Roman" w:hAnsi="Times New Roman" w:cs="Times New Roman"/>
          <w:sz w:val="28"/>
          <w:szCs w:val="28"/>
        </w:rPr>
        <w:t>предоставлению правовой охраны</w:t>
      </w:r>
      <w:r w:rsidRPr="0011077A">
        <w:rPr>
          <w:rFonts w:ascii="Times New Roman" w:hAnsi="Times New Roman" w:cs="Times New Roman"/>
          <w:sz w:val="28"/>
          <w:szCs w:val="28"/>
        </w:rPr>
        <w:t xml:space="preserve"> в США этого товарного знака. </w:t>
      </w:r>
      <w:r w:rsidR="008D348E" w:rsidRPr="0011077A">
        <w:rPr>
          <w:rFonts w:ascii="Times New Roman" w:hAnsi="Times New Roman" w:cs="Times New Roman"/>
          <w:sz w:val="28"/>
          <w:szCs w:val="28"/>
        </w:rPr>
        <w:t>Подача оппозиции был обусловлена тем, что в США</w:t>
      </w:r>
      <w:r w:rsidRPr="0011077A">
        <w:rPr>
          <w:rFonts w:ascii="Times New Roman" w:hAnsi="Times New Roman" w:cs="Times New Roman"/>
          <w:sz w:val="28"/>
          <w:szCs w:val="28"/>
        </w:rPr>
        <w:t xml:space="preserve"> имеется уже зарегистрированный товарный знак с доминирующим словом </w:t>
      </w:r>
      <w:r w:rsidRPr="0011077A">
        <w:rPr>
          <w:rFonts w:ascii="Times New Roman" w:hAnsi="Times New Roman" w:cs="Times New Roman"/>
          <w:sz w:val="28"/>
          <w:szCs w:val="28"/>
          <w:lang w:val="en-US"/>
        </w:rPr>
        <w:t>OPEN</w:t>
      </w:r>
      <w:r w:rsidRPr="0011077A">
        <w:rPr>
          <w:rFonts w:ascii="Times New Roman" w:hAnsi="Times New Roman" w:cs="Times New Roman"/>
          <w:sz w:val="28"/>
          <w:szCs w:val="28"/>
        </w:rPr>
        <w:t>, принадлежащей указанной компании в отношении однородных услуг.</w:t>
      </w:r>
      <w:r w:rsidR="008D348E" w:rsidRPr="0011077A">
        <w:rPr>
          <w:rFonts w:ascii="Times New Roman" w:hAnsi="Times New Roman" w:cs="Times New Roman"/>
          <w:sz w:val="28"/>
          <w:szCs w:val="28"/>
        </w:rPr>
        <w:t xml:space="preserve"> В данном случае </w:t>
      </w:r>
      <w:r w:rsidRPr="0011077A">
        <w:rPr>
          <w:rFonts w:ascii="Times New Roman" w:hAnsi="Times New Roman" w:cs="Times New Roman"/>
          <w:sz w:val="28"/>
          <w:szCs w:val="28"/>
        </w:rPr>
        <w:t xml:space="preserve"> </w:t>
      </w:r>
      <w:r w:rsidR="008D348E" w:rsidRPr="0011077A">
        <w:rPr>
          <w:rFonts w:ascii="Times New Roman" w:hAnsi="Times New Roman" w:cs="Times New Roman"/>
          <w:sz w:val="28"/>
          <w:szCs w:val="28"/>
        </w:rPr>
        <w:t>«</w:t>
      </w:r>
      <w:r w:rsidR="008D348E" w:rsidRPr="0011077A">
        <w:rPr>
          <w:rFonts w:ascii="Times New Roman" w:hAnsi="Times New Roman" w:cs="Times New Roman"/>
          <w:sz w:val="28"/>
          <w:szCs w:val="28"/>
          <w:lang w:val="en-US"/>
        </w:rPr>
        <w:t>OTKRITIE</w:t>
      </w:r>
      <w:r w:rsidR="008D348E" w:rsidRPr="0011077A">
        <w:rPr>
          <w:rFonts w:ascii="Times New Roman" w:hAnsi="Times New Roman" w:cs="Times New Roman"/>
          <w:sz w:val="28"/>
          <w:szCs w:val="28"/>
        </w:rPr>
        <w:t>» было переведено на английский язык как глагол «открыть». «Старший» правообладатель посчитал, что по смыслу это два сходных до степени смешения товарных знака, несмотря на их внешнее различие. Для разрешения вопроса о сходстве знаков и вероятности введения потребителя в заблуждение стороны пришли к заключения соглашения о сосуществовании товарных знаков. Заключение указанного соглашения устранило препятствие к регистрации товарного знака</w:t>
      </w:r>
      <w:r w:rsidRPr="0011077A">
        <w:rPr>
          <w:rFonts w:ascii="Times New Roman" w:hAnsi="Times New Roman" w:cs="Times New Roman"/>
          <w:sz w:val="28"/>
          <w:szCs w:val="28"/>
        </w:rPr>
        <w:t xml:space="preserve">. </w:t>
      </w:r>
    </w:p>
    <w:p w:rsidR="0011077A" w:rsidRPr="0011077A" w:rsidRDefault="0011077A" w:rsidP="0074153A">
      <w:pPr>
        <w:spacing w:line="360" w:lineRule="auto"/>
        <w:ind w:firstLine="568"/>
        <w:jc w:val="both"/>
        <w:rPr>
          <w:rFonts w:ascii="Times New Roman" w:hAnsi="Times New Roman" w:cs="Times New Roman"/>
          <w:sz w:val="28"/>
          <w:szCs w:val="28"/>
        </w:rPr>
      </w:pPr>
      <w:r w:rsidRPr="0011077A">
        <w:rPr>
          <w:rFonts w:ascii="Times New Roman" w:hAnsi="Times New Roman" w:cs="Times New Roman"/>
          <w:sz w:val="28"/>
          <w:szCs w:val="28"/>
        </w:rPr>
        <w:t>Этот пример приведен для иллюстрации того, как оценивается сходство товарных знаков, и как может быть решен вопрос о регистрации знака, с учетом интересов «старшего» правообладателя и заявителя.</w:t>
      </w:r>
    </w:p>
    <w:p w:rsidR="0074153A" w:rsidRPr="00816900" w:rsidRDefault="0021590C" w:rsidP="0074153A">
      <w:pPr>
        <w:spacing w:line="360" w:lineRule="auto"/>
        <w:ind w:firstLine="568"/>
        <w:jc w:val="both"/>
        <w:rPr>
          <w:rFonts w:ascii="Times New Roman" w:hAnsi="Times New Roman" w:cs="Times New Roman"/>
          <w:b/>
          <w:sz w:val="28"/>
          <w:szCs w:val="28"/>
        </w:rPr>
      </w:pPr>
      <w:r>
        <w:rPr>
          <w:rFonts w:ascii="Times New Roman" w:hAnsi="Times New Roman" w:cs="Times New Roman"/>
          <w:b/>
          <w:sz w:val="28"/>
          <w:szCs w:val="28"/>
        </w:rPr>
        <w:t>1</w:t>
      </w:r>
      <w:r w:rsidR="0074153A" w:rsidRPr="00816900">
        <w:rPr>
          <w:rFonts w:ascii="Times New Roman" w:hAnsi="Times New Roman" w:cs="Times New Roman"/>
          <w:b/>
          <w:sz w:val="28"/>
          <w:szCs w:val="28"/>
        </w:rPr>
        <w:t>.3. Однородные товары</w:t>
      </w:r>
    </w:p>
    <w:p w:rsidR="0074153A" w:rsidRDefault="0074153A"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отказа в регистрации обозначения в качестве товарного знака по п. 6 ст. 1483 ГК РФ, необходимо чтобы это обозначение было заявлено в отношении однородных товаров, на которые существует ранее </w:t>
      </w:r>
      <w:r>
        <w:rPr>
          <w:rFonts w:ascii="Times New Roman" w:hAnsi="Times New Roman" w:cs="Times New Roman"/>
          <w:sz w:val="28"/>
          <w:szCs w:val="28"/>
        </w:rPr>
        <w:lastRenderedPageBreak/>
        <w:t xml:space="preserve">зарегистрированный знак. В связи с этим встает вопрос о том, какие товары считать однородными. </w:t>
      </w:r>
    </w:p>
    <w:p w:rsidR="0074153A" w:rsidRDefault="0074153A" w:rsidP="0074153A">
      <w:pPr>
        <w:spacing w:after="0" w:line="360" w:lineRule="auto"/>
        <w:ind w:firstLine="567"/>
        <w:jc w:val="both"/>
        <w:rPr>
          <w:rFonts w:ascii="Times New Roman" w:hAnsi="Times New Roman" w:cs="Times New Roman"/>
          <w:sz w:val="28"/>
          <w:szCs w:val="28"/>
        </w:rPr>
      </w:pPr>
      <w:r w:rsidRPr="004913E5">
        <w:rPr>
          <w:rFonts w:ascii="Times New Roman" w:hAnsi="Times New Roman" w:cs="Times New Roman"/>
          <w:sz w:val="28"/>
          <w:szCs w:val="28"/>
        </w:rPr>
        <w:t>Перечень товаров и услуг вместе с товарным знаком определяет объем исключительных прав владельца товарного знака.</w:t>
      </w:r>
    </w:p>
    <w:p w:rsidR="0074153A" w:rsidRPr="00816900" w:rsidRDefault="008D348E"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0074153A">
        <w:rPr>
          <w:rFonts w:ascii="Times New Roman" w:hAnsi="Times New Roman" w:cs="Times New Roman"/>
          <w:sz w:val="28"/>
          <w:szCs w:val="28"/>
        </w:rPr>
        <w:t>ак отмечает, Э.П. Гаврилов «о</w:t>
      </w:r>
      <w:r w:rsidR="0074153A" w:rsidRPr="00816900">
        <w:rPr>
          <w:rFonts w:ascii="Times New Roman" w:hAnsi="Times New Roman" w:cs="Times New Roman"/>
          <w:sz w:val="28"/>
          <w:szCs w:val="28"/>
        </w:rPr>
        <w:t>бщий принцип, установленный ГК РФ, можно выразить следующей формулой:</w:t>
      </w:r>
    </w:p>
    <w:p w:rsidR="0074153A" w:rsidRPr="00816900" w:rsidRDefault="00A829F1"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4153A" w:rsidRPr="00816900">
        <w:rPr>
          <w:rFonts w:ascii="Times New Roman" w:hAnsi="Times New Roman" w:cs="Times New Roman"/>
          <w:sz w:val="28"/>
          <w:szCs w:val="28"/>
        </w:rPr>
        <w:t>Исключительное право на товарный знак действует не только при применении товарного знака к тем товарам, которые указаны при регистрации, но и при применении товар</w:t>
      </w:r>
      <w:r>
        <w:rPr>
          <w:rFonts w:ascii="Times New Roman" w:hAnsi="Times New Roman" w:cs="Times New Roman"/>
          <w:sz w:val="28"/>
          <w:szCs w:val="28"/>
        </w:rPr>
        <w:t>ного знака к однородным товарам»</w:t>
      </w:r>
      <w:r w:rsidR="00DF7583">
        <w:rPr>
          <w:rFonts w:ascii="Times New Roman" w:hAnsi="Times New Roman" w:cs="Times New Roman"/>
          <w:sz w:val="28"/>
          <w:szCs w:val="28"/>
        </w:rPr>
        <w:t>»</w:t>
      </w:r>
      <w:r>
        <w:rPr>
          <w:rStyle w:val="a5"/>
          <w:rFonts w:ascii="Times New Roman" w:hAnsi="Times New Roman" w:cs="Times New Roman"/>
          <w:sz w:val="28"/>
          <w:szCs w:val="28"/>
        </w:rPr>
        <w:footnoteReference w:id="19"/>
      </w:r>
      <w:r w:rsidR="0074153A" w:rsidRPr="00816900">
        <w:rPr>
          <w:rFonts w:ascii="Times New Roman" w:hAnsi="Times New Roman" w:cs="Times New Roman"/>
          <w:sz w:val="28"/>
          <w:szCs w:val="28"/>
        </w:rPr>
        <w:t>.</w:t>
      </w:r>
    </w:p>
    <w:p w:rsidR="0074153A" w:rsidRDefault="0074153A"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подп. 3 п. 3 ст. 1492 ГК РФ заявка на товарный знак должна содержать перечень товаров, в отношении которых испрашивается регистрация товарного знака и которые сгруппированы по классам Международной классификации товаров и услуг для регистрации знаков (далее – МКТУ). </w:t>
      </w:r>
    </w:p>
    <w:p w:rsidR="0074153A" w:rsidRDefault="0074153A" w:rsidP="0074153A">
      <w:pPr>
        <w:spacing w:after="0" w:line="36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Международная классификацией</w:t>
      </w:r>
      <w:r w:rsidRPr="00406ACA">
        <w:rPr>
          <w:rFonts w:ascii="Times New Roman" w:hAnsi="Times New Roman" w:cs="Times New Roman"/>
          <w:sz w:val="28"/>
          <w:szCs w:val="28"/>
        </w:rPr>
        <w:t xml:space="preserve"> товаров и услуг для регистрации знаков</w:t>
      </w:r>
      <w:r>
        <w:rPr>
          <w:rFonts w:ascii="Times New Roman" w:hAnsi="Times New Roman" w:cs="Times New Roman"/>
          <w:sz w:val="28"/>
          <w:szCs w:val="28"/>
        </w:rPr>
        <w:t xml:space="preserve">, </w:t>
      </w:r>
      <w:r w:rsidRPr="00406ACA">
        <w:rPr>
          <w:rFonts w:ascii="Times New Roman" w:hAnsi="Times New Roman" w:cs="Times New Roman"/>
          <w:sz w:val="28"/>
          <w:szCs w:val="28"/>
        </w:rPr>
        <w:t>учреждена Ниццким соглашением, заключенным в 1957 году</w:t>
      </w:r>
      <w:r>
        <w:rPr>
          <w:rFonts w:ascii="Times New Roman" w:hAnsi="Times New Roman" w:cs="Times New Roman"/>
          <w:sz w:val="28"/>
          <w:szCs w:val="28"/>
        </w:rPr>
        <w:t xml:space="preserve"> (в последующих редакциях)</w:t>
      </w:r>
      <w:r>
        <w:rPr>
          <w:rStyle w:val="a5"/>
          <w:rFonts w:ascii="Times New Roman" w:hAnsi="Times New Roman" w:cs="Times New Roman"/>
          <w:sz w:val="28"/>
          <w:szCs w:val="28"/>
        </w:rPr>
        <w:footnoteReference w:id="20"/>
      </w:r>
      <w:r w:rsidRPr="00406ACA">
        <w:rPr>
          <w:rFonts w:ascii="Times New Roman" w:hAnsi="Times New Roman" w:cs="Times New Roman"/>
          <w:sz w:val="28"/>
          <w:szCs w:val="28"/>
        </w:rPr>
        <w:t xml:space="preserve">. </w:t>
      </w:r>
      <w:r>
        <w:rPr>
          <w:rFonts w:ascii="Times New Roman" w:hAnsi="Times New Roman" w:cs="Times New Roman"/>
          <w:sz w:val="28"/>
          <w:szCs w:val="28"/>
        </w:rPr>
        <w:t>В соответствии со ст. 2 указанного соглашения, к</w:t>
      </w:r>
      <w:r w:rsidRPr="004913E5">
        <w:rPr>
          <w:rFonts w:ascii="Times New Roman" w:hAnsi="Times New Roman" w:cs="Times New Roman"/>
          <w:sz w:val="28"/>
          <w:szCs w:val="28"/>
        </w:rPr>
        <w:t>аждая страна оставляет за собой право использовать Классификацию в качестве основной или вспомогательной системы</w:t>
      </w:r>
      <w:r>
        <w:rPr>
          <w:rFonts w:ascii="Times New Roman" w:hAnsi="Times New Roman" w:cs="Times New Roman"/>
          <w:sz w:val="28"/>
          <w:szCs w:val="28"/>
        </w:rPr>
        <w:t xml:space="preserve">. </w:t>
      </w:r>
      <w:r w:rsidR="00DF7583">
        <w:rPr>
          <w:rFonts w:ascii="Times New Roman" w:hAnsi="Times New Roman" w:cs="Times New Roman"/>
          <w:sz w:val="28"/>
          <w:szCs w:val="28"/>
        </w:rPr>
        <w:t>При этом она</w:t>
      </w:r>
      <w:r w:rsidRPr="0053703B">
        <w:rPr>
          <w:rFonts w:ascii="Times New Roman" w:hAnsi="Times New Roman" w:cs="Times New Roman"/>
          <w:sz w:val="28"/>
          <w:szCs w:val="28"/>
        </w:rPr>
        <w:t xml:space="preserve"> не связывает страны ни в отношении определения объема охраны товарного знака, ни в отношении признания знаков обслуживания.</w:t>
      </w:r>
      <w:r w:rsidRPr="005039FB">
        <w:t xml:space="preserve"> </w:t>
      </w:r>
    </w:p>
    <w:p w:rsidR="009B2848" w:rsidRDefault="0074153A"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009B2848">
        <w:rPr>
          <w:rFonts w:ascii="Times New Roman" w:hAnsi="Times New Roman" w:cs="Times New Roman"/>
          <w:sz w:val="28"/>
          <w:szCs w:val="28"/>
        </w:rPr>
        <w:t xml:space="preserve">п. 4.1. </w:t>
      </w:r>
      <w:r w:rsidRPr="005039FB">
        <w:rPr>
          <w:rFonts w:ascii="Times New Roman" w:hAnsi="Times New Roman" w:cs="Times New Roman"/>
          <w:sz w:val="28"/>
          <w:szCs w:val="28"/>
        </w:rPr>
        <w:t>Приказ</w:t>
      </w:r>
      <w:r>
        <w:rPr>
          <w:rFonts w:ascii="Times New Roman" w:hAnsi="Times New Roman" w:cs="Times New Roman"/>
          <w:sz w:val="28"/>
          <w:szCs w:val="28"/>
        </w:rPr>
        <w:t>а</w:t>
      </w:r>
      <w:r w:rsidRPr="005039FB">
        <w:rPr>
          <w:rFonts w:ascii="Times New Roman" w:hAnsi="Times New Roman" w:cs="Times New Roman"/>
          <w:sz w:val="28"/>
          <w:szCs w:val="28"/>
        </w:rPr>
        <w:t xml:space="preserve"> Роспатента от 31.12.2009 </w:t>
      </w:r>
      <w:r>
        <w:rPr>
          <w:rFonts w:ascii="Times New Roman" w:hAnsi="Times New Roman" w:cs="Times New Roman"/>
          <w:sz w:val="28"/>
          <w:szCs w:val="28"/>
        </w:rPr>
        <w:t>№</w:t>
      </w:r>
      <w:r w:rsidRPr="005039FB">
        <w:rPr>
          <w:rFonts w:ascii="Times New Roman" w:hAnsi="Times New Roman" w:cs="Times New Roman"/>
          <w:sz w:val="28"/>
          <w:szCs w:val="28"/>
        </w:rPr>
        <w:t xml:space="preserve"> 198</w:t>
      </w:r>
      <w:r>
        <w:rPr>
          <w:rFonts w:ascii="Times New Roman" w:hAnsi="Times New Roman" w:cs="Times New Roman"/>
          <w:sz w:val="28"/>
          <w:szCs w:val="28"/>
        </w:rPr>
        <w:t xml:space="preserve"> «</w:t>
      </w:r>
      <w:r w:rsidRPr="005039FB">
        <w:rPr>
          <w:rFonts w:ascii="Times New Roman" w:hAnsi="Times New Roman" w:cs="Times New Roman"/>
          <w:sz w:val="28"/>
          <w:szCs w:val="28"/>
        </w:rPr>
        <w:t>Об утверждении Методических рекомендаций по определению однородности товаров и услуг при экспертизе заявок на государственную регистрацию товарн</w:t>
      </w:r>
      <w:r>
        <w:rPr>
          <w:rFonts w:ascii="Times New Roman" w:hAnsi="Times New Roman" w:cs="Times New Roman"/>
          <w:sz w:val="28"/>
          <w:szCs w:val="28"/>
        </w:rPr>
        <w:t xml:space="preserve">ых знаков и знаков обслуживания», </w:t>
      </w:r>
      <w:r w:rsidRPr="005039FB">
        <w:rPr>
          <w:rFonts w:ascii="Times New Roman" w:hAnsi="Times New Roman" w:cs="Times New Roman"/>
          <w:sz w:val="28"/>
          <w:szCs w:val="28"/>
        </w:rPr>
        <w:t xml:space="preserve">МКТУ </w:t>
      </w:r>
      <w:r w:rsidR="009B2848">
        <w:rPr>
          <w:rFonts w:ascii="Times New Roman" w:hAnsi="Times New Roman" w:cs="Times New Roman"/>
          <w:sz w:val="28"/>
          <w:szCs w:val="28"/>
        </w:rPr>
        <w:t xml:space="preserve">применяется при определении однородности товаров и услуг. </w:t>
      </w:r>
    </w:p>
    <w:p w:rsidR="0074153A" w:rsidRDefault="0074153A"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Следует отметить, что в абз. 2 п. 1 ст. 1503 ГК РФ говорится о том, что в Государственный реестр товарных знаков, помимо прочего, вносятся перечень товаров, для индивидуализации которых зарегистрирован товарный знак.</w:t>
      </w:r>
      <w:r w:rsidR="00BD32AB">
        <w:rPr>
          <w:rFonts w:ascii="Times New Roman" w:hAnsi="Times New Roman" w:cs="Times New Roman"/>
          <w:sz w:val="28"/>
          <w:szCs w:val="28"/>
        </w:rPr>
        <w:t xml:space="preserve"> Отмечу, что в этой норме МКТУ уже не упоминается (в отличие от подп. 3 п. 3 ст. 1492 ГК РФ).</w:t>
      </w:r>
    </w:p>
    <w:p w:rsidR="0074153A" w:rsidRDefault="0074153A"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если на этапе подачи заявки, Гражданский кодекс РФ обязывает заявителя указать перечень товаров, сгруппированный по классам МКТУ, то на стадии внесения записи в Государственный реестр, Кодекс уже не упоминает ссылку на МКТУ. Хотя, конечно, на уровне подзаконных актов предусмотрена связь между перечнем  товаров с классами МКТУ, в частности, согласно  Приказа </w:t>
      </w:r>
      <w:r w:rsidRPr="002D2472">
        <w:rPr>
          <w:rFonts w:ascii="Times New Roman" w:hAnsi="Times New Roman" w:cs="Times New Roman"/>
          <w:sz w:val="28"/>
          <w:szCs w:val="28"/>
        </w:rPr>
        <w:t>Роспатента от 08.08.2006 № 90 «Об утверждении форм свидетельства на товарный знак (знак обслуживания</w:t>
      </w:r>
      <w:r>
        <w:rPr>
          <w:rFonts w:ascii="Times New Roman" w:hAnsi="Times New Roman" w:cs="Times New Roman"/>
          <w:sz w:val="28"/>
          <w:szCs w:val="28"/>
        </w:rPr>
        <w:t>)…» в Свидетельстве на товарный знак указываются классы МКТУ и перечень товаров и/или услуг.</w:t>
      </w:r>
    </w:p>
    <w:p w:rsidR="0074153A" w:rsidRDefault="0074153A"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Судебная практика дает основания полагать, что по</w:t>
      </w:r>
      <w:r w:rsidR="00BD32AB">
        <w:rPr>
          <w:rFonts w:ascii="Times New Roman" w:hAnsi="Times New Roman" w:cs="Times New Roman"/>
          <w:sz w:val="28"/>
          <w:szCs w:val="28"/>
        </w:rPr>
        <w:t>нятие «однородных товаров» шире</w:t>
      </w:r>
      <w:r>
        <w:rPr>
          <w:rFonts w:ascii="Times New Roman" w:hAnsi="Times New Roman" w:cs="Times New Roman"/>
          <w:sz w:val="28"/>
          <w:szCs w:val="28"/>
        </w:rPr>
        <w:t xml:space="preserve"> того, что указано в свидетельстве на товарный знак и на то, на что подавалась заявка. Так, в нашумевшем </w:t>
      </w:r>
      <w:r w:rsidR="00BD32AB">
        <w:rPr>
          <w:rFonts w:ascii="Times New Roman" w:hAnsi="Times New Roman" w:cs="Times New Roman"/>
          <w:sz w:val="28"/>
          <w:szCs w:val="28"/>
        </w:rPr>
        <w:t xml:space="preserve">своим подходом к определению однородности товаров, </w:t>
      </w:r>
      <w:r>
        <w:rPr>
          <w:rFonts w:ascii="Times New Roman" w:hAnsi="Times New Roman" w:cs="Times New Roman"/>
          <w:sz w:val="28"/>
          <w:szCs w:val="28"/>
        </w:rPr>
        <w:t>Постановлении Президиума ВАС РФ от 18 июля 2006 года № 2979/06 суд  пришел к выводу о том, что при установлении однородности товаров указание на класс МКТУ принимается во внимание, но решающее значение имеет наличие возможности возникновения у потребителя представления о принадлежности соответствующих товаров одному и тому же производителю. Далее, этот вывод был поддержан в Постановлении Президиума ВАС от 24.04.2012 года № 16912/11, когда суд признал, что «регистрация спорного товарного знака, идентичного широко известному товарному знаку в отношении товаров другого класса МКТУ, может быть направлена на получение необоснованного преимущества за счет использования сложившейся деловой репутации известного мирового бренда и создает угрозу возникновения заблуждения потребителя относительно товара или его изготовителя».</w:t>
      </w:r>
    </w:p>
    <w:p w:rsidR="00C840F3" w:rsidRPr="00C831FE" w:rsidRDefault="00C840F3"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Однако, до недавнего времени существовала и другая практика. Так, в 2009 году обладателю исключительного права на товарный знак «КамАЗ» было отказано в защите в связи с тем, что принадлежащий ему знак был зарегистрирован только в отношении определенного класса МКТУ, в котором перечислены автомобили, двигатели (автомобильные), узлы, агрегаты и запасные части к автомобилям. А противопоставленный ему товарный знак был зарегистрирован в отношении ручек на автомобильных дверях, входящих в перечень товаров другого класса МКТУ.</w:t>
      </w:r>
      <w:r>
        <w:rPr>
          <w:rStyle w:val="a5"/>
          <w:rFonts w:ascii="Times New Roman" w:hAnsi="Times New Roman" w:cs="Times New Roman"/>
          <w:sz w:val="28"/>
          <w:szCs w:val="28"/>
        </w:rPr>
        <w:footnoteReference w:id="21"/>
      </w:r>
    </w:p>
    <w:p w:rsidR="0074153A" w:rsidRDefault="0074153A"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Иными словами, исключительное право на товарный знак действует не только в отношении тех товаров, на которые он зарегистрирован, но и в отношении товаров, которые не относятся к указанному в Свидетельстве классу МКТУ или прямо не указаны в перечне товаров и услуг. </w:t>
      </w:r>
    </w:p>
    <w:p w:rsidR="0074153A" w:rsidRPr="00816900" w:rsidRDefault="0074153A"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отмечает, Э.П. Гаврилов, «</w:t>
      </w:r>
      <w:r w:rsidRPr="00816900">
        <w:rPr>
          <w:rFonts w:ascii="Times New Roman" w:hAnsi="Times New Roman" w:cs="Times New Roman"/>
          <w:sz w:val="28"/>
          <w:szCs w:val="28"/>
        </w:rPr>
        <w:t>допустимы два обоснования этого явления: исключительное право на товарный знак распространяет свое действие на применение товарного знака к однородным товарам либо потому, что это вызвано самим правом на товарный знак, либо потому, что это вызвано природой этих (однородных) товаров.</w:t>
      </w:r>
    </w:p>
    <w:p w:rsidR="0074153A" w:rsidRPr="00816900" w:rsidRDefault="0074153A" w:rsidP="0074153A">
      <w:pPr>
        <w:spacing w:after="0" w:line="360" w:lineRule="auto"/>
        <w:ind w:firstLine="567"/>
        <w:jc w:val="both"/>
        <w:rPr>
          <w:rFonts w:ascii="Times New Roman" w:hAnsi="Times New Roman" w:cs="Times New Roman"/>
          <w:sz w:val="28"/>
          <w:szCs w:val="28"/>
        </w:rPr>
      </w:pPr>
      <w:r w:rsidRPr="00816900">
        <w:rPr>
          <w:rFonts w:ascii="Times New Roman" w:hAnsi="Times New Roman" w:cs="Times New Roman"/>
          <w:sz w:val="28"/>
          <w:szCs w:val="28"/>
        </w:rPr>
        <w:t>Первое обоснование: право на товарн</w:t>
      </w:r>
      <w:r>
        <w:rPr>
          <w:rFonts w:ascii="Times New Roman" w:hAnsi="Times New Roman" w:cs="Times New Roman"/>
          <w:sz w:val="28"/>
          <w:szCs w:val="28"/>
        </w:rPr>
        <w:t>ый знак действует, оно создает «внешнюю ауру»</w:t>
      </w:r>
      <w:r w:rsidRPr="00816900">
        <w:rPr>
          <w:rFonts w:ascii="Times New Roman" w:hAnsi="Times New Roman" w:cs="Times New Roman"/>
          <w:sz w:val="28"/>
          <w:szCs w:val="28"/>
        </w:rPr>
        <w:t xml:space="preserve">, оно </w:t>
      </w:r>
      <w:r>
        <w:rPr>
          <w:rFonts w:ascii="Times New Roman" w:hAnsi="Times New Roman" w:cs="Times New Roman"/>
          <w:sz w:val="28"/>
          <w:szCs w:val="28"/>
        </w:rPr>
        <w:t>«захватывает»</w:t>
      </w:r>
      <w:r w:rsidRPr="00816900">
        <w:rPr>
          <w:rFonts w:ascii="Times New Roman" w:hAnsi="Times New Roman" w:cs="Times New Roman"/>
          <w:sz w:val="28"/>
          <w:szCs w:val="28"/>
        </w:rPr>
        <w:t xml:space="preserve"> и однородные товары.</w:t>
      </w:r>
    </w:p>
    <w:p w:rsidR="0074153A" w:rsidRPr="00816900" w:rsidRDefault="0074153A" w:rsidP="0074153A">
      <w:pPr>
        <w:spacing w:after="0" w:line="360" w:lineRule="auto"/>
        <w:ind w:firstLine="567"/>
        <w:jc w:val="both"/>
        <w:rPr>
          <w:rFonts w:ascii="Times New Roman" w:hAnsi="Times New Roman" w:cs="Times New Roman"/>
          <w:sz w:val="28"/>
          <w:szCs w:val="28"/>
        </w:rPr>
      </w:pPr>
      <w:r w:rsidRPr="00816900">
        <w:rPr>
          <w:rFonts w:ascii="Times New Roman" w:hAnsi="Times New Roman" w:cs="Times New Roman"/>
          <w:sz w:val="28"/>
          <w:szCs w:val="28"/>
        </w:rPr>
        <w:t>Второе обоснование: кроме товаров, прямо названных при регистрации, существуют очень близкие к ним товары, товары сходные, однопорядковые, однородные, на которые и распространяет свое действие возникающее исключительное право</w:t>
      </w:r>
      <w:r>
        <w:rPr>
          <w:rFonts w:ascii="Times New Roman" w:hAnsi="Times New Roman" w:cs="Times New Roman"/>
          <w:sz w:val="28"/>
          <w:szCs w:val="28"/>
        </w:rPr>
        <w:t>»</w:t>
      </w:r>
      <w:r w:rsidRPr="00816900">
        <w:rPr>
          <w:rFonts w:ascii="Times New Roman" w:hAnsi="Times New Roman" w:cs="Times New Roman"/>
          <w:sz w:val="28"/>
          <w:szCs w:val="28"/>
        </w:rPr>
        <w:t>.</w:t>
      </w:r>
    </w:p>
    <w:p w:rsidR="0074153A" w:rsidRPr="00816900" w:rsidRDefault="0074153A" w:rsidP="0074153A">
      <w:pPr>
        <w:spacing w:after="0" w:line="360" w:lineRule="auto"/>
        <w:ind w:firstLine="567"/>
        <w:jc w:val="both"/>
        <w:rPr>
          <w:rFonts w:ascii="Times New Roman" w:hAnsi="Times New Roman" w:cs="Times New Roman"/>
          <w:sz w:val="28"/>
          <w:szCs w:val="28"/>
        </w:rPr>
      </w:pPr>
      <w:r w:rsidRPr="00816900">
        <w:rPr>
          <w:rFonts w:ascii="Times New Roman" w:hAnsi="Times New Roman" w:cs="Times New Roman"/>
          <w:sz w:val="28"/>
          <w:szCs w:val="28"/>
        </w:rPr>
        <w:t>Подзаконные нормативные правовые акты и судебная практика исходят из эклектического сочетания первого и второго обоснований</w:t>
      </w:r>
      <w:r>
        <w:rPr>
          <w:rFonts w:ascii="Times New Roman" w:hAnsi="Times New Roman" w:cs="Times New Roman"/>
          <w:sz w:val="28"/>
          <w:szCs w:val="28"/>
        </w:rPr>
        <w:t>»</w:t>
      </w:r>
      <w:r>
        <w:rPr>
          <w:rStyle w:val="a5"/>
          <w:rFonts w:ascii="Times New Roman" w:hAnsi="Times New Roman" w:cs="Times New Roman"/>
          <w:sz w:val="28"/>
          <w:szCs w:val="28"/>
        </w:rPr>
        <w:footnoteReference w:id="22"/>
      </w:r>
      <w:r w:rsidRPr="00816900">
        <w:rPr>
          <w:rFonts w:ascii="Times New Roman" w:hAnsi="Times New Roman" w:cs="Times New Roman"/>
          <w:sz w:val="28"/>
          <w:szCs w:val="28"/>
        </w:rPr>
        <w:t>.</w:t>
      </w:r>
    </w:p>
    <w:p w:rsidR="0074153A" w:rsidRDefault="0074153A" w:rsidP="0074153A">
      <w:pPr>
        <w:spacing w:after="0" w:line="360" w:lineRule="auto"/>
        <w:ind w:firstLine="567"/>
        <w:jc w:val="both"/>
        <w:rPr>
          <w:rFonts w:ascii="Times New Roman" w:hAnsi="Times New Roman" w:cs="Times New Roman"/>
          <w:sz w:val="28"/>
          <w:szCs w:val="28"/>
        </w:rPr>
      </w:pPr>
      <w:r w:rsidRPr="002D231D">
        <w:rPr>
          <w:rFonts w:ascii="Times New Roman" w:hAnsi="Times New Roman" w:cs="Times New Roman"/>
          <w:sz w:val="28"/>
          <w:szCs w:val="28"/>
        </w:rPr>
        <w:t xml:space="preserve">Определение однородности товаров и услуг при экспертизе заявок на государственную регистрацию товарных знаков и знаков обслуживания </w:t>
      </w:r>
      <w:r w:rsidRPr="002D231D">
        <w:rPr>
          <w:rFonts w:ascii="Times New Roman" w:hAnsi="Times New Roman" w:cs="Times New Roman"/>
          <w:sz w:val="28"/>
          <w:szCs w:val="28"/>
        </w:rPr>
        <w:lastRenderedPageBreak/>
        <w:t xml:space="preserve">проводится в соответствии с </w:t>
      </w:r>
      <w:r w:rsidRPr="002D2472">
        <w:rPr>
          <w:rFonts w:ascii="Times New Roman" w:hAnsi="Times New Roman" w:cs="Times New Roman"/>
          <w:sz w:val="28"/>
          <w:szCs w:val="28"/>
        </w:rPr>
        <w:t>Приказом Роспатента от 31.12.2009 № 198, утвердившим Методические рекомендации по определению однородности товаров и услуг при экспертизе заявок на государственную регистрацию товарных знаков и знаков обслуживания.</w:t>
      </w:r>
      <w:r w:rsidRPr="002D231D">
        <w:rPr>
          <w:rFonts w:ascii="Times New Roman" w:hAnsi="Times New Roman" w:cs="Times New Roman"/>
          <w:sz w:val="28"/>
          <w:szCs w:val="28"/>
        </w:rPr>
        <w:t xml:space="preserve"> </w:t>
      </w:r>
    </w:p>
    <w:p w:rsidR="0074153A" w:rsidRDefault="0074153A"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пункте 14.4.3. Правил</w:t>
      </w:r>
      <w:r w:rsidRPr="00816900">
        <w:rPr>
          <w:rFonts w:ascii="Times New Roman" w:hAnsi="Times New Roman" w:cs="Times New Roman"/>
          <w:sz w:val="28"/>
          <w:szCs w:val="28"/>
        </w:rPr>
        <w:t xml:space="preserve"> составления, подачи и рассмотрения заявки на регистрацию товарного знака и знака обслуживания, утв</w:t>
      </w:r>
      <w:r>
        <w:rPr>
          <w:rFonts w:ascii="Times New Roman" w:hAnsi="Times New Roman" w:cs="Times New Roman"/>
          <w:sz w:val="28"/>
          <w:szCs w:val="28"/>
        </w:rPr>
        <w:t>ержденными Приказом Роспатента №</w:t>
      </w:r>
      <w:r w:rsidRPr="00816900">
        <w:rPr>
          <w:rFonts w:ascii="Times New Roman" w:hAnsi="Times New Roman" w:cs="Times New Roman"/>
          <w:sz w:val="28"/>
          <w:szCs w:val="28"/>
        </w:rPr>
        <w:t xml:space="preserve"> 32 от 5 марта 2003 г.</w:t>
      </w:r>
      <w:r>
        <w:rPr>
          <w:rFonts w:ascii="Times New Roman" w:hAnsi="Times New Roman" w:cs="Times New Roman"/>
          <w:sz w:val="28"/>
          <w:szCs w:val="28"/>
        </w:rPr>
        <w:t xml:space="preserve"> также содержится положение о том, что признается однородными товарами: «</w:t>
      </w:r>
      <w:r w:rsidRPr="00816900">
        <w:rPr>
          <w:rFonts w:ascii="Times New Roman" w:hAnsi="Times New Roman" w:cs="Times New Roman"/>
          <w:sz w:val="28"/>
          <w:szCs w:val="28"/>
        </w:rPr>
        <w:t>При установлении однородности товаров определяется принципиальная возможность возникновения у потребителя представления о принадлежности этих товаров одному производителю.</w:t>
      </w:r>
      <w:r>
        <w:rPr>
          <w:rFonts w:ascii="Times New Roman" w:hAnsi="Times New Roman" w:cs="Times New Roman"/>
          <w:sz w:val="28"/>
          <w:szCs w:val="28"/>
        </w:rPr>
        <w:t xml:space="preserve"> </w:t>
      </w:r>
      <w:r w:rsidRPr="00816900">
        <w:rPr>
          <w:rFonts w:ascii="Times New Roman" w:hAnsi="Times New Roman" w:cs="Times New Roman"/>
          <w:sz w:val="28"/>
          <w:szCs w:val="28"/>
        </w:rPr>
        <w:t>Для установления однородности товаров принимается во внимание род (вид) товаров, их назначение, вид материала, из которого они изготовлены, условия сбыта товаров, круг п</w:t>
      </w:r>
      <w:r>
        <w:rPr>
          <w:rFonts w:ascii="Times New Roman" w:hAnsi="Times New Roman" w:cs="Times New Roman"/>
          <w:sz w:val="28"/>
          <w:szCs w:val="28"/>
        </w:rPr>
        <w:t>отребителей и другие признаки»</w:t>
      </w:r>
      <w:r w:rsidRPr="00816900">
        <w:rPr>
          <w:rFonts w:ascii="Times New Roman" w:hAnsi="Times New Roman" w:cs="Times New Roman"/>
          <w:sz w:val="28"/>
          <w:szCs w:val="28"/>
        </w:rPr>
        <w:t>.</w:t>
      </w:r>
    </w:p>
    <w:p w:rsidR="0074153A" w:rsidRPr="00D9790F" w:rsidRDefault="0074153A"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 3.1. Методических рекомендаций, вывод об однородности товаров делается на основании результатов</w:t>
      </w:r>
      <w:r w:rsidRPr="00D9790F">
        <w:rPr>
          <w:rFonts w:ascii="Times New Roman" w:hAnsi="Times New Roman" w:cs="Times New Roman"/>
          <w:sz w:val="28"/>
          <w:szCs w:val="28"/>
        </w:rPr>
        <w:t xml:space="preserve"> анализа по перечисленным </w:t>
      </w:r>
      <w:r>
        <w:rPr>
          <w:rFonts w:ascii="Times New Roman" w:hAnsi="Times New Roman" w:cs="Times New Roman"/>
          <w:sz w:val="28"/>
          <w:szCs w:val="28"/>
        </w:rPr>
        <w:t xml:space="preserve">в Рекомендациях </w:t>
      </w:r>
      <w:r w:rsidRPr="00D9790F">
        <w:rPr>
          <w:rFonts w:ascii="Times New Roman" w:hAnsi="Times New Roman" w:cs="Times New Roman"/>
          <w:sz w:val="28"/>
          <w:szCs w:val="28"/>
        </w:rPr>
        <w:t>признакам в их совокупности в том случае, если товары по причине их природы или назначения могут быть отнесены потребителями к одному и тому же источнику происхождения</w:t>
      </w:r>
      <w:r>
        <w:rPr>
          <w:rFonts w:ascii="Times New Roman" w:hAnsi="Times New Roman" w:cs="Times New Roman"/>
          <w:sz w:val="28"/>
          <w:szCs w:val="28"/>
        </w:rPr>
        <w:t>.</w:t>
      </w:r>
    </w:p>
    <w:p w:rsidR="0074153A" w:rsidRPr="00816900" w:rsidRDefault="0074153A"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для определения однородности товара, учитываются как мнение потребителя, так и характеристики самого товара.</w:t>
      </w:r>
    </w:p>
    <w:p w:rsidR="0074153A" w:rsidRDefault="0074153A"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отмечает Э.П. Гаврилов, «</w:t>
      </w:r>
      <w:r w:rsidRPr="00816900">
        <w:rPr>
          <w:rFonts w:ascii="Times New Roman" w:hAnsi="Times New Roman" w:cs="Times New Roman"/>
          <w:sz w:val="28"/>
          <w:szCs w:val="28"/>
        </w:rPr>
        <w:t>учет самого возникшего права на товарный знак - с неизбежностью приводит к выводу о том, что широко используемый товарный з</w:t>
      </w:r>
      <w:r w:rsidR="00C840F3">
        <w:rPr>
          <w:rFonts w:ascii="Times New Roman" w:hAnsi="Times New Roman" w:cs="Times New Roman"/>
          <w:sz w:val="28"/>
          <w:szCs w:val="28"/>
        </w:rPr>
        <w:t>нак создает большую «</w:t>
      </w:r>
      <w:r w:rsidRPr="00816900">
        <w:rPr>
          <w:rFonts w:ascii="Times New Roman" w:hAnsi="Times New Roman" w:cs="Times New Roman"/>
          <w:sz w:val="28"/>
          <w:szCs w:val="28"/>
        </w:rPr>
        <w:t>внешнюю ауру</w:t>
      </w:r>
      <w:r w:rsidR="00C840F3">
        <w:rPr>
          <w:rFonts w:ascii="Times New Roman" w:hAnsi="Times New Roman" w:cs="Times New Roman"/>
          <w:sz w:val="28"/>
          <w:szCs w:val="28"/>
        </w:rPr>
        <w:t>»</w:t>
      </w:r>
      <w:r w:rsidRPr="00816900">
        <w:rPr>
          <w:rFonts w:ascii="Times New Roman" w:hAnsi="Times New Roman" w:cs="Times New Roman"/>
          <w:sz w:val="28"/>
          <w:szCs w:val="28"/>
        </w:rPr>
        <w:t xml:space="preserve"> - </w:t>
      </w:r>
      <w:r w:rsidR="00C840F3">
        <w:rPr>
          <w:rFonts w:ascii="Times New Roman" w:hAnsi="Times New Roman" w:cs="Times New Roman"/>
          <w:sz w:val="28"/>
          <w:szCs w:val="28"/>
        </w:rPr>
        <w:t>«захватывает» больший круг «однородных»</w:t>
      </w:r>
      <w:r w:rsidRPr="00816900">
        <w:rPr>
          <w:rFonts w:ascii="Times New Roman" w:hAnsi="Times New Roman" w:cs="Times New Roman"/>
          <w:sz w:val="28"/>
          <w:szCs w:val="28"/>
        </w:rPr>
        <w:t xml:space="preserve"> товаров</w:t>
      </w:r>
      <w:r>
        <w:rPr>
          <w:rFonts w:ascii="Times New Roman" w:hAnsi="Times New Roman" w:cs="Times New Roman"/>
          <w:sz w:val="28"/>
          <w:szCs w:val="28"/>
        </w:rPr>
        <w:t>»</w:t>
      </w:r>
      <w:r w:rsidR="00CE0E6C">
        <w:rPr>
          <w:rStyle w:val="a5"/>
          <w:rFonts w:ascii="Times New Roman" w:hAnsi="Times New Roman" w:cs="Times New Roman"/>
          <w:sz w:val="28"/>
          <w:szCs w:val="28"/>
        </w:rPr>
        <w:footnoteReference w:id="23"/>
      </w:r>
      <w:r w:rsidRPr="00816900">
        <w:rPr>
          <w:rFonts w:ascii="Times New Roman" w:hAnsi="Times New Roman" w:cs="Times New Roman"/>
          <w:sz w:val="28"/>
          <w:szCs w:val="28"/>
        </w:rPr>
        <w:t>.</w:t>
      </w:r>
    </w:p>
    <w:p w:rsidR="00CE0E6C" w:rsidRPr="00816900" w:rsidRDefault="00CE0E6C"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Однако определение границ «внешней ауры» носит весьма субъективный характер.</w:t>
      </w:r>
    </w:p>
    <w:p w:rsidR="0074153A" w:rsidRPr="00816900" w:rsidRDefault="00CE0E6C"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74153A">
        <w:rPr>
          <w:rFonts w:ascii="Times New Roman" w:hAnsi="Times New Roman" w:cs="Times New Roman"/>
          <w:sz w:val="28"/>
          <w:szCs w:val="28"/>
        </w:rPr>
        <w:t>о мнению Э.П. Гаврилова</w:t>
      </w:r>
      <w:r w:rsidR="0074153A" w:rsidRPr="00816900">
        <w:rPr>
          <w:rFonts w:ascii="Times New Roman" w:hAnsi="Times New Roman" w:cs="Times New Roman"/>
          <w:sz w:val="28"/>
          <w:szCs w:val="28"/>
        </w:rPr>
        <w:t xml:space="preserve">, </w:t>
      </w:r>
      <w:r>
        <w:rPr>
          <w:rFonts w:ascii="Times New Roman" w:hAnsi="Times New Roman" w:cs="Times New Roman"/>
          <w:sz w:val="28"/>
          <w:szCs w:val="28"/>
        </w:rPr>
        <w:t>такое</w:t>
      </w:r>
      <w:r w:rsidR="0074153A">
        <w:rPr>
          <w:rFonts w:ascii="Times New Roman" w:hAnsi="Times New Roman" w:cs="Times New Roman"/>
          <w:sz w:val="28"/>
          <w:szCs w:val="28"/>
        </w:rPr>
        <w:t xml:space="preserve"> </w:t>
      </w:r>
      <w:r w:rsidR="0074153A" w:rsidRPr="00816900">
        <w:rPr>
          <w:rFonts w:ascii="Times New Roman" w:hAnsi="Times New Roman" w:cs="Times New Roman"/>
          <w:sz w:val="28"/>
          <w:szCs w:val="28"/>
        </w:rPr>
        <w:t xml:space="preserve">обоснование однородности товаров противоречит </w:t>
      </w:r>
      <w:r w:rsidR="0074153A">
        <w:rPr>
          <w:rFonts w:ascii="Times New Roman" w:hAnsi="Times New Roman" w:cs="Times New Roman"/>
          <w:sz w:val="28"/>
          <w:szCs w:val="28"/>
        </w:rPr>
        <w:t>п. 3 ст. 1508</w:t>
      </w:r>
      <w:r w:rsidR="0074153A" w:rsidRPr="00816900">
        <w:rPr>
          <w:rFonts w:ascii="Times New Roman" w:hAnsi="Times New Roman" w:cs="Times New Roman"/>
          <w:sz w:val="28"/>
          <w:szCs w:val="28"/>
        </w:rPr>
        <w:t xml:space="preserve"> ГК РФ.</w:t>
      </w:r>
      <w:r w:rsidR="0074153A">
        <w:rPr>
          <w:rFonts w:ascii="Times New Roman" w:hAnsi="Times New Roman" w:cs="Times New Roman"/>
          <w:sz w:val="28"/>
          <w:szCs w:val="28"/>
        </w:rPr>
        <w:t xml:space="preserve"> В соответствии с данной нормой, п</w:t>
      </w:r>
      <w:r w:rsidR="0074153A" w:rsidRPr="00816900">
        <w:rPr>
          <w:rFonts w:ascii="Times New Roman" w:hAnsi="Times New Roman" w:cs="Times New Roman"/>
          <w:sz w:val="28"/>
          <w:szCs w:val="28"/>
        </w:rPr>
        <w:t xml:space="preserve">равовая </w:t>
      </w:r>
      <w:r w:rsidR="0074153A" w:rsidRPr="00816900">
        <w:rPr>
          <w:rFonts w:ascii="Times New Roman" w:hAnsi="Times New Roman" w:cs="Times New Roman"/>
          <w:sz w:val="28"/>
          <w:szCs w:val="28"/>
        </w:rPr>
        <w:lastRenderedPageBreak/>
        <w:t xml:space="preserve">охрана общеизвестного товарного знака распространяется также на товары, </w:t>
      </w:r>
      <w:r w:rsidR="0074153A" w:rsidRPr="00817877">
        <w:rPr>
          <w:rFonts w:ascii="Times New Roman" w:hAnsi="Times New Roman" w:cs="Times New Roman"/>
          <w:sz w:val="28"/>
          <w:szCs w:val="28"/>
          <w:u w:val="single"/>
        </w:rPr>
        <w:t>неоднородные</w:t>
      </w:r>
      <w:r w:rsidR="0074153A" w:rsidRPr="00816900">
        <w:rPr>
          <w:rFonts w:ascii="Times New Roman" w:hAnsi="Times New Roman" w:cs="Times New Roman"/>
          <w:sz w:val="28"/>
          <w:szCs w:val="28"/>
        </w:rPr>
        <w:t xml:space="preserve"> с теми, в отношении которых он признан общеизвестным, если использование лицом этого товарного знака в отношении указанных товаров будет </w:t>
      </w:r>
      <w:r w:rsidR="0074153A" w:rsidRPr="00817877">
        <w:rPr>
          <w:rFonts w:ascii="Times New Roman" w:hAnsi="Times New Roman" w:cs="Times New Roman"/>
          <w:sz w:val="28"/>
          <w:szCs w:val="28"/>
          <w:u w:val="single"/>
        </w:rPr>
        <w:t>ассоциироваться у потребителя с обладателем исключительного права на общеизвестный товарный знак и может ущемить законные интересы такого правообладателя</w:t>
      </w:r>
      <w:r w:rsidR="0074153A" w:rsidRPr="00816900">
        <w:rPr>
          <w:rFonts w:ascii="Times New Roman" w:hAnsi="Times New Roman" w:cs="Times New Roman"/>
          <w:sz w:val="28"/>
          <w:szCs w:val="28"/>
        </w:rPr>
        <w:t>.</w:t>
      </w:r>
    </w:p>
    <w:p w:rsidR="0074153A" w:rsidRDefault="0074153A"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То есть в случае наличия риска введения потребителя в заблуждение относительно товара или его изготовителя, и связанном с этим ущемлением прав правообладателя, товарам необязательно быть однородными, чтобы на них распространялось действие исключительного права на общеизвестный знак.</w:t>
      </w:r>
    </w:p>
    <w:p w:rsidR="00DD70E5" w:rsidRDefault="00DD70E5"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что правило, предусмотренное п. 3 ст. 1508 ГК РФ может быть распространено не только на </w:t>
      </w:r>
      <w:r w:rsidR="00961ACA">
        <w:rPr>
          <w:rFonts w:ascii="Times New Roman" w:hAnsi="Times New Roman" w:cs="Times New Roman"/>
          <w:sz w:val="28"/>
          <w:szCs w:val="28"/>
        </w:rPr>
        <w:t>общеизве</w:t>
      </w:r>
      <w:r w:rsidR="00B86F43">
        <w:rPr>
          <w:rFonts w:ascii="Times New Roman" w:hAnsi="Times New Roman" w:cs="Times New Roman"/>
          <w:sz w:val="28"/>
          <w:szCs w:val="28"/>
        </w:rPr>
        <w:t>с</w:t>
      </w:r>
      <w:r w:rsidR="00961ACA">
        <w:rPr>
          <w:rFonts w:ascii="Times New Roman" w:hAnsi="Times New Roman" w:cs="Times New Roman"/>
          <w:sz w:val="28"/>
          <w:szCs w:val="28"/>
        </w:rPr>
        <w:t>тные товарный знаки, но и на сходные товарные знаки</w:t>
      </w:r>
      <w:r>
        <w:rPr>
          <w:rFonts w:ascii="Times New Roman" w:hAnsi="Times New Roman" w:cs="Times New Roman"/>
          <w:sz w:val="28"/>
          <w:szCs w:val="28"/>
        </w:rPr>
        <w:t>.</w:t>
      </w:r>
    </w:p>
    <w:p w:rsidR="0074153A" w:rsidRPr="00816900" w:rsidRDefault="0074153A"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Э.П. Гаврилов отмечает, что «п</w:t>
      </w:r>
      <w:r w:rsidRPr="00816900">
        <w:rPr>
          <w:rFonts w:ascii="Times New Roman" w:hAnsi="Times New Roman" w:cs="Times New Roman"/>
          <w:sz w:val="28"/>
          <w:szCs w:val="28"/>
        </w:rPr>
        <w:t>оскольку нет никаких оснований не распространять принцип, предусмотренный в п. 3 ст. 1508 ГК РФ,</w:t>
      </w:r>
      <w:r w:rsidR="00921E42">
        <w:rPr>
          <w:rFonts w:ascii="Times New Roman" w:hAnsi="Times New Roman" w:cs="Times New Roman"/>
          <w:sz w:val="28"/>
          <w:szCs w:val="28"/>
        </w:rPr>
        <w:t xml:space="preserve"> на другие случаи установления «</w:t>
      </w:r>
      <w:r w:rsidRPr="00816900">
        <w:rPr>
          <w:rFonts w:ascii="Times New Roman" w:hAnsi="Times New Roman" w:cs="Times New Roman"/>
          <w:sz w:val="28"/>
          <w:szCs w:val="28"/>
        </w:rPr>
        <w:t>однородности</w:t>
      </w:r>
      <w:r w:rsidR="00921E42">
        <w:rPr>
          <w:rFonts w:ascii="Times New Roman" w:hAnsi="Times New Roman" w:cs="Times New Roman"/>
          <w:sz w:val="28"/>
          <w:szCs w:val="28"/>
        </w:rPr>
        <w:t>»</w:t>
      </w:r>
      <w:r w:rsidRPr="00816900">
        <w:rPr>
          <w:rFonts w:ascii="Times New Roman" w:hAnsi="Times New Roman" w:cs="Times New Roman"/>
          <w:sz w:val="28"/>
          <w:szCs w:val="28"/>
        </w:rPr>
        <w:t xml:space="preserve"> товаров, следует считать, что возникновение у потребителя впечатления о том, что определенные товары принадлежат одному производителю, не позволяет считать эти то</w:t>
      </w:r>
      <w:r w:rsidR="00921E42">
        <w:rPr>
          <w:rFonts w:ascii="Times New Roman" w:hAnsi="Times New Roman" w:cs="Times New Roman"/>
          <w:sz w:val="28"/>
          <w:szCs w:val="28"/>
        </w:rPr>
        <w:t>вары «однородными»</w:t>
      </w:r>
      <w:r w:rsidRPr="00816900">
        <w:rPr>
          <w:rFonts w:ascii="Times New Roman" w:hAnsi="Times New Roman" w:cs="Times New Roman"/>
          <w:sz w:val="28"/>
          <w:szCs w:val="28"/>
        </w:rPr>
        <w:t>.</w:t>
      </w:r>
    </w:p>
    <w:p w:rsidR="0074153A" w:rsidRDefault="0074153A" w:rsidP="0074153A">
      <w:pPr>
        <w:spacing w:after="0" w:line="360" w:lineRule="auto"/>
        <w:ind w:firstLine="567"/>
        <w:jc w:val="both"/>
        <w:rPr>
          <w:rFonts w:ascii="Times New Roman" w:hAnsi="Times New Roman" w:cs="Times New Roman"/>
          <w:sz w:val="28"/>
          <w:szCs w:val="28"/>
        </w:rPr>
      </w:pPr>
      <w:r w:rsidRPr="00816900">
        <w:rPr>
          <w:rFonts w:ascii="Times New Roman" w:hAnsi="Times New Roman" w:cs="Times New Roman"/>
          <w:sz w:val="28"/>
          <w:szCs w:val="28"/>
        </w:rPr>
        <w:t>Поэтому приходится сделать вывод о том, что для определения однородности товаров следует учитывать их назначение, возможность выполнения ими одинаковых функций, их взаимозаменяемость при об</w:t>
      </w:r>
      <w:r>
        <w:rPr>
          <w:rFonts w:ascii="Times New Roman" w:hAnsi="Times New Roman" w:cs="Times New Roman"/>
          <w:sz w:val="28"/>
          <w:szCs w:val="28"/>
        </w:rPr>
        <w:t>ычном, нормальном использовании</w:t>
      </w:r>
      <w:r>
        <w:rPr>
          <w:rStyle w:val="a5"/>
          <w:rFonts w:ascii="Times New Roman" w:hAnsi="Times New Roman" w:cs="Times New Roman"/>
          <w:sz w:val="28"/>
          <w:szCs w:val="28"/>
        </w:rPr>
        <w:footnoteReference w:id="24"/>
      </w:r>
      <w:r>
        <w:rPr>
          <w:rFonts w:ascii="Times New Roman" w:hAnsi="Times New Roman" w:cs="Times New Roman"/>
          <w:sz w:val="28"/>
          <w:szCs w:val="28"/>
        </w:rPr>
        <w:t>».</w:t>
      </w:r>
    </w:p>
    <w:p w:rsidR="0074153A" w:rsidRDefault="00DD70E5"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w:t>
      </w:r>
      <w:r w:rsidR="0074153A">
        <w:rPr>
          <w:rFonts w:ascii="Times New Roman" w:hAnsi="Times New Roman" w:cs="Times New Roman"/>
          <w:sz w:val="28"/>
          <w:szCs w:val="28"/>
        </w:rPr>
        <w:t xml:space="preserve">нение потребителя о производителе товаров – это один </w:t>
      </w:r>
      <w:r w:rsidR="0063159A">
        <w:rPr>
          <w:rFonts w:ascii="Times New Roman" w:hAnsi="Times New Roman" w:cs="Times New Roman"/>
          <w:sz w:val="28"/>
          <w:szCs w:val="28"/>
        </w:rPr>
        <w:t xml:space="preserve">из </w:t>
      </w:r>
      <w:r w:rsidR="0074153A">
        <w:rPr>
          <w:rFonts w:ascii="Times New Roman" w:hAnsi="Times New Roman" w:cs="Times New Roman"/>
          <w:sz w:val="28"/>
          <w:szCs w:val="28"/>
        </w:rPr>
        <w:t xml:space="preserve">наиболее объективных признаков </w:t>
      </w:r>
      <w:r w:rsidR="00921E42">
        <w:rPr>
          <w:rFonts w:ascii="Times New Roman" w:hAnsi="Times New Roman" w:cs="Times New Roman"/>
          <w:sz w:val="28"/>
          <w:szCs w:val="28"/>
        </w:rPr>
        <w:t>для определения обозначения сходного до степени смешения в отношении однородных товаров</w:t>
      </w:r>
      <w:r w:rsidR="0074153A">
        <w:rPr>
          <w:rFonts w:ascii="Times New Roman" w:hAnsi="Times New Roman" w:cs="Times New Roman"/>
          <w:sz w:val="28"/>
          <w:szCs w:val="28"/>
        </w:rPr>
        <w:t xml:space="preserve">. Ведь именно введением потребителя в заблуждение «пользуется» недобросовестный заявитель, </w:t>
      </w:r>
      <w:r w:rsidR="0074153A">
        <w:rPr>
          <w:rFonts w:ascii="Times New Roman" w:hAnsi="Times New Roman" w:cs="Times New Roman"/>
          <w:sz w:val="28"/>
          <w:szCs w:val="28"/>
        </w:rPr>
        <w:lastRenderedPageBreak/>
        <w:t xml:space="preserve">подавая на регистрацию </w:t>
      </w:r>
      <w:r w:rsidR="00921E42">
        <w:rPr>
          <w:rFonts w:ascii="Times New Roman" w:hAnsi="Times New Roman" w:cs="Times New Roman"/>
          <w:sz w:val="28"/>
          <w:szCs w:val="28"/>
        </w:rPr>
        <w:t>обозначение сходное</w:t>
      </w:r>
      <w:r w:rsidR="0074153A">
        <w:rPr>
          <w:rFonts w:ascii="Times New Roman" w:hAnsi="Times New Roman" w:cs="Times New Roman"/>
          <w:sz w:val="28"/>
          <w:szCs w:val="28"/>
        </w:rPr>
        <w:t xml:space="preserve"> до степени смешения. Такая регистрация обозначения в качестве товарного знака приведет к нарушению прав потребителя, нанесет ущерб правообладателю. </w:t>
      </w:r>
    </w:p>
    <w:p w:rsidR="0074153A" w:rsidRDefault="0063159A"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Предположим, что</w:t>
      </w:r>
      <w:r w:rsidR="0074153A">
        <w:rPr>
          <w:rFonts w:ascii="Times New Roman" w:hAnsi="Times New Roman" w:cs="Times New Roman"/>
          <w:sz w:val="28"/>
          <w:szCs w:val="28"/>
        </w:rPr>
        <w:t xml:space="preserve"> п. 6 ст. 1483 ГК РФ </w:t>
      </w:r>
      <w:r>
        <w:rPr>
          <w:rFonts w:ascii="Times New Roman" w:hAnsi="Times New Roman" w:cs="Times New Roman"/>
          <w:sz w:val="28"/>
          <w:szCs w:val="28"/>
        </w:rPr>
        <w:t>распространяется не только на однородные товары, но также и на неоднородные, и содержит</w:t>
      </w:r>
      <w:r w:rsidR="0074153A">
        <w:rPr>
          <w:rFonts w:ascii="Times New Roman" w:hAnsi="Times New Roman" w:cs="Times New Roman"/>
          <w:sz w:val="28"/>
          <w:szCs w:val="28"/>
        </w:rPr>
        <w:t xml:space="preserve"> условие о том, что не может без согласия правообладателя быть зарегистрировано обозначение, сходное до степени смешения с ранее зарегистрированным товарным знаком, в отношении однородных или неоднородных товаров, если использование другим лицом этого товарного знака в отношении указанных товаров будет ассоциироваться у потребителей с обладанием исключительного на ранее зарегистрированный товарный знак и может ущемить законные интересы правообладателя. На мой взгляд, такая формулировка позволила бы распространять запрет, установленный в п. 6 ст. </w:t>
      </w:r>
      <w:r w:rsidR="00961ACA">
        <w:rPr>
          <w:rFonts w:ascii="Times New Roman" w:hAnsi="Times New Roman" w:cs="Times New Roman"/>
          <w:sz w:val="28"/>
          <w:szCs w:val="28"/>
        </w:rPr>
        <w:t>1483 ГК, не только на однородные</w:t>
      </w:r>
      <w:r w:rsidR="0074153A">
        <w:rPr>
          <w:rFonts w:ascii="Times New Roman" w:hAnsi="Times New Roman" w:cs="Times New Roman"/>
          <w:sz w:val="28"/>
          <w:szCs w:val="28"/>
        </w:rPr>
        <w:t xml:space="preserve"> товары. И тогда не будет необходимости «подгонять» пиво и закуски к пиву</w:t>
      </w:r>
      <w:r w:rsidR="0074153A">
        <w:rPr>
          <w:rStyle w:val="a5"/>
          <w:rFonts w:ascii="Times New Roman" w:hAnsi="Times New Roman" w:cs="Times New Roman"/>
          <w:sz w:val="28"/>
          <w:szCs w:val="28"/>
        </w:rPr>
        <w:footnoteReference w:id="25"/>
      </w:r>
      <w:r w:rsidR="0074153A">
        <w:rPr>
          <w:rFonts w:ascii="Times New Roman" w:hAnsi="Times New Roman" w:cs="Times New Roman"/>
          <w:sz w:val="28"/>
          <w:szCs w:val="28"/>
        </w:rPr>
        <w:t>; часы и пиджаки</w:t>
      </w:r>
      <w:r w:rsidR="0074153A">
        <w:rPr>
          <w:rStyle w:val="a5"/>
          <w:rFonts w:ascii="Times New Roman" w:hAnsi="Times New Roman" w:cs="Times New Roman"/>
          <w:sz w:val="28"/>
          <w:szCs w:val="28"/>
        </w:rPr>
        <w:footnoteReference w:id="26"/>
      </w:r>
      <w:r w:rsidR="0074153A">
        <w:rPr>
          <w:rFonts w:ascii="Times New Roman" w:hAnsi="Times New Roman" w:cs="Times New Roman"/>
          <w:sz w:val="28"/>
          <w:szCs w:val="28"/>
        </w:rPr>
        <w:t xml:space="preserve"> – </w:t>
      </w:r>
      <w:r w:rsidR="00CE0E6C">
        <w:rPr>
          <w:rFonts w:ascii="Times New Roman" w:hAnsi="Times New Roman" w:cs="Times New Roman"/>
          <w:sz w:val="28"/>
          <w:szCs w:val="28"/>
        </w:rPr>
        <w:t>под однородные товары</w:t>
      </w:r>
      <w:r w:rsidR="0074153A">
        <w:rPr>
          <w:rFonts w:ascii="Times New Roman" w:hAnsi="Times New Roman" w:cs="Times New Roman"/>
          <w:sz w:val="28"/>
          <w:szCs w:val="28"/>
        </w:rPr>
        <w:t xml:space="preserve">. </w:t>
      </w:r>
    </w:p>
    <w:p w:rsidR="0074153A" w:rsidRDefault="0074153A"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Однако, по мнению некоторых ученых, в частности В.В. Старженецкого, нет проблемы в том, что в Приказе Роспатента № </w:t>
      </w:r>
      <w:r w:rsidR="00921E42">
        <w:rPr>
          <w:rFonts w:ascii="Times New Roman" w:hAnsi="Times New Roman" w:cs="Times New Roman"/>
          <w:sz w:val="28"/>
          <w:szCs w:val="28"/>
        </w:rPr>
        <w:t xml:space="preserve">198 от 31.12.2009 г. </w:t>
      </w:r>
      <w:r>
        <w:rPr>
          <w:rFonts w:ascii="Times New Roman" w:hAnsi="Times New Roman" w:cs="Times New Roman"/>
          <w:sz w:val="28"/>
          <w:szCs w:val="28"/>
        </w:rPr>
        <w:t>и судебной практике под однородными товарами понимается одно, а в п. 3 ст. 1508 ГК РФ – другое. Достаточно применить правило треугольника.</w:t>
      </w:r>
    </w:p>
    <w:p w:rsidR="0074153A" w:rsidRDefault="0074153A"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сборнике статей «</w:t>
      </w:r>
      <w:r w:rsidRPr="00FA2D9F">
        <w:rPr>
          <w:rFonts w:ascii="Times New Roman" w:hAnsi="Times New Roman" w:cs="Times New Roman"/>
          <w:sz w:val="28"/>
          <w:szCs w:val="28"/>
        </w:rPr>
        <w:t>Интеллектуальная собственность в</w:t>
      </w:r>
      <w:r>
        <w:rPr>
          <w:rFonts w:ascii="Times New Roman" w:hAnsi="Times New Roman" w:cs="Times New Roman"/>
          <w:sz w:val="28"/>
          <w:szCs w:val="28"/>
        </w:rPr>
        <w:t xml:space="preserve"> России и ЕС: правовые проблемы»</w:t>
      </w:r>
      <w:r>
        <w:rPr>
          <w:rStyle w:val="a5"/>
          <w:rFonts w:ascii="Times New Roman" w:hAnsi="Times New Roman" w:cs="Times New Roman"/>
          <w:sz w:val="28"/>
          <w:szCs w:val="28"/>
        </w:rPr>
        <w:footnoteReference w:id="27"/>
      </w:r>
      <w:r>
        <w:rPr>
          <w:rFonts w:ascii="Times New Roman" w:hAnsi="Times New Roman" w:cs="Times New Roman"/>
          <w:sz w:val="28"/>
          <w:szCs w:val="28"/>
        </w:rPr>
        <w:t xml:space="preserve"> </w:t>
      </w:r>
      <w:r w:rsidR="00921E42">
        <w:rPr>
          <w:rFonts w:ascii="Times New Roman" w:hAnsi="Times New Roman" w:cs="Times New Roman"/>
          <w:sz w:val="28"/>
          <w:szCs w:val="28"/>
        </w:rPr>
        <w:t>размещена</w:t>
      </w:r>
      <w:r>
        <w:rPr>
          <w:rFonts w:ascii="Times New Roman" w:hAnsi="Times New Roman" w:cs="Times New Roman"/>
          <w:sz w:val="28"/>
          <w:szCs w:val="28"/>
        </w:rPr>
        <w:t xml:space="preserve"> статья В.В. Старженецкого, кандидата юридических наук, заместителя начальника Управления международного права и сотрудничества ВАС РФ, посвященная </w:t>
      </w:r>
      <w:r w:rsidRPr="00FA2D9F">
        <w:rPr>
          <w:rFonts w:ascii="Times New Roman" w:hAnsi="Times New Roman" w:cs="Times New Roman"/>
          <w:sz w:val="28"/>
          <w:szCs w:val="28"/>
        </w:rPr>
        <w:t>использ</w:t>
      </w:r>
      <w:r>
        <w:rPr>
          <w:rFonts w:ascii="Times New Roman" w:hAnsi="Times New Roman" w:cs="Times New Roman"/>
          <w:sz w:val="28"/>
          <w:szCs w:val="28"/>
        </w:rPr>
        <w:t>ованию сходных товарных знаков</w:t>
      </w:r>
      <w:r w:rsidRPr="00FA2D9F">
        <w:rPr>
          <w:rFonts w:ascii="Times New Roman" w:hAnsi="Times New Roman" w:cs="Times New Roman"/>
          <w:sz w:val="28"/>
          <w:szCs w:val="28"/>
        </w:rPr>
        <w:t>, фирменны</w:t>
      </w:r>
      <w:r>
        <w:rPr>
          <w:rFonts w:ascii="Times New Roman" w:hAnsi="Times New Roman" w:cs="Times New Roman"/>
          <w:sz w:val="28"/>
          <w:szCs w:val="28"/>
        </w:rPr>
        <w:t>х</w:t>
      </w:r>
      <w:r w:rsidRPr="00FA2D9F">
        <w:rPr>
          <w:rFonts w:ascii="Times New Roman" w:hAnsi="Times New Roman" w:cs="Times New Roman"/>
          <w:sz w:val="28"/>
          <w:szCs w:val="28"/>
        </w:rPr>
        <w:t xml:space="preserve"> наименовани</w:t>
      </w:r>
      <w:r>
        <w:rPr>
          <w:rFonts w:ascii="Times New Roman" w:hAnsi="Times New Roman" w:cs="Times New Roman"/>
          <w:sz w:val="28"/>
          <w:szCs w:val="28"/>
        </w:rPr>
        <w:t>й</w:t>
      </w:r>
      <w:r w:rsidRPr="00FA2D9F">
        <w:rPr>
          <w:rFonts w:ascii="Times New Roman" w:hAnsi="Times New Roman" w:cs="Times New Roman"/>
          <w:sz w:val="28"/>
          <w:szCs w:val="28"/>
        </w:rPr>
        <w:t xml:space="preserve"> и коммерчески</w:t>
      </w:r>
      <w:r>
        <w:rPr>
          <w:rFonts w:ascii="Times New Roman" w:hAnsi="Times New Roman" w:cs="Times New Roman"/>
          <w:sz w:val="28"/>
          <w:szCs w:val="28"/>
        </w:rPr>
        <w:t xml:space="preserve">х обозначений, в результате которого </w:t>
      </w:r>
      <w:r w:rsidRPr="00FA2D9F">
        <w:rPr>
          <w:rFonts w:ascii="Times New Roman" w:hAnsi="Times New Roman" w:cs="Times New Roman"/>
          <w:sz w:val="28"/>
          <w:szCs w:val="28"/>
        </w:rPr>
        <w:t xml:space="preserve">является смешение (опасность смешения) товаров, </w:t>
      </w:r>
      <w:r>
        <w:rPr>
          <w:rFonts w:ascii="Times New Roman" w:hAnsi="Times New Roman" w:cs="Times New Roman"/>
          <w:sz w:val="28"/>
          <w:szCs w:val="28"/>
        </w:rPr>
        <w:t xml:space="preserve">услуг, предприятий конкурентов. В этой статьей В.В. Старженецкий </w:t>
      </w:r>
      <w:r>
        <w:rPr>
          <w:rFonts w:ascii="Times New Roman" w:hAnsi="Times New Roman" w:cs="Times New Roman"/>
          <w:sz w:val="28"/>
          <w:szCs w:val="28"/>
        </w:rPr>
        <w:lastRenderedPageBreak/>
        <w:t>отмечает, что «</w:t>
      </w:r>
      <w:r w:rsidRPr="007E0573">
        <w:rPr>
          <w:rFonts w:ascii="Times New Roman" w:hAnsi="Times New Roman" w:cs="Times New Roman"/>
          <w:sz w:val="28"/>
          <w:szCs w:val="28"/>
        </w:rPr>
        <w:t>высшая судебная инстанция России по экономическим спорам в делах о защите прав на интеллектуальную собственность ориентирует нас на применение трех основополагающих критериев (так называемое правило треугольника)</w:t>
      </w:r>
      <w:r>
        <w:rPr>
          <w:rFonts w:ascii="Times New Roman" w:hAnsi="Times New Roman" w:cs="Times New Roman"/>
          <w:sz w:val="28"/>
          <w:szCs w:val="28"/>
        </w:rPr>
        <w:t xml:space="preserve">». </w:t>
      </w:r>
    </w:p>
    <w:p w:rsidR="0074153A" w:rsidRDefault="0074153A"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Правило треугольника заключается в следующем: для вынесения решения о сходстве до степени смешения товарных знаков в отношении однородных товаров суд должен оценить три составляющие:</w:t>
      </w:r>
    </w:p>
    <w:p w:rsidR="0074153A" w:rsidRDefault="0074153A"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 – различительную способность;</w:t>
      </w:r>
    </w:p>
    <w:p w:rsidR="0074153A" w:rsidRDefault="0074153A"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 – однородность товаров (услуг);</w:t>
      </w:r>
    </w:p>
    <w:p w:rsidR="0074153A" w:rsidRDefault="0074153A"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 – сходство обозначений.</w:t>
      </w:r>
    </w:p>
    <w:p w:rsidR="0074153A" w:rsidRDefault="0074153A"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для признания нарушения прав правообладателя необходимо наличие всех трех составляющих, но, возможно, в разных пропорциях. </w:t>
      </w:r>
    </w:p>
    <w:p w:rsidR="0074153A" w:rsidRPr="002A2170" w:rsidRDefault="0074153A"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В.В. Старженецкий</w:t>
      </w:r>
      <w:r w:rsidR="00386B1A">
        <w:rPr>
          <w:rStyle w:val="a5"/>
          <w:rFonts w:ascii="Times New Roman" w:hAnsi="Times New Roman" w:cs="Times New Roman"/>
          <w:sz w:val="28"/>
          <w:szCs w:val="28"/>
        </w:rPr>
        <w:footnoteReference w:id="28"/>
      </w:r>
      <w:r>
        <w:rPr>
          <w:rFonts w:ascii="Times New Roman" w:hAnsi="Times New Roman" w:cs="Times New Roman"/>
          <w:sz w:val="28"/>
          <w:szCs w:val="28"/>
        </w:rPr>
        <w:t xml:space="preserve"> делает вывод о том, что в делах по товарным знакам «Невское» и «</w:t>
      </w:r>
      <w:r>
        <w:rPr>
          <w:rFonts w:ascii="Times New Roman" w:hAnsi="Times New Roman" w:cs="Times New Roman"/>
          <w:sz w:val="28"/>
          <w:szCs w:val="28"/>
          <w:lang w:val="en-US"/>
        </w:rPr>
        <w:t>LIVIA</w:t>
      </w:r>
      <w:r>
        <w:rPr>
          <w:rFonts w:ascii="Times New Roman" w:hAnsi="Times New Roman" w:cs="Times New Roman"/>
          <w:sz w:val="28"/>
          <w:szCs w:val="28"/>
        </w:rPr>
        <w:t>», суд обосновано компенсировал слабость одного критерия силой другого в пользу более сильного товарного знака. Однако, правовой защите подлежат зарегистрированные товарные знаки, независимо от того, слабый он или сильный. Представляется, что решение суда, являются справедливыми, направленными на защиты интересов потреб</w:t>
      </w:r>
      <w:r w:rsidR="00DD70E5">
        <w:rPr>
          <w:rFonts w:ascii="Times New Roman" w:hAnsi="Times New Roman" w:cs="Times New Roman"/>
          <w:sz w:val="28"/>
          <w:szCs w:val="28"/>
        </w:rPr>
        <w:t>ителя и правообладателя. Однако</w:t>
      </w:r>
      <w:r>
        <w:rPr>
          <w:rFonts w:ascii="Times New Roman" w:hAnsi="Times New Roman" w:cs="Times New Roman"/>
          <w:sz w:val="28"/>
          <w:szCs w:val="28"/>
        </w:rPr>
        <w:t xml:space="preserve"> суд для этого суд был вынужден применять несопоставимые критерии для оценки однородности товаров, например, «традиционность применения», оценку визуального сходства словесных </w:t>
      </w:r>
      <w:r w:rsidR="00921E42">
        <w:rPr>
          <w:rFonts w:ascii="Times New Roman" w:hAnsi="Times New Roman" w:cs="Times New Roman"/>
          <w:sz w:val="28"/>
          <w:szCs w:val="28"/>
        </w:rPr>
        <w:t>обозначений</w:t>
      </w:r>
      <w:r>
        <w:rPr>
          <w:rFonts w:ascii="Times New Roman" w:hAnsi="Times New Roman" w:cs="Times New Roman"/>
          <w:sz w:val="28"/>
          <w:szCs w:val="28"/>
        </w:rPr>
        <w:t>.</w:t>
      </w:r>
    </w:p>
    <w:p w:rsidR="0074153A" w:rsidRPr="00FA2D9F" w:rsidRDefault="0074153A"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Как отмечает Э.П. Гаврилов, и с чем я соглашаюсь, «что интенсивное и широкое применение товарного знака не должно расширять границы его правовой охраны, в то время как из «правила треугольника» с неизбежностью вытекает вывод о неравенстве прав, возникающих для </w:t>
      </w:r>
      <w:r>
        <w:rPr>
          <w:rFonts w:ascii="Times New Roman" w:hAnsi="Times New Roman" w:cs="Times New Roman"/>
          <w:sz w:val="28"/>
          <w:szCs w:val="28"/>
        </w:rPr>
        <w:lastRenderedPageBreak/>
        <w:t>разных товарных знаков, дополняемых выводом о том, что «сильный» товарный знак может поглотить «слабый» или даже «менее сильный» знак».</w:t>
      </w:r>
      <w:r w:rsidR="00921E42">
        <w:rPr>
          <w:rStyle w:val="a5"/>
          <w:rFonts w:ascii="Times New Roman" w:hAnsi="Times New Roman" w:cs="Times New Roman"/>
          <w:sz w:val="28"/>
          <w:szCs w:val="28"/>
        </w:rPr>
        <w:footnoteReference w:id="29"/>
      </w:r>
    </w:p>
    <w:p w:rsidR="0074153A" w:rsidRDefault="0074153A" w:rsidP="0074153A">
      <w:pPr>
        <w:spacing w:after="0" w:line="360" w:lineRule="auto"/>
        <w:ind w:firstLine="567"/>
        <w:jc w:val="both"/>
        <w:rPr>
          <w:rFonts w:ascii="Times New Roman" w:hAnsi="Times New Roman" w:cs="Times New Roman"/>
          <w:sz w:val="28"/>
          <w:szCs w:val="28"/>
        </w:rPr>
      </w:pPr>
    </w:p>
    <w:p w:rsidR="0074153A" w:rsidRDefault="0074153A"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Подводя итог этой главе, отмечу, что несмотря на наличие методических рекомендаций Роспатента, решени</w:t>
      </w:r>
      <w:r w:rsidR="0063159A">
        <w:rPr>
          <w:rFonts w:ascii="Times New Roman" w:hAnsi="Times New Roman" w:cs="Times New Roman"/>
          <w:sz w:val="28"/>
          <w:szCs w:val="28"/>
        </w:rPr>
        <w:t>е</w:t>
      </w:r>
      <w:r>
        <w:rPr>
          <w:rFonts w:ascii="Times New Roman" w:hAnsi="Times New Roman" w:cs="Times New Roman"/>
          <w:sz w:val="28"/>
          <w:szCs w:val="28"/>
        </w:rPr>
        <w:t xml:space="preserve"> вопроса о регистрации товарного знака принимается судом или </w:t>
      </w:r>
      <w:r w:rsidR="0063159A">
        <w:rPr>
          <w:rFonts w:ascii="Times New Roman" w:hAnsi="Times New Roman" w:cs="Times New Roman"/>
          <w:sz w:val="28"/>
          <w:szCs w:val="28"/>
        </w:rPr>
        <w:t xml:space="preserve">Палатой по промышленным спорам </w:t>
      </w:r>
      <w:r>
        <w:rPr>
          <w:rFonts w:ascii="Times New Roman" w:hAnsi="Times New Roman" w:cs="Times New Roman"/>
          <w:sz w:val="28"/>
          <w:szCs w:val="28"/>
        </w:rPr>
        <w:t>весьма субъективным. В частности, при выборе критериев для сравнения обозначений, определения однородности товаров.</w:t>
      </w:r>
      <w:r w:rsidR="0063159A">
        <w:rPr>
          <w:rFonts w:ascii="Times New Roman" w:hAnsi="Times New Roman" w:cs="Times New Roman"/>
          <w:sz w:val="28"/>
          <w:szCs w:val="28"/>
        </w:rPr>
        <w:t xml:space="preserve"> Примером субъективного подхода может служить практика Высшего </w:t>
      </w:r>
      <w:r w:rsidR="00CF32E9">
        <w:rPr>
          <w:rFonts w:ascii="Times New Roman" w:hAnsi="Times New Roman" w:cs="Times New Roman"/>
          <w:sz w:val="28"/>
          <w:szCs w:val="28"/>
        </w:rPr>
        <w:t>Арбитражного С</w:t>
      </w:r>
      <w:r w:rsidR="0063159A">
        <w:rPr>
          <w:rFonts w:ascii="Times New Roman" w:hAnsi="Times New Roman" w:cs="Times New Roman"/>
          <w:sz w:val="28"/>
          <w:szCs w:val="28"/>
        </w:rPr>
        <w:t xml:space="preserve">уда, который </w:t>
      </w:r>
      <w:r w:rsidR="00CF32E9">
        <w:rPr>
          <w:rFonts w:ascii="Times New Roman" w:hAnsi="Times New Roman" w:cs="Times New Roman"/>
          <w:sz w:val="28"/>
          <w:szCs w:val="28"/>
        </w:rPr>
        <w:t xml:space="preserve">по своему усмотрению компенсировал силу одного критерия оценки слабостью другого или применял несопоставимые критерии оценки. Представляется, что такие решения были вызваны, прежде всего, недопущением недобросовестной конкуренции, </w:t>
      </w:r>
      <w:r w:rsidR="00CF32E9" w:rsidRPr="006229DB">
        <w:rPr>
          <w:rFonts w:ascii="Times New Roman" w:hAnsi="Times New Roman" w:cs="Times New Roman"/>
          <w:sz w:val="28"/>
          <w:szCs w:val="28"/>
        </w:rPr>
        <w:t xml:space="preserve">недопущением использования заявителем уже созданного и имеющего </w:t>
      </w:r>
      <w:r w:rsidR="006229DB" w:rsidRPr="006229DB">
        <w:rPr>
          <w:rFonts w:ascii="Times New Roman" w:hAnsi="Times New Roman" w:cs="Times New Roman"/>
          <w:sz w:val="28"/>
          <w:szCs w:val="28"/>
        </w:rPr>
        <w:t>репутацию</w:t>
      </w:r>
      <w:r w:rsidR="00CF32E9" w:rsidRPr="006229DB">
        <w:rPr>
          <w:rFonts w:ascii="Times New Roman" w:hAnsi="Times New Roman" w:cs="Times New Roman"/>
          <w:sz w:val="28"/>
          <w:szCs w:val="28"/>
        </w:rPr>
        <w:t xml:space="preserve"> бренда «старшего» правообладателя, но приведенные выше решения не основаны на </w:t>
      </w:r>
      <w:r w:rsidR="00CF32E9" w:rsidRPr="00B86F43">
        <w:rPr>
          <w:rFonts w:ascii="Times New Roman" w:hAnsi="Times New Roman" w:cs="Times New Roman"/>
          <w:sz w:val="28"/>
          <w:szCs w:val="28"/>
        </w:rPr>
        <w:t>правовых нормах</w:t>
      </w:r>
      <w:r w:rsidR="00CF32E9">
        <w:rPr>
          <w:rFonts w:ascii="Times New Roman" w:hAnsi="Times New Roman" w:cs="Times New Roman"/>
          <w:sz w:val="28"/>
          <w:szCs w:val="28"/>
        </w:rPr>
        <w:t>.</w:t>
      </w:r>
    </w:p>
    <w:p w:rsidR="0074153A" w:rsidRPr="00FA2D9F" w:rsidRDefault="0074153A" w:rsidP="007415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Представляется, что ссылка в п. 6 ст. 1483 ГК РФ на однородн</w:t>
      </w:r>
      <w:r w:rsidR="00CE0E6C">
        <w:rPr>
          <w:rFonts w:ascii="Times New Roman" w:hAnsi="Times New Roman" w:cs="Times New Roman"/>
          <w:sz w:val="28"/>
          <w:szCs w:val="28"/>
        </w:rPr>
        <w:t>ость товаров не совсем корректна</w:t>
      </w:r>
      <w:r>
        <w:rPr>
          <w:rFonts w:ascii="Times New Roman" w:hAnsi="Times New Roman" w:cs="Times New Roman"/>
          <w:sz w:val="28"/>
          <w:szCs w:val="28"/>
        </w:rPr>
        <w:t>, и такой отказ следовало бы распрост</w:t>
      </w:r>
      <w:r w:rsidR="00CE0E6C">
        <w:rPr>
          <w:rFonts w:ascii="Times New Roman" w:hAnsi="Times New Roman" w:cs="Times New Roman"/>
          <w:sz w:val="28"/>
          <w:szCs w:val="28"/>
        </w:rPr>
        <w:t>ранить и на неоднородные товары, с учетом мнения потребителя о товаре и его производителе.</w:t>
      </w:r>
    </w:p>
    <w:p w:rsidR="00F9763E" w:rsidRDefault="00F9763E" w:rsidP="003A207D">
      <w:pPr>
        <w:spacing w:after="0" w:line="360" w:lineRule="auto"/>
        <w:ind w:firstLine="567"/>
        <w:jc w:val="both"/>
        <w:rPr>
          <w:rFonts w:ascii="Times New Roman" w:hAnsi="Times New Roman" w:cs="Times New Roman"/>
          <w:b/>
          <w:sz w:val="28"/>
          <w:szCs w:val="28"/>
        </w:rPr>
      </w:pPr>
    </w:p>
    <w:p w:rsidR="00F9763E" w:rsidRDefault="00F9763E" w:rsidP="003A207D">
      <w:pPr>
        <w:spacing w:after="0" w:line="360" w:lineRule="auto"/>
        <w:ind w:firstLine="567"/>
        <w:jc w:val="both"/>
        <w:rPr>
          <w:rFonts w:ascii="Times New Roman" w:hAnsi="Times New Roman" w:cs="Times New Roman"/>
          <w:b/>
          <w:sz w:val="28"/>
          <w:szCs w:val="28"/>
        </w:rPr>
      </w:pPr>
    </w:p>
    <w:p w:rsidR="00F9763E" w:rsidRDefault="00F9763E" w:rsidP="003A207D">
      <w:pPr>
        <w:spacing w:after="0" w:line="360" w:lineRule="auto"/>
        <w:ind w:firstLine="567"/>
        <w:jc w:val="both"/>
        <w:rPr>
          <w:rFonts w:ascii="Times New Roman" w:hAnsi="Times New Roman" w:cs="Times New Roman"/>
          <w:b/>
          <w:sz w:val="28"/>
          <w:szCs w:val="28"/>
        </w:rPr>
      </w:pPr>
    </w:p>
    <w:p w:rsidR="00F9763E" w:rsidRDefault="00F9763E" w:rsidP="003A207D">
      <w:pPr>
        <w:spacing w:after="0" w:line="360" w:lineRule="auto"/>
        <w:ind w:firstLine="567"/>
        <w:jc w:val="both"/>
        <w:rPr>
          <w:rFonts w:ascii="Times New Roman" w:hAnsi="Times New Roman" w:cs="Times New Roman"/>
          <w:b/>
          <w:sz w:val="28"/>
          <w:szCs w:val="28"/>
        </w:rPr>
      </w:pPr>
    </w:p>
    <w:p w:rsidR="00F9763E" w:rsidRDefault="00F9763E" w:rsidP="003A207D">
      <w:pPr>
        <w:spacing w:after="0" w:line="360" w:lineRule="auto"/>
        <w:ind w:firstLine="567"/>
        <w:jc w:val="both"/>
        <w:rPr>
          <w:rFonts w:ascii="Times New Roman" w:hAnsi="Times New Roman" w:cs="Times New Roman"/>
          <w:b/>
          <w:sz w:val="28"/>
          <w:szCs w:val="28"/>
        </w:rPr>
      </w:pPr>
    </w:p>
    <w:p w:rsidR="00F9763E" w:rsidRDefault="00F9763E" w:rsidP="003A207D">
      <w:pPr>
        <w:spacing w:after="0" w:line="360" w:lineRule="auto"/>
        <w:ind w:firstLine="567"/>
        <w:jc w:val="both"/>
        <w:rPr>
          <w:rFonts w:ascii="Times New Roman" w:hAnsi="Times New Roman" w:cs="Times New Roman"/>
          <w:b/>
          <w:sz w:val="28"/>
          <w:szCs w:val="28"/>
        </w:rPr>
      </w:pPr>
    </w:p>
    <w:p w:rsidR="00F9763E" w:rsidRDefault="00F9763E" w:rsidP="003A207D">
      <w:pPr>
        <w:spacing w:after="0" w:line="360" w:lineRule="auto"/>
        <w:ind w:firstLine="567"/>
        <w:jc w:val="both"/>
        <w:rPr>
          <w:rFonts w:ascii="Times New Roman" w:hAnsi="Times New Roman" w:cs="Times New Roman"/>
          <w:b/>
          <w:sz w:val="28"/>
          <w:szCs w:val="28"/>
        </w:rPr>
      </w:pPr>
    </w:p>
    <w:p w:rsidR="00F9763E" w:rsidRDefault="00F9763E" w:rsidP="003A207D">
      <w:pPr>
        <w:spacing w:after="0" w:line="360" w:lineRule="auto"/>
        <w:ind w:firstLine="567"/>
        <w:jc w:val="both"/>
        <w:rPr>
          <w:rFonts w:ascii="Times New Roman" w:hAnsi="Times New Roman" w:cs="Times New Roman"/>
          <w:b/>
          <w:sz w:val="28"/>
          <w:szCs w:val="28"/>
        </w:rPr>
      </w:pPr>
    </w:p>
    <w:p w:rsidR="00F9763E" w:rsidRDefault="00F9763E" w:rsidP="003A207D">
      <w:pPr>
        <w:spacing w:after="0" w:line="360" w:lineRule="auto"/>
        <w:ind w:firstLine="567"/>
        <w:jc w:val="both"/>
        <w:rPr>
          <w:rFonts w:ascii="Times New Roman" w:hAnsi="Times New Roman" w:cs="Times New Roman"/>
          <w:b/>
          <w:sz w:val="28"/>
          <w:szCs w:val="28"/>
        </w:rPr>
      </w:pPr>
    </w:p>
    <w:p w:rsidR="00D43F0C" w:rsidRPr="00AB7E69" w:rsidRDefault="00D43F0C" w:rsidP="003A207D">
      <w:pPr>
        <w:spacing w:after="0" w:line="360" w:lineRule="auto"/>
        <w:ind w:firstLine="567"/>
        <w:jc w:val="both"/>
        <w:rPr>
          <w:rFonts w:ascii="Times New Roman" w:hAnsi="Times New Roman" w:cs="Times New Roman"/>
          <w:b/>
          <w:sz w:val="28"/>
          <w:szCs w:val="28"/>
        </w:rPr>
      </w:pPr>
      <w:r w:rsidRPr="00AB7E69">
        <w:rPr>
          <w:rFonts w:ascii="Times New Roman" w:hAnsi="Times New Roman" w:cs="Times New Roman"/>
          <w:b/>
          <w:sz w:val="28"/>
          <w:szCs w:val="28"/>
        </w:rPr>
        <w:lastRenderedPageBreak/>
        <w:t xml:space="preserve">Глава </w:t>
      </w:r>
      <w:r w:rsidRPr="00AB7E69">
        <w:rPr>
          <w:rFonts w:ascii="Times New Roman" w:hAnsi="Times New Roman" w:cs="Times New Roman"/>
          <w:b/>
          <w:sz w:val="28"/>
          <w:szCs w:val="28"/>
          <w:lang w:val="en-US"/>
        </w:rPr>
        <w:t>I</w:t>
      </w:r>
      <w:r w:rsidR="00921E42">
        <w:rPr>
          <w:rFonts w:ascii="Times New Roman" w:hAnsi="Times New Roman" w:cs="Times New Roman"/>
          <w:b/>
          <w:sz w:val="28"/>
          <w:szCs w:val="28"/>
          <w:lang w:val="en-US"/>
        </w:rPr>
        <w:t>I</w:t>
      </w:r>
      <w:r w:rsidRPr="00AB7E69">
        <w:rPr>
          <w:rFonts w:ascii="Times New Roman" w:hAnsi="Times New Roman" w:cs="Times New Roman"/>
          <w:b/>
          <w:sz w:val="28"/>
          <w:szCs w:val="28"/>
        </w:rPr>
        <w:t xml:space="preserve">. </w:t>
      </w:r>
      <w:r w:rsidR="00C7643E">
        <w:rPr>
          <w:rFonts w:ascii="Times New Roman" w:hAnsi="Times New Roman" w:cs="Times New Roman"/>
          <w:b/>
          <w:sz w:val="28"/>
          <w:szCs w:val="28"/>
        </w:rPr>
        <w:t>Права на товарный знак</w:t>
      </w:r>
      <w:r w:rsidR="00D93484">
        <w:rPr>
          <w:rFonts w:ascii="Times New Roman" w:hAnsi="Times New Roman" w:cs="Times New Roman"/>
          <w:b/>
          <w:sz w:val="28"/>
          <w:szCs w:val="28"/>
        </w:rPr>
        <w:t xml:space="preserve"> </w:t>
      </w:r>
    </w:p>
    <w:p w:rsidR="00D43F0C" w:rsidRPr="0021590C" w:rsidRDefault="00D93484" w:rsidP="0021590C">
      <w:pPr>
        <w:pStyle w:val="a6"/>
        <w:numPr>
          <w:ilvl w:val="1"/>
          <w:numId w:val="5"/>
        </w:numPr>
        <w:spacing w:after="0" w:line="360" w:lineRule="auto"/>
        <w:jc w:val="both"/>
        <w:rPr>
          <w:rFonts w:ascii="Times New Roman" w:hAnsi="Times New Roman" w:cs="Times New Roman"/>
          <w:b/>
          <w:sz w:val="28"/>
          <w:szCs w:val="28"/>
        </w:rPr>
      </w:pPr>
      <w:r w:rsidRPr="0021590C">
        <w:rPr>
          <w:rFonts w:ascii="Times New Roman" w:hAnsi="Times New Roman" w:cs="Times New Roman"/>
          <w:b/>
          <w:sz w:val="28"/>
          <w:szCs w:val="28"/>
        </w:rPr>
        <w:t xml:space="preserve">Права на товарный знак. </w:t>
      </w:r>
      <w:r w:rsidR="00C26A50">
        <w:rPr>
          <w:rFonts w:ascii="Times New Roman" w:hAnsi="Times New Roman" w:cs="Times New Roman"/>
          <w:b/>
          <w:sz w:val="28"/>
          <w:szCs w:val="28"/>
        </w:rPr>
        <w:t>«Столкновение» прав на товарный знак</w:t>
      </w:r>
    </w:p>
    <w:p w:rsidR="00CD36BC" w:rsidRDefault="00892363" w:rsidP="00D43F0C">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Pr="00892363">
        <w:rPr>
          <w:rFonts w:ascii="Times New Roman" w:hAnsi="Times New Roman" w:cs="Times New Roman"/>
          <w:sz w:val="28"/>
          <w:szCs w:val="28"/>
        </w:rPr>
        <w:t>равообладателем на товарный знак может быть только юридическое лицо или индивидуальный предприниматель (ст. 1478 ГК РФ), то есть лица, осуществляющие предпринимательскую деятельность в целях извлечения прибыли.</w:t>
      </w:r>
      <w:r>
        <w:rPr>
          <w:rFonts w:ascii="Times New Roman" w:hAnsi="Times New Roman" w:cs="Times New Roman"/>
          <w:sz w:val="28"/>
          <w:szCs w:val="28"/>
        </w:rPr>
        <w:t xml:space="preserve"> Обращаю на это внимание в связи с тем, что правообладатель – это субъект предпринимательской деятельности, цель которого получение прибыли. Поэтому он вправе отказать заявителю в безвозмездном предоставлении согласия на регистрацию обозначения, схожего до степени смешения с ранее зарегистрированным знаком </w:t>
      </w:r>
      <w:r w:rsidR="00CD36BC">
        <w:rPr>
          <w:rFonts w:ascii="Times New Roman" w:hAnsi="Times New Roman" w:cs="Times New Roman"/>
          <w:sz w:val="28"/>
          <w:szCs w:val="28"/>
        </w:rPr>
        <w:t xml:space="preserve">в отношении однородных товаров. </w:t>
      </w:r>
      <w:r>
        <w:rPr>
          <w:rFonts w:ascii="Times New Roman" w:hAnsi="Times New Roman" w:cs="Times New Roman"/>
          <w:sz w:val="28"/>
          <w:szCs w:val="28"/>
        </w:rPr>
        <w:t>Ведь последствием выдачи такого согласия будет появление конкурента правообладателя на товарном рынке</w:t>
      </w:r>
      <w:r w:rsidR="00CD7DCE">
        <w:rPr>
          <w:rFonts w:ascii="Times New Roman" w:hAnsi="Times New Roman" w:cs="Times New Roman"/>
          <w:sz w:val="28"/>
          <w:szCs w:val="28"/>
        </w:rPr>
        <w:t xml:space="preserve">, экономический интерес правообладателя может быть ущемлен. </w:t>
      </w:r>
      <w:r w:rsidR="00CD36BC">
        <w:rPr>
          <w:rFonts w:ascii="Times New Roman" w:hAnsi="Times New Roman" w:cs="Times New Roman"/>
          <w:sz w:val="28"/>
          <w:szCs w:val="28"/>
        </w:rPr>
        <w:t xml:space="preserve">Более того, заявитель – также является лицом, осуществляющим предпринимательскую деятельность. </w:t>
      </w:r>
      <w:r w:rsidR="00CD36BC" w:rsidRPr="0048558A">
        <w:rPr>
          <w:rFonts w:ascii="Times New Roman" w:hAnsi="Times New Roman" w:cs="Times New Roman"/>
          <w:sz w:val="28"/>
          <w:szCs w:val="28"/>
        </w:rPr>
        <w:t>Как известно, безвозмездные сделки между юридическими лицами запрещены</w:t>
      </w:r>
      <w:r w:rsidR="00CE0E6C">
        <w:rPr>
          <w:rFonts w:ascii="Times New Roman" w:hAnsi="Times New Roman" w:cs="Times New Roman"/>
          <w:sz w:val="28"/>
          <w:szCs w:val="28"/>
        </w:rPr>
        <w:t>. В связи с этим возникает вопрос о том,</w:t>
      </w:r>
      <w:r w:rsidR="0048558A" w:rsidRPr="00CE0E6C">
        <w:rPr>
          <w:rFonts w:ascii="Times New Roman" w:hAnsi="Times New Roman" w:cs="Times New Roman"/>
          <w:sz w:val="28"/>
          <w:szCs w:val="28"/>
        </w:rPr>
        <w:t xml:space="preserve"> будет ли предоставление права зарегистрировать обозначение в качестве товарного знака, сходного до степени смешения дарением</w:t>
      </w:r>
      <w:r w:rsidR="00CD36BC">
        <w:rPr>
          <w:rFonts w:ascii="Times New Roman" w:hAnsi="Times New Roman" w:cs="Times New Roman"/>
          <w:sz w:val="28"/>
          <w:szCs w:val="28"/>
        </w:rPr>
        <w:t xml:space="preserve">. </w:t>
      </w:r>
      <w:r w:rsidR="00CE0E6C">
        <w:rPr>
          <w:rFonts w:ascii="Times New Roman" w:hAnsi="Times New Roman" w:cs="Times New Roman"/>
          <w:sz w:val="28"/>
          <w:szCs w:val="28"/>
        </w:rPr>
        <w:t>Для ответа на него следует определить</w:t>
      </w:r>
      <w:r w:rsidR="00CD36BC">
        <w:rPr>
          <w:rFonts w:ascii="Times New Roman" w:hAnsi="Times New Roman" w:cs="Times New Roman"/>
          <w:sz w:val="28"/>
          <w:szCs w:val="28"/>
        </w:rPr>
        <w:t>: является ли согласие на регистрацию сделкой.</w:t>
      </w:r>
      <w:r w:rsidR="0048558A">
        <w:rPr>
          <w:rFonts w:ascii="Times New Roman" w:hAnsi="Times New Roman" w:cs="Times New Roman"/>
          <w:sz w:val="28"/>
          <w:szCs w:val="28"/>
        </w:rPr>
        <w:t xml:space="preserve"> И если является, то, соответственно, она должна быть возмездной и оформлена в виде </w:t>
      </w:r>
      <w:r w:rsidR="00BD1315">
        <w:rPr>
          <w:rFonts w:ascii="Times New Roman" w:hAnsi="Times New Roman" w:cs="Times New Roman"/>
          <w:sz w:val="28"/>
          <w:szCs w:val="28"/>
        </w:rPr>
        <w:t>договора</w:t>
      </w:r>
      <w:r w:rsidR="0048558A">
        <w:rPr>
          <w:rFonts w:ascii="Times New Roman" w:hAnsi="Times New Roman" w:cs="Times New Roman"/>
          <w:sz w:val="28"/>
          <w:szCs w:val="28"/>
        </w:rPr>
        <w:t>.</w:t>
      </w:r>
    </w:p>
    <w:p w:rsidR="00CD36BC" w:rsidRDefault="00CD36BC" w:rsidP="00D43F0C">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Согласно ст. 153 ГК РФ сделками признаются действия граждан и юридических лиц, направленных на установление, изменение и прекращение гражданских прав и обязанностей.</w:t>
      </w:r>
    </w:p>
    <w:p w:rsidR="00CD36BC" w:rsidRDefault="00CD36BC" w:rsidP="00D43F0C">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предоставления согласия на регистрацию товарного знака действия правообладателя и заявителя направлены </w:t>
      </w:r>
      <w:r w:rsidR="00BD1315">
        <w:rPr>
          <w:rFonts w:ascii="Times New Roman" w:hAnsi="Times New Roman" w:cs="Times New Roman"/>
          <w:sz w:val="28"/>
          <w:szCs w:val="28"/>
        </w:rPr>
        <w:t xml:space="preserve">на получение последним права на регистрацию обозначения, сходного с товарным знаком другого лица. Речь идет о том, что правообладатель предоставляет право использовать </w:t>
      </w:r>
      <w:r w:rsidR="006229DB">
        <w:rPr>
          <w:rFonts w:ascii="Times New Roman" w:hAnsi="Times New Roman" w:cs="Times New Roman"/>
          <w:sz w:val="28"/>
          <w:szCs w:val="28"/>
        </w:rPr>
        <w:t>принадлежащий ему</w:t>
      </w:r>
      <w:r w:rsidR="00BD1315">
        <w:rPr>
          <w:rFonts w:ascii="Times New Roman" w:hAnsi="Times New Roman" w:cs="Times New Roman"/>
          <w:sz w:val="28"/>
          <w:szCs w:val="28"/>
        </w:rPr>
        <w:t xml:space="preserve"> товарный знак для регистрации сходного </w:t>
      </w:r>
      <w:r w:rsidR="00BD1315">
        <w:rPr>
          <w:rFonts w:ascii="Times New Roman" w:hAnsi="Times New Roman" w:cs="Times New Roman"/>
          <w:sz w:val="28"/>
          <w:szCs w:val="28"/>
        </w:rPr>
        <w:lastRenderedPageBreak/>
        <w:t>обозначения</w:t>
      </w:r>
      <w:r w:rsidR="00CE0E6C">
        <w:rPr>
          <w:rFonts w:ascii="Times New Roman" w:hAnsi="Times New Roman" w:cs="Times New Roman"/>
          <w:sz w:val="28"/>
          <w:szCs w:val="28"/>
        </w:rPr>
        <w:t xml:space="preserve"> или включить элементы своего товарного знака (комбинированного) в товарный знак другого лица</w:t>
      </w:r>
      <w:r w:rsidR="00BD1315">
        <w:rPr>
          <w:rFonts w:ascii="Times New Roman" w:hAnsi="Times New Roman" w:cs="Times New Roman"/>
          <w:sz w:val="28"/>
          <w:szCs w:val="28"/>
        </w:rPr>
        <w:t xml:space="preserve">. </w:t>
      </w:r>
    </w:p>
    <w:p w:rsidR="00BD1315" w:rsidRDefault="00BD1315" w:rsidP="00D43F0C">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Правообладатель обязуется предоставить такое разрешение</w:t>
      </w:r>
      <w:r w:rsidR="00A549A1">
        <w:rPr>
          <w:rFonts w:ascii="Times New Roman" w:hAnsi="Times New Roman" w:cs="Times New Roman"/>
          <w:sz w:val="28"/>
          <w:szCs w:val="28"/>
        </w:rPr>
        <w:t xml:space="preserve"> использовать принадлежащий ему товарный знак</w:t>
      </w:r>
      <w:r>
        <w:rPr>
          <w:rFonts w:ascii="Times New Roman" w:hAnsi="Times New Roman" w:cs="Times New Roman"/>
          <w:sz w:val="28"/>
          <w:szCs w:val="28"/>
        </w:rPr>
        <w:t>, а заявитель - оплатить предоставление ему этого разрешения.</w:t>
      </w:r>
    </w:p>
    <w:p w:rsidR="006229DB" w:rsidRDefault="00F32879" w:rsidP="00D43F0C">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Соответственно, между правообладателем и заявителем заключается сделка</w:t>
      </w:r>
      <w:r w:rsidR="00A549A1">
        <w:rPr>
          <w:rFonts w:ascii="Times New Roman" w:hAnsi="Times New Roman" w:cs="Times New Roman"/>
          <w:sz w:val="28"/>
          <w:szCs w:val="28"/>
        </w:rPr>
        <w:t>, которая, по моему мнению, должна быть оформлена заключением договора</w:t>
      </w:r>
      <w:r w:rsidR="0015148B">
        <w:rPr>
          <w:rFonts w:ascii="Times New Roman" w:hAnsi="Times New Roman" w:cs="Times New Roman"/>
          <w:sz w:val="28"/>
          <w:szCs w:val="28"/>
        </w:rPr>
        <w:t>, а не письмом-согласием</w:t>
      </w:r>
      <w:r w:rsidR="00A549A1">
        <w:rPr>
          <w:rFonts w:ascii="Times New Roman" w:hAnsi="Times New Roman" w:cs="Times New Roman"/>
          <w:sz w:val="28"/>
          <w:szCs w:val="28"/>
        </w:rPr>
        <w:t>.</w:t>
      </w:r>
      <w:r w:rsidR="0015148B">
        <w:rPr>
          <w:rFonts w:ascii="Times New Roman" w:hAnsi="Times New Roman" w:cs="Times New Roman"/>
          <w:sz w:val="28"/>
          <w:szCs w:val="28"/>
        </w:rPr>
        <w:t xml:space="preserve"> </w:t>
      </w:r>
    </w:p>
    <w:p w:rsidR="006229DB" w:rsidRDefault="006229DB" w:rsidP="00D43F0C">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Н.Ю Сергеева отмечает, что согласие правообладателя является сделкой. Если оно выражено в форме письма-согласия – это следует рассматривать как одностроннюю сделку, а если в форме договора – как двустороннюю.</w:t>
      </w:r>
      <w:r w:rsidR="003E0885">
        <w:rPr>
          <w:rStyle w:val="a5"/>
          <w:rFonts w:ascii="Times New Roman" w:hAnsi="Times New Roman" w:cs="Times New Roman"/>
          <w:sz w:val="28"/>
          <w:szCs w:val="28"/>
        </w:rPr>
        <w:footnoteReference w:id="30"/>
      </w:r>
    </w:p>
    <w:p w:rsidR="0015148B" w:rsidRDefault="003E0885" w:rsidP="00D43F0C">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Эта позиция представляется правильной. Но все же хотелось бы уточнить, что с</w:t>
      </w:r>
      <w:r w:rsidR="00AD76F7">
        <w:rPr>
          <w:rFonts w:ascii="Times New Roman" w:hAnsi="Times New Roman" w:cs="Times New Roman"/>
          <w:sz w:val="28"/>
          <w:szCs w:val="28"/>
        </w:rPr>
        <w:t>амо</w:t>
      </w:r>
      <w:r w:rsidR="0015148B">
        <w:rPr>
          <w:rFonts w:ascii="Times New Roman" w:hAnsi="Times New Roman" w:cs="Times New Roman"/>
          <w:sz w:val="28"/>
          <w:szCs w:val="28"/>
        </w:rPr>
        <w:t xml:space="preserve"> письмо-согласие не является договором, </w:t>
      </w:r>
      <w:r w:rsidR="00AD76F7">
        <w:rPr>
          <w:rFonts w:ascii="Times New Roman" w:hAnsi="Times New Roman" w:cs="Times New Roman"/>
          <w:sz w:val="28"/>
          <w:szCs w:val="28"/>
        </w:rPr>
        <w:t xml:space="preserve">но если предоставление согласия является сделкой, то из него должно следовать условие о цене, а также </w:t>
      </w:r>
      <w:r w:rsidR="0015148B">
        <w:rPr>
          <w:rFonts w:ascii="Times New Roman" w:hAnsi="Times New Roman" w:cs="Times New Roman"/>
          <w:sz w:val="28"/>
          <w:szCs w:val="28"/>
        </w:rPr>
        <w:t>обязанность заявителя оплатить предоставление ему права использовать товарный знак другого лица.</w:t>
      </w:r>
      <w:r w:rsidR="00AD76F7">
        <w:rPr>
          <w:rFonts w:ascii="Times New Roman" w:hAnsi="Times New Roman" w:cs="Times New Roman"/>
          <w:sz w:val="28"/>
          <w:szCs w:val="28"/>
        </w:rPr>
        <w:t xml:space="preserve"> Обращаю внимание, что правообладателями товарных знаков могут быть только юридические лица и индивидуальные предприниматели, сделки между которыми должны быть возмездными.</w:t>
      </w:r>
      <w:r>
        <w:rPr>
          <w:rFonts w:ascii="Times New Roman" w:hAnsi="Times New Roman" w:cs="Times New Roman"/>
          <w:sz w:val="28"/>
          <w:szCs w:val="28"/>
        </w:rPr>
        <w:t xml:space="preserve"> Поэтому, на мой взгляд, отношения между правообладателем и заявителем должны быть оформлены гражданско-правовым договором.</w:t>
      </w:r>
    </w:p>
    <w:p w:rsidR="00AD76F7" w:rsidRPr="00AD76F7" w:rsidRDefault="0015148B" w:rsidP="00AD76F7">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 случае если товарный знак не используется правообладателем, цена товарного знака может быть уменьшена по желанию сторон. Это было бы удобно и правообладателю и заявителю. Первому из-за того, что ему могут быть возмещены расходы на регистрацию товарного знака, не будет необходимости доказывать факт использования товарного знака (в случае несогласия), а последнему – не пришлось бы терять время на ведении разбирательства по оспариванию использования товарного знака, тем более, что результат этой процедуры не может быть ему гарантирован.</w:t>
      </w:r>
    </w:p>
    <w:p w:rsidR="00CD36BC" w:rsidRDefault="00CD36BC" w:rsidP="00D43F0C">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В соответствии с п.1 ст. 420 ГК РФ договором признается соглашение двух или более лиц об установлении, изменении или прекращении гражданских прав и обязанностей.</w:t>
      </w:r>
    </w:p>
    <w:p w:rsidR="00A34CD4" w:rsidRDefault="00A34CD4" w:rsidP="00D43F0C">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Пункт 6 ст. 1483 ГК РФ допускает регистрацию в качестве товарного знака, сходного до степени смешения с ранее зарегистрированным при наличии </w:t>
      </w:r>
      <w:r w:rsidRPr="00A34CD4">
        <w:rPr>
          <w:rFonts w:ascii="Times New Roman" w:hAnsi="Times New Roman" w:cs="Times New Roman"/>
          <w:sz w:val="28"/>
          <w:szCs w:val="28"/>
          <w:u w:val="single"/>
        </w:rPr>
        <w:t>согласия</w:t>
      </w:r>
      <w:r>
        <w:rPr>
          <w:rFonts w:ascii="Times New Roman" w:hAnsi="Times New Roman" w:cs="Times New Roman"/>
          <w:sz w:val="28"/>
          <w:szCs w:val="28"/>
        </w:rPr>
        <w:t xml:space="preserve"> правообладателя.</w:t>
      </w:r>
    </w:p>
    <w:p w:rsidR="00CD36BC" w:rsidRDefault="00A34CD4" w:rsidP="00D43F0C">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Как отмечает Брагинский М.И.</w:t>
      </w:r>
      <w:r w:rsidR="009213F6">
        <w:rPr>
          <w:rStyle w:val="a5"/>
          <w:rFonts w:ascii="Times New Roman" w:hAnsi="Times New Roman" w:cs="Times New Roman"/>
          <w:sz w:val="28"/>
          <w:szCs w:val="28"/>
        </w:rPr>
        <w:footnoteReference w:id="31"/>
      </w:r>
      <w:r w:rsidR="009C5ABB">
        <w:rPr>
          <w:rFonts w:ascii="Times New Roman" w:hAnsi="Times New Roman" w:cs="Times New Roman"/>
          <w:sz w:val="28"/>
          <w:szCs w:val="28"/>
        </w:rPr>
        <w:t>,</w:t>
      </w:r>
      <w:r>
        <w:rPr>
          <w:rFonts w:ascii="Times New Roman" w:hAnsi="Times New Roman" w:cs="Times New Roman"/>
          <w:sz w:val="28"/>
          <w:szCs w:val="28"/>
        </w:rPr>
        <w:t xml:space="preserve"> «согласие в отличие от</w:t>
      </w:r>
      <w:r w:rsidR="009C5ABB">
        <w:rPr>
          <w:rFonts w:ascii="Times New Roman" w:hAnsi="Times New Roman" w:cs="Times New Roman"/>
          <w:sz w:val="28"/>
          <w:szCs w:val="28"/>
        </w:rPr>
        <w:t xml:space="preserve"> соглашения само по себе не поро</w:t>
      </w:r>
      <w:r>
        <w:rPr>
          <w:rFonts w:ascii="Times New Roman" w:hAnsi="Times New Roman" w:cs="Times New Roman"/>
          <w:sz w:val="28"/>
          <w:szCs w:val="28"/>
        </w:rPr>
        <w:t>ждает обычных для юридического факта последствий: возникновения, изменения или прекращения прав и обязанностей… и сводится к тому, что представляет собой непременное усло</w:t>
      </w:r>
      <w:r w:rsidR="009C5ABB">
        <w:rPr>
          <w:rFonts w:ascii="Times New Roman" w:hAnsi="Times New Roman" w:cs="Times New Roman"/>
          <w:sz w:val="28"/>
          <w:szCs w:val="28"/>
        </w:rPr>
        <w:t>в</w:t>
      </w:r>
      <w:r>
        <w:rPr>
          <w:rFonts w:ascii="Times New Roman" w:hAnsi="Times New Roman" w:cs="Times New Roman"/>
          <w:sz w:val="28"/>
          <w:szCs w:val="28"/>
        </w:rPr>
        <w:t>ие, при котором волеизъявление лица (для одной стороны) или совпадающее в</w:t>
      </w:r>
      <w:r w:rsidR="009C5ABB">
        <w:rPr>
          <w:rFonts w:ascii="Times New Roman" w:hAnsi="Times New Roman" w:cs="Times New Roman"/>
          <w:sz w:val="28"/>
          <w:szCs w:val="28"/>
        </w:rPr>
        <w:t>стречное изъявление воли других сторон (для договоров) способно создать правоотношение». При этом, как отмечает М.И. Брагинский, «согласие в отличие от соглашения (договора) всегда рассматривается как одностороннее действие со всеми вытекающими отсюда последствиями</w:t>
      </w:r>
      <w:r w:rsidR="004A0F71">
        <w:rPr>
          <w:rFonts w:ascii="Times New Roman" w:hAnsi="Times New Roman" w:cs="Times New Roman"/>
          <w:sz w:val="28"/>
          <w:szCs w:val="28"/>
        </w:rPr>
        <w:t>…</w:t>
      </w:r>
      <w:r w:rsidR="0015148B">
        <w:rPr>
          <w:rStyle w:val="a5"/>
          <w:rFonts w:ascii="Times New Roman" w:hAnsi="Times New Roman" w:cs="Times New Roman"/>
          <w:sz w:val="28"/>
          <w:szCs w:val="28"/>
        </w:rPr>
        <w:footnoteReference w:id="32"/>
      </w:r>
      <w:r w:rsidR="009C5ABB">
        <w:rPr>
          <w:rFonts w:ascii="Times New Roman" w:hAnsi="Times New Roman" w:cs="Times New Roman"/>
          <w:sz w:val="28"/>
          <w:szCs w:val="28"/>
        </w:rPr>
        <w:t xml:space="preserve">». </w:t>
      </w:r>
    </w:p>
    <w:p w:rsidR="009213F6" w:rsidRDefault="009213F6" w:rsidP="00D43F0C">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Таким образом, предоставление согласия</w:t>
      </w:r>
      <w:r w:rsidR="00A549A1">
        <w:rPr>
          <w:rFonts w:ascii="Times New Roman" w:hAnsi="Times New Roman" w:cs="Times New Roman"/>
          <w:sz w:val="28"/>
          <w:szCs w:val="28"/>
        </w:rPr>
        <w:t>, по смыслу Гражданского кодекса</w:t>
      </w:r>
      <w:r>
        <w:rPr>
          <w:rFonts w:ascii="Times New Roman" w:hAnsi="Times New Roman" w:cs="Times New Roman"/>
          <w:sz w:val="28"/>
          <w:szCs w:val="28"/>
        </w:rPr>
        <w:t xml:space="preserve"> – это односторонняя сделка</w:t>
      </w:r>
      <w:r w:rsidR="00A549A1">
        <w:rPr>
          <w:rFonts w:ascii="Times New Roman" w:hAnsi="Times New Roman" w:cs="Times New Roman"/>
          <w:sz w:val="28"/>
          <w:szCs w:val="28"/>
        </w:rPr>
        <w:t xml:space="preserve"> или элемент юридического состава</w:t>
      </w:r>
      <w:r w:rsidR="00A549A1">
        <w:rPr>
          <w:rStyle w:val="a5"/>
          <w:rFonts w:ascii="Times New Roman" w:hAnsi="Times New Roman" w:cs="Times New Roman"/>
          <w:sz w:val="28"/>
          <w:szCs w:val="28"/>
        </w:rPr>
        <w:footnoteReference w:id="33"/>
      </w:r>
      <w:r>
        <w:rPr>
          <w:rFonts w:ascii="Times New Roman" w:hAnsi="Times New Roman" w:cs="Times New Roman"/>
          <w:sz w:val="28"/>
          <w:szCs w:val="28"/>
        </w:rPr>
        <w:t>.</w:t>
      </w:r>
    </w:p>
    <w:p w:rsidR="000B037A" w:rsidRDefault="000B037A" w:rsidP="00D43F0C">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Существует точка зрения, согласно которой предоставление согласия «старшим» правообладателем не является сделкой, так как совершается в рамках административной процедуры, участниками которой являются заявитель и Роспатент</w:t>
      </w:r>
      <w:r w:rsidR="00733810">
        <w:rPr>
          <w:rStyle w:val="a5"/>
          <w:rFonts w:ascii="Times New Roman" w:hAnsi="Times New Roman" w:cs="Times New Roman"/>
          <w:sz w:val="28"/>
          <w:szCs w:val="28"/>
        </w:rPr>
        <w:footnoteReference w:id="34"/>
      </w:r>
      <w:r>
        <w:rPr>
          <w:rFonts w:ascii="Times New Roman" w:hAnsi="Times New Roman" w:cs="Times New Roman"/>
          <w:sz w:val="28"/>
          <w:szCs w:val="28"/>
        </w:rPr>
        <w:t>. Следует отметить, что В.Ю. Джермакян и Н.А. Радченко считают, что «старший» правообладатель не участвует в решении вопроса о том, подлежит ли заявленное обозначение или нет, а соответственно наличие такого согласия не может рассматриваться как разрешение на регистрацию</w:t>
      </w:r>
      <w:r w:rsidR="00733810">
        <w:rPr>
          <w:rStyle w:val="a5"/>
          <w:rFonts w:ascii="Times New Roman" w:hAnsi="Times New Roman" w:cs="Times New Roman"/>
          <w:sz w:val="28"/>
          <w:szCs w:val="28"/>
        </w:rPr>
        <w:footnoteReference w:id="35"/>
      </w:r>
      <w:r>
        <w:rPr>
          <w:rFonts w:ascii="Times New Roman" w:hAnsi="Times New Roman" w:cs="Times New Roman"/>
          <w:sz w:val="28"/>
          <w:szCs w:val="28"/>
        </w:rPr>
        <w:t>.</w:t>
      </w:r>
    </w:p>
    <w:p w:rsidR="000B037A" w:rsidRDefault="000B037A" w:rsidP="00D43F0C">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Но необходимо помнить, что в некоторых случаях, наличие согласия правообладателя имеет существенное значение. Более того, представляется, что наличие согласия правообладателя должно быть </w:t>
      </w:r>
      <w:r w:rsidR="00733810">
        <w:rPr>
          <w:rFonts w:ascii="Times New Roman" w:hAnsi="Times New Roman" w:cs="Times New Roman"/>
          <w:sz w:val="28"/>
          <w:szCs w:val="28"/>
        </w:rPr>
        <w:t>решающим при решении вопроса о регистрации товарного знака.</w:t>
      </w:r>
    </w:p>
    <w:p w:rsidR="00733810" w:rsidRDefault="005373D5" w:rsidP="00D43F0C">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Наиболее правильной, на мой взгляд, является точка зрения, выраженная Н.Ю. Сергеевой</w:t>
      </w:r>
      <w:r w:rsidR="00733810">
        <w:rPr>
          <w:rFonts w:ascii="Times New Roman" w:hAnsi="Times New Roman" w:cs="Times New Roman"/>
          <w:sz w:val="28"/>
          <w:szCs w:val="28"/>
        </w:rPr>
        <w:t xml:space="preserve"> </w:t>
      </w:r>
      <w:r>
        <w:rPr>
          <w:rFonts w:ascii="Times New Roman" w:hAnsi="Times New Roman" w:cs="Times New Roman"/>
          <w:sz w:val="28"/>
          <w:szCs w:val="28"/>
        </w:rPr>
        <w:t xml:space="preserve">о том, что </w:t>
      </w:r>
      <w:r w:rsidR="00733810">
        <w:rPr>
          <w:rFonts w:ascii="Times New Roman" w:hAnsi="Times New Roman" w:cs="Times New Roman"/>
          <w:sz w:val="28"/>
          <w:szCs w:val="28"/>
        </w:rPr>
        <w:t>«</w:t>
      </w:r>
      <w:r>
        <w:rPr>
          <w:rFonts w:ascii="Times New Roman" w:hAnsi="Times New Roman" w:cs="Times New Roman"/>
          <w:sz w:val="28"/>
          <w:szCs w:val="28"/>
        </w:rPr>
        <w:t>п</w:t>
      </w:r>
      <w:r w:rsidR="00733810">
        <w:rPr>
          <w:rFonts w:ascii="Times New Roman" w:hAnsi="Times New Roman" w:cs="Times New Roman"/>
          <w:sz w:val="28"/>
          <w:szCs w:val="28"/>
        </w:rPr>
        <w:t>атентное ведомство … лишь формально принимает решение о регистрации либо отказе в регистрации более позднего товарного знака».</w:t>
      </w:r>
      <w:r w:rsidR="00733810">
        <w:rPr>
          <w:rStyle w:val="a5"/>
          <w:rFonts w:ascii="Times New Roman" w:hAnsi="Times New Roman" w:cs="Times New Roman"/>
          <w:sz w:val="28"/>
          <w:szCs w:val="28"/>
        </w:rPr>
        <w:footnoteReference w:id="36"/>
      </w:r>
    </w:p>
    <w:p w:rsidR="009213F6" w:rsidRDefault="00733810" w:rsidP="00D43F0C">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Н</w:t>
      </w:r>
      <w:r w:rsidR="004A0F71">
        <w:rPr>
          <w:rFonts w:ascii="Times New Roman" w:hAnsi="Times New Roman" w:cs="Times New Roman"/>
          <w:sz w:val="28"/>
          <w:szCs w:val="28"/>
        </w:rPr>
        <w:t xml:space="preserve">еобходимо учитывать следующее: товарный знак является охраняемым средством индивидуализации товаров, </w:t>
      </w:r>
      <w:r w:rsidR="00E82AD8">
        <w:rPr>
          <w:rFonts w:ascii="Times New Roman" w:hAnsi="Times New Roman" w:cs="Times New Roman"/>
          <w:sz w:val="28"/>
          <w:szCs w:val="28"/>
        </w:rPr>
        <w:t>объектом</w:t>
      </w:r>
      <w:r w:rsidR="004A0F71">
        <w:rPr>
          <w:rFonts w:ascii="Times New Roman" w:hAnsi="Times New Roman" w:cs="Times New Roman"/>
          <w:sz w:val="28"/>
          <w:szCs w:val="28"/>
        </w:rPr>
        <w:t xml:space="preserve"> исключительного права </w:t>
      </w:r>
      <w:r w:rsidR="00E82AD8">
        <w:rPr>
          <w:rFonts w:ascii="Times New Roman" w:hAnsi="Times New Roman" w:cs="Times New Roman"/>
          <w:sz w:val="28"/>
          <w:szCs w:val="28"/>
        </w:rPr>
        <w:t>правообладателя, которое заключается, в том числе в запрете другим лицам использовать товарный знак. Несмотря на то, что распоряжение как правомочие, входящее в состав права собственности и распоряжение, входящее в исключительное право во многом схожи и иногда признаются тождественными, все же имеют различия. И, на мой</w:t>
      </w:r>
      <w:r w:rsidR="001B50F0">
        <w:rPr>
          <w:rFonts w:ascii="Times New Roman" w:hAnsi="Times New Roman" w:cs="Times New Roman"/>
          <w:sz w:val="28"/>
          <w:szCs w:val="28"/>
        </w:rPr>
        <w:t xml:space="preserve"> взгляд, это именно </w:t>
      </w:r>
      <w:r w:rsidR="00E82AD8">
        <w:rPr>
          <w:rFonts w:ascii="Times New Roman" w:hAnsi="Times New Roman" w:cs="Times New Roman"/>
          <w:sz w:val="28"/>
          <w:szCs w:val="28"/>
        </w:rPr>
        <w:t>тот случай, так как правообладатель предоставляет заявителю право использовать товарный знак путем регистрации</w:t>
      </w:r>
      <w:r w:rsidR="00A549A1">
        <w:rPr>
          <w:rFonts w:ascii="Times New Roman" w:hAnsi="Times New Roman" w:cs="Times New Roman"/>
          <w:sz w:val="28"/>
          <w:szCs w:val="28"/>
        </w:rPr>
        <w:t xml:space="preserve"> сходного обозначения </w:t>
      </w:r>
      <w:r w:rsidR="00E82AD8">
        <w:rPr>
          <w:rFonts w:ascii="Times New Roman" w:hAnsi="Times New Roman" w:cs="Times New Roman"/>
          <w:sz w:val="28"/>
          <w:szCs w:val="28"/>
        </w:rPr>
        <w:t>в отношении однородных товаров</w:t>
      </w:r>
      <w:r w:rsidR="001B50F0">
        <w:rPr>
          <w:rFonts w:ascii="Times New Roman" w:hAnsi="Times New Roman" w:cs="Times New Roman"/>
          <w:sz w:val="28"/>
          <w:szCs w:val="28"/>
        </w:rPr>
        <w:t>, то есть распоряжается принадлежащим ему исключительным правом</w:t>
      </w:r>
      <w:r w:rsidR="00E82AD8">
        <w:rPr>
          <w:rFonts w:ascii="Times New Roman" w:hAnsi="Times New Roman" w:cs="Times New Roman"/>
          <w:sz w:val="28"/>
          <w:szCs w:val="28"/>
        </w:rPr>
        <w:t>.</w:t>
      </w:r>
    </w:p>
    <w:p w:rsidR="00E82AD8" w:rsidRDefault="00E82AD8" w:rsidP="001B50F0">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Иными словами, согласи</w:t>
      </w:r>
      <w:r w:rsidR="00CD3556">
        <w:rPr>
          <w:rFonts w:ascii="Times New Roman" w:hAnsi="Times New Roman" w:cs="Times New Roman"/>
          <w:sz w:val="28"/>
          <w:szCs w:val="28"/>
        </w:rPr>
        <w:t>е</w:t>
      </w:r>
      <w:r>
        <w:rPr>
          <w:rFonts w:ascii="Times New Roman" w:hAnsi="Times New Roman" w:cs="Times New Roman"/>
          <w:sz w:val="28"/>
          <w:szCs w:val="28"/>
        </w:rPr>
        <w:t xml:space="preserve"> на регистрацию товарного знака не следует рассматривать как</w:t>
      </w:r>
      <w:r w:rsidR="001B50F0">
        <w:rPr>
          <w:rFonts w:ascii="Times New Roman" w:hAnsi="Times New Roman" w:cs="Times New Roman"/>
          <w:sz w:val="28"/>
          <w:szCs w:val="28"/>
        </w:rPr>
        <w:t>, например,</w:t>
      </w:r>
      <w:r>
        <w:rPr>
          <w:rFonts w:ascii="Times New Roman" w:hAnsi="Times New Roman" w:cs="Times New Roman"/>
          <w:sz w:val="28"/>
          <w:szCs w:val="28"/>
        </w:rPr>
        <w:t xml:space="preserve"> согласие</w:t>
      </w:r>
      <w:r w:rsidR="001B50F0">
        <w:rPr>
          <w:rFonts w:ascii="Times New Roman" w:hAnsi="Times New Roman" w:cs="Times New Roman"/>
          <w:sz w:val="28"/>
          <w:szCs w:val="28"/>
        </w:rPr>
        <w:t xml:space="preserve"> на распоряжение имуществом, находящимся в общей собственности, </w:t>
      </w:r>
      <w:r w:rsidR="003E0885">
        <w:rPr>
          <w:rFonts w:ascii="Times New Roman" w:hAnsi="Times New Roman" w:cs="Times New Roman"/>
          <w:sz w:val="28"/>
          <w:szCs w:val="28"/>
        </w:rPr>
        <w:t xml:space="preserve">так как институт общей собственности предполагает наличие принадлежности одного имущества двум и более лицам. Соответственно, право распоряжения общим имуществом имеет ограничения.  </w:t>
      </w:r>
      <w:r w:rsidR="001B50F0">
        <w:rPr>
          <w:rFonts w:ascii="Times New Roman" w:hAnsi="Times New Roman" w:cs="Times New Roman"/>
          <w:sz w:val="28"/>
          <w:szCs w:val="28"/>
        </w:rPr>
        <w:t>На мой взгляд, согласие на регистрацию обозначения, сходного с уже зарегистрированным товарным знаком должно быть оформлено в виде договора между</w:t>
      </w:r>
      <w:r w:rsidR="00CD3556">
        <w:rPr>
          <w:rFonts w:ascii="Times New Roman" w:hAnsi="Times New Roman" w:cs="Times New Roman"/>
          <w:sz w:val="28"/>
          <w:szCs w:val="28"/>
        </w:rPr>
        <w:t xml:space="preserve"> правообладателем и заявителем – так как это распоряжение исключительным правом на товарный знак. </w:t>
      </w:r>
      <w:r w:rsidR="003E0885">
        <w:rPr>
          <w:rFonts w:ascii="Times New Roman" w:hAnsi="Times New Roman" w:cs="Times New Roman"/>
          <w:sz w:val="28"/>
          <w:szCs w:val="28"/>
        </w:rPr>
        <w:t xml:space="preserve">И если в общей долевой собственности </w:t>
      </w:r>
      <w:r w:rsidR="00CD3556">
        <w:rPr>
          <w:rFonts w:ascii="Times New Roman" w:hAnsi="Times New Roman" w:cs="Times New Roman"/>
          <w:sz w:val="28"/>
          <w:szCs w:val="28"/>
        </w:rPr>
        <w:t xml:space="preserve">один из участников общей собственности сам </w:t>
      </w:r>
      <w:r w:rsidR="00CD3556">
        <w:rPr>
          <w:rFonts w:ascii="Times New Roman" w:hAnsi="Times New Roman" w:cs="Times New Roman"/>
          <w:sz w:val="28"/>
          <w:szCs w:val="28"/>
        </w:rPr>
        <w:lastRenderedPageBreak/>
        <w:t xml:space="preserve">не распоряжается собственностью, он предоставляет это право другому собственнику. </w:t>
      </w:r>
      <w:r w:rsidR="003E0885">
        <w:rPr>
          <w:rFonts w:ascii="Times New Roman" w:hAnsi="Times New Roman" w:cs="Times New Roman"/>
          <w:sz w:val="28"/>
          <w:szCs w:val="28"/>
        </w:rPr>
        <w:t>То в</w:t>
      </w:r>
      <w:r w:rsidR="00CD3556">
        <w:rPr>
          <w:rFonts w:ascii="Times New Roman" w:hAnsi="Times New Roman" w:cs="Times New Roman"/>
          <w:sz w:val="28"/>
          <w:szCs w:val="28"/>
        </w:rPr>
        <w:t xml:space="preserve"> случае же регистрации товарного знака, заявитель не имеет никаких прав на товарный знак правообладателя, он лишь запрашивает возможность регистрации своего, схо</w:t>
      </w:r>
      <w:r w:rsidR="00982319">
        <w:rPr>
          <w:rFonts w:ascii="Times New Roman" w:hAnsi="Times New Roman" w:cs="Times New Roman"/>
          <w:sz w:val="28"/>
          <w:szCs w:val="28"/>
        </w:rPr>
        <w:t>дного до степени смешения знака и правообладатель, выдавая такое согласие</w:t>
      </w:r>
      <w:r w:rsidR="003E0885">
        <w:rPr>
          <w:rFonts w:ascii="Times New Roman" w:hAnsi="Times New Roman" w:cs="Times New Roman"/>
          <w:sz w:val="28"/>
          <w:szCs w:val="28"/>
        </w:rPr>
        <w:t>,</w:t>
      </w:r>
      <w:r w:rsidR="00982319">
        <w:rPr>
          <w:rFonts w:ascii="Times New Roman" w:hAnsi="Times New Roman" w:cs="Times New Roman"/>
          <w:sz w:val="28"/>
          <w:szCs w:val="28"/>
        </w:rPr>
        <w:t xml:space="preserve"> распоряжается своим правом на товарный знак.</w:t>
      </w:r>
    </w:p>
    <w:p w:rsidR="00CD3556" w:rsidRDefault="00CD3556" w:rsidP="001B50F0">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Более того, в результате регистрации сходного до степени смешения товарного</w:t>
      </w:r>
      <w:r w:rsidR="00D6721E">
        <w:rPr>
          <w:rFonts w:ascii="Times New Roman" w:hAnsi="Times New Roman" w:cs="Times New Roman"/>
          <w:sz w:val="28"/>
          <w:szCs w:val="28"/>
        </w:rPr>
        <w:t xml:space="preserve"> знака</w:t>
      </w:r>
      <w:r>
        <w:rPr>
          <w:rFonts w:ascii="Times New Roman" w:hAnsi="Times New Roman" w:cs="Times New Roman"/>
          <w:sz w:val="28"/>
          <w:szCs w:val="28"/>
        </w:rPr>
        <w:t xml:space="preserve"> возможна проблема столкновения исключительных прав на товарные знаки. И правообладатель, выдавая согласие</w:t>
      </w:r>
      <w:r w:rsidR="00265C6F">
        <w:rPr>
          <w:rFonts w:ascii="Times New Roman" w:hAnsi="Times New Roman" w:cs="Times New Roman"/>
          <w:sz w:val="28"/>
          <w:szCs w:val="28"/>
        </w:rPr>
        <w:t xml:space="preserve"> на регистрацию</w:t>
      </w:r>
      <w:r>
        <w:rPr>
          <w:rFonts w:ascii="Times New Roman" w:hAnsi="Times New Roman" w:cs="Times New Roman"/>
          <w:sz w:val="28"/>
          <w:szCs w:val="28"/>
        </w:rPr>
        <w:t xml:space="preserve">, должен </w:t>
      </w:r>
      <w:r w:rsidR="00982319">
        <w:rPr>
          <w:rFonts w:ascii="Times New Roman" w:hAnsi="Times New Roman" w:cs="Times New Roman"/>
          <w:sz w:val="28"/>
          <w:szCs w:val="28"/>
        </w:rPr>
        <w:t>учитывать</w:t>
      </w:r>
      <w:r>
        <w:rPr>
          <w:rFonts w:ascii="Times New Roman" w:hAnsi="Times New Roman" w:cs="Times New Roman"/>
          <w:sz w:val="28"/>
          <w:szCs w:val="28"/>
        </w:rPr>
        <w:t xml:space="preserve"> это. </w:t>
      </w:r>
    </w:p>
    <w:p w:rsidR="0011231C" w:rsidRDefault="0011231C" w:rsidP="001B50F0">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частности, следствием регистрации обозначения, сходного с товарным знаком, имеющим ранний приоритет, является ситуация, когда правовую охрану </w:t>
      </w:r>
      <w:r w:rsidR="003E0885">
        <w:rPr>
          <w:rFonts w:ascii="Times New Roman" w:hAnsi="Times New Roman" w:cs="Times New Roman"/>
          <w:sz w:val="28"/>
          <w:szCs w:val="28"/>
        </w:rPr>
        <w:t xml:space="preserve">товарных знаков </w:t>
      </w:r>
      <w:r>
        <w:rPr>
          <w:rFonts w:ascii="Times New Roman" w:hAnsi="Times New Roman" w:cs="Times New Roman"/>
          <w:sz w:val="28"/>
          <w:szCs w:val="28"/>
        </w:rPr>
        <w:t xml:space="preserve">получают два независимых друг от друга </w:t>
      </w:r>
      <w:r w:rsidR="003C7A30">
        <w:rPr>
          <w:rFonts w:ascii="Times New Roman" w:hAnsi="Times New Roman" w:cs="Times New Roman"/>
          <w:sz w:val="28"/>
          <w:szCs w:val="28"/>
        </w:rPr>
        <w:t>правооблада</w:t>
      </w:r>
      <w:r w:rsidR="003E0885">
        <w:rPr>
          <w:rFonts w:ascii="Times New Roman" w:hAnsi="Times New Roman" w:cs="Times New Roman"/>
          <w:sz w:val="28"/>
          <w:szCs w:val="28"/>
        </w:rPr>
        <w:t>телей</w:t>
      </w:r>
      <w:r>
        <w:rPr>
          <w:rFonts w:ascii="Times New Roman" w:hAnsi="Times New Roman" w:cs="Times New Roman"/>
          <w:sz w:val="28"/>
          <w:szCs w:val="28"/>
        </w:rPr>
        <w:t>: сферы действия этих прав будут частично совпадать. При этом общего объекта исключительного права – товарного знака у правообладателей не будет. Э.П. Гаврилов отмечает, что в таком случае возможны два вариант</w:t>
      </w:r>
      <w:r w:rsidR="003C7A30">
        <w:rPr>
          <w:rFonts w:ascii="Times New Roman" w:hAnsi="Times New Roman" w:cs="Times New Roman"/>
          <w:sz w:val="28"/>
          <w:szCs w:val="28"/>
        </w:rPr>
        <w:t>а</w:t>
      </w:r>
      <w:r>
        <w:rPr>
          <w:rFonts w:ascii="Times New Roman" w:hAnsi="Times New Roman" w:cs="Times New Roman"/>
          <w:sz w:val="28"/>
          <w:szCs w:val="28"/>
        </w:rPr>
        <w:t>: «1) все попавшие в «столкновение» права могу продолжать с</w:t>
      </w:r>
      <w:r w:rsidR="00EC0064">
        <w:rPr>
          <w:rFonts w:ascii="Times New Roman" w:hAnsi="Times New Roman" w:cs="Times New Roman"/>
          <w:sz w:val="28"/>
          <w:szCs w:val="28"/>
        </w:rPr>
        <w:t>в</w:t>
      </w:r>
      <w:r>
        <w:rPr>
          <w:rFonts w:ascii="Times New Roman" w:hAnsi="Times New Roman" w:cs="Times New Roman"/>
          <w:sz w:val="28"/>
          <w:szCs w:val="28"/>
        </w:rPr>
        <w:t>ое существование, либо 2) лишь одно из этих прав действительно, а второе (или остальные) признается недействительным и аннулируется»</w:t>
      </w:r>
      <w:r>
        <w:rPr>
          <w:rStyle w:val="a5"/>
          <w:rFonts w:ascii="Times New Roman" w:hAnsi="Times New Roman" w:cs="Times New Roman"/>
          <w:sz w:val="28"/>
          <w:szCs w:val="28"/>
        </w:rPr>
        <w:footnoteReference w:id="37"/>
      </w:r>
      <w:r>
        <w:rPr>
          <w:rFonts w:ascii="Times New Roman" w:hAnsi="Times New Roman" w:cs="Times New Roman"/>
          <w:sz w:val="28"/>
          <w:szCs w:val="28"/>
        </w:rPr>
        <w:t xml:space="preserve">. </w:t>
      </w:r>
    </w:p>
    <w:p w:rsidR="00C26A50" w:rsidRDefault="00EC0064" w:rsidP="001B50F0">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первый вариант «попадают» случаи, предусмотренные п. 4 ст. 1229 ГК РФ. Однако, права на сходные товарные знаки не входят в их число. Поэтому к товарным знакам должен быть применим второй вариант. Но это не всегда соответствует действительности. В некоторых случаях, например, зарегистрировано два комбинированных товарных знака, имеющих общий элемент (например, словесный, см. пример на странице </w:t>
      </w:r>
      <w:r w:rsidRPr="0070209B">
        <w:rPr>
          <w:rFonts w:ascii="Times New Roman" w:hAnsi="Times New Roman" w:cs="Times New Roman"/>
          <w:sz w:val="28"/>
          <w:szCs w:val="28"/>
        </w:rPr>
        <w:t>8</w:t>
      </w:r>
      <w:r>
        <w:rPr>
          <w:rFonts w:ascii="Times New Roman" w:hAnsi="Times New Roman" w:cs="Times New Roman"/>
          <w:sz w:val="28"/>
          <w:szCs w:val="28"/>
        </w:rPr>
        <w:t xml:space="preserve"> настоящей работы</w:t>
      </w:r>
      <w:r w:rsidR="00C26A50">
        <w:rPr>
          <w:rFonts w:ascii="Times New Roman" w:hAnsi="Times New Roman" w:cs="Times New Roman"/>
          <w:sz w:val="28"/>
          <w:szCs w:val="28"/>
        </w:rPr>
        <w:t xml:space="preserve"> – товарные знаки с элементом</w:t>
      </w:r>
      <w:r w:rsidR="00C26A50" w:rsidRPr="00C26A50">
        <w:rPr>
          <w:rFonts w:ascii="Times New Roman" w:hAnsi="Times New Roman" w:cs="Times New Roman"/>
          <w:sz w:val="28"/>
          <w:szCs w:val="28"/>
        </w:rPr>
        <w:t xml:space="preserve"> </w:t>
      </w:r>
      <w:r w:rsidR="00C26A50">
        <w:rPr>
          <w:rFonts w:ascii="Times New Roman" w:hAnsi="Times New Roman" w:cs="Times New Roman"/>
          <w:sz w:val="28"/>
          <w:szCs w:val="28"/>
          <w:lang w:val="en-US"/>
        </w:rPr>
        <w:t>OPEN</w:t>
      </w:r>
      <w:r>
        <w:rPr>
          <w:rFonts w:ascii="Times New Roman" w:hAnsi="Times New Roman" w:cs="Times New Roman"/>
          <w:sz w:val="28"/>
          <w:szCs w:val="28"/>
        </w:rPr>
        <w:t xml:space="preserve">). </w:t>
      </w:r>
    </w:p>
    <w:p w:rsidR="0011231C" w:rsidRDefault="00EC0064" w:rsidP="001B50F0">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«Столкновение» исключительных прав в этом случае возможно. Но это не означает, что один из знаков должен быть аннулирован, это также не </w:t>
      </w:r>
      <w:r>
        <w:rPr>
          <w:rFonts w:ascii="Times New Roman" w:hAnsi="Times New Roman" w:cs="Times New Roman"/>
          <w:sz w:val="28"/>
          <w:szCs w:val="28"/>
        </w:rPr>
        <w:lastRenderedPageBreak/>
        <w:t xml:space="preserve">означает, что два правообладателя не могут самостоятельно распоряжаться этими товарными знаками. Представляется, что приведенные в качестве примера товарные знаки следует рассматривать как </w:t>
      </w:r>
      <w:r w:rsidR="00DC4205">
        <w:rPr>
          <w:rFonts w:ascii="Times New Roman" w:hAnsi="Times New Roman" w:cs="Times New Roman"/>
          <w:sz w:val="28"/>
          <w:szCs w:val="28"/>
        </w:rPr>
        <w:t>сосуществующие. Условия такого сосуществования могут быть предусмотрены правообладателями в договоре о сосуществовании товарных знаков. Представляется целесообразным заключение такого договора на стадии предоставления согласия на регистрацию товарного знака. Однако независимо от того, заключен ли между правообладателями договор о сосуществовании знаков, они не вправе предъявлять друг другу иски о нарушении своих исключительных прав.</w:t>
      </w:r>
    </w:p>
    <w:p w:rsidR="00DC4205" w:rsidRDefault="00DC4205" w:rsidP="001B50F0">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 мой взгляд, было бы целесообразно дополнить перечень, предусмотренный ч. 4 ст. 1229 ГК РФ сходными до степени смешения товарными знаками, исключив при этом права на коллективный товарный знак. </w:t>
      </w:r>
      <w:r w:rsidR="00C26A50">
        <w:rPr>
          <w:rFonts w:ascii="Times New Roman" w:hAnsi="Times New Roman" w:cs="Times New Roman"/>
          <w:sz w:val="28"/>
          <w:szCs w:val="28"/>
        </w:rPr>
        <w:t>Альтернативой такому решению, по мнению Э.П. Гаврилова явилось бы выдача «младшему» правообладателю дополнительного свидетельства с одновременной отметкой об этом в свидетельстве у «старшего» правообладателя</w:t>
      </w:r>
      <w:r w:rsidR="00C26A50">
        <w:rPr>
          <w:rStyle w:val="a5"/>
          <w:rFonts w:ascii="Times New Roman" w:hAnsi="Times New Roman" w:cs="Times New Roman"/>
          <w:sz w:val="28"/>
          <w:szCs w:val="28"/>
        </w:rPr>
        <w:footnoteReference w:id="38"/>
      </w:r>
      <w:r w:rsidR="00C26A50">
        <w:rPr>
          <w:rFonts w:ascii="Times New Roman" w:hAnsi="Times New Roman" w:cs="Times New Roman"/>
          <w:sz w:val="28"/>
          <w:szCs w:val="28"/>
        </w:rPr>
        <w:t>.</w:t>
      </w:r>
    </w:p>
    <w:p w:rsidR="00C26A50" w:rsidRDefault="00C26A50" w:rsidP="00CD35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противном случае должны применяться нормы п. 2 и 3 ст. 1229 ГК РФ, о совместном распоряжении исключительным правом на товарные знаки.</w:t>
      </w:r>
    </w:p>
    <w:p w:rsidR="00C26A50" w:rsidRDefault="00C26A50" w:rsidP="00CD35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это не совсем логично, потому что, как я уже отмечала, общего объекта у правообладателей нет. У них есть общий элемент, но не сам товарный знак</w:t>
      </w:r>
      <w:r w:rsidR="00900E97">
        <w:rPr>
          <w:rStyle w:val="a5"/>
          <w:rFonts w:ascii="Times New Roman" w:hAnsi="Times New Roman" w:cs="Times New Roman"/>
          <w:sz w:val="28"/>
          <w:szCs w:val="28"/>
        </w:rPr>
        <w:footnoteReference w:id="39"/>
      </w:r>
      <w:r>
        <w:rPr>
          <w:rFonts w:ascii="Times New Roman" w:hAnsi="Times New Roman" w:cs="Times New Roman"/>
          <w:sz w:val="28"/>
          <w:szCs w:val="28"/>
        </w:rPr>
        <w:t>.</w:t>
      </w:r>
    </w:p>
    <w:p w:rsidR="00EE767F" w:rsidRDefault="00EE767F" w:rsidP="00CD35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такому выводу приходит Т.В. Петрова</w:t>
      </w:r>
      <w:r w:rsidR="00900E97">
        <w:rPr>
          <w:rStyle w:val="a5"/>
          <w:rFonts w:ascii="Times New Roman" w:hAnsi="Times New Roman" w:cs="Times New Roman"/>
          <w:sz w:val="28"/>
          <w:szCs w:val="28"/>
        </w:rPr>
        <w:footnoteReference w:id="40"/>
      </w:r>
      <w:r>
        <w:rPr>
          <w:rFonts w:ascii="Times New Roman" w:hAnsi="Times New Roman" w:cs="Times New Roman"/>
          <w:sz w:val="28"/>
          <w:szCs w:val="28"/>
        </w:rPr>
        <w:t xml:space="preserve">. Она отмечает, что Роспатентом не проводится экспертиза </w:t>
      </w:r>
      <w:r w:rsidR="00900E97">
        <w:rPr>
          <w:rFonts w:ascii="Times New Roman" w:hAnsi="Times New Roman" w:cs="Times New Roman"/>
          <w:sz w:val="28"/>
          <w:szCs w:val="28"/>
        </w:rPr>
        <w:t xml:space="preserve">состава обозначения на предмет выявления возможного наличия самостоятельных регистраций на его составные части, наличия зарегистрированных товарных знаков-вариантов, наличия зарегистрированного сходного с ним до степени смешения </w:t>
      </w:r>
      <w:r w:rsidR="00900E97">
        <w:rPr>
          <w:rFonts w:ascii="Times New Roman" w:hAnsi="Times New Roman" w:cs="Times New Roman"/>
          <w:sz w:val="28"/>
          <w:szCs w:val="28"/>
        </w:rPr>
        <w:lastRenderedPageBreak/>
        <w:t>товарного знака другого лица. В дельнейшем, после регистрации таких знаков «при использовании указанных знаков интересы таких владельцев и лицензиатов могут столкнуться на рынке, а потребитель может быть введен в заблуждение»</w:t>
      </w:r>
      <w:r w:rsidR="00900E97">
        <w:rPr>
          <w:rStyle w:val="a5"/>
          <w:rFonts w:ascii="Times New Roman" w:hAnsi="Times New Roman" w:cs="Times New Roman"/>
          <w:sz w:val="28"/>
          <w:szCs w:val="28"/>
        </w:rPr>
        <w:footnoteReference w:id="41"/>
      </w:r>
      <w:r w:rsidR="00900E97">
        <w:rPr>
          <w:rFonts w:ascii="Times New Roman" w:hAnsi="Times New Roman" w:cs="Times New Roman"/>
          <w:sz w:val="28"/>
          <w:szCs w:val="28"/>
        </w:rPr>
        <w:t>.</w:t>
      </w:r>
    </w:p>
    <w:p w:rsidR="006D5833" w:rsidRDefault="00D6721E" w:rsidP="00CD35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265C6F">
        <w:rPr>
          <w:rFonts w:ascii="Times New Roman" w:hAnsi="Times New Roman" w:cs="Times New Roman"/>
          <w:sz w:val="28"/>
          <w:szCs w:val="28"/>
        </w:rPr>
        <w:t>ыдавая согласие на регистрацию сходного обозначения</w:t>
      </w:r>
      <w:r>
        <w:rPr>
          <w:rFonts w:ascii="Times New Roman" w:hAnsi="Times New Roman" w:cs="Times New Roman"/>
          <w:sz w:val="28"/>
          <w:szCs w:val="28"/>
        </w:rPr>
        <w:t>,</w:t>
      </w:r>
      <w:r w:rsidR="00265C6F">
        <w:rPr>
          <w:rFonts w:ascii="Times New Roman" w:hAnsi="Times New Roman" w:cs="Times New Roman"/>
          <w:sz w:val="28"/>
          <w:szCs w:val="28"/>
        </w:rPr>
        <w:t xml:space="preserve"> правообладатель </w:t>
      </w:r>
      <w:r w:rsidR="00C26A50">
        <w:rPr>
          <w:rFonts w:ascii="Times New Roman" w:hAnsi="Times New Roman" w:cs="Times New Roman"/>
          <w:sz w:val="28"/>
          <w:szCs w:val="28"/>
        </w:rPr>
        <w:t xml:space="preserve">осуществляет </w:t>
      </w:r>
      <w:r w:rsidR="00265C6F">
        <w:rPr>
          <w:rFonts w:ascii="Times New Roman" w:hAnsi="Times New Roman" w:cs="Times New Roman"/>
          <w:sz w:val="28"/>
          <w:szCs w:val="28"/>
        </w:rPr>
        <w:t>распоряж</w:t>
      </w:r>
      <w:r w:rsidR="00C26A50">
        <w:rPr>
          <w:rFonts w:ascii="Times New Roman" w:hAnsi="Times New Roman" w:cs="Times New Roman"/>
          <w:sz w:val="28"/>
          <w:szCs w:val="28"/>
        </w:rPr>
        <w:t>ение</w:t>
      </w:r>
      <w:r w:rsidR="00265C6F">
        <w:rPr>
          <w:rFonts w:ascii="Times New Roman" w:hAnsi="Times New Roman" w:cs="Times New Roman"/>
          <w:sz w:val="28"/>
          <w:szCs w:val="28"/>
        </w:rPr>
        <w:t xml:space="preserve"> своим исключительным правом на товарный знак. </w:t>
      </w:r>
      <w:r w:rsidR="004A33D0">
        <w:rPr>
          <w:rFonts w:ascii="Times New Roman" w:hAnsi="Times New Roman" w:cs="Times New Roman"/>
          <w:sz w:val="28"/>
          <w:szCs w:val="28"/>
        </w:rPr>
        <w:t>При этом правообладатель утрачивает права на товарный знак только в случае заключения договора об отчуждении исключительных прав</w:t>
      </w:r>
      <w:r w:rsidR="00265C6F">
        <w:rPr>
          <w:rFonts w:ascii="Times New Roman" w:hAnsi="Times New Roman" w:cs="Times New Roman"/>
          <w:sz w:val="28"/>
          <w:szCs w:val="28"/>
        </w:rPr>
        <w:t>.</w:t>
      </w:r>
      <w:r w:rsidR="004A33D0">
        <w:rPr>
          <w:rFonts w:ascii="Times New Roman" w:hAnsi="Times New Roman" w:cs="Times New Roman"/>
          <w:sz w:val="28"/>
          <w:szCs w:val="28"/>
        </w:rPr>
        <w:t xml:space="preserve"> Однако, предоставление согласия на регистрацию не предполагает отчуждения исключительных прав. При этом, замечу, что говорить о том, что исключительное право на товарный знак правообладателя остается неограниченным не совсем верно. С одной стороны, в Свидетельстве на товарный знак не делается отметки об ограничении и товарный знак, по-прежнему подлежит правовой защите. В случае регистрации сходного обозначения, заявитель станет правообладателем и будет владельцем исключительных прав на товарный знак. Таким образом,</w:t>
      </w:r>
      <w:r w:rsidR="00C26A50">
        <w:rPr>
          <w:rFonts w:ascii="Times New Roman" w:hAnsi="Times New Roman" w:cs="Times New Roman"/>
          <w:sz w:val="28"/>
          <w:szCs w:val="28"/>
        </w:rPr>
        <w:t xml:space="preserve"> как уже отмечалось,</w:t>
      </w:r>
      <w:r w:rsidR="004A33D0">
        <w:rPr>
          <w:rFonts w:ascii="Times New Roman" w:hAnsi="Times New Roman" w:cs="Times New Roman"/>
          <w:sz w:val="28"/>
          <w:szCs w:val="28"/>
        </w:rPr>
        <w:t xml:space="preserve"> появятся два независимых друг от друга товарных знака, на которые будут распространяться самостоятельные исключительные права двух разных правообладателей. В тоже время регистрация сходных товарных знаков будет означать появление на одном товарном рынке двух производителей (поставщиков услуг), обладающих сходными до степени смешения знаками.</w:t>
      </w:r>
      <w:r w:rsidR="006D5833">
        <w:rPr>
          <w:rFonts w:ascii="Times New Roman" w:hAnsi="Times New Roman" w:cs="Times New Roman"/>
          <w:sz w:val="28"/>
          <w:szCs w:val="28"/>
        </w:rPr>
        <w:t xml:space="preserve"> Соответственно, если степень такого сходства будет высока, то в регистрации такого заявленного обозначения в качестве товарного знака будет отказано Роспатентом, на основании п.3. ст. 1483 ГК РФ. Если же степень смешения будет не настолько высока, чтобы ввести потребителя в заблуждение в отношении товара и его изготовителя, то товарный знак при согласии на то правообладателя будет зарегистрирован. </w:t>
      </w:r>
      <w:r w:rsidR="003C7A30">
        <w:rPr>
          <w:rFonts w:ascii="Times New Roman" w:hAnsi="Times New Roman" w:cs="Times New Roman"/>
          <w:sz w:val="28"/>
          <w:szCs w:val="28"/>
        </w:rPr>
        <w:t xml:space="preserve">Таким образом, у одного товарного знака (или у одного из элементов товарного знака) могут появиться два </w:t>
      </w:r>
      <w:r w:rsidR="003C7A30">
        <w:rPr>
          <w:rFonts w:ascii="Times New Roman" w:hAnsi="Times New Roman" w:cs="Times New Roman"/>
          <w:sz w:val="28"/>
          <w:szCs w:val="28"/>
        </w:rPr>
        <w:lastRenderedPageBreak/>
        <w:t xml:space="preserve">правообладателя. </w:t>
      </w:r>
      <w:r w:rsidR="006D5833">
        <w:rPr>
          <w:rFonts w:ascii="Times New Roman" w:hAnsi="Times New Roman" w:cs="Times New Roman"/>
          <w:sz w:val="28"/>
          <w:szCs w:val="28"/>
        </w:rPr>
        <w:t>Но при этом, как отмечает Э.П. Гаврилов, «</w:t>
      </w:r>
      <w:r w:rsidR="006D5833" w:rsidRPr="006D5833">
        <w:rPr>
          <w:rFonts w:ascii="Times New Roman" w:hAnsi="Times New Roman" w:cs="Times New Roman"/>
          <w:sz w:val="28"/>
          <w:szCs w:val="28"/>
        </w:rPr>
        <w:t>у разных лиц возникнут самостоятельные исключительные права, не зависимые друг от друга, но взаимно ограниченные</w:t>
      </w:r>
      <w:r w:rsidR="006D5833">
        <w:rPr>
          <w:rFonts w:ascii="Times New Roman" w:hAnsi="Times New Roman" w:cs="Times New Roman"/>
          <w:sz w:val="28"/>
          <w:szCs w:val="28"/>
        </w:rPr>
        <w:t>»</w:t>
      </w:r>
      <w:r w:rsidR="006D5833" w:rsidRPr="006D5833">
        <w:rPr>
          <w:rFonts w:ascii="Times New Roman" w:hAnsi="Times New Roman" w:cs="Times New Roman"/>
          <w:sz w:val="28"/>
          <w:szCs w:val="28"/>
          <w:vertAlign w:val="superscript"/>
        </w:rPr>
        <w:footnoteReference w:id="42"/>
      </w:r>
      <w:r w:rsidR="006D5833">
        <w:rPr>
          <w:rFonts w:ascii="Times New Roman" w:hAnsi="Times New Roman" w:cs="Times New Roman"/>
          <w:sz w:val="28"/>
          <w:szCs w:val="28"/>
        </w:rPr>
        <w:t>.</w:t>
      </w:r>
    </w:p>
    <w:p w:rsidR="005A6A29" w:rsidRDefault="005A6A29" w:rsidP="00CD3556">
      <w:pPr>
        <w:spacing w:after="0" w:line="360" w:lineRule="auto"/>
        <w:ind w:firstLine="709"/>
        <w:jc w:val="both"/>
        <w:rPr>
          <w:rFonts w:ascii="Times New Roman" w:hAnsi="Times New Roman" w:cs="Times New Roman"/>
          <w:sz w:val="28"/>
          <w:szCs w:val="28"/>
        </w:rPr>
      </w:pPr>
    </w:p>
    <w:p w:rsidR="006D5833" w:rsidRDefault="004A33D0" w:rsidP="006D5833">
      <w:pPr>
        <w:pStyle w:val="a6"/>
        <w:numPr>
          <w:ilvl w:val="1"/>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5C6F">
        <w:rPr>
          <w:rFonts w:ascii="Times New Roman" w:hAnsi="Times New Roman" w:cs="Times New Roman"/>
          <w:sz w:val="28"/>
          <w:szCs w:val="28"/>
        </w:rPr>
        <w:t xml:space="preserve">  </w:t>
      </w:r>
      <w:r w:rsidR="006D5833" w:rsidRPr="00256260">
        <w:rPr>
          <w:rFonts w:ascii="Times New Roman" w:hAnsi="Times New Roman" w:cs="Times New Roman"/>
          <w:b/>
          <w:sz w:val="28"/>
          <w:szCs w:val="28"/>
        </w:rPr>
        <w:t>Делимость товарного знака</w:t>
      </w:r>
    </w:p>
    <w:p w:rsidR="005C35E5" w:rsidRDefault="005C35E5" w:rsidP="0003343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Если в результате регистрации схожего товарного знака, право старшего «правообладателя» ограничивается независимым правом «младшего»  правообладателя, то возникает вопрос о том, не появляется</w:t>
      </w:r>
      <w:r w:rsidR="00F5221B">
        <w:rPr>
          <w:rFonts w:ascii="Times New Roman" w:hAnsi="Times New Roman" w:cs="Times New Roman"/>
          <w:sz w:val="28"/>
          <w:szCs w:val="28"/>
        </w:rPr>
        <w:t xml:space="preserve"> ли</w:t>
      </w:r>
      <w:r>
        <w:rPr>
          <w:rFonts w:ascii="Times New Roman" w:hAnsi="Times New Roman" w:cs="Times New Roman"/>
          <w:sz w:val="28"/>
          <w:szCs w:val="28"/>
        </w:rPr>
        <w:t xml:space="preserve"> у правообладателей общего объекта исключительных прав и применим ли к ним, в этом случае институт общей собственности, предусмотренный главой 16 ГК РФ. </w:t>
      </w:r>
    </w:p>
    <w:p w:rsidR="00F5221B" w:rsidRDefault="005A764D" w:rsidP="0003343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Э</w:t>
      </w:r>
      <w:r w:rsidR="00F5221B">
        <w:rPr>
          <w:rFonts w:ascii="Times New Roman" w:hAnsi="Times New Roman" w:cs="Times New Roman"/>
          <w:sz w:val="28"/>
          <w:szCs w:val="28"/>
        </w:rPr>
        <w:t xml:space="preserve">тот вопрос актуален в случаях, когда в комбинированное обозначение входит элемент товарного знака. </w:t>
      </w:r>
    </w:p>
    <w:p w:rsidR="005C35E5" w:rsidRDefault="005C35E5" w:rsidP="0003343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 одной стороны, общего объекта исключительных прав у правообладателей нет. Ведь у каждого из них самостоятельное исключительное право на товарный знак: Свидетельство о внесении записи в Государственный реестр товарных знаков и знаков обслуживания, в Государственном реестре нет отметки о каких-либо ограничениях исключительного права.</w:t>
      </w:r>
    </w:p>
    <w:p w:rsidR="00A80CD3" w:rsidRPr="00CD3556" w:rsidRDefault="00A80CD3" w:rsidP="00033434">
      <w:pPr>
        <w:spacing w:after="0" w:line="360" w:lineRule="auto"/>
        <w:ind w:firstLine="567"/>
        <w:jc w:val="both"/>
        <w:rPr>
          <w:rFonts w:ascii="Times New Roman" w:hAnsi="Times New Roman" w:cs="Times New Roman"/>
          <w:sz w:val="28"/>
          <w:szCs w:val="28"/>
        </w:rPr>
      </w:pPr>
      <w:r w:rsidRPr="00CD3556">
        <w:rPr>
          <w:rFonts w:ascii="Times New Roman" w:hAnsi="Times New Roman" w:cs="Times New Roman"/>
          <w:sz w:val="28"/>
          <w:szCs w:val="28"/>
        </w:rPr>
        <w:t>В статье 1477 ГК РФ дано определение товарного знака как обозначения, предназначенного для индивидуализации товаров и услуг</w:t>
      </w:r>
      <w:r w:rsidR="007368D9" w:rsidRPr="00CD3556">
        <w:rPr>
          <w:rFonts w:ascii="Times New Roman" w:hAnsi="Times New Roman" w:cs="Times New Roman"/>
          <w:sz w:val="28"/>
          <w:szCs w:val="28"/>
        </w:rPr>
        <w:t>, на которое распространяется действие исключительного права.</w:t>
      </w:r>
    </w:p>
    <w:p w:rsidR="007368D9" w:rsidRDefault="007368D9" w:rsidP="00D43F0C">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Как</w:t>
      </w:r>
      <w:r w:rsidR="000B2208">
        <w:rPr>
          <w:rFonts w:ascii="Times New Roman" w:hAnsi="Times New Roman" w:cs="Times New Roman"/>
          <w:sz w:val="28"/>
          <w:szCs w:val="28"/>
        </w:rPr>
        <w:t xml:space="preserve"> отмечает Э.П. Гаврилов, анализ статей 1</w:t>
      </w:r>
      <w:r>
        <w:rPr>
          <w:rFonts w:ascii="Times New Roman" w:hAnsi="Times New Roman" w:cs="Times New Roman"/>
          <w:sz w:val="28"/>
          <w:szCs w:val="28"/>
        </w:rPr>
        <w:t xml:space="preserve">28, 129 ГК РФ позволяет говорить о том, что </w:t>
      </w:r>
      <w:r w:rsidR="00982319">
        <w:rPr>
          <w:rFonts w:ascii="Times New Roman" w:hAnsi="Times New Roman" w:cs="Times New Roman"/>
          <w:sz w:val="28"/>
          <w:szCs w:val="28"/>
        </w:rPr>
        <w:t xml:space="preserve">право на </w:t>
      </w:r>
      <w:r>
        <w:rPr>
          <w:rFonts w:ascii="Times New Roman" w:hAnsi="Times New Roman" w:cs="Times New Roman"/>
          <w:sz w:val="28"/>
          <w:szCs w:val="28"/>
        </w:rPr>
        <w:t>товарный знак является объектом гражданских прав</w:t>
      </w:r>
      <w:r>
        <w:rPr>
          <w:rStyle w:val="a5"/>
          <w:rFonts w:ascii="Times New Roman" w:hAnsi="Times New Roman" w:cs="Times New Roman"/>
          <w:sz w:val="28"/>
          <w:szCs w:val="28"/>
        </w:rPr>
        <w:footnoteReference w:id="43"/>
      </w:r>
      <w:r>
        <w:rPr>
          <w:rFonts w:ascii="Times New Roman" w:hAnsi="Times New Roman" w:cs="Times New Roman"/>
          <w:sz w:val="28"/>
          <w:szCs w:val="28"/>
        </w:rPr>
        <w:t xml:space="preserve">. </w:t>
      </w:r>
      <w:r w:rsidR="000B2208">
        <w:rPr>
          <w:rFonts w:ascii="Times New Roman" w:hAnsi="Times New Roman" w:cs="Times New Roman"/>
          <w:sz w:val="28"/>
          <w:szCs w:val="28"/>
        </w:rPr>
        <w:t xml:space="preserve">Он </w:t>
      </w:r>
      <w:r>
        <w:rPr>
          <w:rFonts w:ascii="Times New Roman" w:hAnsi="Times New Roman" w:cs="Times New Roman"/>
          <w:sz w:val="28"/>
          <w:szCs w:val="28"/>
        </w:rPr>
        <w:t xml:space="preserve">включает </w:t>
      </w:r>
      <w:r w:rsidR="00117356">
        <w:rPr>
          <w:rFonts w:ascii="Times New Roman" w:hAnsi="Times New Roman" w:cs="Times New Roman"/>
          <w:sz w:val="28"/>
          <w:szCs w:val="28"/>
        </w:rPr>
        <w:t xml:space="preserve">в себя </w:t>
      </w:r>
      <w:r>
        <w:rPr>
          <w:rFonts w:ascii="Times New Roman" w:hAnsi="Times New Roman" w:cs="Times New Roman"/>
          <w:sz w:val="28"/>
          <w:szCs w:val="28"/>
        </w:rPr>
        <w:t>две составные части: само обозначение и указание о его предназначении для идентификации определенных товаров.</w:t>
      </w:r>
      <w:r w:rsidR="000B2208">
        <w:rPr>
          <w:rFonts w:ascii="Times New Roman" w:hAnsi="Times New Roman" w:cs="Times New Roman"/>
          <w:sz w:val="28"/>
          <w:szCs w:val="28"/>
        </w:rPr>
        <w:t xml:space="preserve"> При этом обозначение, используемое как товарный знак неделимо. Но предназначенность его для идентификации определенных товаров – делима, </w:t>
      </w:r>
      <w:r w:rsidR="000B2208">
        <w:rPr>
          <w:rFonts w:ascii="Times New Roman" w:hAnsi="Times New Roman" w:cs="Times New Roman"/>
          <w:sz w:val="28"/>
          <w:szCs w:val="28"/>
        </w:rPr>
        <w:lastRenderedPageBreak/>
        <w:t xml:space="preserve">так как </w:t>
      </w:r>
      <w:r w:rsidR="00117356">
        <w:rPr>
          <w:rFonts w:ascii="Times New Roman" w:hAnsi="Times New Roman" w:cs="Times New Roman"/>
          <w:sz w:val="28"/>
          <w:szCs w:val="28"/>
        </w:rPr>
        <w:t xml:space="preserve">делим </w:t>
      </w:r>
      <w:r w:rsidR="000B2208">
        <w:rPr>
          <w:rFonts w:ascii="Times New Roman" w:hAnsi="Times New Roman" w:cs="Times New Roman"/>
          <w:sz w:val="28"/>
          <w:szCs w:val="28"/>
        </w:rPr>
        <w:t xml:space="preserve">любой перечень товаров. </w:t>
      </w:r>
      <w:r w:rsidR="00F62D18">
        <w:rPr>
          <w:rFonts w:ascii="Times New Roman" w:hAnsi="Times New Roman" w:cs="Times New Roman"/>
          <w:sz w:val="28"/>
          <w:szCs w:val="28"/>
        </w:rPr>
        <w:t>В связи с этим</w:t>
      </w:r>
      <w:r w:rsidR="00FC1041">
        <w:rPr>
          <w:rFonts w:ascii="Times New Roman" w:hAnsi="Times New Roman" w:cs="Times New Roman"/>
          <w:sz w:val="28"/>
          <w:szCs w:val="28"/>
        </w:rPr>
        <w:t>,</w:t>
      </w:r>
      <w:r w:rsidR="00F62D18">
        <w:rPr>
          <w:rFonts w:ascii="Times New Roman" w:hAnsi="Times New Roman" w:cs="Times New Roman"/>
          <w:sz w:val="28"/>
          <w:szCs w:val="28"/>
        </w:rPr>
        <w:t xml:space="preserve"> </w:t>
      </w:r>
      <w:r w:rsidR="000B2208" w:rsidRPr="000B2208">
        <w:rPr>
          <w:rFonts w:ascii="Times New Roman" w:hAnsi="Times New Roman" w:cs="Times New Roman"/>
          <w:sz w:val="28"/>
          <w:szCs w:val="28"/>
        </w:rPr>
        <w:t>в отношении исключительного права на любой товарный зна</w:t>
      </w:r>
      <w:r w:rsidR="00F62D18">
        <w:rPr>
          <w:rFonts w:ascii="Times New Roman" w:hAnsi="Times New Roman" w:cs="Times New Roman"/>
          <w:sz w:val="28"/>
          <w:szCs w:val="28"/>
        </w:rPr>
        <w:t>к возможно частичное отчуждение для определенного перечня товаров.</w:t>
      </w:r>
    </w:p>
    <w:p w:rsidR="00C14163" w:rsidRDefault="00C14163" w:rsidP="00D43F0C">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В.И. Еременко также отмечает, что исключительное право на товарный знак является делимым правом</w:t>
      </w:r>
      <w:r>
        <w:rPr>
          <w:rStyle w:val="a5"/>
          <w:rFonts w:ascii="Times New Roman" w:hAnsi="Times New Roman" w:cs="Times New Roman"/>
          <w:sz w:val="28"/>
          <w:szCs w:val="28"/>
        </w:rPr>
        <w:footnoteReference w:id="44"/>
      </w:r>
      <w:r>
        <w:rPr>
          <w:rFonts w:ascii="Times New Roman" w:hAnsi="Times New Roman" w:cs="Times New Roman"/>
          <w:sz w:val="28"/>
          <w:szCs w:val="28"/>
        </w:rPr>
        <w:t>.</w:t>
      </w:r>
    </w:p>
    <w:p w:rsidR="005D736C" w:rsidRDefault="005D736C" w:rsidP="00D43F0C">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 данном случае делимость исключительного права зависит не от</w:t>
      </w:r>
      <w:r w:rsidR="00725C83">
        <w:rPr>
          <w:rFonts w:ascii="Times New Roman" w:hAnsi="Times New Roman" w:cs="Times New Roman"/>
          <w:sz w:val="28"/>
          <w:szCs w:val="28"/>
        </w:rPr>
        <w:t xml:space="preserve"> свойств</w:t>
      </w:r>
      <w:r>
        <w:rPr>
          <w:rFonts w:ascii="Times New Roman" w:hAnsi="Times New Roman" w:cs="Times New Roman"/>
          <w:sz w:val="28"/>
          <w:szCs w:val="28"/>
        </w:rPr>
        <w:t xml:space="preserve"> самого</w:t>
      </w:r>
      <w:r w:rsidR="00A23AC6">
        <w:rPr>
          <w:rFonts w:ascii="Times New Roman" w:hAnsi="Times New Roman" w:cs="Times New Roman"/>
          <w:sz w:val="28"/>
          <w:szCs w:val="28"/>
        </w:rPr>
        <w:t xml:space="preserve"> исключительного права на</w:t>
      </w:r>
      <w:r>
        <w:rPr>
          <w:rFonts w:ascii="Times New Roman" w:hAnsi="Times New Roman" w:cs="Times New Roman"/>
          <w:sz w:val="28"/>
          <w:szCs w:val="28"/>
        </w:rPr>
        <w:t xml:space="preserve"> товарн</w:t>
      </w:r>
      <w:r w:rsidR="00725C83">
        <w:rPr>
          <w:rFonts w:ascii="Times New Roman" w:hAnsi="Times New Roman" w:cs="Times New Roman"/>
          <w:sz w:val="28"/>
          <w:szCs w:val="28"/>
        </w:rPr>
        <w:t>ый</w:t>
      </w:r>
      <w:r w:rsidR="00FC1041">
        <w:rPr>
          <w:rFonts w:ascii="Times New Roman" w:hAnsi="Times New Roman" w:cs="Times New Roman"/>
          <w:sz w:val="28"/>
          <w:szCs w:val="28"/>
        </w:rPr>
        <w:t xml:space="preserve"> знак</w:t>
      </w:r>
      <w:r>
        <w:rPr>
          <w:rFonts w:ascii="Times New Roman" w:hAnsi="Times New Roman" w:cs="Times New Roman"/>
          <w:sz w:val="28"/>
          <w:szCs w:val="28"/>
        </w:rPr>
        <w:t>, а от перечня товаров и услуг, на которые распространяется его действие.</w:t>
      </w:r>
    </w:p>
    <w:p w:rsidR="00D2789B" w:rsidRDefault="00A23AC6" w:rsidP="00D43F0C">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00D2789B">
        <w:rPr>
          <w:rFonts w:ascii="Times New Roman" w:hAnsi="Times New Roman" w:cs="Times New Roman"/>
          <w:sz w:val="28"/>
          <w:szCs w:val="28"/>
        </w:rPr>
        <w:t>уществует и другая точка зрения. Например, п</w:t>
      </w:r>
      <w:r w:rsidR="00D2789B" w:rsidRPr="00D2789B">
        <w:rPr>
          <w:rFonts w:ascii="Times New Roman" w:hAnsi="Times New Roman" w:cs="Times New Roman"/>
          <w:sz w:val="28"/>
          <w:szCs w:val="28"/>
        </w:rPr>
        <w:t xml:space="preserve">о мнению </w:t>
      </w:r>
      <w:r w:rsidR="00AA5FC9">
        <w:rPr>
          <w:rFonts w:ascii="Times New Roman" w:hAnsi="Times New Roman" w:cs="Times New Roman"/>
          <w:sz w:val="28"/>
          <w:szCs w:val="28"/>
        </w:rPr>
        <w:t>Е.А. Павловой</w:t>
      </w:r>
      <w:r w:rsidR="00D2789B" w:rsidRPr="00D2789B">
        <w:rPr>
          <w:rFonts w:ascii="Times New Roman" w:hAnsi="Times New Roman" w:cs="Times New Roman"/>
          <w:sz w:val="28"/>
          <w:szCs w:val="28"/>
        </w:rPr>
        <w:t>, «исключительное право рассматривается в ГК как единое и неделимое целое. В частности, оно может быть отчуждено третьему лицу только в полном объеме. Представляется, что к нему применимы по аналогии нормы ст. 133 ГК о неделимой вещи»</w:t>
      </w:r>
      <w:r w:rsidR="00AA5FC9">
        <w:rPr>
          <w:rStyle w:val="a5"/>
          <w:rFonts w:ascii="Times New Roman" w:hAnsi="Times New Roman" w:cs="Times New Roman"/>
          <w:sz w:val="28"/>
          <w:szCs w:val="28"/>
        </w:rPr>
        <w:footnoteReference w:id="45"/>
      </w:r>
      <w:r w:rsidR="00D2789B" w:rsidRPr="00D2789B">
        <w:rPr>
          <w:rFonts w:ascii="Times New Roman" w:hAnsi="Times New Roman" w:cs="Times New Roman"/>
          <w:sz w:val="28"/>
          <w:szCs w:val="28"/>
        </w:rPr>
        <w:t>.</w:t>
      </w:r>
      <w:r w:rsidR="00D2789B">
        <w:rPr>
          <w:rFonts w:ascii="Times New Roman" w:hAnsi="Times New Roman" w:cs="Times New Roman"/>
          <w:sz w:val="28"/>
          <w:szCs w:val="28"/>
        </w:rPr>
        <w:t xml:space="preserve"> </w:t>
      </w:r>
      <w:r w:rsidR="00C14163">
        <w:rPr>
          <w:rFonts w:ascii="Times New Roman" w:hAnsi="Times New Roman" w:cs="Times New Roman"/>
          <w:sz w:val="28"/>
          <w:szCs w:val="28"/>
        </w:rPr>
        <w:t>О неделимости исключительного права на товарный знак высказывается и А.Л. Маковский</w:t>
      </w:r>
      <w:r w:rsidR="00C14163">
        <w:rPr>
          <w:rStyle w:val="a5"/>
          <w:rFonts w:ascii="Times New Roman" w:hAnsi="Times New Roman" w:cs="Times New Roman"/>
          <w:sz w:val="28"/>
          <w:szCs w:val="28"/>
        </w:rPr>
        <w:footnoteReference w:id="46"/>
      </w:r>
      <w:r w:rsidR="00C14163">
        <w:rPr>
          <w:rFonts w:ascii="Times New Roman" w:hAnsi="Times New Roman" w:cs="Times New Roman"/>
          <w:sz w:val="28"/>
          <w:szCs w:val="28"/>
        </w:rPr>
        <w:t xml:space="preserve">. </w:t>
      </w:r>
    </w:p>
    <w:p w:rsidR="00C14163" w:rsidRDefault="00A23AC6" w:rsidP="00D43F0C">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В.И. Еременко</w:t>
      </w:r>
      <w:r w:rsidR="00644B46">
        <w:rPr>
          <w:rFonts w:ascii="Times New Roman" w:hAnsi="Times New Roman" w:cs="Times New Roman"/>
          <w:sz w:val="28"/>
          <w:szCs w:val="28"/>
        </w:rPr>
        <w:t>, В.Н. Евдокимова</w:t>
      </w:r>
      <w:r>
        <w:rPr>
          <w:rFonts w:ascii="Times New Roman" w:hAnsi="Times New Roman" w:cs="Times New Roman"/>
          <w:sz w:val="28"/>
          <w:szCs w:val="28"/>
        </w:rPr>
        <w:t xml:space="preserve"> пиш</w:t>
      </w:r>
      <w:r w:rsidR="00644B46">
        <w:rPr>
          <w:rFonts w:ascii="Times New Roman" w:hAnsi="Times New Roman" w:cs="Times New Roman"/>
          <w:sz w:val="28"/>
          <w:szCs w:val="28"/>
        </w:rPr>
        <w:t>у</w:t>
      </w:r>
      <w:r>
        <w:rPr>
          <w:rFonts w:ascii="Times New Roman" w:hAnsi="Times New Roman" w:cs="Times New Roman"/>
          <w:sz w:val="28"/>
          <w:szCs w:val="28"/>
        </w:rPr>
        <w:t>т, что утверждение о том, что Гражданский кодекс  исходит из неделимости исключительного права, потому что исключительное право на товарные знаки подлежит передачи в полном объеме не верно</w:t>
      </w:r>
      <w:r w:rsidR="00617D69">
        <w:rPr>
          <w:rStyle w:val="a5"/>
          <w:rFonts w:ascii="Times New Roman" w:hAnsi="Times New Roman" w:cs="Times New Roman"/>
          <w:sz w:val="28"/>
          <w:szCs w:val="28"/>
        </w:rPr>
        <w:footnoteReference w:id="47"/>
      </w:r>
      <w:r>
        <w:rPr>
          <w:rFonts w:ascii="Times New Roman" w:hAnsi="Times New Roman" w:cs="Times New Roman"/>
          <w:sz w:val="28"/>
          <w:szCs w:val="28"/>
        </w:rPr>
        <w:t xml:space="preserve">. </w:t>
      </w:r>
    </w:p>
    <w:p w:rsidR="008D43AE" w:rsidRDefault="00A23AC6" w:rsidP="00D43F0C">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Полагаю, что компилируя эти две точки зрения, можно прийти к следующему выводу: исключительное право на товарный знак является неделимым в отношении определенного перечня товаров и услуг</w:t>
      </w:r>
      <w:r w:rsidR="008D43AE">
        <w:rPr>
          <w:rFonts w:ascii="Times New Roman" w:hAnsi="Times New Roman" w:cs="Times New Roman"/>
          <w:sz w:val="28"/>
          <w:szCs w:val="28"/>
        </w:rPr>
        <w:t>, который в свою очередь может быть делим</w:t>
      </w:r>
      <w:r>
        <w:rPr>
          <w:rFonts w:ascii="Times New Roman" w:hAnsi="Times New Roman" w:cs="Times New Roman"/>
          <w:sz w:val="28"/>
          <w:szCs w:val="28"/>
        </w:rPr>
        <w:t>.</w:t>
      </w:r>
    </w:p>
    <w:p w:rsidR="00A23AC6" w:rsidRDefault="00725C83" w:rsidP="00D43F0C">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Предлагаю рассмотреть</w:t>
      </w:r>
      <w:r w:rsidR="008D43AE">
        <w:rPr>
          <w:rFonts w:ascii="Times New Roman" w:hAnsi="Times New Roman" w:cs="Times New Roman"/>
          <w:sz w:val="28"/>
          <w:szCs w:val="28"/>
        </w:rPr>
        <w:t xml:space="preserve"> товарный знак в другой плоскости: не</w:t>
      </w:r>
      <w:r>
        <w:rPr>
          <w:rFonts w:ascii="Times New Roman" w:hAnsi="Times New Roman" w:cs="Times New Roman"/>
          <w:sz w:val="28"/>
          <w:szCs w:val="28"/>
        </w:rPr>
        <w:t xml:space="preserve"> как</w:t>
      </w:r>
      <w:r w:rsidR="008D43AE">
        <w:rPr>
          <w:rFonts w:ascii="Times New Roman" w:hAnsi="Times New Roman" w:cs="Times New Roman"/>
          <w:sz w:val="28"/>
          <w:szCs w:val="28"/>
        </w:rPr>
        <w:t xml:space="preserve"> совокупность обозначения и права на обозначение, а товарный</w:t>
      </w:r>
      <w:r w:rsidR="00A23AC6">
        <w:rPr>
          <w:rFonts w:ascii="Times New Roman" w:hAnsi="Times New Roman" w:cs="Times New Roman"/>
          <w:sz w:val="28"/>
          <w:szCs w:val="28"/>
        </w:rPr>
        <w:t xml:space="preserve"> </w:t>
      </w:r>
      <w:r w:rsidR="008D43AE">
        <w:rPr>
          <w:rFonts w:ascii="Times New Roman" w:hAnsi="Times New Roman" w:cs="Times New Roman"/>
          <w:sz w:val="28"/>
          <w:szCs w:val="28"/>
        </w:rPr>
        <w:t xml:space="preserve">знак как совокупность обозначений, на которые распространяется действие </w:t>
      </w:r>
      <w:r w:rsidR="008D43AE">
        <w:rPr>
          <w:rFonts w:ascii="Times New Roman" w:hAnsi="Times New Roman" w:cs="Times New Roman"/>
          <w:sz w:val="28"/>
          <w:szCs w:val="28"/>
        </w:rPr>
        <w:lastRenderedPageBreak/>
        <w:t>исключительного права.</w:t>
      </w:r>
      <w:r w:rsidR="00982319">
        <w:rPr>
          <w:rFonts w:ascii="Times New Roman" w:hAnsi="Times New Roman" w:cs="Times New Roman"/>
          <w:sz w:val="28"/>
          <w:szCs w:val="28"/>
        </w:rPr>
        <w:t xml:space="preserve"> Ведь нарушением исключительных прав на товарный знак</w:t>
      </w:r>
      <w:r w:rsidR="007D3E5C">
        <w:rPr>
          <w:rFonts w:ascii="Times New Roman" w:hAnsi="Times New Roman" w:cs="Times New Roman"/>
          <w:sz w:val="28"/>
          <w:szCs w:val="28"/>
        </w:rPr>
        <w:t>, в том числе</w:t>
      </w:r>
      <w:r w:rsidR="00982319">
        <w:rPr>
          <w:rFonts w:ascii="Times New Roman" w:hAnsi="Times New Roman" w:cs="Times New Roman"/>
          <w:sz w:val="28"/>
          <w:szCs w:val="28"/>
        </w:rPr>
        <w:t xml:space="preserve"> является </w:t>
      </w:r>
      <w:r w:rsidR="007D3E5C">
        <w:rPr>
          <w:rFonts w:ascii="Times New Roman" w:hAnsi="Times New Roman" w:cs="Times New Roman"/>
          <w:sz w:val="28"/>
          <w:szCs w:val="28"/>
        </w:rPr>
        <w:t xml:space="preserve">использование без разрешения правообладателя сходного с его товарным знаком обозначения в отношении товаров, для индивидуализации которых он зарегистрирован, или в отношении однородных товаров. </w:t>
      </w:r>
    </w:p>
    <w:p w:rsidR="00F62D18" w:rsidRPr="007D3E5C" w:rsidRDefault="008D43AE" w:rsidP="003B7678">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Например, комбинированный товарный знак, состоящий</w:t>
      </w:r>
      <w:r w:rsidR="00F62D18">
        <w:rPr>
          <w:rFonts w:ascii="Times New Roman" w:hAnsi="Times New Roman" w:cs="Times New Roman"/>
          <w:sz w:val="28"/>
          <w:szCs w:val="28"/>
        </w:rPr>
        <w:t xml:space="preserve"> из нескольких г</w:t>
      </w:r>
      <w:r w:rsidR="00FC1041">
        <w:rPr>
          <w:rFonts w:ascii="Times New Roman" w:hAnsi="Times New Roman" w:cs="Times New Roman"/>
          <w:sz w:val="28"/>
          <w:szCs w:val="28"/>
        </w:rPr>
        <w:t>рафических, текстовых элементов.</w:t>
      </w:r>
      <w:r w:rsidR="00F62D18">
        <w:rPr>
          <w:rFonts w:ascii="Times New Roman" w:hAnsi="Times New Roman" w:cs="Times New Roman"/>
          <w:sz w:val="28"/>
          <w:szCs w:val="28"/>
        </w:rPr>
        <w:t xml:space="preserve"> </w:t>
      </w:r>
      <w:r w:rsidR="00FC1041">
        <w:rPr>
          <w:rFonts w:ascii="Times New Roman" w:hAnsi="Times New Roman" w:cs="Times New Roman"/>
          <w:sz w:val="28"/>
          <w:szCs w:val="28"/>
        </w:rPr>
        <w:t>Н</w:t>
      </w:r>
      <w:r w:rsidR="00F62D18">
        <w:rPr>
          <w:rFonts w:ascii="Times New Roman" w:hAnsi="Times New Roman" w:cs="Times New Roman"/>
          <w:sz w:val="28"/>
          <w:szCs w:val="28"/>
        </w:rPr>
        <w:t xml:space="preserve">а каждый из </w:t>
      </w:r>
      <w:r w:rsidR="0048279F">
        <w:rPr>
          <w:rFonts w:ascii="Times New Roman" w:hAnsi="Times New Roman" w:cs="Times New Roman"/>
          <w:sz w:val="28"/>
          <w:szCs w:val="28"/>
        </w:rPr>
        <w:t>этих элементов</w:t>
      </w:r>
      <w:r w:rsidR="00F62D18">
        <w:rPr>
          <w:rFonts w:ascii="Times New Roman" w:hAnsi="Times New Roman" w:cs="Times New Roman"/>
          <w:sz w:val="28"/>
          <w:szCs w:val="28"/>
        </w:rPr>
        <w:t xml:space="preserve"> распространяется действие исключительного права и каждый из </w:t>
      </w:r>
      <w:r w:rsidR="0048279F">
        <w:rPr>
          <w:rFonts w:ascii="Times New Roman" w:hAnsi="Times New Roman" w:cs="Times New Roman"/>
          <w:sz w:val="28"/>
          <w:szCs w:val="28"/>
        </w:rPr>
        <w:t>них</w:t>
      </w:r>
      <w:r w:rsidR="00F62D18">
        <w:rPr>
          <w:rFonts w:ascii="Times New Roman" w:hAnsi="Times New Roman" w:cs="Times New Roman"/>
          <w:sz w:val="28"/>
          <w:szCs w:val="28"/>
        </w:rPr>
        <w:t xml:space="preserve"> подлежит правовой защите. То есть без разрешения правообладателя элементы этого товарного знака не могут использоваться другими лицами</w:t>
      </w:r>
      <w:r w:rsidR="007D3E5C">
        <w:rPr>
          <w:rFonts w:ascii="Times New Roman" w:hAnsi="Times New Roman" w:cs="Times New Roman"/>
          <w:sz w:val="28"/>
          <w:szCs w:val="28"/>
        </w:rPr>
        <w:t>, в том числе не могут быть включены в товарный знак другого лица</w:t>
      </w:r>
      <w:r w:rsidR="00F62D18">
        <w:rPr>
          <w:rFonts w:ascii="Times New Roman" w:hAnsi="Times New Roman" w:cs="Times New Roman"/>
          <w:sz w:val="28"/>
          <w:szCs w:val="28"/>
        </w:rPr>
        <w:t xml:space="preserve">, в противном случае – эти лица несут </w:t>
      </w:r>
      <w:r w:rsidR="00FB7574">
        <w:rPr>
          <w:rFonts w:ascii="Times New Roman" w:hAnsi="Times New Roman" w:cs="Times New Roman"/>
          <w:sz w:val="28"/>
          <w:szCs w:val="28"/>
        </w:rPr>
        <w:t>ответственность, предусмотренную ст. 1515 ГК РФ.</w:t>
      </w:r>
      <w:r w:rsidR="00EC116D">
        <w:rPr>
          <w:rFonts w:ascii="Times New Roman" w:hAnsi="Times New Roman" w:cs="Times New Roman"/>
          <w:sz w:val="28"/>
          <w:szCs w:val="28"/>
        </w:rPr>
        <w:t xml:space="preserve"> </w:t>
      </w:r>
      <w:r w:rsidR="007D3E5C">
        <w:rPr>
          <w:rFonts w:ascii="Times New Roman" w:hAnsi="Times New Roman" w:cs="Times New Roman"/>
          <w:sz w:val="28"/>
          <w:szCs w:val="28"/>
        </w:rPr>
        <w:t xml:space="preserve">Соответственно, выдавая согласие на регистрацию сходного обозначения, правообладатель распоряжается элементом своего товарного знака. </w:t>
      </w:r>
      <w:r w:rsidR="00EC116D" w:rsidRPr="007D3E5C">
        <w:rPr>
          <w:rFonts w:ascii="Times New Roman" w:hAnsi="Times New Roman" w:cs="Times New Roman"/>
          <w:sz w:val="28"/>
          <w:szCs w:val="28"/>
        </w:rPr>
        <w:t>Таким образом</w:t>
      </w:r>
      <w:r w:rsidR="007D3E5C" w:rsidRPr="007D3E5C">
        <w:rPr>
          <w:rFonts w:ascii="Times New Roman" w:hAnsi="Times New Roman" w:cs="Times New Roman"/>
          <w:sz w:val="28"/>
          <w:szCs w:val="28"/>
        </w:rPr>
        <w:t>,</w:t>
      </w:r>
      <w:r w:rsidR="00EC116D" w:rsidRPr="007D3E5C">
        <w:rPr>
          <w:rFonts w:ascii="Times New Roman" w:hAnsi="Times New Roman" w:cs="Times New Roman"/>
          <w:sz w:val="28"/>
          <w:szCs w:val="28"/>
        </w:rPr>
        <w:t xml:space="preserve"> права на элемент товарного знака</w:t>
      </w:r>
      <w:r w:rsidR="007D3E5C" w:rsidRPr="007D3E5C">
        <w:rPr>
          <w:rFonts w:ascii="Times New Roman" w:hAnsi="Times New Roman" w:cs="Times New Roman"/>
          <w:sz w:val="28"/>
          <w:szCs w:val="28"/>
        </w:rPr>
        <w:t>, в рассматриваемом случае</w:t>
      </w:r>
      <w:r w:rsidR="00EC116D" w:rsidRPr="007D3E5C">
        <w:rPr>
          <w:rFonts w:ascii="Times New Roman" w:hAnsi="Times New Roman" w:cs="Times New Roman"/>
          <w:sz w:val="28"/>
          <w:szCs w:val="28"/>
        </w:rPr>
        <w:t xml:space="preserve"> выступа</w:t>
      </w:r>
      <w:r w:rsidR="007D3E5C" w:rsidRPr="007D3E5C">
        <w:rPr>
          <w:rFonts w:ascii="Times New Roman" w:hAnsi="Times New Roman" w:cs="Times New Roman"/>
          <w:sz w:val="28"/>
          <w:szCs w:val="28"/>
        </w:rPr>
        <w:t>ют</w:t>
      </w:r>
      <w:r w:rsidR="00EC116D" w:rsidRPr="007D3E5C">
        <w:rPr>
          <w:rFonts w:ascii="Times New Roman" w:hAnsi="Times New Roman" w:cs="Times New Roman"/>
          <w:sz w:val="28"/>
          <w:szCs w:val="28"/>
        </w:rPr>
        <w:t xml:space="preserve"> в качестве объектов гражданских прав.</w:t>
      </w:r>
    </w:p>
    <w:p w:rsidR="007D3E5C" w:rsidRDefault="0048279F" w:rsidP="00AA5FC9">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 связи с этим возникает вопрос</w:t>
      </w:r>
      <w:r w:rsidR="00EC116D">
        <w:rPr>
          <w:rFonts w:ascii="Times New Roman" w:hAnsi="Times New Roman" w:cs="Times New Roman"/>
          <w:sz w:val="28"/>
          <w:szCs w:val="28"/>
        </w:rPr>
        <w:t>, могут ли быть исключительные права на элемент комбинированного товарного знака предметом договора. Полагаю, что теоретически, это возможно. Согласно пункта 2 ст. 129 ГК РФ виды объектов гражданских прав, нахождение которых в обороте не допускается (объекты, изъятые из оборота), должны быть прямо указаны в законе. Виды объектов гражданских прав, которые могут принадлежать лишь определенным участникам оборота либо нахождение которых в обороте допускается по специальному разрешению, определяются в порядке, установленном законом. Права на элемент товарного знака не являются ни изъятыми из гражданского оборота, ни ограниченно оборотоспособными. Соответственно могут выступать объектами гражданского оборота. Однако, в специальных нормах Гражданского кодекса РФ, посвященных использованию и распоряжению</w:t>
      </w:r>
      <w:r w:rsidR="00AA5FC9">
        <w:rPr>
          <w:rFonts w:ascii="Times New Roman" w:hAnsi="Times New Roman" w:cs="Times New Roman"/>
          <w:sz w:val="28"/>
          <w:szCs w:val="28"/>
        </w:rPr>
        <w:t xml:space="preserve"> </w:t>
      </w:r>
      <w:r w:rsidR="00203382">
        <w:rPr>
          <w:rFonts w:ascii="Times New Roman" w:hAnsi="Times New Roman" w:cs="Times New Roman"/>
          <w:sz w:val="28"/>
          <w:szCs w:val="28"/>
        </w:rPr>
        <w:t xml:space="preserve">исключительным правом на </w:t>
      </w:r>
      <w:r w:rsidR="00AA5FC9">
        <w:rPr>
          <w:rFonts w:ascii="Times New Roman" w:hAnsi="Times New Roman" w:cs="Times New Roman"/>
          <w:sz w:val="28"/>
          <w:szCs w:val="28"/>
        </w:rPr>
        <w:t>товарны</w:t>
      </w:r>
      <w:r w:rsidR="00203382">
        <w:rPr>
          <w:rFonts w:ascii="Times New Roman" w:hAnsi="Times New Roman" w:cs="Times New Roman"/>
          <w:sz w:val="28"/>
          <w:szCs w:val="28"/>
        </w:rPr>
        <w:t>й знак</w:t>
      </w:r>
      <w:r w:rsidR="00AA5FC9">
        <w:rPr>
          <w:rFonts w:ascii="Times New Roman" w:hAnsi="Times New Roman" w:cs="Times New Roman"/>
          <w:sz w:val="28"/>
          <w:szCs w:val="28"/>
        </w:rPr>
        <w:t xml:space="preserve"> ничего не говорится о договорах, связанных с элементом товарного знака.</w:t>
      </w:r>
      <w:r w:rsidR="00327696">
        <w:rPr>
          <w:rFonts w:ascii="Times New Roman" w:hAnsi="Times New Roman" w:cs="Times New Roman"/>
          <w:sz w:val="28"/>
          <w:szCs w:val="28"/>
        </w:rPr>
        <w:t xml:space="preserve"> </w:t>
      </w:r>
      <w:r w:rsidR="00327696">
        <w:rPr>
          <w:rFonts w:ascii="Times New Roman" w:hAnsi="Times New Roman" w:cs="Times New Roman"/>
          <w:sz w:val="28"/>
          <w:szCs w:val="28"/>
        </w:rPr>
        <w:lastRenderedPageBreak/>
        <w:t xml:space="preserve">Более того, в соответствии со ст. 1225 ГК РФ элемент товарного знака, в отличие от самого товарного знака, не является охраняемым средством индивидуализации. Однако, я не вижу препятствий в заключении, например, договора </w:t>
      </w:r>
      <w:r w:rsidR="00E74147">
        <w:rPr>
          <w:rFonts w:ascii="Times New Roman" w:hAnsi="Times New Roman" w:cs="Times New Roman"/>
          <w:sz w:val="28"/>
          <w:szCs w:val="28"/>
        </w:rPr>
        <w:t>о предоставлении права использования элемента товарного знака</w:t>
      </w:r>
      <w:r w:rsidR="00327696">
        <w:rPr>
          <w:rFonts w:ascii="Times New Roman" w:hAnsi="Times New Roman" w:cs="Times New Roman"/>
          <w:sz w:val="28"/>
          <w:szCs w:val="28"/>
        </w:rPr>
        <w:t xml:space="preserve">. Но при этом необходимо учитывать, что </w:t>
      </w:r>
      <w:r w:rsidR="003C7A30">
        <w:rPr>
          <w:rFonts w:ascii="Times New Roman" w:hAnsi="Times New Roman" w:cs="Times New Roman"/>
          <w:sz w:val="28"/>
          <w:szCs w:val="28"/>
        </w:rPr>
        <w:t xml:space="preserve">в соответствии со ст. 1225 ГК РФ </w:t>
      </w:r>
      <w:r w:rsidR="00327696">
        <w:rPr>
          <w:rFonts w:ascii="Times New Roman" w:hAnsi="Times New Roman" w:cs="Times New Roman"/>
          <w:sz w:val="28"/>
          <w:szCs w:val="28"/>
        </w:rPr>
        <w:t>такой договор не должен регулироватьс</w:t>
      </w:r>
      <w:r w:rsidR="003C7A30">
        <w:rPr>
          <w:rFonts w:ascii="Times New Roman" w:hAnsi="Times New Roman" w:cs="Times New Roman"/>
          <w:sz w:val="28"/>
          <w:szCs w:val="28"/>
        </w:rPr>
        <w:t xml:space="preserve">я нормами четвертой части ГК РФ, но исходя из его смысла – как договора, направленного на распоряжение исключительным правом на товарный знак (путем </w:t>
      </w:r>
      <w:r w:rsidR="00203382">
        <w:rPr>
          <w:rFonts w:ascii="Times New Roman" w:hAnsi="Times New Roman" w:cs="Times New Roman"/>
          <w:sz w:val="28"/>
          <w:szCs w:val="28"/>
        </w:rPr>
        <w:t>распоряжения правом на элемент товарного знака), к нему должны применяться нормы четвертой части ГК РФ</w:t>
      </w:r>
      <w:r w:rsidR="00327696">
        <w:rPr>
          <w:rFonts w:ascii="Times New Roman" w:hAnsi="Times New Roman" w:cs="Times New Roman"/>
          <w:sz w:val="28"/>
          <w:szCs w:val="28"/>
        </w:rPr>
        <w:t xml:space="preserve">. </w:t>
      </w:r>
      <w:r w:rsidR="007D3E5C">
        <w:rPr>
          <w:rFonts w:ascii="Times New Roman" w:hAnsi="Times New Roman" w:cs="Times New Roman"/>
          <w:sz w:val="28"/>
          <w:szCs w:val="28"/>
        </w:rPr>
        <w:t>Это был</w:t>
      </w:r>
      <w:r w:rsidR="00327696">
        <w:rPr>
          <w:rFonts w:ascii="Times New Roman" w:hAnsi="Times New Roman" w:cs="Times New Roman"/>
          <w:sz w:val="28"/>
          <w:szCs w:val="28"/>
        </w:rPr>
        <w:t xml:space="preserve"> бы непоименованный в законодательстве договор. При этом в результате такой сделки</w:t>
      </w:r>
      <w:r w:rsidR="007D3E5C">
        <w:rPr>
          <w:rFonts w:ascii="Times New Roman" w:hAnsi="Times New Roman" w:cs="Times New Roman"/>
          <w:sz w:val="28"/>
          <w:szCs w:val="28"/>
        </w:rPr>
        <w:t>,</w:t>
      </w:r>
      <w:r w:rsidR="00327696">
        <w:rPr>
          <w:rFonts w:ascii="Times New Roman" w:hAnsi="Times New Roman" w:cs="Times New Roman"/>
          <w:sz w:val="28"/>
          <w:szCs w:val="28"/>
        </w:rPr>
        <w:t xml:space="preserve"> </w:t>
      </w:r>
      <w:r w:rsidR="00E74147">
        <w:rPr>
          <w:rFonts w:ascii="Times New Roman" w:hAnsi="Times New Roman" w:cs="Times New Roman"/>
          <w:sz w:val="28"/>
          <w:szCs w:val="28"/>
        </w:rPr>
        <w:t>возможно</w:t>
      </w:r>
      <w:r w:rsidR="007D3E5C">
        <w:rPr>
          <w:rFonts w:ascii="Times New Roman" w:hAnsi="Times New Roman" w:cs="Times New Roman"/>
          <w:sz w:val="28"/>
          <w:szCs w:val="28"/>
        </w:rPr>
        <w:t>,</w:t>
      </w:r>
      <w:r w:rsidR="00E74147">
        <w:rPr>
          <w:rFonts w:ascii="Times New Roman" w:hAnsi="Times New Roman" w:cs="Times New Roman"/>
          <w:sz w:val="28"/>
          <w:szCs w:val="28"/>
        </w:rPr>
        <w:t xml:space="preserve"> </w:t>
      </w:r>
      <w:r w:rsidR="00327696">
        <w:rPr>
          <w:rFonts w:ascii="Times New Roman" w:hAnsi="Times New Roman" w:cs="Times New Roman"/>
          <w:sz w:val="28"/>
          <w:szCs w:val="28"/>
        </w:rPr>
        <w:t xml:space="preserve">произойдет ограничение в исключительном праве на товарный знак у «старшего» правообладателя, о чем не будет соответствующей отметки в Свидетельстве на товарный знак и в соответствующей записи в Государственном реестре товарных знаков и знаков обслуживания. </w:t>
      </w:r>
    </w:p>
    <w:p w:rsidR="00203382" w:rsidRDefault="00E74147" w:rsidP="00AA5FC9">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203382">
        <w:rPr>
          <w:rFonts w:ascii="Times New Roman" w:hAnsi="Times New Roman" w:cs="Times New Roman"/>
          <w:sz w:val="28"/>
          <w:szCs w:val="28"/>
        </w:rPr>
        <w:t>п. 3 приказа</w:t>
      </w:r>
      <w:r>
        <w:rPr>
          <w:rFonts w:ascii="Times New Roman" w:hAnsi="Times New Roman" w:cs="Times New Roman"/>
          <w:sz w:val="28"/>
          <w:szCs w:val="28"/>
        </w:rPr>
        <w:t xml:space="preserve"> Роспатента № 190 от 30.12.2009 говорится, что согласие правообладателя на регистрацию сходного до степени смешения товарного знака может быть выражено путем заключения гражданско-правового характера. Представляется, что договор о предоставлении права использования элемента товарного знака путем включения дан</w:t>
      </w:r>
      <w:r w:rsidR="007D3E5C">
        <w:rPr>
          <w:rFonts w:ascii="Times New Roman" w:hAnsi="Times New Roman" w:cs="Times New Roman"/>
          <w:sz w:val="28"/>
          <w:szCs w:val="28"/>
        </w:rPr>
        <w:t>ного элемента в сходный товарный</w:t>
      </w:r>
      <w:r>
        <w:rPr>
          <w:rFonts w:ascii="Times New Roman" w:hAnsi="Times New Roman" w:cs="Times New Roman"/>
          <w:sz w:val="28"/>
          <w:szCs w:val="28"/>
        </w:rPr>
        <w:t xml:space="preserve"> знак, является гражданско-правовым договором. В нем стороны могут указать все сведения, предусмотренные приказом Роспатента № 190 от 30.12.2009 года. На мой взгляд, у Роспатента не должно быть оснований в отказе рассматривать такой договор как согласие на регистрацию сходного до степени смешения товарного знака. Но полагаю, что на практике это может встретить сопротивление со стороны регистрирующего органа.</w:t>
      </w:r>
      <w:r w:rsidR="00203382">
        <w:rPr>
          <w:rFonts w:ascii="Times New Roman" w:hAnsi="Times New Roman" w:cs="Times New Roman"/>
          <w:sz w:val="28"/>
          <w:szCs w:val="28"/>
        </w:rPr>
        <w:t xml:space="preserve"> </w:t>
      </w:r>
    </w:p>
    <w:p w:rsidR="00AA5FC9" w:rsidRDefault="00203382" w:rsidP="00AA5FC9">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Поэтому используется предоставление правообладателем письма-согласия. Если при наличии согласия правообладателя товарный знак будет зарегистрирован, то последствия такой регистрации будут аналогичными </w:t>
      </w:r>
      <w:r>
        <w:rPr>
          <w:rFonts w:ascii="Times New Roman" w:hAnsi="Times New Roman" w:cs="Times New Roman"/>
          <w:sz w:val="28"/>
          <w:szCs w:val="28"/>
        </w:rPr>
        <w:lastRenderedPageBreak/>
        <w:t xml:space="preserve">тем, что могли бы быть при заключении договора о предоставлении права использования элемента товарного знака. </w:t>
      </w:r>
    </w:p>
    <w:p w:rsidR="00E74147" w:rsidRDefault="00E74147" w:rsidP="00AA5FC9">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Однако, если допустить заключение договора, предметом которого </w:t>
      </w:r>
      <w:r w:rsidR="00203382">
        <w:rPr>
          <w:rFonts w:ascii="Times New Roman" w:hAnsi="Times New Roman" w:cs="Times New Roman"/>
          <w:sz w:val="28"/>
          <w:szCs w:val="28"/>
        </w:rPr>
        <w:t>является право</w:t>
      </w:r>
      <w:r>
        <w:rPr>
          <w:rFonts w:ascii="Times New Roman" w:hAnsi="Times New Roman" w:cs="Times New Roman"/>
          <w:sz w:val="28"/>
          <w:szCs w:val="28"/>
        </w:rPr>
        <w:t xml:space="preserve"> на элемент товарного знака, то у сторон появляется общий объект – элемент товарного знака. В связи с этим, представляется целесообразным рассмотреть вопрос о том, будет ли к этим отношениям </w:t>
      </w:r>
      <w:r w:rsidR="00F27A28">
        <w:rPr>
          <w:rFonts w:ascii="Times New Roman" w:hAnsi="Times New Roman" w:cs="Times New Roman"/>
          <w:sz w:val="28"/>
          <w:szCs w:val="28"/>
        </w:rPr>
        <w:t>применяться институт общей собственности.</w:t>
      </w:r>
    </w:p>
    <w:p w:rsidR="00EC116D" w:rsidRDefault="00EC116D" w:rsidP="003B7678">
      <w:pPr>
        <w:pStyle w:val="a6"/>
        <w:spacing w:after="0" w:line="360" w:lineRule="auto"/>
        <w:ind w:left="0" w:firstLine="567"/>
        <w:jc w:val="both"/>
        <w:rPr>
          <w:rFonts w:ascii="Times New Roman" w:hAnsi="Times New Roman" w:cs="Times New Roman"/>
          <w:sz w:val="28"/>
          <w:szCs w:val="28"/>
        </w:rPr>
      </w:pPr>
    </w:p>
    <w:p w:rsidR="00FB7574" w:rsidRDefault="0021590C" w:rsidP="00DE7EF6">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b/>
          <w:sz w:val="28"/>
          <w:szCs w:val="28"/>
        </w:rPr>
        <w:t>2</w:t>
      </w:r>
      <w:r w:rsidR="00FB7574" w:rsidRPr="00FB7574">
        <w:rPr>
          <w:rFonts w:ascii="Times New Roman" w:hAnsi="Times New Roman" w:cs="Times New Roman"/>
          <w:b/>
          <w:sz w:val="28"/>
          <w:szCs w:val="28"/>
        </w:rPr>
        <w:t>.3. Применение к отношениям, связанным с исключительным правом, по аналогии закона, норм части первой Гражданского Кодекса РФ.</w:t>
      </w:r>
      <w:r w:rsidR="00FB7574">
        <w:rPr>
          <w:rFonts w:ascii="Times New Roman" w:hAnsi="Times New Roman" w:cs="Times New Roman"/>
          <w:sz w:val="28"/>
          <w:szCs w:val="28"/>
        </w:rPr>
        <w:t xml:space="preserve"> </w:t>
      </w:r>
    </w:p>
    <w:p w:rsidR="00F62D18" w:rsidRDefault="00FC1041" w:rsidP="00DE7EF6">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Как уже отмечалось выше, </w:t>
      </w:r>
      <w:r w:rsidR="00AA5FC9">
        <w:rPr>
          <w:rFonts w:ascii="Times New Roman" w:hAnsi="Times New Roman" w:cs="Times New Roman"/>
          <w:sz w:val="28"/>
          <w:szCs w:val="28"/>
        </w:rPr>
        <w:t>Павлова Е.А.</w:t>
      </w:r>
      <w:r>
        <w:rPr>
          <w:rFonts w:ascii="Times New Roman" w:hAnsi="Times New Roman" w:cs="Times New Roman"/>
          <w:sz w:val="28"/>
          <w:szCs w:val="28"/>
        </w:rPr>
        <w:t xml:space="preserve"> полагает, что к товарному знаку применимы по аналогии нормы статьей ГК о неделимой вещи. </w:t>
      </w:r>
      <w:r w:rsidR="00F62D18" w:rsidRPr="00F62D18">
        <w:rPr>
          <w:rFonts w:ascii="Times New Roman" w:hAnsi="Times New Roman" w:cs="Times New Roman"/>
          <w:sz w:val="28"/>
          <w:szCs w:val="28"/>
        </w:rPr>
        <w:t xml:space="preserve">Неделимая вещь – это вещь, раздел которой в натуре невозможен без изменения ее назначения. </w:t>
      </w:r>
      <w:r w:rsidR="00F62D18">
        <w:rPr>
          <w:rFonts w:ascii="Times New Roman" w:hAnsi="Times New Roman" w:cs="Times New Roman"/>
          <w:sz w:val="28"/>
          <w:szCs w:val="28"/>
        </w:rPr>
        <w:t xml:space="preserve">Однако, если правообладатель </w:t>
      </w:r>
      <w:r w:rsidR="00F62D18" w:rsidRPr="00117356">
        <w:rPr>
          <w:rFonts w:ascii="Times New Roman" w:hAnsi="Times New Roman" w:cs="Times New Roman"/>
          <w:sz w:val="28"/>
          <w:szCs w:val="28"/>
          <w:u w:val="single"/>
        </w:rPr>
        <w:t>предоставит разрешение</w:t>
      </w:r>
      <w:r w:rsidR="00F62D18">
        <w:rPr>
          <w:rFonts w:ascii="Times New Roman" w:hAnsi="Times New Roman" w:cs="Times New Roman"/>
          <w:sz w:val="28"/>
          <w:szCs w:val="28"/>
        </w:rPr>
        <w:t xml:space="preserve"> кому-либо использовать составной элемент своего товарного знака, то он не утратит своего права ни на товарный знак в целом, ни на конкретный элемент. </w:t>
      </w:r>
      <w:r w:rsidR="00F62D18" w:rsidRPr="00F62D18">
        <w:rPr>
          <w:rFonts w:ascii="Times New Roman" w:hAnsi="Times New Roman" w:cs="Times New Roman"/>
          <w:sz w:val="28"/>
          <w:szCs w:val="28"/>
        </w:rPr>
        <w:t>Правооблада</w:t>
      </w:r>
      <w:r w:rsidR="00F62D18">
        <w:rPr>
          <w:rFonts w:ascii="Times New Roman" w:hAnsi="Times New Roman" w:cs="Times New Roman"/>
          <w:sz w:val="28"/>
          <w:szCs w:val="28"/>
        </w:rPr>
        <w:t xml:space="preserve">тель лишь </w:t>
      </w:r>
      <w:r w:rsidR="00F62D18" w:rsidRPr="00F62D18">
        <w:rPr>
          <w:rFonts w:ascii="Times New Roman" w:hAnsi="Times New Roman" w:cs="Times New Roman"/>
          <w:sz w:val="28"/>
          <w:szCs w:val="28"/>
        </w:rPr>
        <w:t>соглашается с тем, что один из них будет зарегистрирован в качестве товарного знака</w:t>
      </w:r>
      <w:r w:rsidR="00F62D18">
        <w:rPr>
          <w:rFonts w:ascii="Times New Roman" w:hAnsi="Times New Roman" w:cs="Times New Roman"/>
          <w:sz w:val="28"/>
          <w:szCs w:val="28"/>
        </w:rPr>
        <w:t xml:space="preserve"> (включен в товарный знак)</w:t>
      </w:r>
      <w:r w:rsidR="00F62D18" w:rsidRPr="00F62D18">
        <w:rPr>
          <w:rFonts w:ascii="Times New Roman" w:hAnsi="Times New Roman" w:cs="Times New Roman"/>
          <w:sz w:val="28"/>
          <w:szCs w:val="28"/>
        </w:rPr>
        <w:t xml:space="preserve"> другого лица. </w:t>
      </w:r>
      <w:r w:rsidR="00F62D18">
        <w:rPr>
          <w:rFonts w:ascii="Times New Roman" w:hAnsi="Times New Roman" w:cs="Times New Roman"/>
          <w:sz w:val="28"/>
          <w:szCs w:val="28"/>
        </w:rPr>
        <w:t>Вместе с тем, у нового правообладателя возникнет самостоятельное исключительное право на товарный знак</w:t>
      </w:r>
      <w:r w:rsidR="00117356">
        <w:rPr>
          <w:rFonts w:ascii="Times New Roman" w:hAnsi="Times New Roman" w:cs="Times New Roman"/>
          <w:sz w:val="28"/>
          <w:szCs w:val="28"/>
        </w:rPr>
        <w:t xml:space="preserve"> (в том числе и на каждый из его элементов)</w:t>
      </w:r>
      <w:r w:rsidR="00F62D18">
        <w:rPr>
          <w:rFonts w:ascii="Times New Roman" w:hAnsi="Times New Roman" w:cs="Times New Roman"/>
          <w:sz w:val="28"/>
          <w:szCs w:val="28"/>
        </w:rPr>
        <w:t>, что будет удостов</w:t>
      </w:r>
      <w:r w:rsidR="00DE7EF6">
        <w:rPr>
          <w:rFonts w:ascii="Times New Roman" w:hAnsi="Times New Roman" w:cs="Times New Roman"/>
          <w:sz w:val="28"/>
          <w:szCs w:val="28"/>
        </w:rPr>
        <w:t>е</w:t>
      </w:r>
      <w:r w:rsidR="00F62D18">
        <w:rPr>
          <w:rFonts w:ascii="Times New Roman" w:hAnsi="Times New Roman" w:cs="Times New Roman"/>
          <w:sz w:val="28"/>
          <w:szCs w:val="28"/>
        </w:rPr>
        <w:t>рено соответствующим свидетельством.</w:t>
      </w:r>
      <w:r w:rsidR="00DE7EF6">
        <w:rPr>
          <w:rFonts w:ascii="Times New Roman" w:hAnsi="Times New Roman" w:cs="Times New Roman"/>
          <w:sz w:val="28"/>
          <w:szCs w:val="28"/>
        </w:rPr>
        <w:t xml:space="preserve"> Таким образом, наличие у элемента товарного знака </w:t>
      </w:r>
      <w:r w:rsidR="00725C83">
        <w:rPr>
          <w:rFonts w:ascii="Times New Roman" w:hAnsi="Times New Roman" w:cs="Times New Roman"/>
          <w:sz w:val="28"/>
          <w:szCs w:val="28"/>
        </w:rPr>
        <w:t>еще одного</w:t>
      </w:r>
      <w:r w:rsidR="00DE7EF6">
        <w:rPr>
          <w:rFonts w:ascii="Times New Roman" w:hAnsi="Times New Roman" w:cs="Times New Roman"/>
          <w:sz w:val="28"/>
          <w:szCs w:val="28"/>
        </w:rPr>
        <w:t xml:space="preserve"> правообладателя не повлечет ухудшения состояния первоначального знака, его назначение и целостность будут сохранены.</w:t>
      </w:r>
    </w:p>
    <w:p w:rsidR="006F6D4D" w:rsidRDefault="00DE7EF6" w:rsidP="00DE7EF6">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 мой взгляд, товарный знак, как объект гражданских прав, ближе к сложной вещи. Согласно ст. 135 ГК РФ, если разнородные вещи (т.е. элементы товарного знака) образуют единое целое, предполагающее использование их по общему назначению (товарный знак, для идентификации товаров и услуг), они рассматриваются как одна вещь. Е.А. </w:t>
      </w:r>
      <w:r>
        <w:rPr>
          <w:rFonts w:ascii="Times New Roman" w:hAnsi="Times New Roman" w:cs="Times New Roman"/>
          <w:sz w:val="28"/>
          <w:szCs w:val="28"/>
        </w:rPr>
        <w:lastRenderedPageBreak/>
        <w:t>Суханов в качестве примера сложной вещи приводит посудный сервиз</w:t>
      </w:r>
      <w:r w:rsidR="00F27A28">
        <w:rPr>
          <w:rStyle w:val="a5"/>
          <w:rFonts w:ascii="Times New Roman" w:hAnsi="Times New Roman" w:cs="Times New Roman"/>
          <w:sz w:val="28"/>
          <w:szCs w:val="28"/>
        </w:rPr>
        <w:footnoteReference w:id="48"/>
      </w:r>
      <w:r>
        <w:rPr>
          <w:rFonts w:ascii="Times New Roman" w:hAnsi="Times New Roman" w:cs="Times New Roman"/>
          <w:sz w:val="28"/>
          <w:szCs w:val="28"/>
        </w:rPr>
        <w:t xml:space="preserve">. Проводя аналогию, </w:t>
      </w:r>
      <w:r w:rsidR="003963B3">
        <w:rPr>
          <w:rFonts w:ascii="Times New Roman" w:hAnsi="Times New Roman" w:cs="Times New Roman"/>
          <w:sz w:val="28"/>
          <w:szCs w:val="28"/>
        </w:rPr>
        <w:t>чашки в этом сервизе – отдельные элементы товарного знака, а сам сервиз – товарный знак.</w:t>
      </w:r>
      <w:r>
        <w:rPr>
          <w:rFonts w:ascii="Times New Roman" w:hAnsi="Times New Roman" w:cs="Times New Roman"/>
          <w:sz w:val="28"/>
          <w:szCs w:val="28"/>
        </w:rPr>
        <w:t xml:space="preserve"> При этом, действие сделки, заключенной </w:t>
      </w:r>
      <w:r w:rsidR="003963B3">
        <w:rPr>
          <w:rFonts w:ascii="Times New Roman" w:hAnsi="Times New Roman" w:cs="Times New Roman"/>
          <w:sz w:val="28"/>
          <w:szCs w:val="28"/>
        </w:rPr>
        <w:t xml:space="preserve">в отношении сложной вещи, распространяется на все ее составные части, если иное не предусмотрено договором. Как видно, норма носит диспозитивный характер. Проводя аналогию с сервизом, можно купить-продать одну чашку из этого сервиза. Но в этом случае, право собственности на чашку перейдет от продавца к покупателю. А в случае с товарным знаком – и у первого правообладателя и у последующего будут самостоятельные права в отношении этого элемента. </w:t>
      </w:r>
    </w:p>
    <w:p w:rsidR="0082227F" w:rsidRDefault="003963B3" w:rsidP="0082227F">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связи с этим вопрос: будут ли применимы к отношениям между правообладателями </w:t>
      </w:r>
      <w:r w:rsidR="00E1457B">
        <w:rPr>
          <w:rFonts w:ascii="Times New Roman" w:hAnsi="Times New Roman" w:cs="Times New Roman"/>
          <w:sz w:val="28"/>
          <w:szCs w:val="28"/>
        </w:rPr>
        <w:t xml:space="preserve">положения об общей долевой или совместной собственности. </w:t>
      </w:r>
      <w:r w:rsidR="0082227F">
        <w:rPr>
          <w:rFonts w:ascii="Times New Roman" w:hAnsi="Times New Roman" w:cs="Times New Roman"/>
          <w:sz w:val="28"/>
          <w:szCs w:val="28"/>
        </w:rPr>
        <w:t>Представляется, что нет. Так как оба</w:t>
      </w:r>
      <w:r w:rsidR="0082227F" w:rsidRPr="001A5496">
        <w:rPr>
          <w:rFonts w:ascii="Times New Roman" w:hAnsi="Times New Roman" w:cs="Times New Roman"/>
          <w:sz w:val="28"/>
          <w:szCs w:val="28"/>
        </w:rPr>
        <w:t xml:space="preserve"> правообладател</w:t>
      </w:r>
      <w:r w:rsidR="0082227F">
        <w:rPr>
          <w:rFonts w:ascii="Times New Roman" w:hAnsi="Times New Roman" w:cs="Times New Roman"/>
          <w:sz w:val="28"/>
          <w:szCs w:val="28"/>
        </w:rPr>
        <w:t>я</w:t>
      </w:r>
      <w:r w:rsidR="0082227F" w:rsidRPr="001A5496">
        <w:rPr>
          <w:rFonts w:ascii="Times New Roman" w:hAnsi="Times New Roman" w:cs="Times New Roman"/>
          <w:sz w:val="28"/>
          <w:szCs w:val="28"/>
        </w:rPr>
        <w:t xml:space="preserve"> буд</w:t>
      </w:r>
      <w:r w:rsidR="0082227F">
        <w:rPr>
          <w:rFonts w:ascii="Times New Roman" w:hAnsi="Times New Roman" w:cs="Times New Roman"/>
          <w:sz w:val="28"/>
          <w:szCs w:val="28"/>
        </w:rPr>
        <w:t>у</w:t>
      </w:r>
      <w:r w:rsidR="0082227F" w:rsidRPr="001A5496">
        <w:rPr>
          <w:rFonts w:ascii="Times New Roman" w:hAnsi="Times New Roman" w:cs="Times New Roman"/>
          <w:sz w:val="28"/>
          <w:szCs w:val="28"/>
        </w:rPr>
        <w:t xml:space="preserve">т иметь </w:t>
      </w:r>
      <w:r w:rsidR="0082227F">
        <w:rPr>
          <w:rFonts w:ascii="Times New Roman" w:hAnsi="Times New Roman" w:cs="Times New Roman"/>
          <w:sz w:val="28"/>
          <w:szCs w:val="28"/>
        </w:rPr>
        <w:t xml:space="preserve">каждый </w:t>
      </w:r>
      <w:r w:rsidR="0082227F" w:rsidRPr="001A5496">
        <w:rPr>
          <w:rFonts w:ascii="Times New Roman" w:hAnsi="Times New Roman" w:cs="Times New Roman"/>
          <w:sz w:val="28"/>
          <w:szCs w:val="28"/>
        </w:rPr>
        <w:t xml:space="preserve">свое абсолютное </w:t>
      </w:r>
      <w:r w:rsidR="0082227F">
        <w:rPr>
          <w:rFonts w:ascii="Times New Roman" w:hAnsi="Times New Roman" w:cs="Times New Roman"/>
          <w:sz w:val="28"/>
          <w:szCs w:val="28"/>
        </w:rPr>
        <w:t>самостоятельное</w:t>
      </w:r>
      <w:r w:rsidR="0082227F" w:rsidRPr="001A5496">
        <w:rPr>
          <w:rFonts w:ascii="Times New Roman" w:hAnsi="Times New Roman" w:cs="Times New Roman"/>
          <w:sz w:val="28"/>
          <w:szCs w:val="28"/>
        </w:rPr>
        <w:t xml:space="preserve"> исключительное право на товарный знак. Соответственно, к отношениям по использованию и распоряжению товарными знаками институт общей долевой собственности применяться не будет</w:t>
      </w:r>
      <w:r w:rsidR="0082227F">
        <w:rPr>
          <w:rFonts w:ascii="Times New Roman" w:hAnsi="Times New Roman" w:cs="Times New Roman"/>
          <w:sz w:val="28"/>
          <w:szCs w:val="28"/>
        </w:rPr>
        <w:t>, т.к. нет общего объекта</w:t>
      </w:r>
      <w:r w:rsidR="0082227F" w:rsidRPr="001A5496">
        <w:rPr>
          <w:rFonts w:ascii="Times New Roman" w:hAnsi="Times New Roman" w:cs="Times New Roman"/>
          <w:sz w:val="28"/>
          <w:szCs w:val="28"/>
        </w:rPr>
        <w:t>.</w:t>
      </w:r>
    </w:p>
    <w:p w:rsidR="00027B4B" w:rsidRDefault="00027B4B" w:rsidP="00DE7EF6">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Существует точка зрения, которую поддерживает, например</w:t>
      </w:r>
      <w:r w:rsidR="0019116B">
        <w:rPr>
          <w:rFonts w:ascii="Times New Roman" w:hAnsi="Times New Roman" w:cs="Times New Roman"/>
          <w:sz w:val="28"/>
          <w:szCs w:val="28"/>
        </w:rPr>
        <w:t xml:space="preserve"> В.Н.</w:t>
      </w:r>
      <w:r>
        <w:rPr>
          <w:rFonts w:ascii="Times New Roman" w:hAnsi="Times New Roman" w:cs="Times New Roman"/>
          <w:sz w:val="28"/>
          <w:szCs w:val="28"/>
        </w:rPr>
        <w:t xml:space="preserve"> Кастальский, а также практика Роспатента, что к отношениям, связанным с исключительным правом не могут применять по аналогии нормы об общей долевой или совместной собственности. </w:t>
      </w:r>
      <w:r w:rsidR="0019116B">
        <w:rPr>
          <w:rFonts w:ascii="Times New Roman" w:hAnsi="Times New Roman" w:cs="Times New Roman"/>
          <w:sz w:val="28"/>
          <w:szCs w:val="28"/>
        </w:rPr>
        <w:t xml:space="preserve">В.Н. </w:t>
      </w:r>
      <w:r>
        <w:rPr>
          <w:rFonts w:ascii="Times New Roman" w:hAnsi="Times New Roman" w:cs="Times New Roman"/>
          <w:sz w:val="28"/>
          <w:szCs w:val="28"/>
        </w:rPr>
        <w:t>Кастальский обосновывает свою позицию тем, что «аналогия закона правомерная только тогда, когда к отношениям стороны применяются положения нормативных актов, регулирующих отношения в рамках той же подотрасли или института гражданского права»</w:t>
      </w:r>
      <w:r w:rsidR="000B2DEB">
        <w:rPr>
          <w:rStyle w:val="a5"/>
          <w:rFonts w:ascii="Times New Roman" w:hAnsi="Times New Roman" w:cs="Times New Roman"/>
          <w:sz w:val="28"/>
          <w:szCs w:val="28"/>
        </w:rPr>
        <w:footnoteReference w:id="49"/>
      </w:r>
      <w:r>
        <w:rPr>
          <w:rFonts w:ascii="Times New Roman" w:hAnsi="Times New Roman" w:cs="Times New Roman"/>
          <w:sz w:val="28"/>
          <w:szCs w:val="28"/>
        </w:rPr>
        <w:t xml:space="preserve">. </w:t>
      </w:r>
    </w:p>
    <w:p w:rsidR="00027B4B" w:rsidRPr="000B2DEB" w:rsidRDefault="00027B4B" w:rsidP="000B2DEB">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качестве примера отказа в применении по аналогии норм Общей части Гражданского Кодекса РФ, можно привести решение Роспатента об </w:t>
      </w:r>
      <w:r w:rsidR="000B2DEB">
        <w:rPr>
          <w:rFonts w:ascii="Times New Roman" w:hAnsi="Times New Roman" w:cs="Times New Roman"/>
          <w:sz w:val="28"/>
          <w:szCs w:val="28"/>
        </w:rPr>
        <w:t xml:space="preserve">отказе в принятии к рассмотрению заявки № </w:t>
      </w:r>
      <w:r w:rsidR="000B2DEB" w:rsidRPr="000B2DEB">
        <w:rPr>
          <w:rFonts w:ascii="Times New Roman" w:hAnsi="Times New Roman" w:cs="Times New Roman"/>
          <w:sz w:val="28"/>
          <w:szCs w:val="28"/>
        </w:rPr>
        <w:t xml:space="preserve">2008727435/71 на государственную регистрацию товарного знака, которая была подана одновременно двумя лицами: </w:t>
      </w:r>
      <w:r w:rsidRPr="000B2DEB">
        <w:rPr>
          <w:rFonts w:ascii="Times New Roman" w:hAnsi="Times New Roman" w:cs="Times New Roman"/>
          <w:sz w:val="28"/>
          <w:szCs w:val="28"/>
        </w:rPr>
        <w:t xml:space="preserve">индивидуальным предпринимателем К.А.Б., и ООО </w:t>
      </w:r>
      <w:r w:rsidR="0019116B">
        <w:rPr>
          <w:rFonts w:ascii="Times New Roman" w:hAnsi="Times New Roman" w:cs="Times New Roman"/>
          <w:sz w:val="28"/>
          <w:szCs w:val="28"/>
        </w:rPr>
        <w:t>«</w:t>
      </w:r>
      <w:r w:rsidRPr="000B2DEB">
        <w:rPr>
          <w:rFonts w:ascii="Times New Roman" w:hAnsi="Times New Roman" w:cs="Times New Roman"/>
          <w:sz w:val="28"/>
          <w:szCs w:val="28"/>
        </w:rPr>
        <w:t>Леман технолоджи</w:t>
      </w:r>
      <w:r w:rsidR="0019116B">
        <w:rPr>
          <w:rFonts w:ascii="Times New Roman" w:hAnsi="Times New Roman" w:cs="Times New Roman"/>
          <w:sz w:val="28"/>
          <w:szCs w:val="28"/>
        </w:rPr>
        <w:t>»</w:t>
      </w:r>
      <w:r w:rsidRPr="000B2DEB">
        <w:rPr>
          <w:rFonts w:ascii="Times New Roman" w:hAnsi="Times New Roman" w:cs="Times New Roman"/>
          <w:sz w:val="28"/>
          <w:szCs w:val="28"/>
        </w:rPr>
        <w:t>, Москва.</w:t>
      </w:r>
      <w:r w:rsidR="000B2DEB">
        <w:rPr>
          <w:rFonts w:ascii="Times New Roman" w:hAnsi="Times New Roman" w:cs="Times New Roman"/>
          <w:sz w:val="28"/>
          <w:szCs w:val="28"/>
        </w:rPr>
        <w:t xml:space="preserve"> Суть вопроса состояла в том, что в</w:t>
      </w:r>
      <w:r w:rsidRPr="002F20EE">
        <w:rPr>
          <w:rFonts w:ascii="Times New Roman" w:hAnsi="Times New Roman" w:cs="Times New Roman"/>
          <w:color w:val="FF0000"/>
          <w:sz w:val="28"/>
          <w:szCs w:val="28"/>
        </w:rPr>
        <w:t xml:space="preserve"> </w:t>
      </w:r>
      <w:r w:rsidRPr="000B2DEB">
        <w:rPr>
          <w:rFonts w:ascii="Times New Roman" w:hAnsi="Times New Roman" w:cs="Times New Roman"/>
          <w:sz w:val="28"/>
          <w:szCs w:val="28"/>
        </w:rPr>
        <w:t>представленной заявке в заявлении о государственной регистрации обозначения в качестве товарного знака указано два заявителя - индивидуальный предприниматель и юридическое лицо.</w:t>
      </w:r>
    </w:p>
    <w:p w:rsidR="00027B4B" w:rsidRPr="000B2DEB" w:rsidRDefault="000B2DEB" w:rsidP="000B2DEB">
      <w:pPr>
        <w:autoSpaceDE w:val="0"/>
        <w:autoSpaceDN w:val="0"/>
        <w:adjustRightInd w:val="0"/>
        <w:spacing w:after="0" w:line="360" w:lineRule="auto"/>
        <w:ind w:firstLine="568"/>
        <w:jc w:val="both"/>
        <w:rPr>
          <w:rFonts w:ascii="Times New Roman" w:hAnsi="Times New Roman" w:cs="Times New Roman"/>
          <w:sz w:val="28"/>
          <w:szCs w:val="28"/>
        </w:rPr>
      </w:pPr>
      <w:r w:rsidRPr="000B2DEB">
        <w:rPr>
          <w:rFonts w:ascii="Times New Roman" w:hAnsi="Times New Roman" w:cs="Times New Roman"/>
          <w:sz w:val="28"/>
          <w:szCs w:val="28"/>
        </w:rPr>
        <w:t xml:space="preserve">Помимо прочего, </w:t>
      </w:r>
      <w:r w:rsidR="00027B4B" w:rsidRPr="000B2DEB">
        <w:rPr>
          <w:rFonts w:ascii="Times New Roman" w:hAnsi="Times New Roman" w:cs="Times New Roman"/>
          <w:sz w:val="28"/>
          <w:szCs w:val="28"/>
        </w:rPr>
        <w:t>Палата по патентным спорам отметила</w:t>
      </w:r>
      <w:r w:rsidRPr="000B2DEB">
        <w:rPr>
          <w:rFonts w:ascii="Times New Roman" w:hAnsi="Times New Roman" w:cs="Times New Roman"/>
          <w:sz w:val="28"/>
          <w:szCs w:val="28"/>
        </w:rPr>
        <w:t>, что и</w:t>
      </w:r>
      <w:r w:rsidR="00027B4B" w:rsidRPr="000B2DEB">
        <w:rPr>
          <w:rFonts w:ascii="Times New Roman" w:hAnsi="Times New Roman" w:cs="Times New Roman"/>
          <w:sz w:val="28"/>
          <w:szCs w:val="28"/>
        </w:rPr>
        <w:t xml:space="preserve">з положений </w:t>
      </w:r>
      <w:hyperlink r:id="rId9" w:history="1">
        <w:r w:rsidRPr="000B2DEB">
          <w:rPr>
            <w:rFonts w:ascii="Times New Roman" w:hAnsi="Times New Roman" w:cs="Times New Roman"/>
            <w:sz w:val="28"/>
            <w:szCs w:val="28"/>
          </w:rPr>
          <w:t>ст.</w:t>
        </w:r>
        <w:r w:rsidR="00027B4B" w:rsidRPr="000B2DEB">
          <w:rPr>
            <w:rFonts w:ascii="Times New Roman" w:hAnsi="Times New Roman" w:cs="Times New Roman"/>
            <w:sz w:val="28"/>
            <w:szCs w:val="28"/>
          </w:rPr>
          <w:t xml:space="preserve"> 1478</w:t>
        </w:r>
      </w:hyperlink>
      <w:r w:rsidR="00027B4B" w:rsidRPr="000B2DEB">
        <w:rPr>
          <w:rFonts w:ascii="Times New Roman" w:hAnsi="Times New Roman" w:cs="Times New Roman"/>
          <w:sz w:val="28"/>
          <w:szCs w:val="28"/>
        </w:rPr>
        <w:t xml:space="preserve"> и </w:t>
      </w:r>
      <w:hyperlink r:id="rId10" w:history="1">
        <w:r w:rsidRPr="000B2DEB">
          <w:rPr>
            <w:rFonts w:ascii="Times New Roman" w:hAnsi="Times New Roman" w:cs="Times New Roman"/>
            <w:sz w:val="28"/>
            <w:szCs w:val="28"/>
          </w:rPr>
          <w:t>п. 1 ст.</w:t>
        </w:r>
        <w:r w:rsidR="00027B4B" w:rsidRPr="000B2DEB">
          <w:rPr>
            <w:rFonts w:ascii="Times New Roman" w:hAnsi="Times New Roman" w:cs="Times New Roman"/>
            <w:sz w:val="28"/>
            <w:szCs w:val="28"/>
          </w:rPr>
          <w:t xml:space="preserve"> 1492</w:t>
        </w:r>
      </w:hyperlink>
      <w:r w:rsidR="00027B4B" w:rsidRPr="000B2DEB">
        <w:rPr>
          <w:rFonts w:ascii="Times New Roman" w:hAnsi="Times New Roman" w:cs="Times New Roman"/>
          <w:sz w:val="28"/>
          <w:szCs w:val="28"/>
        </w:rPr>
        <w:t xml:space="preserve"> Кодекса следует, что обладателем исключительного права на товарный знак может быть </w:t>
      </w:r>
      <w:r w:rsidRPr="000B2DEB">
        <w:rPr>
          <w:rFonts w:ascii="Times New Roman" w:hAnsi="Times New Roman" w:cs="Times New Roman"/>
          <w:sz w:val="28"/>
          <w:szCs w:val="28"/>
        </w:rPr>
        <w:t xml:space="preserve">только </w:t>
      </w:r>
      <w:r w:rsidR="00027B4B" w:rsidRPr="000B2DEB">
        <w:rPr>
          <w:rFonts w:ascii="Times New Roman" w:hAnsi="Times New Roman" w:cs="Times New Roman"/>
          <w:sz w:val="28"/>
          <w:szCs w:val="28"/>
        </w:rPr>
        <w:t>одно лицо и соответствующая заявка на товарный знак может быть подана юридическим лицом или индивидуальным предпринимателем - одним лицом.</w:t>
      </w:r>
    </w:p>
    <w:p w:rsidR="00027B4B" w:rsidRPr="00026705" w:rsidRDefault="00026705" w:rsidP="00027B4B">
      <w:pPr>
        <w:autoSpaceDE w:val="0"/>
        <w:autoSpaceDN w:val="0"/>
        <w:adjustRightInd w:val="0"/>
        <w:spacing w:after="0" w:line="360" w:lineRule="auto"/>
        <w:ind w:firstLine="568"/>
        <w:jc w:val="both"/>
        <w:rPr>
          <w:rFonts w:ascii="Times New Roman" w:hAnsi="Times New Roman" w:cs="Times New Roman"/>
          <w:sz w:val="28"/>
          <w:szCs w:val="28"/>
        </w:rPr>
      </w:pPr>
      <w:r w:rsidRPr="00026705">
        <w:rPr>
          <w:rFonts w:ascii="Times New Roman" w:hAnsi="Times New Roman" w:cs="Times New Roman"/>
          <w:sz w:val="28"/>
          <w:szCs w:val="28"/>
        </w:rPr>
        <w:t>Доводы о том, ч</w:t>
      </w:r>
      <w:r w:rsidR="00027B4B" w:rsidRPr="00026705">
        <w:rPr>
          <w:rFonts w:ascii="Times New Roman" w:hAnsi="Times New Roman" w:cs="Times New Roman"/>
          <w:sz w:val="28"/>
          <w:szCs w:val="28"/>
        </w:rPr>
        <w:t xml:space="preserve">то </w:t>
      </w:r>
      <w:r w:rsidRPr="00026705">
        <w:rPr>
          <w:rFonts w:ascii="Times New Roman" w:hAnsi="Times New Roman" w:cs="Times New Roman"/>
          <w:sz w:val="28"/>
          <w:szCs w:val="28"/>
        </w:rPr>
        <w:t>ст. 1229 Г</w:t>
      </w:r>
      <w:r w:rsidR="000B2DEB" w:rsidRPr="00026705">
        <w:rPr>
          <w:rFonts w:ascii="Times New Roman" w:hAnsi="Times New Roman" w:cs="Times New Roman"/>
          <w:sz w:val="28"/>
          <w:szCs w:val="28"/>
        </w:rPr>
        <w:t>К РФ</w:t>
      </w:r>
      <w:r w:rsidR="00027B4B" w:rsidRPr="00026705">
        <w:rPr>
          <w:rFonts w:ascii="Times New Roman" w:hAnsi="Times New Roman" w:cs="Times New Roman"/>
          <w:sz w:val="28"/>
          <w:szCs w:val="28"/>
        </w:rPr>
        <w:t xml:space="preserve"> </w:t>
      </w:r>
      <w:r w:rsidRPr="00026705">
        <w:rPr>
          <w:rFonts w:ascii="Times New Roman" w:hAnsi="Times New Roman" w:cs="Times New Roman"/>
          <w:sz w:val="28"/>
          <w:szCs w:val="28"/>
        </w:rPr>
        <w:t>предусматривает</w:t>
      </w:r>
      <w:r w:rsidR="00027B4B" w:rsidRPr="00026705">
        <w:rPr>
          <w:rFonts w:ascii="Times New Roman" w:hAnsi="Times New Roman" w:cs="Times New Roman"/>
          <w:sz w:val="28"/>
          <w:szCs w:val="28"/>
        </w:rPr>
        <w:t xml:space="preserve"> возможность исключительного права на результат интеллектуальной деятельности или на средство индивидуализации принадлежать нескольким </w:t>
      </w:r>
      <w:r w:rsidR="000B2DEB" w:rsidRPr="00026705">
        <w:rPr>
          <w:rFonts w:ascii="Times New Roman" w:hAnsi="Times New Roman" w:cs="Times New Roman"/>
          <w:sz w:val="28"/>
          <w:szCs w:val="28"/>
        </w:rPr>
        <w:t>лицам совместно</w:t>
      </w:r>
      <w:r w:rsidR="0019116B">
        <w:rPr>
          <w:rFonts w:ascii="Times New Roman" w:hAnsi="Times New Roman" w:cs="Times New Roman"/>
          <w:sz w:val="28"/>
          <w:szCs w:val="28"/>
        </w:rPr>
        <w:t>,</w:t>
      </w:r>
      <w:r w:rsidRPr="00026705">
        <w:rPr>
          <w:rFonts w:ascii="Times New Roman" w:hAnsi="Times New Roman" w:cs="Times New Roman"/>
          <w:sz w:val="28"/>
          <w:szCs w:val="28"/>
        </w:rPr>
        <w:t xml:space="preserve"> были не приняты Роспатентом</w:t>
      </w:r>
      <w:r w:rsidR="000B2DEB" w:rsidRPr="00026705">
        <w:rPr>
          <w:rFonts w:ascii="Times New Roman" w:hAnsi="Times New Roman" w:cs="Times New Roman"/>
          <w:sz w:val="28"/>
          <w:szCs w:val="28"/>
        </w:rPr>
        <w:t>.</w:t>
      </w:r>
      <w:r w:rsidRPr="00026705">
        <w:rPr>
          <w:rFonts w:ascii="Times New Roman" w:hAnsi="Times New Roman" w:cs="Times New Roman"/>
          <w:sz w:val="28"/>
          <w:szCs w:val="28"/>
        </w:rPr>
        <w:t xml:space="preserve"> </w:t>
      </w:r>
      <w:r w:rsidR="0019116B">
        <w:rPr>
          <w:rFonts w:ascii="Times New Roman" w:hAnsi="Times New Roman" w:cs="Times New Roman"/>
          <w:sz w:val="28"/>
          <w:szCs w:val="28"/>
        </w:rPr>
        <w:t>В обоснование были приведены следующие доводы:</w:t>
      </w:r>
      <w:r w:rsidRPr="00026705">
        <w:rPr>
          <w:rFonts w:ascii="Times New Roman" w:hAnsi="Times New Roman" w:cs="Times New Roman"/>
          <w:sz w:val="28"/>
          <w:szCs w:val="28"/>
        </w:rPr>
        <w:t xml:space="preserve"> </w:t>
      </w:r>
      <w:r w:rsidR="0019116B">
        <w:rPr>
          <w:rFonts w:ascii="Times New Roman" w:hAnsi="Times New Roman" w:cs="Times New Roman"/>
          <w:sz w:val="28"/>
          <w:szCs w:val="28"/>
        </w:rPr>
        <w:t>«</w:t>
      </w:r>
      <w:r w:rsidRPr="00026705">
        <w:rPr>
          <w:rFonts w:ascii="Times New Roman" w:hAnsi="Times New Roman" w:cs="Times New Roman"/>
          <w:sz w:val="28"/>
          <w:szCs w:val="28"/>
        </w:rPr>
        <w:t>п</w:t>
      </w:r>
      <w:r w:rsidR="00027B4B" w:rsidRPr="00026705">
        <w:rPr>
          <w:rFonts w:ascii="Times New Roman" w:hAnsi="Times New Roman" w:cs="Times New Roman"/>
          <w:sz w:val="28"/>
          <w:szCs w:val="28"/>
        </w:rPr>
        <w:t xml:space="preserve">ри применении норм </w:t>
      </w:r>
      <w:hyperlink r:id="rId11" w:history="1">
        <w:r w:rsidR="00027B4B" w:rsidRPr="00026705">
          <w:rPr>
            <w:rFonts w:ascii="Times New Roman" w:hAnsi="Times New Roman" w:cs="Times New Roman"/>
            <w:sz w:val="28"/>
            <w:szCs w:val="28"/>
          </w:rPr>
          <w:t>главы 69</w:t>
        </w:r>
      </w:hyperlink>
      <w:r w:rsidR="00027B4B" w:rsidRPr="00026705">
        <w:rPr>
          <w:rFonts w:ascii="Times New Roman" w:hAnsi="Times New Roman" w:cs="Times New Roman"/>
          <w:sz w:val="28"/>
          <w:szCs w:val="28"/>
        </w:rPr>
        <w:t xml:space="preserve"> </w:t>
      </w:r>
      <w:r w:rsidRPr="00026705">
        <w:rPr>
          <w:rFonts w:ascii="Times New Roman" w:hAnsi="Times New Roman" w:cs="Times New Roman"/>
          <w:sz w:val="28"/>
          <w:szCs w:val="28"/>
        </w:rPr>
        <w:t>ГК РФ</w:t>
      </w:r>
      <w:r w:rsidR="00027B4B" w:rsidRPr="00026705">
        <w:rPr>
          <w:rFonts w:ascii="Times New Roman" w:hAnsi="Times New Roman" w:cs="Times New Roman"/>
          <w:sz w:val="28"/>
          <w:szCs w:val="28"/>
        </w:rPr>
        <w:t xml:space="preserve"> необходимо учитывать специальные нормы, содержащиеся в других главах Кодекса и относящиеся к определенным видам охраняемых результатов интеллектуальной деятельности и приравненных к ним средств индивидуализации.</w:t>
      </w:r>
    </w:p>
    <w:p w:rsidR="00027B4B" w:rsidRPr="00026705" w:rsidRDefault="00027B4B" w:rsidP="00027B4B">
      <w:pPr>
        <w:autoSpaceDE w:val="0"/>
        <w:autoSpaceDN w:val="0"/>
        <w:adjustRightInd w:val="0"/>
        <w:spacing w:after="0" w:line="360" w:lineRule="auto"/>
        <w:ind w:firstLine="568"/>
        <w:jc w:val="both"/>
        <w:rPr>
          <w:rFonts w:ascii="Times New Roman" w:hAnsi="Times New Roman" w:cs="Times New Roman"/>
          <w:sz w:val="28"/>
          <w:szCs w:val="28"/>
        </w:rPr>
      </w:pPr>
      <w:r w:rsidRPr="00026705">
        <w:rPr>
          <w:rFonts w:ascii="Times New Roman" w:hAnsi="Times New Roman" w:cs="Times New Roman"/>
          <w:sz w:val="28"/>
          <w:szCs w:val="28"/>
        </w:rPr>
        <w:t xml:space="preserve">Так, специальные нормы в отношении товарного знака прописаны в </w:t>
      </w:r>
      <w:hyperlink r:id="rId12" w:history="1">
        <w:r w:rsidRPr="00026705">
          <w:rPr>
            <w:rFonts w:ascii="Times New Roman" w:hAnsi="Times New Roman" w:cs="Times New Roman"/>
            <w:sz w:val="28"/>
            <w:szCs w:val="28"/>
          </w:rPr>
          <w:t>параграфе 2</w:t>
        </w:r>
      </w:hyperlink>
      <w:r w:rsidRPr="00026705">
        <w:rPr>
          <w:rFonts w:ascii="Times New Roman" w:hAnsi="Times New Roman" w:cs="Times New Roman"/>
          <w:sz w:val="28"/>
          <w:szCs w:val="28"/>
        </w:rPr>
        <w:t xml:space="preserve"> </w:t>
      </w:r>
      <w:r w:rsidR="000B2DEB" w:rsidRPr="00026705">
        <w:rPr>
          <w:rFonts w:ascii="Times New Roman" w:hAnsi="Times New Roman" w:cs="Times New Roman"/>
          <w:sz w:val="28"/>
          <w:szCs w:val="28"/>
        </w:rPr>
        <w:t>главы 76 ГК РФ</w:t>
      </w:r>
      <w:r w:rsidRPr="00026705">
        <w:rPr>
          <w:rFonts w:ascii="Times New Roman" w:hAnsi="Times New Roman" w:cs="Times New Roman"/>
          <w:sz w:val="28"/>
          <w:szCs w:val="28"/>
        </w:rPr>
        <w:t>.</w:t>
      </w:r>
    </w:p>
    <w:p w:rsidR="00027B4B" w:rsidRPr="00026705" w:rsidRDefault="001779B5" w:rsidP="00027B4B">
      <w:pPr>
        <w:autoSpaceDE w:val="0"/>
        <w:autoSpaceDN w:val="0"/>
        <w:adjustRightInd w:val="0"/>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rPr>
        <w:t>В возражении содержался</w:t>
      </w:r>
      <w:r w:rsidR="00027B4B" w:rsidRPr="00026705">
        <w:rPr>
          <w:rFonts w:ascii="Times New Roman" w:hAnsi="Times New Roman" w:cs="Times New Roman"/>
          <w:sz w:val="28"/>
          <w:szCs w:val="28"/>
        </w:rPr>
        <w:t xml:space="preserve"> довод</w:t>
      </w:r>
      <w:r>
        <w:rPr>
          <w:rFonts w:ascii="Times New Roman" w:hAnsi="Times New Roman" w:cs="Times New Roman"/>
          <w:sz w:val="28"/>
          <w:szCs w:val="28"/>
        </w:rPr>
        <w:t xml:space="preserve"> заявителей</w:t>
      </w:r>
      <w:r w:rsidR="00027B4B" w:rsidRPr="00026705">
        <w:rPr>
          <w:rFonts w:ascii="Times New Roman" w:hAnsi="Times New Roman" w:cs="Times New Roman"/>
          <w:sz w:val="28"/>
          <w:szCs w:val="28"/>
        </w:rPr>
        <w:t xml:space="preserve">, что правовое регулирование института товарного знака осуществляется не только специальными нормами, содержащимися в </w:t>
      </w:r>
      <w:hyperlink r:id="rId13" w:history="1">
        <w:r w:rsidR="00027B4B" w:rsidRPr="00026705">
          <w:rPr>
            <w:rFonts w:ascii="Times New Roman" w:hAnsi="Times New Roman" w:cs="Times New Roman"/>
            <w:sz w:val="28"/>
            <w:szCs w:val="28"/>
          </w:rPr>
          <w:t>параграфе 2 главы 76</w:t>
        </w:r>
      </w:hyperlink>
      <w:r w:rsidR="00027B4B" w:rsidRPr="00026705">
        <w:rPr>
          <w:rFonts w:ascii="Times New Roman" w:hAnsi="Times New Roman" w:cs="Times New Roman"/>
          <w:sz w:val="28"/>
          <w:szCs w:val="28"/>
        </w:rPr>
        <w:t xml:space="preserve"> Кодекса, но и другими (общими) нормами </w:t>
      </w:r>
      <w:r w:rsidR="000B2DEB" w:rsidRPr="00026705">
        <w:rPr>
          <w:rFonts w:ascii="Times New Roman" w:hAnsi="Times New Roman" w:cs="Times New Roman"/>
          <w:sz w:val="28"/>
          <w:szCs w:val="28"/>
        </w:rPr>
        <w:t>ГК</w:t>
      </w:r>
      <w:r w:rsidR="00027B4B" w:rsidRPr="00026705">
        <w:rPr>
          <w:rFonts w:ascii="Times New Roman" w:hAnsi="Times New Roman" w:cs="Times New Roman"/>
          <w:sz w:val="28"/>
          <w:szCs w:val="28"/>
        </w:rPr>
        <w:t>. В связи с этим</w:t>
      </w:r>
      <w:r w:rsidR="00026705" w:rsidRPr="00026705">
        <w:rPr>
          <w:rFonts w:ascii="Times New Roman" w:hAnsi="Times New Roman" w:cs="Times New Roman"/>
          <w:sz w:val="28"/>
          <w:szCs w:val="28"/>
        </w:rPr>
        <w:t>,</w:t>
      </w:r>
      <w:r w:rsidR="00027B4B" w:rsidRPr="00026705">
        <w:rPr>
          <w:rFonts w:ascii="Times New Roman" w:hAnsi="Times New Roman" w:cs="Times New Roman"/>
          <w:sz w:val="28"/>
          <w:szCs w:val="28"/>
        </w:rPr>
        <w:t xml:space="preserve"> в соответствии с общими положениями теории права при противоречиях (юридических коллизиях) между общими и специальными нормами права, содержащимися в одном </w:t>
      </w:r>
      <w:r w:rsidR="00027B4B" w:rsidRPr="00026705">
        <w:rPr>
          <w:rFonts w:ascii="Times New Roman" w:hAnsi="Times New Roman" w:cs="Times New Roman"/>
          <w:sz w:val="28"/>
          <w:szCs w:val="28"/>
        </w:rPr>
        <w:lastRenderedPageBreak/>
        <w:t>нормативном акте и регулирующими одни и те же общественные отношения, приоритет имеют специальные нормы, так как они делают исключение из общего правила</w:t>
      </w:r>
      <w:r>
        <w:rPr>
          <w:rFonts w:ascii="Times New Roman" w:hAnsi="Times New Roman" w:cs="Times New Roman"/>
          <w:sz w:val="28"/>
          <w:szCs w:val="28"/>
        </w:rPr>
        <w:t>,</w:t>
      </w:r>
      <w:r w:rsidR="00027B4B" w:rsidRPr="00026705">
        <w:rPr>
          <w:rFonts w:ascii="Times New Roman" w:hAnsi="Times New Roman" w:cs="Times New Roman"/>
          <w:sz w:val="28"/>
          <w:szCs w:val="28"/>
        </w:rPr>
        <w:t xml:space="preserve"> либо уточняют общую норму применительно к конкретному правоотношению.</w:t>
      </w:r>
    </w:p>
    <w:p w:rsidR="00027B4B" w:rsidRDefault="00027B4B" w:rsidP="00027B4B">
      <w:pPr>
        <w:autoSpaceDE w:val="0"/>
        <w:autoSpaceDN w:val="0"/>
        <w:adjustRightInd w:val="0"/>
        <w:spacing w:after="0" w:line="360" w:lineRule="auto"/>
        <w:ind w:firstLine="568"/>
        <w:jc w:val="both"/>
        <w:rPr>
          <w:rFonts w:ascii="Times New Roman" w:hAnsi="Times New Roman" w:cs="Times New Roman"/>
          <w:sz w:val="28"/>
          <w:szCs w:val="28"/>
        </w:rPr>
      </w:pPr>
      <w:r w:rsidRPr="00026705">
        <w:rPr>
          <w:rFonts w:ascii="Times New Roman" w:hAnsi="Times New Roman" w:cs="Times New Roman"/>
          <w:sz w:val="28"/>
          <w:szCs w:val="28"/>
        </w:rPr>
        <w:t xml:space="preserve">Довод возражения о возможности применения в соответствии со </w:t>
      </w:r>
      <w:hyperlink r:id="rId14" w:history="1">
        <w:r w:rsidRPr="00026705">
          <w:rPr>
            <w:rFonts w:ascii="Times New Roman" w:hAnsi="Times New Roman" w:cs="Times New Roman"/>
            <w:sz w:val="28"/>
            <w:szCs w:val="28"/>
          </w:rPr>
          <w:t>статьей 6</w:t>
        </w:r>
      </w:hyperlink>
      <w:r w:rsidRPr="00026705">
        <w:rPr>
          <w:rFonts w:ascii="Times New Roman" w:hAnsi="Times New Roman" w:cs="Times New Roman"/>
          <w:sz w:val="28"/>
          <w:szCs w:val="28"/>
        </w:rPr>
        <w:t xml:space="preserve"> </w:t>
      </w:r>
      <w:r w:rsidR="000B2DEB" w:rsidRPr="00026705">
        <w:rPr>
          <w:rFonts w:ascii="Times New Roman" w:hAnsi="Times New Roman" w:cs="Times New Roman"/>
          <w:sz w:val="28"/>
          <w:szCs w:val="28"/>
        </w:rPr>
        <w:t>ГК</w:t>
      </w:r>
      <w:r w:rsidRPr="00026705">
        <w:rPr>
          <w:rFonts w:ascii="Times New Roman" w:hAnsi="Times New Roman" w:cs="Times New Roman"/>
          <w:sz w:val="28"/>
          <w:szCs w:val="28"/>
        </w:rPr>
        <w:t xml:space="preserve"> гражданского законодательства по аналогии неубедителен ввиду того, что в соответствии с положениями данной статьи аналогия закона, позволяющая применять гражданское законодательство, регулирующее сходные отношения, и аналогия права, исходящая из общих начал и смысла гражданского законодательства, могут применяться только в случаях, когда определенные правоотношения прямо не урегулированы юридическими нормами</w:t>
      </w:r>
      <w:r w:rsidR="0019116B">
        <w:rPr>
          <w:rFonts w:ascii="Times New Roman" w:hAnsi="Times New Roman" w:cs="Times New Roman"/>
          <w:sz w:val="28"/>
          <w:szCs w:val="28"/>
        </w:rPr>
        <w:t>»</w:t>
      </w:r>
      <w:r w:rsidRPr="00026705">
        <w:rPr>
          <w:rFonts w:ascii="Times New Roman" w:hAnsi="Times New Roman" w:cs="Times New Roman"/>
          <w:sz w:val="28"/>
          <w:szCs w:val="28"/>
        </w:rPr>
        <w:t>.</w:t>
      </w:r>
    </w:p>
    <w:p w:rsidR="002C11A3" w:rsidRDefault="002C11A3" w:rsidP="002C11A3">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Представляется, что такое решение Роспатента вызвано скорее не  отсутствием возможности применить аналогию закона, а отсутствие</w:t>
      </w:r>
      <w:r w:rsidR="00FB7574">
        <w:rPr>
          <w:rFonts w:ascii="Times New Roman" w:hAnsi="Times New Roman" w:cs="Times New Roman"/>
          <w:sz w:val="28"/>
          <w:szCs w:val="28"/>
        </w:rPr>
        <w:t>м</w:t>
      </w:r>
      <w:r>
        <w:rPr>
          <w:rFonts w:ascii="Times New Roman" w:hAnsi="Times New Roman" w:cs="Times New Roman"/>
          <w:sz w:val="28"/>
          <w:szCs w:val="28"/>
        </w:rPr>
        <w:t xml:space="preserve"> в форме заявки соответствующей графы (этот довод также приведен в названном решении). </w:t>
      </w:r>
    </w:p>
    <w:p w:rsidR="00027B4B" w:rsidRDefault="00026705" w:rsidP="00DE7EF6">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 мой взгляд, если следовать логике Роспатента, то нормы ст. 1229 ГК «замрут» и их невозможно будет применить в отношении товарных знаков, так как в специальных нормах, посвященных товарному знаку нигде не раскрывается, </w:t>
      </w:r>
      <w:r w:rsidR="001779B5">
        <w:rPr>
          <w:rFonts w:ascii="Times New Roman" w:hAnsi="Times New Roman" w:cs="Times New Roman"/>
          <w:sz w:val="28"/>
          <w:szCs w:val="28"/>
        </w:rPr>
        <w:t>как будет регулироваться</w:t>
      </w:r>
      <w:r>
        <w:rPr>
          <w:rFonts w:ascii="Times New Roman" w:hAnsi="Times New Roman" w:cs="Times New Roman"/>
          <w:sz w:val="28"/>
          <w:szCs w:val="28"/>
        </w:rPr>
        <w:t xml:space="preserve"> совместное обладание товарным знаком. </w:t>
      </w:r>
      <w:r w:rsidR="001779B5">
        <w:rPr>
          <w:rFonts w:ascii="Times New Roman" w:hAnsi="Times New Roman" w:cs="Times New Roman"/>
          <w:sz w:val="28"/>
          <w:szCs w:val="28"/>
        </w:rPr>
        <w:t>Тем не менее, это не означает, что совместное обладание исключительным правом на товарный знак невозможно. Выходом из такой ситуации является применение по аналогии н</w:t>
      </w:r>
      <w:r>
        <w:rPr>
          <w:rFonts w:ascii="Times New Roman" w:hAnsi="Times New Roman" w:cs="Times New Roman"/>
          <w:sz w:val="28"/>
          <w:szCs w:val="28"/>
        </w:rPr>
        <w:t xml:space="preserve">орм главы </w:t>
      </w:r>
      <w:r w:rsidR="00B957BA">
        <w:rPr>
          <w:rFonts w:ascii="Times New Roman" w:hAnsi="Times New Roman" w:cs="Times New Roman"/>
          <w:sz w:val="28"/>
          <w:szCs w:val="28"/>
        </w:rPr>
        <w:t>16</w:t>
      </w:r>
      <w:r>
        <w:rPr>
          <w:rFonts w:ascii="Times New Roman" w:hAnsi="Times New Roman" w:cs="Times New Roman"/>
          <w:sz w:val="28"/>
          <w:szCs w:val="28"/>
        </w:rPr>
        <w:t xml:space="preserve"> ГК РФ. </w:t>
      </w:r>
      <w:r w:rsidR="001779B5">
        <w:rPr>
          <w:rFonts w:ascii="Times New Roman" w:hAnsi="Times New Roman" w:cs="Times New Roman"/>
          <w:sz w:val="28"/>
          <w:szCs w:val="28"/>
        </w:rPr>
        <w:t>О возможности применения положений об общей долевой собственности к отношениям, связанным с исключительным правом на товарный знак пишет Э.П. Гаврилов</w:t>
      </w:r>
      <w:r w:rsidR="002C11A3">
        <w:rPr>
          <w:rStyle w:val="a5"/>
          <w:rFonts w:ascii="Times New Roman" w:hAnsi="Times New Roman" w:cs="Times New Roman"/>
          <w:sz w:val="28"/>
          <w:szCs w:val="28"/>
        </w:rPr>
        <w:footnoteReference w:id="50"/>
      </w:r>
      <w:r w:rsidR="001779B5">
        <w:rPr>
          <w:rFonts w:ascii="Times New Roman" w:hAnsi="Times New Roman" w:cs="Times New Roman"/>
          <w:sz w:val="28"/>
          <w:szCs w:val="28"/>
        </w:rPr>
        <w:t xml:space="preserve">. При этом он отмечает, что «это значительно облегчило бы рассмотрение многих вопросов, касающихся принадлежности </w:t>
      </w:r>
      <w:r w:rsidR="001779B5">
        <w:rPr>
          <w:rFonts w:ascii="Times New Roman" w:hAnsi="Times New Roman" w:cs="Times New Roman"/>
          <w:sz w:val="28"/>
          <w:szCs w:val="28"/>
        </w:rPr>
        <w:lastRenderedPageBreak/>
        <w:t>исключительных прав одновременно нескольким лицам»</w:t>
      </w:r>
      <w:r w:rsidR="002C11A3">
        <w:rPr>
          <w:rStyle w:val="a5"/>
          <w:rFonts w:ascii="Times New Roman" w:hAnsi="Times New Roman" w:cs="Times New Roman"/>
          <w:sz w:val="28"/>
          <w:szCs w:val="28"/>
        </w:rPr>
        <w:footnoteReference w:id="51"/>
      </w:r>
      <w:r w:rsidR="001779B5">
        <w:rPr>
          <w:rFonts w:ascii="Times New Roman" w:hAnsi="Times New Roman" w:cs="Times New Roman"/>
          <w:sz w:val="28"/>
          <w:szCs w:val="28"/>
        </w:rPr>
        <w:t>. Право собственности и исключительное пра</w:t>
      </w:r>
      <w:r w:rsidR="002C11A3">
        <w:rPr>
          <w:rFonts w:ascii="Times New Roman" w:hAnsi="Times New Roman" w:cs="Times New Roman"/>
          <w:sz w:val="28"/>
          <w:szCs w:val="28"/>
        </w:rPr>
        <w:t xml:space="preserve">в являются абсолютными правами. Специальные нормы, регулирующие принадлежность права собственности нескольким лицам содержатся в главе 16 ГК, к договорам о распоряжении исключительным правом применяются общие положения об обязательствах и договорах. Объективных причин, препятствующих применению аналогии нет. Законодательное закрепление возможно применения к отношениям по совместному обладанию исключительным правом на </w:t>
      </w:r>
      <w:r w:rsidR="00EE767F">
        <w:rPr>
          <w:rFonts w:ascii="Times New Roman" w:hAnsi="Times New Roman" w:cs="Times New Roman"/>
          <w:sz w:val="28"/>
          <w:szCs w:val="28"/>
        </w:rPr>
        <w:t>результаты интеллектуальной деятельности и средств индивидуализации</w:t>
      </w:r>
      <w:r w:rsidR="002C11A3">
        <w:rPr>
          <w:rFonts w:ascii="Times New Roman" w:hAnsi="Times New Roman" w:cs="Times New Roman"/>
          <w:sz w:val="28"/>
          <w:szCs w:val="28"/>
        </w:rPr>
        <w:t xml:space="preserve"> несколькими лицами, могло бы внести определенность в применении норм.</w:t>
      </w:r>
      <w:r w:rsidR="001779B5">
        <w:rPr>
          <w:rFonts w:ascii="Times New Roman" w:hAnsi="Times New Roman" w:cs="Times New Roman"/>
          <w:sz w:val="28"/>
          <w:szCs w:val="28"/>
        </w:rPr>
        <w:t xml:space="preserve"> </w:t>
      </w:r>
    </w:p>
    <w:p w:rsidR="00FB7574" w:rsidRDefault="00FB7574" w:rsidP="00DE7EF6">
      <w:pPr>
        <w:pStyle w:val="a6"/>
        <w:spacing w:after="0" w:line="360" w:lineRule="auto"/>
        <w:ind w:left="0" w:firstLine="567"/>
        <w:jc w:val="both"/>
        <w:rPr>
          <w:rFonts w:ascii="Times New Roman" w:hAnsi="Times New Roman" w:cs="Times New Roman"/>
          <w:sz w:val="28"/>
          <w:szCs w:val="28"/>
          <w:u w:val="single"/>
        </w:rPr>
      </w:pPr>
    </w:p>
    <w:p w:rsidR="00201F4D" w:rsidRDefault="00781DE1" w:rsidP="00DE7EF6">
      <w:pPr>
        <w:pStyle w:val="a6"/>
        <w:spacing w:after="0" w:line="360" w:lineRule="auto"/>
        <w:ind w:left="0" w:firstLine="567"/>
        <w:jc w:val="both"/>
        <w:rPr>
          <w:rFonts w:ascii="Times New Roman" w:hAnsi="Times New Roman" w:cs="Times New Roman"/>
          <w:sz w:val="28"/>
          <w:szCs w:val="28"/>
          <w:u w:val="single"/>
        </w:rPr>
      </w:pPr>
      <w:r w:rsidRPr="00725C83">
        <w:rPr>
          <w:rFonts w:ascii="Times New Roman" w:hAnsi="Times New Roman" w:cs="Times New Roman"/>
          <w:sz w:val="28"/>
          <w:szCs w:val="28"/>
          <w:u w:val="single"/>
        </w:rPr>
        <w:t>Рассмотрев вопрос о делимости товарного знака, я пришла к выводу о том, что товарный знак не является неделимой вещью в том смысле, что</w:t>
      </w:r>
      <w:r w:rsidR="00201F4D" w:rsidRPr="00725C83">
        <w:rPr>
          <w:rFonts w:ascii="Times New Roman" w:hAnsi="Times New Roman" w:cs="Times New Roman"/>
          <w:sz w:val="28"/>
          <w:szCs w:val="28"/>
          <w:u w:val="single"/>
        </w:rPr>
        <w:t>, теоретически,</w:t>
      </w:r>
      <w:r w:rsidRPr="00725C83">
        <w:rPr>
          <w:rFonts w:ascii="Times New Roman" w:hAnsi="Times New Roman" w:cs="Times New Roman"/>
          <w:sz w:val="28"/>
          <w:szCs w:val="28"/>
          <w:u w:val="single"/>
        </w:rPr>
        <w:t xml:space="preserve"> товарный знак можно «разделить» на элементы и предоставить право их использования другим лицам без вреда для самого товарного знака и без ограничения прав первоначального правообладателя.  При этом, товарный знак </w:t>
      </w:r>
      <w:r w:rsidR="00FB7574">
        <w:rPr>
          <w:rFonts w:ascii="Times New Roman" w:hAnsi="Times New Roman" w:cs="Times New Roman"/>
          <w:sz w:val="28"/>
          <w:szCs w:val="28"/>
          <w:u w:val="single"/>
        </w:rPr>
        <w:t>может соответствовать как характеристикам недел</w:t>
      </w:r>
      <w:r w:rsidR="00E51B58">
        <w:rPr>
          <w:rFonts w:ascii="Times New Roman" w:hAnsi="Times New Roman" w:cs="Times New Roman"/>
          <w:sz w:val="28"/>
          <w:szCs w:val="28"/>
          <w:u w:val="single"/>
        </w:rPr>
        <w:t>им</w:t>
      </w:r>
      <w:r w:rsidR="00FB7574">
        <w:rPr>
          <w:rFonts w:ascii="Times New Roman" w:hAnsi="Times New Roman" w:cs="Times New Roman"/>
          <w:sz w:val="28"/>
          <w:szCs w:val="28"/>
          <w:u w:val="single"/>
        </w:rPr>
        <w:t xml:space="preserve">ой вещи (при отчуждении исключительного права на товарный знак), так и </w:t>
      </w:r>
      <w:r w:rsidRPr="00725C83">
        <w:rPr>
          <w:rFonts w:ascii="Times New Roman" w:hAnsi="Times New Roman" w:cs="Times New Roman"/>
          <w:sz w:val="28"/>
          <w:szCs w:val="28"/>
          <w:u w:val="single"/>
        </w:rPr>
        <w:t>сложной вещи</w:t>
      </w:r>
      <w:r w:rsidR="00FB7574">
        <w:rPr>
          <w:rFonts w:ascii="Times New Roman" w:hAnsi="Times New Roman" w:cs="Times New Roman"/>
          <w:sz w:val="28"/>
          <w:szCs w:val="28"/>
          <w:u w:val="single"/>
        </w:rPr>
        <w:t xml:space="preserve"> (договор о сосуществовании товарных знаков). </w:t>
      </w:r>
    </w:p>
    <w:p w:rsidR="00A3501D" w:rsidRDefault="00A3501D" w:rsidP="00DE7EF6">
      <w:pPr>
        <w:pStyle w:val="a6"/>
        <w:spacing w:after="0" w:line="360" w:lineRule="auto"/>
        <w:ind w:left="0" w:firstLine="567"/>
        <w:jc w:val="both"/>
        <w:rPr>
          <w:rFonts w:ascii="Times New Roman" w:hAnsi="Times New Roman" w:cs="Times New Roman"/>
          <w:sz w:val="28"/>
          <w:szCs w:val="28"/>
        </w:rPr>
      </w:pPr>
    </w:p>
    <w:p w:rsidR="00256260" w:rsidRDefault="0021590C" w:rsidP="00F62D18">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b/>
          <w:sz w:val="28"/>
          <w:szCs w:val="28"/>
        </w:rPr>
        <w:t>2</w:t>
      </w:r>
      <w:r w:rsidR="00FB7574">
        <w:rPr>
          <w:rFonts w:ascii="Times New Roman" w:hAnsi="Times New Roman" w:cs="Times New Roman"/>
          <w:b/>
          <w:sz w:val="28"/>
          <w:szCs w:val="28"/>
        </w:rPr>
        <w:t>.</w:t>
      </w:r>
      <w:r w:rsidR="00C7643E">
        <w:rPr>
          <w:rFonts w:ascii="Times New Roman" w:hAnsi="Times New Roman" w:cs="Times New Roman"/>
          <w:b/>
          <w:sz w:val="28"/>
          <w:szCs w:val="28"/>
        </w:rPr>
        <w:t>5</w:t>
      </w:r>
      <w:r w:rsidR="00FB7574">
        <w:rPr>
          <w:rFonts w:ascii="Times New Roman" w:hAnsi="Times New Roman" w:cs="Times New Roman"/>
          <w:b/>
          <w:sz w:val="28"/>
          <w:szCs w:val="28"/>
        </w:rPr>
        <w:t>.</w:t>
      </w:r>
      <w:r w:rsidR="00420CD8">
        <w:rPr>
          <w:rFonts w:ascii="Times New Roman" w:hAnsi="Times New Roman" w:cs="Times New Roman"/>
          <w:b/>
          <w:sz w:val="28"/>
          <w:szCs w:val="28"/>
        </w:rPr>
        <w:t xml:space="preserve"> </w:t>
      </w:r>
      <w:r w:rsidR="00256260" w:rsidRPr="00256260">
        <w:rPr>
          <w:rFonts w:ascii="Times New Roman" w:hAnsi="Times New Roman" w:cs="Times New Roman"/>
          <w:b/>
          <w:sz w:val="28"/>
          <w:szCs w:val="28"/>
        </w:rPr>
        <w:t>Исключительное право на товарный знак</w:t>
      </w:r>
      <w:r w:rsidR="00AD0D41">
        <w:rPr>
          <w:rFonts w:ascii="Times New Roman" w:hAnsi="Times New Roman" w:cs="Times New Roman"/>
          <w:sz w:val="28"/>
          <w:szCs w:val="28"/>
        </w:rPr>
        <w:t xml:space="preserve"> </w:t>
      </w:r>
    </w:p>
    <w:p w:rsidR="0002111D" w:rsidRDefault="00FC450C" w:rsidP="00D43F0C">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Общие положения об исключительном праве на результат интеллектуальной деятельности (далее – РИД) или средства индивидуализации (далее – СИ) содержатся в ст. 1229 ГК РФ. </w:t>
      </w:r>
      <w:r w:rsidR="0002111D">
        <w:rPr>
          <w:rFonts w:ascii="Times New Roman" w:hAnsi="Times New Roman" w:cs="Times New Roman"/>
          <w:sz w:val="28"/>
          <w:szCs w:val="28"/>
        </w:rPr>
        <w:t xml:space="preserve">Товарный знак относится к средствам индивидуализации. </w:t>
      </w:r>
      <w:r w:rsidR="00D43F0C">
        <w:rPr>
          <w:rFonts w:ascii="Times New Roman" w:hAnsi="Times New Roman" w:cs="Times New Roman"/>
          <w:sz w:val="28"/>
          <w:szCs w:val="28"/>
        </w:rPr>
        <w:t xml:space="preserve">Согласно </w:t>
      </w:r>
      <w:r w:rsidR="0002111D">
        <w:rPr>
          <w:rFonts w:ascii="Times New Roman" w:hAnsi="Times New Roman" w:cs="Times New Roman"/>
          <w:sz w:val="28"/>
          <w:szCs w:val="28"/>
        </w:rPr>
        <w:t>стать</w:t>
      </w:r>
      <w:r w:rsidR="00892363">
        <w:rPr>
          <w:rFonts w:ascii="Times New Roman" w:hAnsi="Times New Roman" w:cs="Times New Roman"/>
          <w:sz w:val="28"/>
          <w:szCs w:val="28"/>
        </w:rPr>
        <w:t>е</w:t>
      </w:r>
      <w:r w:rsidR="0002111D">
        <w:rPr>
          <w:rFonts w:ascii="Times New Roman" w:hAnsi="Times New Roman" w:cs="Times New Roman"/>
          <w:sz w:val="28"/>
          <w:szCs w:val="28"/>
        </w:rPr>
        <w:t xml:space="preserve"> 1229 ГК РФ</w:t>
      </w:r>
      <w:r w:rsidR="00D43F0C">
        <w:rPr>
          <w:rFonts w:ascii="Times New Roman" w:hAnsi="Times New Roman" w:cs="Times New Roman"/>
          <w:sz w:val="28"/>
          <w:szCs w:val="28"/>
        </w:rPr>
        <w:t>,</w:t>
      </w:r>
      <w:r w:rsidR="00956BAB">
        <w:rPr>
          <w:rFonts w:ascii="Times New Roman" w:hAnsi="Times New Roman" w:cs="Times New Roman"/>
          <w:sz w:val="28"/>
          <w:szCs w:val="28"/>
        </w:rPr>
        <w:t xml:space="preserve"> исключительное право включает в себя право использования </w:t>
      </w:r>
      <w:r w:rsidR="0002111D">
        <w:rPr>
          <w:rFonts w:ascii="Times New Roman" w:hAnsi="Times New Roman" w:cs="Times New Roman"/>
          <w:sz w:val="28"/>
          <w:szCs w:val="28"/>
        </w:rPr>
        <w:t>и распоряжения РИД или средством</w:t>
      </w:r>
      <w:r w:rsidR="00956BAB">
        <w:rPr>
          <w:rFonts w:ascii="Times New Roman" w:hAnsi="Times New Roman" w:cs="Times New Roman"/>
          <w:sz w:val="28"/>
          <w:szCs w:val="28"/>
        </w:rPr>
        <w:t xml:space="preserve"> индивидуализации товаров</w:t>
      </w:r>
      <w:r w:rsidR="0002111D">
        <w:rPr>
          <w:rFonts w:ascii="Times New Roman" w:hAnsi="Times New Roman" w:cs="Times New Roman"/>
          <w:sz w:val="28"/>
          <w:szCs w:val="28"/>
        </w:rPr>
        <w:t xml:space="preserve">. </w:t>
      </w:r>
      <w:r w:rsidR="00420CD8">
        <w:rPr>
          <w:rFonts w:ascii="Times New Roman" w:hAnsi="Times New Roman" w:cs="Times New Roman"/>
          <w:sz w:val="28"/>
          <w:szCs w:val="28"/>
        </w:rPr>
        <w:t xml:space="preserve">Правообладателю предоставляется </w:t>
      </w:r>
      <w:r w:rsidR="00420CD8" w:rsidRPr="00420CD8">
        <w:rPr>
          <w:rFonts w:ascii="Times New Roman" w:hAnsi="Times New Roman" w:cs="Times New Roman"/>
          <w:sz w:val="28"/>
          <w:szCs w:val="28"/>
        </w:rPr>
        <w:t xml:space="preserve"> право использовать средство индивидуализации по своему усмотрению любым не противоречащим закону способом.</w:t>
      </w:r>
    </w:p>
    <w:p w:rsidR="00A978CE" w:rsidRPr="00A978CE" w:rsidRDefault="00A978CE" w:rsidP="00A978CE">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Право использования направлено на реализацию правомочий, составляющих исключительное право, относ</w:t>
      </w:r>
      <w:r w:rsidR="00892363">
        <w:rPr>
          <w:rFonts w:ascii="Times New Roman" w:hAnsi="Times New Roman" w:cs="Times New Roman"/>
          <w:sz w:val="28"/>
          <w:szCs w:val="28"/>
        </w:rPr>
        <w:t>и</w:t>
      </w:r>
      <w:r>
        <w:rPr>
          <w:rFonts w:ascii="Times New Roman" w:hAnsi="Times New Roman" w:cs="Times New Roman"/>
          <w:sz w:val="28"/>
          <w:szCs w:val="28"/>
        </w:rPr>
        <w:t>тся к охраняемому объекту, способам его использования, а право распоряжения обеспечивает введение этого права в гражданский оборот.</w:t>
      </w:r>
    </w:p>
    <w:p w:rsidR="003B6369" w:rsidRDefault="0002111D" w:rsidP="003B6369">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И</w:t>
      </w:r>
      <w:r w:rsidR="00D43F0C">
        <w:rPr>
          <w:rFonts w:ascii="Times New Roman" w:hAnsi="Times New Roman" w:cs="Times New Roman"/>
          <w:sz w:val="28"/>
          <w:szCs w:val="28"/>
        </w:rPr>
        <w:t>сключительное право является абсолютным правом (т.е. праву владельца противостоят обязанности неопределенно широкого круга лиц</w:t>
      </w:r>
      <w:r w:rsidR="00D43F0C">
        <w:rPr>
          <w:rStyle w:val="a5"/>
          <w:rFonts w:ascii="Times New Roman" w:hAnsi="Times New Roman" w:cs="Times New Roman"/>
          <w:sz w:val="28"/>
          <w:szCs w:val="28"/>
        </w:rPr>
        <w:footnoteReference w:id="52"/>
      </w:r>
      <w:r w:rsidR="00D43F0C">
        <w:rPr>
          <w:rFonts w:ascii="Times New Roman" w:hAnsi="Times New Roman" w:cs="Times New Roman"/>
          <w:sz w:val="28"/>
          <w:szCs w:val="28"/>
        </w:rPr>
        <w:t>)</w:t>
      </w:r>
      <w:r w:rsidR="00956BAB">
        <w:rPr>
          <w:rFonts w:ascii="Times New Roman" w:hAnsi="Times New Roman" w:cs="Times New Roman"/>
          <w:sz w:val="28"/>
          <w:szCs w:val="28"/>
        </w:rPr>
        <w:t xml:space="preserve">. </w:t>
      </w:r>
      <w:r w:rsidR="00A978CE">
        <w:rPr>
          <w:rFonts w:ascii="Times New Roman" w:hAnsi="Times New Roman" w:cs="Times New Roman"/>
          <w:sz w:val="28"/>
          <w:szCs w:val="28"/>
        </w:rPr>
        <w:t>Правообладатель может по своему усмотрению разрешать или запрещать другим лицам использование РИД или средства индивидуализации.</w:t>
      </w:r>
      <w:r w:rsidR="003B6369">
        <w:rPr>
          <w:rFonts w:ascii="Times New Roman" w:hAnsi="Times New Roman" w:cs="Times New Roman"/>
          <w:sz w:val="28"/>
          <w:szCs w:val="28"/>
        </w:rPr>
        <w:t xml:space="preserve"> Как отмечает </w:t>
      </w:r>
      <w:r w:rsidR="00F27A28">
        <w:rPr>
          <w:rFonts w:ascii="Times New Roman" w:hAnsi="Times New Roman" w:cs="Times New Roman"/>
          <w:sz w:val="28"/>
          <w:szCs w:val="28"/>
        </w:rPr>
        <w:t>Павлова Е.А.</w:t>
      </w:r>
      <w:r w:rsidR="003B6369">
        <w:rPr>
          <w:rFonts w:ascii="Times New Roman" w:hAnsi="Times New Roman" w:cs="Times New Roman"/>
          <w:sz w:val="28"/>
          <w:szCs w:val="28"/>
        </w:rPr>
        <w:t>, при этом правообладатель осуществляет распоряжение своим исключительным правом, т.к. он либо предоставит им право использования такого результата интеллектуальной деятельности (средства индивидуализации) в установленных договором пределах, либо отчуждает им свое исключительное право в полном объеме</w:t>
      </w:r>
      <w:r w:rsidR="003B6369">
        <w:rPr>
          <w:rStyle w:val="a5"/>
          <w:rFonts w:ascii="Times New Roman" w:hAnsi="Times New Roman" w:cs="Times New Roman"/>
          <w:sz w:val="28"/>
          <w:szCs w:val="28"/>
        </w:rPr>
        <w:footnoteReference w:id="53"/>
      </w:r>
      <w:r w:rsidR="003B6369">
        <w:rPr>
          <w:rFonts w:ascii="Times New Roman" w:hAnsi="Times New Roman" w:cs="Times New Roman"/>
          <w:sz w:val="28"/>
          <w:szCs w:val="28"/>
        </w:rPr>
        <w:t xml:space="preserve">. </w:t>
      </w:r>
    </w:p>
    <w:p w:rsidR="00E942DC" w:rsidRDefault="00E942DC" w:rsidP="00F03EBA">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Из сказанного выше</w:t>
      </w:r>
      <w:r w:rsidR="003B6369">
        <w:rPr>
          <w:rFonts w:ascii="Times New Roman" w:hAnsi="Times New Roman" w:cs="Times New Roman"/>
          <w:sz w:val="28"/>
          <w:szCs w:val="28"/>
        </w:rPr>
        <w:t xml:space="preserve"> </w:t>
      </w:r>
      <w:r w:rsidR="00892363">
        <w:rPr>
          <w:rFonts w:ascii="Times New Roman" w:hAnsi="Times New Roman" w:cs="Times New Roman"/>
          <w:sz w:val="28"/>
          <w:szCs w:val="28"/>
        </w:rPr>
        <w:t xml:space="preserve">следует, что </w:t>
      </w:r>
      <w:r w:rsidR="003B6369">
        <w:rPr>
          <w:rFonts w:ascii="Times New Roman" w:hAnsi="Times New Roman" w:cs="Times New Roman"/>
          <w:sz w:val="28"/>
          <w:szCs w:val="28"/>
        </w:rPr>
        <w:t xml:space="preserve">право распоряжения </w:t>
      </w:r>
      <w:r w:rsidR="00D47CB7">
        <w:rPr>
          <w:rFonts w:ascii="Times New Roman" w:hAnsi="Times New Roman" w:cs="Times New Roman"/>
          <w:sz w:val="28"/>
          <w:szCs w:val="28"/>
        </w:rPr>
        <w:t>заключается</w:t>
      </w:r>
      <w:r w:rsidR="003B6369">
        <w:rPr>
          <w:rFonts w:ascii="Times New Roman" w:hAnsi="Times New Roman" w:cs="Times New Roman"/>
          <w:sz w:val="28"/>
          <w:szCs w:val="28"/>
        </w:rPr>
        <w:t xml:space="preserve"> в возможности разрешить использование того или иного РИД или СИ путем заключения лицензионного договора или договора об отчужде</w:t>
      </w:r>
      <w:r w:rsidR="00FC450C">
        <w:rPr>
          <w:rFonts w:ascii="Times New Roman" w:hAnsi="Times New Roman" w:cs="Times New Roman"/>
          <w:sz w:val="28"/>
          <w:szCs w:val="28"/>
        </w:rPr>
        <w:t xml:space="preserve">нии исключительных прав. </w:t>
      </w:r>
    </w:p>
    <w:p w:rsidR="003B6369" w:rsidRDefault="00D2789B" w:rsidP="00F03EBA">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Представляется, что вы</w:t>
      </w:r>
      <w:r w:rsidR="00D63035">
        <w:rPr>
          <w:rFonts w:ascii="Times New Roman" w:hAnsi="Times New Roman" w:cs="Times New Roman"/>
          <w:sz w:val="28"/>
          <w:szCs w:val="28"/>
        </w:rPr>
        <w:t>давая согласие</w:t>
      </w:r>
      <w:r w:rsidR="00D9787F">
        <w:rPr>
          <w:rFonts w:ascii="Times New Roman" w:hAnsi="Times New Roman" w:cs="Times New Roman"/>
          <w:sz w:val="28"/>
          <w:szCs w:val="28"/>
        </w:rPr>
        <w:t>,</w:t>
      </w:r>
      <w:r w:rsidR="00D63035">
        <w:rPr>
          <w:rFonts w:ascii="Times New Roman" w:hAnsi="Times New Roman" w:cs="Times New Roman"/>
          <w:sz w:val="28"/>
          <w:szCs w:val="28"/>
        </w:rPr>
        <w:t xml:space="preserve"> правообладатель разрешает использовать элементы своего товарного знака в качестве обозначений</w:t>
      </w:r>
      <w:r w:rsidR="00D9787F">
        <w:rPr>
          <w:rFonts w:ascii="Times New Roman" w:hAnsi="Times New Roman" w:cs="Times New Roman"/>
          <w:sz w:val="28"/>
          <w:szCs w:val="28"/>
        </w:rPr>
        <w:t>,</w:t>
      </w:r>
      <w:r w:rsidR="00D63035">
        <w:rPr>
          <w:rFonts w:ascii="Times New Roman" w:hAnsi="Times New Roman" w:cs="Times New Roman"/>
          <w:sz w:val="28"/>
          <w:szCs w:val="28"/>
        </w:rPr>
        <w:t xml:space="preserve"> регистрируемых как товарные знаки в отношении однородных товаров</w:t>
      </w:r>
      <w:r w:rsidR="00892363">
        <w:rPr>
          <w:rFonts w:ascii="Times New Roman" w:hAnsi="Times New Roman" w:cs="Times New Roman"/>
          <w:sz w:val="28"/>
          <w:szCs w:val="28"/>
        </w:rPr>
        <w:t>. Таким образом, получается, что он распоряжается исключительным правом на использование отдельных элементов своего товарного знака.</w:t>
      </w:r>
    </w:p>
    <w:p w:rsidR="00D2789B" w:rsidRDefault="00892363" w:rsidP="003B6369">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Но следует учитывать, что в</w:t>
      </w:r>
      <w:r w:rsidR="001A5496">
        <w:rPr>
          <w:rFonts w:ascii="Times New Roman" w:hAnsi="Times New Roman" w:cs="Times New Roman"/>
          <w:sz w:val="28"/>
          <w:szCs w:val="28"/>
        </w:rPr>
        <w:t xml:space="preserve"> отношении товарного знака действуют специальные нормы регулирования.</w:t>
      </w:r>
    </w:p>
    <w:p w:rsidR="001A5496" w:rsidRPr="001A5496" w:rsidRDefault="001A5496" w:rsidP="001A5496">
      <w:pPr>
        <w:pStyle w:val="a6"/>
        <w:spacing w:after="0" w:line="360" w:lineRule="auto"/>
        <w:ind w:left="0" w:firstLine="567"/>
        <w:jc w:val="both"/>
        <w:rPr>
          <w:rFonts w:ascii="Times New Roman" w:hAnsi="Times New Roman" w:cs="Times New Roman"/>
          <w:sz w:val="28"/>
          <w:szCs w:val="28"/>
        </w:rPr>
      </w:pPr>
      <w:r w:rsidRPr="001A5496">
        <w:rPr>
          <w:rFonts w:ascii="Times New Roman" w:hAnsi="Times New Roman" w:cs="Times New Roman"/>
          <w:sz w:val="28"/>
          <w:szCs w:val="28"/>
        </w:rPr>
        <w:t xml:space="preserve">В соответствии с п. 1 ст. 1484 ГК РФ лицу, на имя которого зарегистрирован товарный знак принадлежит исключительное право использования товарного знака. </w:t>
      </w:r>
    </w:p>
    <w:p w:rsidR="001A5496" w:rsidRPr="001A5496" w:rsidRDefault="001A5496" w:rsidP="001A5496">
      <w:pPr>
        <w:pStyle w:val="a6"/>
        <w:spacing w:after="0" w:line="360" w:lineRule="auto"/>
        <w:ind w:left="0" w:firstLine="567"/>
        <w:jc w:val="both"/>
        <w:rPr>
          <w:rFonts w:ascii="Times New Roman" w:hAnsi="Times New Roman" w:cs="Times New Roman"/>
          <w:sz w:val="28"/>
          <w:szCs w:val="28"/>
        </w:rPr>
      </w:pPr>
      <w:r w:rsidRPr="001A5496">
        <w:rPr>
          <w:rFonts w:ascii="Times New Roman" w:hAnsi="Times New Roman" w:cs="Times New Roman"/>
          <w:sz w:val="28"/>
          <w:szCs w:val="28"/>
        </w:rPr>
        <w:lastRenderedPageBreak/>
        <w:t xml:space="preserve">Согласно п. 1 ст. 1477 ГК РФ исключительное право на товарный знак возникает с момента государственной регистрации знака в </w:t>
      </w:r>
      <w:r w:rsidR="00892363">
        <w:rPr>
          <w:rFonts w:ascii="Times New Roman" w:hAnsi="Times New Roman" w:cs="Times New Roman"/>
          <w:sz w:val="28"/>
          <w:szCs w:val="28"/>
        </w:rPr>
        <w:t>Роспатент</w:t>
      </w:r>
      <w:r w:rsidR="00725C83">
        <w:rPr>
          <w:rFonts w:ascii="Times New Roman" w:hAnsi="Times New Roman" w:cs="Times New Roman"/>
          <w:sz w:val="28"/>
          <w:szCs w:val="28"/>
        </w:rPr>
        <w:t>е</w:t>
      </w:r>
      <w:r w:rsidRPr="001A5496">
        <w:rPr>
          <w:rFonts w:ascii="Times New Roman" w:hAnsi="Times New Roman" w:cs="Times New Roman"/>
          <w:sz w:val="28"/>
          <w:szCs w:val="28"/>
        </w:rPr>
        <w:t xml:space="preserve"> в Государственном реестре товарных знаков и знаков обслуживания Российской Федерации (ст. 1480 ГК РФ) и удостоверяется соответствующим свидетельством.</w:t>
      </w:r>
    </w:p>
    <w:p w:rsidR="00892363" w:rsidRPr="00892363" w:rsidRDefault="00892363" w:rsidP="00892363">
      <w:pPr>
        <w:pStyle w:val="a6"/>
        <w:spacing w:after="0" w:line="360" w:lineRule="auto"/>
        <w:ind w:left="0" w:firstLine="567"/>
        <w:jc w:val="both"/>
        <w:rPr>
          <w:rFonts w:ascii="Times New Roman" w:hAnsi="Times New Roman" w:cs="Times New Roman"/>
          <w:sz w:val="28"/>
          <w:szCs w:val="28"/>
        </w:rPr>
      </w:pPr>
      <w:r w:rsidRPr="00892363">
        <w:rPr>
          <w:rFonts w:ascii="Times New Roman" w:hAnsi="Times New Roman" w:cs="Times New Roman"/>
          <w:sz w:val="28"/>
          <w:szCs w:val="28"/>
        </w:rPr>
        <w:t xml:space="preserve">В отношении использования товарного знака в ст. 1484 ГК РФ содержится специальная норма, предусматривающая способы использования товарного знака. Как следует из содержания этой нормы и ст. 1477 ГК, в которой содержится дефиниция товарного знака, право использования товарного знака ограничено тем, что оно может осуществляться только для индивидуализации товаров, работ или услуг, в отношении которых товарный знак зарегистрирован. </w:t>
      </w:r>
    </w:p>
    <w:p w:rsidR="00892363" w:rsidRPr="00892363" w:rsidRDefault="00892363" w:rsidP="00892363">
      <w:pPr>
        <w:pStyle w:val="a6"/>
        <w:spacing w:after="0" w:line="360" w:lineRule="auto"/>
        <w:ind w:left="0" w:firstLine="567"/>
        <w:jc w:val="both"/>
        <w:rPr>
          <w:rFonts w:ascii="Times New Roman" w:hAnsi="Times New Roman" w:cs="Times New Roman"/>
          <w:sz w:val="28"/>
          <w:szCs w:val="28"/>
        </w:rPr>
      </w:pPr>
      <w:r w:rsidRPr="00892363">
        <w:rPr>
          <w:rFonts w:ascii="Times New Roman" w:hAnsi="Times New Roman" w:cs="Times New Roman"/>
          <w:sz w:val="28"/>
          <w:szCs w:val="28"/>
        </w:rPr>
        <w:t xml:space="preserve">Однако, как отмечает </w:t>
      </w:r>
      <w:r w:rsidR="00C81D64">
        <w:rPr>
          <w:rFonts w:ascii="Times New Roman" w:hAnsi="Times New Roman" w:cs="Times New Roman"/>
          <w:sz w:val="28"/>
          <w:szCs w:val="28"/>
        </w:rPr>
        <w:t>Козырь О.М</w:t>
      </w:r>
      <w:r w:rsidRPr="00892363">
        <w:rPr>
          <w:rFonts w:ascii="Times New Roman" w:hAnsi="Times New Roman" w:cs="Times New Roman"/>
          <w:sz w:val="28"/>
          <w:szCs w:val="28"/>
        </w:rPr>
        <w:t>, ст. 1484 ГК РФ «содержит неисчерпывающий перечень способов осуществления исключительного права на товарный знак и знак обслуживания для индивидуализации товаров, работ или услуг, в отношении которых эти знаки зарегистрированы»</w:t>
      </w:r>
      <w:r w:rsidR="00420CD8">
        <w:rPr>
          <w:rStyle w:val="a5"/>
          <w:rFonts w:ascii="Times New Roman" w:hAnsi="Times New Roman" w:cs="Times New Roman"/>
          <w:sz w:val="28"/>
          <w:szCs w:val="28"/>
        </w:rPr>
        <w:footnoteReference w:id="54"/>
      </w:r>
      <w:r w:rsidRPr="00892363">
        <w:rPr>
          <w:rFonts w:ascii="Times New Roman" w:hAnsi="Times New Roman" w:cs="Times New Roman"/>
          <w:sz w:val="28"/>
          <w:szCs w:val="28"/>
        </w:rPr>
        <w:t xml:space="preserve">. По мнению </w:t>
      </w:r>
      <w:r w:rsidR="00C81D64">
        <w:rPr>
          <w:rFonts w:ascii="Times New Roman" w:hAnsi="Times New Roman" w:cs="Times New Roman"/>
          <w:sz w:val="28"/>
          <w:szCs w:val="28"/>
        </w:rPr>
        <w:t>О.М. Козырь</w:t>
      </w:r>
      <w:r w:rsidRPr="00892363">
        <w:rPr>
          <w:rFonts w:ascii="Times New Roman" w:hAnsi="Times New Roman" w:cs="Times New Roman"/>
          <w:sz w:val="28"/>
          <w:szCs w:val="28"/>
        </w:rPr>
        <w:t>, нормативное значение перечня способов использования товарного знака заключается лишь в  том, что он «позволяет достаточно полно определить круг действий по использованию товарного знака, совершение которых другими лицами без разрешения правообладателя означает нарушение исключительного права последнего и влечет установленную законом ответственность»</w:t>
      </w:r>
      <w:r w:rsidR="00420CD8">
        <w:rPr>
          <w:rStyle w:val="a5"/>
          <w:rFonts w:ascii="Times New Roman" w:hAnsi="Times New Roman" w:cs="Times New Roman"/>
          <w:sz w:val="28"/>
          <w:szCs w:val="28"/>
        </w:rPr>
        <w:footnoteReference w:id="55"/>
      </w:r>
      <w:r w:rsidRPr="00892363">
        <w:rPr>
          <w:rFonts w:ascii="Times New Roman" w:hAnsi="Times New Roman" w:cs="Times New Roman"/>
          <w:sz w:val="28"/>
          <w:szCs w:val="28"/>
        </w:rPr>
        <w:t>.</w:t>
      </w:r>
    </w:p>
    <w:p w:rsidR="00B42918" w:rsidRDefault="00892363" w:rsidP="00892363">
      <w:pPr>
        <w:pStyle w:val="a6"/>
        <w:spacing w:after="0" w:line="360" w:lineRule="auto"/>
        <w:ind w:left="0" w:firstLine="567"/>
        <w:jc w:val="both"/>
        <w:rPr>
          <w:rFonts w:ascii="Times New Roman" w:hAnsi="Times New Roman" w:cs="Times New Roman"/>
          <w:sz w:val="28"/>
          <w:szCs w:val="28"/>
        </w:rPr>
      </w:pPr>
      <w:r w:rsidRPr="00892363">
        <w:rPr>
          <w:rFonts w:ascii="Times New Roman" w:hAnsi="Times New Roman" w:cs="Times New Roman"/>
          <w:sz w:val="28"/>
          <w:szCs w:val="28"/>
        </w:rPr>
        <w:t xml:space="preserve">Согласно п. 3 ст. 1484 ГК РФ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w:t>
      </w:r>
      <w:r w:rsidRPr="00892363">
        <w:rPr>
          <w:rFonts w:ascii="Times New Roman" w:hAnsi="Times New Roman" w:cs="Times New Roman"/>
          <w:sz w:val="28"/>
          <w:szCs w:val="28"/>
        </w:rPr>
        <w:lastRenderedPageBreak/>
        <w:t xml:space="preserve">использования возникнет вероятность смешения.   Такое использование может производиться только с разрешения правообладателя. </w:t>
      </w:r>
    </w:p>
    <w:p w:rsidR="00892363" w:rsidRPr="00892363" w:rsidRDefault="00892363" w:rsidP="00892363">
      <w:pPr>
        <w:pStyle w:val="a6"/>
        <w:spacing w:after="0" w:line="360" w:lineRule="auto"/>
        <w:ind w:left="0" w:firstLine="567"/>
        <w:jc w:val="both"/>
        <w:rPr>
          <w:rFonts w:ascii="Times New Roman" w:hAnsi="Times New Roman" w:cs="Times New Roman"/>
          <w:sz w:val="28"/>
          <w:szCs w:val="28"/>
        </w:rPr>
      </w:pPr>
      <w:r w:rsidRPr="00892363">
        <w:rPr>
          <w:rFonts w:ascii="Times New Roman" w:hAnsi="Times New Roman" w:cs="Times New Roman"/>
          <w:sz w:val="28"/>
          <w:szCs w:val="28"/>
        </w:rPr>
        <w:t xml:space="preserve">Более узкое толкование понятия использования товарного знака </w:t>
      </w:r>
      <w:r w:rsidR="00B42918">
        <w:rPr>
          <w:rFonts w:ascii="Times New Roman" w:hAnsi="Times New Roman" w:cs="Times New Roman"/>
          <w:sz w:val="28"/>
          <w:szCs w:val="28"/>
        </w:rPr>
        <w:t>дано</w:t>
      </w:r>
      <w:r w:rsidRPr="00892363">
        <w:rPr>
          <w:rFonts w:ascii="Times New Roman" w:hAnsi="Times New Roman" w:cs="Times New Roman"/>
          <w:sz w:val="28"/>
          <w:szCs w:val="28"/>
        </w:rPr>
        <w:t xml:space="preserve"> в ст. 1486 ГК РФ, где сказано, что для целей досрочного прекращения правовой охраны товарного знака </w:t>
      </w:r>
      <w:r w:rsidRPr="00B42918">
        <w:rPr>
          <w:rFonts w:ascii="Times New Roman" w:hAnsi="Times New Roman" w:cs="Times New Roman"/>
          <w:b/>
          <w:sz w:val="28"/>
          <w:szCs w:val="28"/>
        </w:rPr>
        <w:t>под использованием понимается</w:t>
      </w:r>
      <w:r w:rsidRPr="00892363">
        <w:rPr>
          <w:rFonts w:ascii="Times New Roman" w:hAnsi="Times New Roman" w:cs="Times New Roman"/>
          <w:sz w:val="28"/>
          <w:szCs w:val="28"/>
        </w:rPr>
        <w:t xml:space="preserve"> его использование правообладателем или лицом, которому такое право предоставлено на основании лицензионного договора, либо другим лицом, осуществляющим использование товарного знака под контролем правообладателя, при условии, что использование товарного знака осуществляется в соответствии с п. 2 ст. 1484 ГК РФ, </w:t>
      </w:r>
      <w:r w:rsidRPr="00B42918">
        <w:rPr>
          <w:rFonts w:ascii="Times New Roman" w:hAnsi="Times New Roman" w:cs="Times New Roman"/>
          <w:b/>
          <w:sz w:val="28"/>
          <w:szCs w:val="28"/>
        </w:rPr>
        <w:t>а также использование товарного знака с изменением его отдельных элементов, не влияющим на различительную способность и не ограничивающим охрану, предоставленную товарному знаку</w:t>
      </w:r>
      <w:r w:rsidRPr="00892363">
        <w:rPr>
          <w:rFonts w:ascii="Times New Roman" w:hAnsi="Times New Roman" w:cs="Times New Roman"/>
          <w:sz w:val="28"/>
          <w:szCs w:val="28"/>
        </w:rPr>
        <w:t>.</w:t>
      </w:r>
    </w:p>
    <w:p w:rsidR="00892363" w:rsidRPr="00892363" w:rsidRDefault="00892363" w:rsidP="00892363">
      <w:pPr>
        <w:pStyle w:val="a6"/>
        <w:spacing w:after="0" w:line="360" w:lineRule="auto"/>
        <w:ind w:left="0" w:firstLine="567"/>
        <w:jc w:val="both"/>
        <w:rPr>
          <w:rFonts w:ascii="Times New Roman" w:hAnsi="Times New Roman" w:cs="Times New Roman"/>
          <w:sz w:val="28"/>
          <w:szCs w:val="28"/>
        </w:rPr>
      </w:pPr>
      <w:r w:rsidRPr="00892363">
        <w:rPr>
          <w:rFonts w:ascii="Times New Roman" w:hAnsi="Times New Roman" w:cs="Times New Roman"/>
          <w:sz w:val="28"/>
          <w:szCs w:val="28"/>
        </w:rPr>
        <w:t>Действовавший ранее Закон РФ от 23.09.1992 № 3520-1 «О товарных знаках, знаках обслуживания и наименованиях мест происхождения товаров» содержал положение о том, что в целях досрочной правовой охраны товарного знака в связи с неиспользованием предусматривал, что под использованием товарного знака понимается также его использование с изменением отдельных элементов товарного знака, не меняющим его существа (абз. 3 п. 3 ст. 22 Закона).</w:t>
      </w:r>
    </w:p>
    <w:p w:rsidR="007D78F9" w:rsidRPr="007D78F9" w:rsidRDefault="007D78F9" w:rsidP="007D78F9">
      <w:pPr>
        <w:pStyle w:val="a6"/>
        <w:spacing w:after="0" w:line="360" w:lineRule="auto"/>
        <w:ind w:left="0" w:firstLine="567"/>
        <w:jc w:val="both"/>
        <w:rPr>
          <w:rFonts w:ascii="Times New Roman" w:hAnsi="Times New Roman" w:cs="Times New Roman"/>
          <w:sz w:val="28"/>
          <w:szCs w:val="28"/>
        </w:rPr>
      </w:pPr>
      <w:r w:rsidRPr="007D78F9">
        <w:rPr>
          <w:rFonts w:ascii="Times New Roman" w:hAnsi="Times New Roman" w:cs="Times New Roman"/>
          <w:sz w:val="28"/>
          <w:szCs w:val="28"/>
        </w:rPr>
        <w:t>Таким образом, запрету использовать обозначения, сходные до степени смешения с ранее зарегистрированным товарным знаком корреспондирует право владельца товарным знаком разрешить такое использование.</w:t>
      </w:r>
    </w:p>
    <w:p w:rsidR="001A5496" w:rsidRDefault="007D78F9" w:rsidP="007D78F9">
      <w:pPr>
        <w:pStyle w:val="a6"/>
        <w:spacing w:after="0" w:line="360" w:lineRule="auto"/>
        <w:ind w:left="0" w:firstLine="567"/>
        <w:jc w:val="both"/>
        <w:rPr>
          <w:rFonts w:ascii="Times New Roman" w:hAnsi="Times New Roman" w:cs="Times New Roman"/>
          <w:sz w:val="28"/>
          <w:szCs w:val="28"/>
        </w:rPr>
      </w:pPr>
      <w:r w:rsidRPr="007D78F9">
        <w:rPr>
          <w:rFonts w:ascii="Times New Roman" w:hAnsi="Times New Roman" w:cs="Times New Roman"/>
          <w:sz w:val="28"/>
          <w:szCs w:val="28"/>
        </w:rPr>
        <w:t>То есть правообладатель распоряжается своим исключительным правом на товарный знак, предоставляя кому-либо возможность использования обозначение, сходное с его товарным знаком.</w:t>
      </w:r>
      <w:r>
        <w:rPr>
          <w:rFonts w:ascii="Times New Roman" w:hAnsi="Times New Roman" w:cs="Times New Roman"/>
          <w:sz w:val="28"/>
          <w:szCs w:val="28"/>
        </w:rPr>
        <w:t xml:space="preserve"> </w:t>
      </w:r>
    </w:p>
    <w:p w:rsidR="0074153A" w:rsidRDefault="00C81D64" w:rsidP="007D78F9">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согласия на регистрацию товарного знака является сделкой, так как в соответствии со ст. 153 ГК РФ сделками признаются действия граждан и юридических лиц, направленные на установление, изменение или прекращение гражданских прав и обязанностей. А значит, в </w:t>
      </w:r>
      <w:r>
        <w:rPr>
          <w:rFonts w:ascii="Times New Roman" w:hAnsi="Times New Roman" w:cs="Times New Roman"/>
          <w:sz w:val="28"/>
          <w:szCs w:val="28"/>
        </w:rPr>
        <w:lastRenderedPageBreak/>
        <w:t xml:space="preserve">случае оформления отношений сторон путем предоставления правообладателем письма-согласия является односторонней сделкой, более того безвозмездной. Так как заявитель получает право зарегистрировать </w:t>
      </w:r>
      <w:r w:rsidR="0074153A">
        <w:rPr>
          <w:rFonts w:ascii="Times New Roman" w:hAnsi="Times New Roman" w:cs="Times New Roman"/>
          <w:sz w:val="28"/>
          <w:szCs w:val="28"/>
        </w:rPr>
        <w:t>обозначение в качестве товарного знака, сходного до степени смешения с уже существующим, в отношении однородных товаров и это право он получает безвозмездно.</w:t>
      </w:r>
    </w:p>
    <w:p w:rsidR="00C81D64" w:rsidRPr="0021590C" w:rsidRDefault="0074153A" w:rsidP="0021590C">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Поэтому, по моему мнению, такие отношения сторон более целесообразно было бы </w:t>
      </w:r>
      <w:r w:rsidR="0021590C">
        <w:rPr>
          <w:rFonts w:ascii="Times New Roman" w:hAnsi="Times New Roman" w:cs="Times New Roman"/>
          <w:sz w:val="28"/>
          <w:szCs w:val="28"/>
        </w:rPr>
        <w:t>оформлять заключением договора.</w:t>
      </w:r>
    </w:p>
    <w:p w:rsidR="00ED4A42" w:rsidRDefault="007867F1" w:rsidP="00994F90">
      <w:pPr>
        <w:autoSpaceDE w:val="0"/>
        <w:autoSpaceDN w:val="0"/>
        <w:adjustRightInd w:val="0"/>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rPr>
        <w:t>С</w:t>
      </w:r>
      <w:r w:rsidR="00994F90">
        <w:rPr>
          <w:rFonts w:ascii="Times New Roman" w:hAnsi="Times New Roman" w:cs="Times New Roman"/>
          <w:sz w:val="28"/>
          <w:szCs w:val="28"/>
        </w:rPr>
        <w:t xml:space="preserve">ледствием регистрации товарного знака, схожего до степени смешения  является ограничение исключительного права «старшего» владельца товарного знака. Именно поэтому требуется его согласие на регистрацию, причем не согласие для </w:t>
      </w:r>
      <w:r>
        <w:rPr>
          <w:rFonts w:ascii="Times New Roman" w:hAnsi="Times New Roman" w:cs="Times New Roman"/>
          <w:sz w:val="28"/>
          <w:szCs w:val="28"/>
        </w:rPr>
        <w:t>Роспатента</w:t>
      </w:r>
      <w:r w:rsidR="00994F90">
        <w:rPr>
          <w:rFonts w:ascii="Times New Roman" w:hAnsi="Times New Roman" w:cs="Times New Roman"/>
          <w:sz w:val="28"/>
          <w:szCs w:val="28"/>
        </w:rPr>
        <w:t xml:space="preserve"> осуществить регистрацию какого-либо товарного знака, а именно согласие на то, что в будущем он не будет предъявлять претензий к «младшему» владельцу товарного знака, оспаривать регистрацию, а также согласен, что на рынке появится конкурент, товарный знак которого схож до степени смешения с товарным знаком «старшего» правообладателя.</w:t>
      </w:r>
    </w:p>
    <w:p w:rsidR="00900E97" w:rsidRDefault="00900E97" w:rsidP="007D78F9">
      <w:pPr>
        <w:spacing w:after="0" w:line="360" w:lineRule="auto"/>
        <w:ind w:firstLine="567"/>
        <w:jc w:val="both"/>
        <w:rPr>
          <w:rFonts w:ascii="Times New Roman" w:hAnsi="Times New Roman" w:cs="Times New Roman"/>
          <w:b/>
          <w:sz w:val="28"/>
          <w:szCs w:val="28"/>
        </w:rPr>
      </w:pPr>
    </w:p>
    <w:p w:rsidR="004A1DD0" w:rsidRDefault="004A1DD0" w:rsidP="007D78F9">
      <w:pPr>
        <w:spacing w:after="0" w:line="360" w:lineRule="auto"/>
        <w:ind w:firstLine="567"/>
        <w:jc w:val="both"/>
        <w:rPr>
          <w:rFonts w:ascii="Times New Roman" w:hAnsi="Times New Roman" w:cs="Times New Roman"/>
          <w:b/>
          <w:sz w:val="28"/>
          <w:szCs w:val="28"/>
        </w:rPr>
      </w:pPr>
    </w:p>
    <w:p w:rsidR="004A1DD0" w:rsidRDefault="004A1DD0" w:rsidP="007D78F9">
      <w:pPr>
        <w:spacing w:after="0" w:line="360" w:lineRule="auto"/>
        <w:ind w:firstLine="567"/>
        <w:jc w:val="both"/>
        <w:rPr>
          <w:rFonts w:ascii="Times New Roman" w:hAnsi="Times New Roman" w:cs="Times New Roman"/>
          <w:b/>
          <w:sz w:val="28"/>
          <w:szCs w:val="28"/>
        </w:rPr>
      </w:pPr>
    </w:p>
    <w:p w:rsidR="004A1DD0" w:rsidRDefault="004A1DD0" w:rsidP="007D78F9">
      <w:pPr>
        <w:spacing w:after="0" w:line="360" w:lineRule="auto"/>
        <w:ind w:firstLine="567"/>
        <w:jc w:val="both"/>
        <w:rPr>
          <w:rFonts w:ascii="Times New Roman" w:hAnsi="Times New Roman" w:cs="Times New Roman"/>
          <w:b/>
          <w:sz w:val="28"/>
          <w:szCs w:val="28"/>
        </w:rPr>
      </w:pPr>
    </w:p>
    <w:p w:rsidR="004A1DD0" w:rsidRDefault="004A1DD0" w:rsidP="007D78F9">
      <w:pPr>
        <w:spacing w:after="0" w:line="360" w:lineRule="auto"/>
        <w:ind w:firstLine="567"/>
        <w:jc w:val="both"/>
        <w:rPr>
          <w:rFonts w:ascii="Times New Roman" w:hAnsi="Times New Roman" w:cs="Times New Roman"/>
          <w:b/>
          <w:sz w:val="28"/>
          <w:szCs w:val="28"/>
        </w:rPr>
      </w:pPr>
    </w:p>
    <w:p w:rsidR="004A1DD0" w:rsidRDefault="004A1DD0" w:rsidP="007D78F9">
      <w:pPr>
        <w:spacing w:after="0" w:line="360" w:lineRule="auto"/>
        <w:ind w:firstLine="567"/>
        <w:jc w:val="both"/>
        <w:rPr>
          <w:rFonts w:ascii="Times New Roman" w:hAnsi="Times New Roman" w:cs="Times New Roman"/>
          <w:b/>
          <w:sz w:val="28"/>
          <w:szCs w:val="28"/>
        </w:rPr>
      </w:pPr>
    </w:p>
    <w:p w:rsidR="004A1DD0" w:rsidRDefault="004A1DD0" w:rsidP="007D78F9">
      <w:pPr>
        <w:spacing w:after="0" w:line="360" w:lineRule="auto"/>
        <w:ind w:firstLine="567"/>
        <w:jc w:val="both"/>
        <w:rPr>
          <w:rFonts w:ascii="Times New Roman" w:hAnsi="Times New Roman" w:cs="Times New Roman"/>
          <w:b/>
          <w:sz w:val="28"/>
          <w:szCs w:val="28"/>
        </w:rPr>
      </w:pPr>
    </w:p>
    <w:p w:rsidR="004A1DD0" w:rsidRDefault="004A1DD0" w:rsidP="007D78F9">
      <w:pPr>
        <w:spacing w:after="0" w:line="360" w:lineRule="auto"/>
        <w:ind w:firstLine="567"/>
        <w:jc w:val="both"/>
        <w:rPr>
          <w:rFonts w:ascii="Times New Roman" w:hAnsi="Times New Roman" w:cs="Times New Roman"/>
          <w:b/>
          <w:sz w:val="28"/>
          <w:szCs w:val="28"/>
        </w:rPr>
      </w:pPr>
    </w:p>
    <w:p w:rsidR="004A1DD0" w:rsidRDefault="004A1DD0" w:rsidP="007D78F9">
      <w:pPr>
        <w:spacing w:after="0" w:line="360" w:lineRule="auto"/>
        <w:ind w:firstLine="567"/>
        <w:jc w:val="both"/>
        <w:rPr>
          <w:rFonts w:ascii="Times New Roman" w:hAnsi="Times New Roman" w:cs="Times New Roman"/>
          <w:b/>
          <w:sz w:val="28"/>
          <w:szCs w:val="28"/>
        </w:rPr>
      </w:pPr>
    </w:p>
    <w:p w:rsidR="004A1DD0" w:rsidRDefault="004A1DD0" w:rsidP="007D78F9">
      <w:pPr>
        <w:spacing w:after="0" w:line="360" w:lineRule="auto"/>
        <w:ind w:firstLine="567"/>
        <w:jc w:val="both"/>
        <w:rPr>
          <w:rFonts w:ascii="Times New Roman" w:hAnsi="Times New Roman" w:cs="Times New Roman"/>
          <w:b/>
          <w:sz w:val="28"/>
          <w:szCs w:val="28"/>
        </w:rPr>
      </w:pPr>
    </w:p>
    <w:p w:rsidR="004A1DD0" w:rsidRDefault="004A1DD0" w:rsidP="007D78F9">
      <w:pPr>
        <w:spacing w:after="0" w:line="360" w:lineRule="auto"/>
        <w:ind w:firstLine="567"/>
        <w:jc w:val="both"/>
        <w:rPr>
          <w:rFonts w:ascii="Times New Roman" w:hAnsi="Times New Roman" w:cs="Times New Roman"/>
          <w:b/>
          <w:sz w:val="28"/>
          <w:szCs w:val="28"/>
        </w:rPr>
      </w:pPr>
    </w:p>
    <w:p w:rsidR="00900E97" w:rsidRPr="00900E97" w:rsidRDefault="00900E97" w:rsidP="007D78F9">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Pr>
          <w:rFonts w:ascii="Times New Roman" w:hAnsi="Times New Roman" w:cs="Times New Roman"/>
          <w:b/>
          <w:sz w:val="28"/>
          <w:szCs w:val="28"/>
          <w:lang w:val="en-US"/>
        </w:rPr>
        <w:t>III</w:t>
      </w:r>
      <w:r>
        <w:rPr>
          <w:rFonts w:ascii="Times New Roman" w:hAnsi="Times New Roman" w:cs="Times New Roman"/>
          <w:b/>
          <w:sz w:val="28"/>
          <w:szCs w:val="28"/>
        </w:rPr>
        <w:t>. Способы оформления согласия на регистрацию обозначения сходного с ранее зарегистрированным товарным знаком в отношении однородных товаров</w:t>
      </w:r>
    </w:p>
    <w:p w:rsidR="00900E97" w:rsidRDefault="00900E97" w:rsidP="007D78F9">
      <w:pPr>
        <w:spacing w:after="0" w:line="360" w:lineRule="auto"/>
        <w:ind w:firstLine="567"/>
        <w:jc w:val="both"/>
        <w:rPr>
          <w:rFonts w:ascii="Times New Roman" w:hAnsi="Times New Roman" w:cs="Times New Roman"/>
          <w:b/>
          <w:sz w:val="28"/>
          <w:szCs w:val="28"/>
        </w:rPr>
      </w:pPr>
    </w:p>
    <w:p w:rsidR="007D78F9" w:rsidRPr="007D78F9" w:rsidRDefault="00900E97" w:rsidP="007D78F9">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3.1.</w:t>
      </w:r>
      <w:r w:rsidR="007D78F9" w:rsidRPr="007D78F9">
        <w:rPr>
          <w:rFonts w:ascii="Times New Roman" w:hAnsi="Times New Roman" w:cs="Times New Roman"/>
          <w:b/>
          <w:sz w:val="28"/>
          <w:szCs w:val="28"/>
        </w:rPr>
        <w:t xml:space="preserve"> Общие требования к оформлению согласия на регистрацию товарного знака</w:t>
      </w:r>
    </w:p>
    <w:p w:rsidR="007D78F9" w:rsidRPr="007D78F9" w:rsidRDefault="007D78F9" w:rsidP="007D78F9">
      <w:pPr>
        <w:spacing w:after="0" w:line="360" w:lineRule="auto"/>
        <w:ind w:firstLine="567"/>
        <w:jc w:val="both"/>
        <w:rPr>
          <w:rFonts w:ascii="Times New Roman" w:hAnsi="Times New Roman" w:cs="Times New Roman"/>
          <w:sz w:val="28"/>
          <w:szCs w:val="28"/>
        </w:rPr>
      </w:pPr>
      <w:r w:rsidRPr="007D78F9">
        <w:rPr>
          <w:rFonts w:ascii="Times New Roman" w:hAnsi="Times New Roman" w:cs="Times New Roman"/>
          <w:sz w:val="28"/>
          <w:szCs w:val="28"/>
        </w:rPr>
        <w:t>Как уже было отмечено выше, регистрация в качестве товарного знака допускается в отношении однородных товаров только с согласия правообладателя</w:t>
      </w:r>
      <w:r w:rsidR="007F77AF">
        <w:rPr>
          <w:rFonts w:ascii="Times New Roman" w:hAnsi="Times New Roman" w:cs="Times New Roman"/>
          <w:sz w:val="28"/>
          <w:szCs w:val="28"/>
        </w:rPr>
        <w:t xml:space="preserve"> (п. 6 ст. 1483 ГК РФ)</w:t>
      </w:r>
      <w:r w:rsidRPr="007D78F9">
        <w:rPr>
          <w:rFonts w:ascii="Times New Roman" w:hAnsi="Times New Roman" w:cs="Times New Roman"/>
          <w:sz w:val="28"/>
          <w:szCs w:val="28"/>
        </w:rPr>
        <w:t>. Возникает вопрос о том, как это согласие должно быть выражено. Приказ Роспатента от 30 декабря 2009 года № 190 (далее – Приказ Роспатента № 190) содержит подробный перечень требований, предъявляемых к документальному оформлению такого согласия. При этом, в п. 3 указанного приказа говорится о том, что согласие правообладателя на государственную регистрацию обозначения в качестве товарного знака составляется в произвольной форме, например,  в виде гражданско-правового договора, в котором зафиксированы условия, на которых правообладателем дается согласие на регистрацию, обязательства сторон и последствия неисполнения таких обязательств.</w:t>
      </w:r>
    </w:p>
    <w:p w:rsidR="007D78F9" w:rsidRPr="007D78F9" w:rsidRDefault="007D78F9" w:rsidP="007D78F9">
      <w:pPr>
        <w:spacing w:after="0" w:line="360" w:lineRule="auto"/>
        <w:ind w:firstLine="567"/>
        <w:jc w:val="both"/>
        <w:rPr>
          <w:rFonts w:ascii="Times New Roman" w:hAnsi="Times New Roman" w:cs="Times New Roman"/>
          <w:sz w:val="28"/>
          <w:szCs w:val="28"/>
        </w:rPr>
      </w:pPr>
      <w:r w:rsidRPr="007D78F9">
        <w:rPr>
          <w:rFonts w:ascii="Times New Roman" w:hAnsi="Times New Roman" w:cs="Times New Roman"/>
          <w:sz w:val="28"/>
          <w:szCs w:val="28"/>
        </w:rPr>
        <w:t>Указания на вид договора, который заключается в таком случае между сторонами отсутствуют. Из этого можно сделать вывод о том, что императивное требование к виду договора не установлено. Таким образом, Стороны вправе выбрать любой вид договора, который отразил бы их реальные взаимоотношения.</w:t>
      </w:r>
    </w:p>
    <w:p w:rsidR="007D78F9" w:rsidRPr="007D78F9" w:rsidRDefault="007D78F9" w:rsidP="007D78F9">
      <w:pPr>
        <w:spacing w:after="0" w:line="360" w:lineRule="auto"/>
        <w:ind w:firstLine="567"/>
        <w:jc w:val="both"/>
        <w:rPr>
          <w:rFonts w:ascii="Times New Roman" w:hAnsi="Times New Roman" w:cs="Times New Roman"/>
          <w:sz w:val="28"/>
          <w:szCs w:val="28"/>
        </w:rPr>
      </w:pPr>
      <w:r w:rsidRPr="007D78F9">
        <w:rPr>
          <w:rFonts w:ascii="Times New Roman" w:hAnsi="Times New Roman" w:cs="Times New Roman"/>
          <w:sz w:val="28"/>
          <w:szCs w:val="28"/>
        </w:rPr>
        <w:t>Из норм, содержащихся в Приказе Роспатента № 190, следует, что правообладатель должен письменно выразить свое согласие на то, что другое лицо зарегистрирует товарный знак, схожий до степени смешения со знаком правообладателя в отношении товаров однородных с теми, на которых размещен уже зарегистрированный знак.</w:t>
      </w:r>
    </w:p>
    <w:p w:rsidR="007D78F9" w:rsidRPr="007D78F9" w:rsidRDefault="007D78F9" w:rsidP="007D78F9">
      <w:pPr>
        <w:spacing w:after="0" w:line="360" w:lineRule="auto"/>
        <w:ind w:firstLine="567"/>
        <w:jc w:val="both"/>
        <w:rPr>
          <w:rFonts w:ascii="Times New Roman" w:hAnsi="Times New Roman" w:cs="Times New Roman"/>
          <w:sz w:val="28"/>
          <w:szCs w:val="28"/>
        </w:rPr>
      </w:pPr>
      <w:r w:rsidRPr="007D78F9">
        <w:rPr>
          <w:rFonts w:ascii="Times New Roman" w:hAnsi="Times New Roman" w:cs="Times New Roman"/>
          <w:sz w:val="28"/>
          <w:szCs w:val="28"/>
        </w:rPr>
        <w:t xml:space="preserve">Подчеркну, что он должен выразить свое согласие на регистрацию. Однако, очевидно, что правообладатель – субъект предпринимательской </w:t>
      </w:r>
      <w:r w:rsidRPr="007D78F9">
        <w:rPr>
          <w:rFonts w:ascii="Times New Roman" w:hAnsi="Times New Roman" w:cs="Times New Roman"/>
          <w:sz w:val="28"/>
          <w:szCs w:val="28"/>
        </w:rPr>
        <w:lastRenderedPageBreak/>
        <w:t xml:space="preserve">деятельности, принимая решение о том, разрешить ли такую регистрацию, оценивает ее последствия. После регистрации такого товарного знака возникнет ситуация, когда два лица будут обладать схожими до степени смешения товарными знаками в отношении однородных товаров. </w:t>
      </w:r>
    </w:p>
    <w:p w:rsidR="007D78F9" w:rsidRDefault="007D78F9" w:rsidP="007D78F9">
      <w:pPr>
        <w:spacing w:after="0" w:line="360" w:lineRule="auto"/>
        <w:ind w:firstLine="567"/>
        <w:jc w:val="both"/>
        <w:rPr>
          <w:rFonts w:ascii="Times New Roman" w:hAnsi="Times New Roman" w:cs="Times New Roman"/>
          <w:sz w:val="28"/>
          <w:szCs w:val="28"/>
        </w:rPr>
      </w:pPr>
      <w:r w:rsidRPr="007D78F9">
        <w:rPr>
          <w:rFonts w:ascii="Times New Roman" w:hAnsi="Times New Roman" w:cs="Times New Roman"/>
          <w:sz w:val="28"/>
          <w:szCs w:val="28"/>
        </w:rPr>
        <w:t xml:space="preserve">При этом в Приказе Роспатента № 190 сказано, что положения законодательства о получении согласия на регистрацию могут быть применены в отношении заявленного обозначения, имеющего хотя бы незначительное отличие от противопоставленного товарного знака (например, выполнение обозначения в другом цвете или другим шрифтом). То есть различие между противопоставленными товарными знаками может быть минимально. Получается, что в отношении однородных товаров появляются два почти одинаковых, но не тождественных знака. Таким образом, товарный знак в определенной степени утрачивает свою различительную способность.  При том, что согласно ст. 1477 ГК РФ товарный знак – есть обозначение, служащее для индивидуализации товаров. </w:t>
      </w:r>
    </w:p>
    <w:p w:rsidR="005027D2" w:rsidRDefault="005027D2" w:rsidP="007D78F9">
      <w:pPr>
        <w:spacing w:after="0" w:line="360" w:lineRule="auto"/>
        <w:ind w:firstLine="567"/>
        <w:jc w:val="both"/>
        <w:rPr>
          <w:rFonts w:ascii="Times New Roman" w:hAnsi="Times New Roman" w:cs="Times New Roman"/>
          <w:b/>
          <w:sz w:val="28"/>
          <w:szCs w:val="28"/>
        </w:rPr>
      </w:pPr>
    </w:p>
    <w:p w:rsidR="007D78F9" w:rsidRPr="007D78F9" w:rsidRDefault="007B0E8E" w:rsidP="007D78F9">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3.2</w:t>
      </w:r>
      <w:r w:rsidR="007D78F9" w:rsidRPr="007D78F9">
        <w:rPr>
          <w:rFonts w:ascii="Times New Roman" w:hAnsi="Times New Roman" w:cs="Times New Roman"/>
          <w:b/>
          <w:sz w:val="28"/>
          <w:szCs w:val="28"/>
        </w:rPr>
        <w:t>. Договор об отчуждении исклю</w:t>
      </w:r>
      <w:r w:rsidR="00CC18AB">
        <w:rPr>
          <w:rFonts w:ascii="Times New Roman" w:hAnsi="Times New Roman" w:cs="Times New Roman"/>
          <w:b/>
          <w:sz w:val="28"/>
          <w:szCs w:val="28"/>
        </w:rPr>
        <w:t>чительных прав на товарный знак</w:t>
      </w:r>
      <w:r w:rsidR="007D78F9" w:rsidRPr="007D78F9">
        <w:rPr>
          <w:rFonts w:ascii="Times New Roman" w:hAnsi="Times New Roman" w:cs="Times New Roman"/>
          <w:b/>
          <w:sz w:val="28"/>
          <w:szCs w:val="28"/>
        </w:rPr>
        <w:t xml:space="preserve">  </w:t>
      </w:r>
    </w:p>
    <w:p w:rsidR="005027D2" w:rsidRDefault="005027D2" w:rsidP="007D78F9">
      <w:pPr>
        <w:spacing w:after="0" w:line="360" w:lineRule="auto"/>
        <w:ind w:firstLine="567"/>
        <w:jc w:val="both"/>
        <w:rPr>
          <w:rFonts w:ascii="Times New Roman" w:hAnsi="Times New Roman" w:cs="Times New Roman"/>
          <w:sz w:val="28"/>
          <w:szCs w:val="28"/>
        </w:rPr>
      </w:pPr>
    </w:p>
    <w:p w:rsidR="007D78F9" w:rsidRPr="007D78F9" w:rsidRDefault="007D78F9" w:rsidP="007D78F9">
      <w:pPr>
        <w:spacing w:after="0" w:line="360" w:lineRule="auto"/>
        <w:ind w:firstLine="567"/>
        <w:jc w:val="both"/>
        <w:rPr>
          <w:rFonts w:ascii="Times New Roman" w:hAnsi="Times New Roman" w:cs="Times New Roman"/>
          <w:sz w:val="28"/>
          <w:szCs w:val="28"/>
        </w:rPr>
      </w:pPr>
      <w:r w:rsidRPr="007D78F9">
        <w:rPr>
          <w:rFonts w:ascii="Times New Roman" w:hAnsi="Times New Roman" w:cs="Times New Roman"/>
          <w:sz w:val="28"/>
          <w:szCs w:val="28"/>
        </w:rPr>
        <w:t>В</w:t>
      </w:r>
      <w:r w:rsidR="005027D2">
        <w:rPr>
          <w:rFonts w:ascii="Times New Roman" w:hAnsi="Times New Roman" w:cs="Times New Roman"/>
          <w:sz w:val="28"/>
          <w:szCs w:val="28"/>
        </w:rPr>
        <w:t>о</w:t>
      </w:r>
      <w:r w:rsidRPr="007D78F9">
        <w:rPr>
          <w:rFonts w:ascii="Times New Roman" w:hAnsi="Times New Roman" w:cs="Times New Roman"/>
          <w:sz w:val="28"/>
          <w:szCs w:val="28"/>
        </w:rPr>
        <w:t xml:space="preserve"> </w:t>
      </w:r>
      <w:r w:rsidR="005027D2">
        <w:rPr>
          <w:rFonts w:ascii="Times New Roman" w:hAnsi="Times New Roman" w:cs="Times New Roman"/>
          <w:sz w:val="28"/>
          <w:szCs w:val="28"/>
        </w:rPr>
        <w:t>второй</w:t>
      </w:r>
      <w:r w:rsidRPr="007D78F9">
        <w:rPr>
          <w:rFonts w:ascii="Times New Roman" w:hAnsi="Times New Roman" w:cs="Times New Roman"/>
          <w:sz w:val="28"/>
          <w:szCs w:val="28"/>
        </w:rPr>
        <w:t xml:space="preserve"> главе настоящей работы мною был сделан вывод о том, что в случаях, когда речь идет о переходе исключительного права на товарный знак от одного лица к другому, товарный знак по своей сути является неделимой вещью. </w:t>
      </w:r>
    </w:p>
    <w:p w:rsidR="007D78F9" w:rsidRPr="007D78F9" w:rsidRDefault="007D78F9" w:rsidP="007D78F9">
      <w:pPr>
        <w:spacing w:after="0" w:line="360" w:lineRule="auto"/>
        <w:ind w:firstLine="567"/>
        <w:jc w:val="both"/>
        <w:rPr>
          <w:rFonts w:ascii="Times New Roman" w:hAnsi="Times New Roman" w:cs="Times New Roman"/>
          <w:sz w:val="28"/>
          <w:szCs w:val="28"/>
        </w:rPr>
      </w:pPr>
      <w:r w:rsidRPr="007D78F9">
        <w:rPr>
          <w:rFonts w:ascii="Times New Roman" w:hAnsi="Times New Roman" w:cs="Times New Roman"/>
          <w:sz w:val="28"/>
          <w:szCs w:val="28"/>
        </w:rPr>
        <w:t xml:space="preserve">В параграфе 2 главы 76 ГК РФ содержатся специальные нормы, регулирующие распоряжение товарным знаком. Так, в соответствии с п. 1 ст. 1488 ГК РФ правообладатель вправе передать принадлежащее ему исключительное право на товарный знак в полном объеме в отношении всех или части товаров, на которые зарегистрирован данный товарный знак другой стороне – приобретателю исключительного права.  То есть исключительное право на товарный знак должно быть передано в полном </w:t>
      </w:r>
      <w:r w:rsidRPr="007D78F9">
        <w:rPr>
          <w:rFonts w:ascii="Times New Roman" w:hAnsi="Times New Roman" w:cs="Times New Roman"/>
          <w:sz w:val="28"/>
          <w:szCs w:val="28"/>
        </w:rPr>
        <w:lastRenderedPageBreak/>
        <w:t>объеме, ограничить можно только перечень товаров, на которые будет распространяться исключительное право.</w:t>
      </w:r>
    </w:p>
    <w:p w:rsidR="007D78F9" w:rsidRPr="007D78F9" w:rsidRDefault="007F77AF" w:rsidP="007D78F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Хотелось бы рассмотреть случаи, когда предоставление </w:t>
      </w:r>
      <w:r w:rsidR="007D78F9" w:rsidRPr="007D78F9">
        <w:rPr>
          <w:rFonts w:ascii="Times New Roman" w:hAnsi="Times New Roman" w:cs="Times New Roman"/>
          <w:sz w:val="28"/>
          <w:szCs w:val="28"/>
        </w:rPr>
        <w:t>правообладател</w:t>
      </w:r>
      <w:r>
        <w:rPr>
          <w:rFonts w:ascii="Times New Roman" w:hAnsi="Times New Roman" w:cs="Times New Roman"/>
          <w:sz w:val="28"/>
          <w:szCs w:val="28"/>
        </w:rPr>
        <w:t>ем</w:t>
      </w:r>
      <w:r w:rsidR="007D78F9" w:rsidRPr="007D78F9">
        <w:rPr>
          <w:rFonts w:ascii="Times New Roman" w:hAnsi="Times New Roman" w:cs="Times New Roman"/>
          <w:sz w:val="28"/>
          <w:szCs w:val="28"/>
        </w:rPr>
        <w:t xml:space="preserve"> согласи</w:t>
      </w:r>
      <w:r>
        <w:rPr>
          <w:rFonts w:ascii="Times New Roman" w:hAnsi="Times New Roman" w:cs="Times New Roman"/>
          <w:sz w:val="28"/>
          <w:szCs w:val="28"/>
        </w:rPr>
        <w:t>я</w:t>
      </w:r>
      <w:r w:rsidR="007D78F9" w:rsidRPr="007D78F9">
        <w:rPr>
          <w:rFonts w:ascii="Times New Roman" w:hAnsi="Times New Roman" w:cs="Times New Roman"/>
          <w:sz w:val="28"/>
          <w:szCs w:val="28"/>
        </w:rPr>
        <w:t xml:space="preserve"> другому лицу на регистрацию товарного знака, </w:t>
      </w:r>
      <w:r>
        <w:rPr>
          <w:rFonts w:ascii="Times New Roman" w:hAnsi="Times New Roman" w:cs="Times New Roman"/>
          <w:sz w:val="28"/>
          <w:szCs w:val="28"/>
        </w:rPr>
        <w:t>фактически, является распоряжением</w:t>
      </w:r>
      <w:r w:rsidR="007D78F9" w:rsidRPr="007D78F9">
        <w:rPr>
          <w:rFonts w:ascii="Times New Roman" w:hAnsi="Times New Roman" w:cs="Times New Roman"/>
          <w:sz w:val="28"/>
          <w:szCs w:val="28"/>
        </w:rPr>
        <w:t xml:space="preserve"> правом использования отдельного элемента своего комбинированного товарного знака. Иными словами, в результате регистрации такого товарного знака «младший» правообладатель </w:t>
      </w:r>
      <w:r w:rsidR="005027D2">
        <w:rPr>
          <w:rFonts w:ascii="Times New Roman" w:hAnsi="Times New Roman" w:cs="Times New Roman"/>
          <w:sz w:val="28"/>
          <w:szCs w:val="28"/>
        </w:rPr>
        <w:t xml:space="preserve">может </w:t>
      </w:r>
      <w:r w:rsidR="007D78F9" w:rsidRPr="007D78F9">
        <w:rPr>
          <w:rFonts w:ascii="Times New Roman" w:hAnsi="Times New Roman" w:cs="Times New Roman"/>
          <w:sz w:val="28"/>
          <w:szCs w:val="28"/>
        </w:rPr>
        <w:t>получит</w:t>
      </w:r>
      <w:r w:rsidR="005027D2">
        <w:rPr>
          <w:rFonts w:ascii="Times New Roman" w:hAnsi="Times New Roman" w:cs="Times New Roman"/>
          <w:sz w:val="28"/>
          <w:szCs w:val="28"/>
        </w:rPr>
        <w:t>ь</w:t>
      </w:r>
      <w:r w:rsidR="007D78F9" w:rsidRPr="007D78F9">
        <w:rPr>
          <w:rFonts w:ascii="Times New Roman" w:hAnsi="Times New Roman" w:cs="Times New Roman"/>
          <w:sz w:val="28"/>
          <w:szCs w:val="28"/>
        </w:rPr>
        <w:t xml:space="preserve"> исключительное право на элемент товарного знака другого лица. Например, «старший» правообладатель имеет комбинированный товарный знак, состоящий из словесного элемента и графического изображения. Выдавая согласие на регистрацию товарного знака, он соглашается с тем, что графическое изображение будет использовано в товарном знаке другого лица. Таким образом, у «младшего» правообладателя возникнет исключительное право на товарный знак в целом и на отдельные его графические элементы. Предположим, что стороны в соглашении между собой предусмотрели, что «старший» правообладатель больше не будет использовать графическое изображение, содержащееся в его товарном знаке. Данное условие не будет противоречить закону. Но в этом случае отношения сторон уже не могут быть оформлены договором об отчуждении исключительных прав на товарный знак, т.к. предметом этого договора может быть только товарный знак в целом, а не его отдельные элементы.</w:t>
      </w:r>
    </w:p>
    <w:p w:rsidR="007D78F9" w:rsidRPr="007D78F9" w:rsidRDefault="007D78F9" w:rsidP="007D78F9">
      <w:pPr>
        <w:spacing w:after="0" w:line="360" w:lineRule="auto"/>
        <w:ind w:firstLine="567"/>
        <w:jc w:val="both"/>
        <w:rPr>
          <w:rFonts w:ascii="Times New Roman" w:hAnsi="Times New Roman" w:cs="Times New Roman"/>
          <w:sz w:val="28"/>
          <w:szCs w:val="28"/>
        </w:rPr>
      </w:pPr>
      <w:r w:rsidRPr="007D78F9">
        <w:rPr>
          <w:rFonts w:ascii="Times New Roman" w:hAnsi="Times New Roman" w:cs="Times New Roman"/>
          <w:sz w:val="28"/>
          <w:szCs w:val="28"/>
        </w:rPr>
        <w:t>Представляется, что здесь в большей степени можно говорить скорее об основаниях появления исключительного права на товарный знак (в том числе отдельные его элементы) у «младшего» правообладателя, чем на отчуждение их у «старшего» владельца.</w:t>
      </w:r>
    </w:p>
    <w:p w:rsidR="007D78F9" w:rsidRPr="007D78F9" w:rsidRDefault="007D78F9" w:rsidP="007D78F9">
      <w:pPr>
        <w:spacing w:after="0" w:line="360" w:lineRule="auto"/>
        <w:ind w:firstLine="567"/>
        <w:jc w:val="both"/>
        <w:rPr>
          <w:rFonts w:ascii="Times New Roman" w:hAnsi="Times New Roman" w:cs="Times New Roman"/>
          <w:sz w:val="28"/>
          <w:szCs w:val="28"/>
        </w:rPr>
      </w:pPr>
      <w:r w:rsidRPr="007D78F9">
        <w:rPr>
          <w:rFonts w:ascii="Times New Roman" w:hAnsi="Times New Roman" w:cs="Times New Roman"/>
          <w:sz w:val="28"/>
          <w:szCs w:val="28"/>
        </w:rPr>
        <w:t xml:space="preserve">Поэтому договор об отчуждении исключительных прав на товарный знак может быть применен сторонами в том случае, если правообладатель передает исключительные права на товарный знак в целом. </w:t>
      </w:r>
      <w:r w:rsidR="0096404B">
        <w:rPr>
          <w:rFonts w:ascii="Times New Roman" w:hAnsi="Times New Roman" w:cs="Times New Roman"/>
          <w:sz w:val="28"/>
          <w:szCs w:val="28"/>
        </w:rPr>
        <w:t>Элемент комбинированного знака</w:t>
      </w:r>
      <w:r w:rsidRPr="007D78F9">
        <w:rPr>
          <w:rFonts w:ascii="Times New Roman" w:hAnsi="Times New Roman" w:cs="Times New Roman"/>
          <w:sz w:val="28"/>
          <w:szCs w:val="28"/>
        </w:rPr>
        <w:t xml:space="preserve"> в </w:t>
      </w:r>
      <w:r w:rsidR="005027D2">
        <w:rPr>
          <w:rFonts w:ascii="Times New Roman" w:hAnsi="Times New Roman" w:cs="Times New Roman"/>
          <w:sz w:val="28"/>
          <w:szCs w:val="28"/>
        </w:rPr>
        <w:t>этом</w:t>
      </w:r>
      <w:r w:rsidRPr="007D78F9">
        <w:rPr>
          <w:rFonts w:ascii="Times New Roman" w:hAnsi="Times New Roman" w:cs="Times New Roman"/>
          <w:sz w:val="28"/>
          <w:szCs w:val="28"/>
        </w:rPr>
        <w:t xml:space="preserve"> случае не может быть предметом договора.</w:t>
      </w:r>
    </w:p>
    <w:p w:rsidR="007D78F9" w:rsidRPr="007D78F9" w:rsidRDefault="007D78F9" w:rsidP="007D78F9">
      <w:pPr>
        <w:spacing w:after="0" w:line="360" w:lineRule="auto"/>
        <w:ind w:firstLine="567"/>
        <w:jc w:val="both"/>
        <w:rPr>
          <w:rFonts w:ascii="Times New Roman" w:hAnsi="Times New Roman" w:cs="Times New Roman"/>
          <w:sz w:val="28"/>
          <w:szCs w:val="28"/>
        </w:rPr>
      </w:pPr>
      <w:r w:rsidRPr="007D78F9">
        <w:rPr>
          <w:rFonts w:ascii="Times New Roman" w:hAnsi="Times New Roman" w:cs="Times New Roman"/>
          <w:sz w:val="28"/>
          <w:szCs w:val="28"/>
        </w:rPr>
        <w:lastRenderedPageBreak/>
        <w:t>В данном случае товарный знак будет выступать как неделимая вещь, в связи с тем, что невозможно отчуждение его части, когда исключительное право на товарный знак полностью переходит от правообладателя к приобретателю.</w:t>
      </w:r>
    </w:p>
    <w:p w:rsidR="007D78F9" w:rsidRPr="007D78F9" w:rsidRDefault="007D78F9" w:rsidP="007D78F9">
      <w:pPr>
        <w:spacing w:after="0" w:line="360" w:lineRule="auto"/>
        <w:ind w:firstLine="567"/>
        <w:jc w:val="both"/>
        <w:rPr>
          <w:rFonts w:ascii="Times New Roman" w:hAnsi="Times New Roman" w:cs="Times New Roman"/>
          <w:sz w:val="28"/>
          <w:szCs w:val="28"/>
        </w:rPr>
      </w:pPr>
      <w:r w:rsidRPr="007D78F9">
        <w:rPr>
          <w:rFonts w:ascii="Times New Roman" w:hAnsi="Times New Roman" w:cs="Times New Roman"/>
          <w:sz w:val="28"/>
          <w:szCs w:val="28"/>
        </w:rPr>
        <w:t>Существуют законодательно установленные ограничения, когда отчуждение исключительного права на товарный знак по договору не допускается – если оно может явиться причиной введения потребителя в заблуждение относительно товара или его изготовителя (п. 2 ст. 1488 ГК РФ).</w:t>
      </w:r>
    </w:p>
    <w:p w:rsidR="007D78F9" w:rsidRPr="007D78F9" w:rsidRDefault="007D78F9" w:rsidP="007D78F9">
      <w:pPr>
        <w:spacing w:after="0" w:line="360" w:lineRule="auto"/>
        <w:ind w:firstLine="567"/>
        <w:jc w:val="both"/>
        <w:rPr>
          <w:rFonts w:ascii="Times New Roman" w:hAnsi="Times New Roman" w:cs="Times New Roman"/>
          <w:sz w:val="28"/>
          <w:szCs w:val="28"/>
        </w:rPr>
      </w:pPr>
      <w:r w:rsidRPr="007D78F9">
        <w:rPr>
          <w:rFonts w:ascii="Times New Roman" w:hAnsi="Times New Roman" w:cs="Times New Roman"/>
          <w:sz w:val="28"/>
          <w:szCs w:val="28"/>
        </w:rPr>
        <w:t>Пунктом 3 ст. 1483 ГК предусмотрен отказ в регистрации товарного знака, представляющего собой или содержащего элементы являющимися ложными или способными ввести потребителя в заблуждение относительно товара или его изготовителя.</w:t>
      </w:r>
    </w:p>
    <w:p w:rsidR="005027D2" w:rsidRDefault="007D78F9" w:rsidP="007D78F9">
      <w:pPr>
        <w:spacing w:after="0" w:line="360" w:lineRule="auto"/>
        <w:ind w:firstLine="567"/>
        <w:jc w:val="both"/>
        <w:rPr>
          <w:rFonts w:ascii="Times New Roman" w:hAnsi="Times New Roman" w:cs="Times New Roman"/>
          <w:sz w:val="28"/>
          <w:szCs w:val="28"/>
        </w:rPr>
      </w:pPr>
      <w:r w:rsidRPr="007D78F9">
        <w:rPr>
          <w:rFonts w:ascii="Times New Roman" w:hAnsi="Times New Roman" w:cs="Times New Roman"/>
          <w:sz w:val="28"/>
          <w:szCs w:val="28"/>
        </w:rPr>
        <w:t xml:space="preserve">Эти положения направлены на защиту интересов потребителя. Даже само законодательное запрещение регистрации товарных знаков, схожих до степени смешения в отношении однородных товаров направлено на пресечение введения потребителя в заблуждение в отношении товаров и их изготовителей. </w:t>
      </w:r>
    </w:p>
    <w:p w:rsidR="007D78F9" w:rsidRPr="007D78F9" w:rsidRDefault="005027D2" w:rsidP="007D78F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007D78F9" w:rsidRPr="007D78F9">
        <w:rPr>
          <w:rFonts w:ascii="Times New Roman" w:hAnsi="Times New Roman" w:cs="Times New Roman"/>
          <w:sz w:val="28"/>
          <w:szCs w:val="28"/>
        </w:rPr>
        <w:t>тмечу, что пункт 9.9.9. Приказа Минобрнауки РФ от 29.10.2008 № 321 «Об утверждении Административного регламента исполнения Федеральной службой по интеллектуальной собственности, патентам и товарным знакам государственной функции по регистрации договоров о предоставлении права на изобретения, полезные модели, промышленные образцы, товарные знаки, знаки обслуживания, охраняемые программы для ЭВМ, базы данных, топологии интегральных микросхем, а также договоров коммерческой концессии на использование объектов интеллектуальной собственности, охраняемых в соответствии с патентным законода</w:t>
      </w:r>
      <w:r>
        <w:rPr>
          <w:rFonts w:ascii="Times New Roman" w:hAnsi="Times New Roman" w:cs="Times New Roman"/>
          <w:sz w:val="28"/>
          <w:szCs w:val="28"/>
        </w:rPr>
        <w:t>тельством Российской Федерации»</w:t>
      </w:r>
      <w:r w:rsidR="007D78F9" w:rsidRPr="007D78F9">
        <w:rPr>
          <w:rFonts w:ascii="Times New Roman" w:hAnsi="Times New Roman" w:cs="Times New Roman"/>
          <w:sz w:val="28"/>
          <w:szCs w:val="28"/>
        </w:rPr>
        <w:t>, (далее – Приказ Минобрнауки № 321</w:t>
      </w:r>
      <w:r w:rsidR="00F60D88">
        <w:rPr>
          <w:rFonts w:ascii="Times New Roman" w:hAnsi="Times New Roman" w:cs="Times New Roman"/>
          <w:sz w:val="28"/>
          <w:szCs w:val="28"/>
        </w:rPr>
        <w:t>, Административный регламент</w:t>
      </w:r>
      <w:r w:rsidR="007D78F9" w:rsidRPr="007D78F9">
        <w:rPr>
          <w:rFonts w:ascii="Times New Roman" w:hAnsi="Times New Roman" w:cs="Times New Roman"/>
          <w:sz w:val="28"/>
          <w:szCs w:val="28"/>
        </w:rPr>
        <w:t>) определяет в каких случаях отчуждение исключительного права на товарный знак может рассматриваться как вводящее в заблуждение. В частности, когда оно также осуществляется в отношении:</w:t>
      </w:r>
    </w:p>
    <w:p w:rsidR="007D78F9" w:rsidRPr="007D78F9" w:rsidRDefault="007D78F9" w:rsidP="007D78F9">
      <w:pPr>
        <w:spacing w:after="0" w:line="360" w:lineRule="auto"/>
        <w:ind w:firstLine="567"/>
        <w:jc w:val="both"/>
        <w:rPr>
          <w:rFonts w:ascii="Times New Roman" w:hAnsi="Times New Roman" w:cs="Times New Roman"/>
          <w:sz w:val="28"/>
          <w:szCs w:val="28"/>
        </w:rPr>
      </w:pPr>
      <w:r w:rsidRPr="007D78F9">
        <w:rPr>
          <w:rFonts w:ascii="Times New Roman" w:hAnsi="Times New Roman" w:cs="Times New Roman"/>
          <w:sz w:val="28"/>
          <w:szCs w:val="28"/>
        </w:rPr>
        <w:lastRenderedPageBreak/>
        <w:t>-  товарного знака, воспроизводящего фирменное наименование (или его отдельные элементы), право на которое принадлежит лицу, уступающему товарный знак, но сохраняющему за собой право на фирменное наименование;</w:t>
      </w:r>
    </w:p>
    <w:p w:rsidR="007D78F9" w:rsidRPr="007D78F9" w:rsidRDefault="007D78F9" w:rsidP="007D78F9">
      <w:pPr>
        <w:spacing w:after="0" w:line="360" w:lineRule="auto"/>
        <w:ind w:firstLine="567"/>
        <w:jc w:val="both"/>
        <w:rPr>
          <w:rFonts w:ascii="Times New Roman" w:hAnsi="Times New Roman" w:cs="Times New Roman"/>
          <w:sz w:val="28"/>
          <w:szCs w:val="28"/>
        </w:rPr>
      </w:pPr>
      <w:r w:rsidRPr="007D78F9">
        <w:rPr>
          <w:rFonts w:ascii="Times New Roman" w:hAnsi="Times New Roman" w:cs="Times New Roman"/>
          <w:sz w:val="28"/>
          <w:szCs w:val="28"/>
        </w:rPr>
        <w:t>- договор заключен в отношении части товаров и услуг, являющихся однородными с товарами и услугами, в отношении которых правообладатель товарного знака сохраняет за собой право на товарный знак;</w:t>
      </w:r>
    </w:p>
    <w:p w:rsidR="007D78F9" w:rsidRPr="007D78F9" w:rsidRDefault="007D78F9" w:rsidP="007D78F9">
      <w:pPr>
        <w:spacing w:after="0" w:line="360" w:lineRule="auto"/>
        <w:ind w:firstLine="567"/>
        <w:jc w:val="both"/>
        <w:rPr>
          <w:rFonts w:ascii="Times New Roman" w:hAnsi="Times New Roman" w:cs="Times New Roman"/>
          <w:sz w:val="28"/>
          <w:szCs w:val="28"/>
        </w:rPr>
      </w:pPr>
      <w:r w:rsidRPr="007D78F9">
        <w:rPr>
          <w:rFonts w:ascii="Times New Roman" w:hAnsi="Times New Roman" w:cs="Times New Roman"/>
          <w:sz w:val="28"/>
          <w:szCs w:val="28"/>
        </w:rPr>
        <w:t xml:space="preserve">- </w:t>
      </w:r>
      <w:r w:rsidRPr="007D78F9">
        <w:rPr>
          <w:rFonts w:ascii="Times New Roman" w:hAnsi="Times New Roman" w:cs="Times New Roman"/>
          <w:b/>
          <w:sz w:val="28"/>
          <w:szCs w:val="28"/>
        </w:rPr>
        <w:t>товарного знака, сходного до степени смешения с товарным знаком в отношении однородных товаров и услуг, права на который сохраняются за первоначальным правообладателем</w:t>
      </w:r>
      <w:r w:rsidRPr="007D78F9">
        <w:rPr>
          <w:rFonts w:ascii="Times New Roman" w:hAnsi="Times New Roman" w:cs="Times New Roman"/>
          <w:sz w:val="28"/>
          <w:szCs w:val="28"/>
        </w:rPr>
        <w:t>.</w:t>
      </w:r>
    </w:p>
    <w:p w:rsidR="007D78F9" w:rsidRPr="007D78F9" w:rsidRDefault="007D78F9" w:rsidP="007D78F9">
      <w:pPr>
        <w:spacing w:after="0" w:line="360" w:lineRule="auto"/>
        <w:ind w:firstLine="567"/>
        <w:jc w:val="both"/>
        <w:rPr>
          <w:rFonts w:ascii="Times New Roman" w:hAnsi="Times New Roman" w:cs="Times New Roman"/>
          <w:sz w:val="28"/>
          <w:szCs w:val="28"/>
        </w:rPr>
      </w:pPr>
      <w:r w:rsidRPr="007D78F9">
        <w:rPr>
          <w:rFonts w:ascii="Times New Roman" w:hAnsi="Times New Roman" w:cs="Times New Roman"/>
          <w:sz w:val="28"/>
          <w:szCs w:val="28"/>
        </w:rPr>
        <w:t xml:space="preserve">Последнее положение представляется противоречивым: предметом договора об отчуждении исключительным правом является переход права от правообладателя к приобретателю. Возникает вопрос: каким образом, оно может остаться у первого правообладателя? Тогда это уже не договор об отчуждении исключительного права. Анализируя это положение Приказа Минобрнауки № 321, можно предположить, что в отношении зарегистрированного товарного знака, но схожего до степени смешения с товарным знаком другого лица, нельзя производить отчуждение товарного знака. В этом случае, получается, что у обладателя этого схожего до степени смешения товарного знака ограничено его исключительное право, он не может распоряжаться своим товарным знаком. При этом в Свидетельстве, подтверждающим обладание товарным знаком, отметок о том, что товарный знак является схожим до степени смешения с другим знаком и поэтому исключительное право на этот знак имеет ограничения – нет и, вероятно, не может быть. </w:t>
      </w:r>
    </w:p>
    <w:p w:rsidR="007D78F9" w:rsidRPr="007D78F9" w:rsidRDefault="007D78F9" w:rsidP="007D78F9">
      <w:pPr>
        <w:spacing w:after="0" w:line="360" w:lineRule="auto"/>
        <w:ind w:firstLine="567"/>
        <w:jc w:val="both"/>
        <w:rPr>
          <w:rFonts w:ascii="Times New Roman" w:hAnsi="Times New Roman" w:cs="Times New Roman"/>
          <w:sz w:val="28"/>
          <w:szCs w:val="28"/>
        </w:rPr>
      </w:pPr>
      <w:r w:rsidRPr="007D78F9">
        <w:rPr>
          <w:rFonts w:ascii="Times New Roman" w:hAnsi="Times New Roman" w:cs="Times New Roman"/>
          <w:sz w:val="28"/>
          <w:szCs w:val="28"/>
        </w:rPr>
        <w:t xml:space="preserve">Договор об отчуждении исключительных прав на товарный знак, при заключении которого происходит введение потребителя в заблуждение относительно товара или его изготовителя признается недействительным. </w:t>
      </w:r>
    </w:p>
    <w:p w:rsidR="007D78F9" w:rsidRPr="007D78F9" w:rsidRDefault="007D78F9" w:rsidP="007D78F9">
      <w:pPr>
        <w:spacing w:after="0" w:line="360" w:lineRule="auto"/>
        <w:ind w:firstLine="567"/>
        <w:jc w:val="both"/>
        <w:rPr>
          <w:rFonts w:ascii="Times New Roman" w:hAnsi="Times New Roman" w:cs="Times New Roman"/>
          <w:sz w:val="28"/>
          <w:szCs w:val="28"/>
        </w:rPr>
      </w:pPr>
      <w:r w:rsidRPr="007D78F9">
        <w:rPr>
          <w:rFonts w:ascii="Times New Roman" w:hAnsi="Times New Roman" w:cs="Times New Roman"/>
          <w:sz w:val="28"/>
          <w:szCs w:val="28"/>
        </w:rPr>
        <w:t xml:space="preserve">Также хотелось бы отметить, что при заключении данного вида договора правообладатель не только утрачивает исключительные права на товарный </w:t>
      </w:r>
      <w:r w:rsidRPr="007D78F9">
        <w:rPr>
          <w:rFonts w:ascii="Times New Roman" w:hAnsi="Times New Roman" w:cs="Times New Roman"/>
          <w:sz w:val="28"/>
          <w:szCs w:val="28"/>
        </w:rPr>
        <w:lastRenderedPageBreak/>
        <w:t>знак, но и контроль за качеством выпускаемой продукции, оказываемых услуг, чем может быть причинен вред его репутации. Как отмечено в Информационном письме ВАС РФ от 29.07.1997 года «Обзор разрешения споров</w:t>
      </w:r>
      <w:r w:rsidR="005027D2">
        <w:rPr>
          <w:rFonts w:ascii="Times New Roman" w:hAnsi="Times New Roman" w:cs="Times New Roman"/>
          <w:sz w:val="28"/>
          <w:szCs w:val="28"/>
        </w:rPr>
        <w:t>, связанных с защитой прав на товарные знаки</w:t>
      </w:r>
      <w:r w:rsidRPr="007D78F9">
        <w:rPr>
          <w:rFonts w:ascii="Times New Roman" w:hAnsi="Times New Roman" w:cs="Times New Roman"/>
          <w:sz w:val="28"/>
          <w:szCs w:val="28"/>
        </w:rPr>
        <w:t>»:  изготовление продукции ненадлежащего качества новым владельцем товарного знака не является основанием для признания недействительной сделки по уступке товарного знака, заключенной с первоначальным владельцем.</w:t>
      </w:r>
    </w:p>
    <w:p w:rsidR="00C7643E" w:rsidRDefault="00C7643E" w:rsidP="007D78F9">
      <w:pPr>
        <w:spacing w:after="0" w:line="360" w:lineRule="auto"/>
        <w:ind w:firstLine="567"/>
        <w:jc w:val="both"/>
        <w:rPr>
          <w:rFonts w:ascii="Times New Roman" w:hAnsi="Times New Roman" w:cs="Times New Roman"/>
          <w:b/>
          <w:sz w:val="28"/>
          <w:szCs w:val="28"/>
        </w:rPr>
      </w:pPr>
    </w:p>
    <w:p w:rsidR="007D78F9" w:rsidRDefault="007B0E8E" w:rsidP="007D78F9">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3.3</w:t>
      </w:r>
      <w:r w:rsidR="00386B1A">
        <w:rPr>
          <w:rFonts w:ascii="Times New Roman" w:hAnsi="Times New Roman" w:cs="Times New Roman"/>
          <w:b/>
          <w:sz w:val="28"/>
          <w:szCs w:val="28"/>
        </w:rPr>
        <w:t>.</w:t>
      </w:r>
      <w:r w:rsidR="007D78F9" w:rsidRPr="007D78F9">
        <w:rPr>
          <w:rFonts w:ascii="Times New Roman" w:hAnsi="Times New Roman" w:cs="Times New Roman"/>
          <w:b/>
          <w:sz w:val="28"/>
          <w:szCs w:val="28"/>
        </w:rPr>
        <w:t xml:space="preserve"> Лицензионный договор о предоставлении прав</w:t>
      </w:r>
      <w:r w:rsidR="00CC18AB">
        <w:rPr>
          <w:rFonts w:ascii="Times New Roman" w:hAnsi="Times New Roman" w:cs="Times New Roman"/>
          <w:b/>
          <w:sz w:val="28"/>
          <w:szCs w:val="28"/>
        </w:rPr>
        <w:t>а использования товарного знака</w:t>
      </w:r>
    </w:p>
    <w:p w:rsidR="00C7643E" w:rsidRPr="007D78F9" w:rsidRDefault="00C7643E" w:rsidP="007D78F9">
      <w:pPr>
        <w:spacing w:after="0" w:line="360" w:lineRule="auto"/>
        <w:ind w:firstLine="567"/>
        <w:jc w:val="both"/>
        <w:rPr>
          <w:rFonts w:ascii="Times New Roman" w:hAnsi="Times New Roman" w:cs="Times New Roman"/>
          <w:b/>
          <w:sz w:val="28"/>
          <w:szCs w:val="28"/>
        </w:rPr>
      </w:pPr>
    </w:p>
    <w:p w:rsidR="007D78F9" w:rsidRPr="007D78F9" w:rsidRDefault="007D78F9" w:rsidP="007D78F9">
      <w:pPr>
        <w:spacing w:after="0" w:line="360" w:lineRule="auto"/>
        <w:ind w:firstLine="567"/>
        <w:jc w:val="both"/>
        <w:rPr>
          <w:rFonts w:ascii="Times New Roman" w:hAnsi="Times New Roman" w:cs="Times New Roman"/>
          <w:sz w:val="28"/>
          <w:szCs w:val="28"/>
        </w:rPr>
      </w:pPr>
      <w:r w:rsidRPr="007D78F9">
        <w:rPr>
          <w:rFonts w:ascii="Times New Roman" w:hAnsi="Times New Roman" w:cs="Times New Roman"/>
          <w:sz w:val="28"/>
          <w:szCs w:val="28"/>
        </w:rPr>
        <w:t xml:space="preserve">В последнем абзаце пункта 3 Приказа Роспатента № 190 сказано, что документом, подтверждающим согласие правообладателя на государственную регистрацию заявленного обозначения в качестве товарного знака, не может являться только такой лицензионный договор о предоставлении права использования товарного знака, который не содержит необходимых сведений, перечисленных в указанном приказе. Соответственно, если требования названного приказа соблюдены, то согласие на регистрацию может быть выражено путем заключения между правообладателем и заявителем лицензионного договора. </w:t>
      </w:r>
    </w:p>
    <w:p w:rsidR="007D78F9" w:rsidRPr="007D78F9" w:rsidRDefault="007D78F9" w:rsidP="007D78F9">
      <w:pPr>
        <w:spacing w:after="0" w:line="360" w:lineRule="auto"/>
        <w:ind w:firstLine="567"/>
        <w:jc w:val="both"/>
        <w:rPr>
          <w:rFonts w:ascii="Times New Roman" w:hAnsi="Times New Roman" w:cs="Times New Roman"/>
          <w:sz w:val="28"/>
          <w:szCs w:val="28"/>
        </w:rPr>
      </w:pPr>
      <w:r w:rsidRPr="007D78F9">
        <w:rPr>
          <w:rFonts w:ascii="Times New Roman" w:hAnsi="Times New Roman" w:cs="Times New Roman"/>
          <w:sz w:val="28"/>
          <w:szCs w:val="28"/>
        </w:rPr>
        <w:t>Так, согласно п. 1. ст. 1489 ГК РФ  по лицензионному договору правообладатель на товарный знак (лицензиар) предоставляет или обязуется предоставить другой стороне (лицензиату) право использования товарного знака в определенных договором пределах.</w:t>
      </w:r>
    </w:p>
    <w:p w:rsidR="007D78F9" w:rsidRPr="007D78F9" w:rsidRDefault="007B0E8E" w:rsidP="007D78F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007D78F9" w:rsidRPr="007D78F9">
        <w:rPr>
          <w:rFonts w:ascii="Times New Roman" w:hAnsi="Times New Roman" w:cs="Times New Roman"/>
          <w:sz w:val="28"/>
          <w:szCs w:val="28"/>
        </w:rPr>
        <w:t xml:space="preserve">ассматривая содержание исключительного права на товарный знак, я пришла к выводу о том, что выдача согласия на регистрацию товарного знака является распоряжением исключительным правом. Предметом лицензионного договора является предоставление права использования товарного знака. </w:t>
      </w:r>
    </w:p>
    <w:p w:rsidR="007D78F9" w:rsidRPr="007D78F9" w:rsidRDefault="007D78F9" w:rsidP="007D78F9">
      <w:pPr>
        <w:spacing w:after="0" w:line="360" w:lineRule="auto"/>
        <w:ind w:firstLine="567"/>
        <w:jc w:val="both"/>
        <w:rPr>
          <w:rFonts w:ascii="Times New Roman" w:hAnsi="Times New Roman" w:cs="Times New Roman"/>
          <w:sz w:val="28"/>
          <w:szCs w:val="28"/>
        </w:rPr>
      </w:pPr>
      <w:r w:rsidRPr="007D78F9">
        <w:rPr>
          <w:rFonts w:ascii="Times New Roman" w:hAnsi="Times New Roman" w:cs="Times New Roman"/>
          <w:sz w:val="28"/>
          <w:szCs w:val="28"/>
        </w:rPr>
        <w:lastRenderedPageBreak/>
        <w:t xml:space="preserve">В данном же случае, лицо, желающее получить согласие на регистрацию товарного знака не будет использовать именно этот товарный знак. </w:t>
      </w:r>
    </w:p>
    <w:p w:rsidR="007D78F9" w:rsidRPr="007D78F9" w:rsidRDefault="007D78F9" w:rsidP="007D78F9">
      <w:pPr>
        <w:spacing w:after="0" w:line="360" w:lineRule="auto"/>
        <w:ind w:firstLine="567"/>
        <w:jc w:val="both"/>
        <w:rPr>
          <w:rFonts w:ascii="Times New Roman" w:hAnsi="Times New Roman" w:cs="Times New Roman"/>
          <w:sz w:val="28"/>
          <w:szCs w:val="28"/>
        </w:rPr>
      </w:pPr>
      <w:r w:rsidRPr="007D78F9">
        <w:rPr>
          <w:rFonts w:ascii="Times New Roman" w:hAnsi="Times New Roman" w:cs="Times New Roman"/>
          <w:sz w:val="28"/>
          <w:szCs w:val="28"/>
        </w:rPr>
        <w:t xml:space="preserve">Вместе с тем, объектом лицензионного договора является конкретный товарный знак, имеющий соответствующее свидетельство и регистрационный номер. Эти данные должны быть указаны в лицензионном договоре для определения предмета договора. </w:t>
      </w:r>
    </w:p>
    <w:p w:rsidR="007D78F9" w:rsidRPr="007D78F9" w:rsidRDefault="007D78F9" w:rsidP="007D78F9">
      <w:pPr>
        <w:spacing w:after="0" w:line="360" w:lineRule="auto"/>
        <w:ind w:firstLine="567"/>
        <w:jc w:val="both"/>
        <w:rPr>
          <w:rFonts w:ascii="Times New Roman" w:hAnsi="Times New Roman" w:cs="Times New Roman"/>
          <w:sz w:val="28"/>
          <w:szCs w:val="28"/>
        </w:rPr>
      </w:pPr>
      <w:r w:rsidRPr="007D78F9">
        <w:rPr>
          <w:rFonts w:ascii="Times New Roman" w:hAnsi="Times New Roman" w:cs="Times New Roman"/>
          <w:sz w:val="28"/>
          <w:szCs w:val="28"/>
        </w:rPr>
        <w:t>С другой стороны, если стороны оформляют согласие на регистрацию товарного знака, в договоре должно быть указано регистрируемое изображение (п. 3 приказа Роспатента № 190). Таким образом, лицензиар предоставляет право использования именно такого, схожего со своим товарным знаком, обозначения, что можно было бы считать использованием товарного знака. Это могло бы быть доводом в пользу заключения лицензионного договора. Но необходимо учитывать, что по лицензионному договору лицензиат исключительного права не приобретает, а в данном случае, после регистрации товарного знака, Лицензиат получит исключительное право на товарный знак, схожий до степени смешения с товарным знаком другого лица (</w:t>
      </w:r>
      <w:r w:rsidR="007B0E8E">
        <w:rPr>
          <w:rFonts w:ascii="Times New Roman" w:hAnsi="Times New Roman" w:cs="Times New Roman"/>
          <w:sz w:val="28"/>
          <w:szCs w:val="28"/>
        </w:rPr>
        <w:t>л</w:t>
      </w:r>
      <w:r w:rsidRPr="007D78F9">
        <w:rPr>
          <w:rFonts w:ascii="Times New Roman" w:hAnsi="Times New Roman" w:cs="Times New Roman"/>
          <w:sz w:val="28"/>
          <w:szCs w:val="28"/>
        </w:rPr>
        <w:t>ицензиара).</w:t>
      </w:r>
    </w:p>
    <w:p w:rsidR="007D78F9" w:rsidRPr="007D78F9" w:rsidRDefault="007D78F9" w:rsidP="007D78F9">
      <w:pPr>
        <w:spacing w:after="0" w:line="360" w:lineRule="auto"/>
        <w:ind w:firstLine="567"/>
        <w:jc w:val="both"/>
        <w:rPr>
          <w:rFonts w:ascii="Times New Roman" w:hAnsi="Times New Roman" w:cs="Times New Roman"/>
          <w:sz w:val="28"/>
          <w:szCs w:val="28"/>
        </w:rPr>
      </w:pPr>
      <w:r w:rsidRPr="007D78F9">
        <w:rPr>
          <w:rFonts w:ascii="Times New Roman" w:hAnsi="Times New Roman" w:cs="Times New Roman"/>
          <w:sz w:val="28"/>
          <w:szCs w:val="28"/>
        </w:rPr>
        <w:t>Также хотелось бы отметить, что есть судебная практика, когда использование товарного знака не в том виде, в котором он зарегистрирован, не было признано использованием товарного знака</w:t>
      </w:r>
      <w:r w:rsidR="007B0E8E">
        <w:rPr>
          <w:rStyle w:val="a5"/>
          <w:rFonts w:ascii="Times New Roman" w:hAnsi="Times New Roman" w:cs="Times New Roman"/>
          <w:sz w:val="28"/>
          <w:szCs w:val="28"/>
        </w:rPr>
        <w:footnoteReference w:id="56"/>
      </w:r>
      <w:r w:rsidRPr="007D78F9">
        <w:rPr>
          <w:rFonts w:ascii="Times New Roman" w:hAnsi="Times New Roman" w:cs="Times New Roman"/>
          <w:sz w:val="28"/>
          <w:szCs w:val="28"/>
        </w:rPr>
        <w:t>.</w:t>
      </w:r>
    </w:p>
    <w:p w:rsidR="007D78F9" w:rsidRPr="007D78F9" w:rsidRDefault="007D78F9" w:rsidP="007D78F9">
      <w:pPr>
        <w:spacing w:after="0" w:line="360" w:lineRule="auto"/>
        <w:ind w:firstLine="567"/>
        <w:jc w:val="both"/>
        <w:rPr>
          <w:rFonts w:ascii="Times New Roman" w:hAnsi="Times New Roman" w:cs="Times New Roman"/>
          <w:sz w:val="28"/>
          <w:szCs w:val="28"/>
        </w:rPr>
      </w:pPr>
      <w:r w:rsidRPr="007D78F9">
        <w:rPr>
          <w:rFonts w:ascii="Times New Roman" w:hAnsi="Times New Roman" w:cs="Times New Roman"/>
          <w:sz w:val="28"/>
          <w:szCs w:val="28"/>
        </w:rPr>
        <w:t xml:space="preserve">Более того, следует учитывать, что в соответствии с п. 2 ст. 1489 ГК РФ заключая лицензионный договор, лицензиар и лицензиат несут солидарную ответственность по требованиям, предъявляемым к лицензиату как изготовителю товаров. Если целью заключения договор является получение согласия на регистрацию товарного знака и дальнейшее его использование в качестве самостоятельной единицы, то фактические взаимоотношения сторон могут не соответствовать смыслу лицензионного договора, когда лицензиат обязуется использовать товарный знак определенным образом в отношении определенных товаров, обязуясь соблюдать требования, </w:t>
      </w:r>
      <w:r w:rsidRPr="007D78F9">
        <w:rPr>
          <w:rFonts w:ascii="Times New Roman" w:hAnsi="Times New Roman" w:cs="Times New Roman"/>
          <w:sz w:val="28"/>
          <w:szCs w:val="28"/>
        </w:rPr>
        <w:lastRenderedPageBreak/>
        <w:t>установленные лицензиаром. Если в дальнейшем товарные знаки будут использоваться как самостоятельные, то стороны не заинтересованы в дополнительном взаимодействии друг с другом, и особенно, в несении солидарной ответственности.</w:t>
      </w:r>
    </w:p>
    <w:p w:rsidR="007D78F9" w:rsidRDefault="007D78F9" w:rsidP="007D78F9">
      <w:pPr>
        <w:spacing w:after="0" w:line="360" w:lineRule="auto"/>
        <w:ind w:firstLine="567"/>
        <w:jc w:val="both"/>
        <w:rPr>
          <w:rFonts w:ascii="Times New Roman" w:hAnsi="Times New Roman" w:cs="Times New Roman"/>
          <w:sz w:val="28"/>
          <w:szCs w:val="28"/>
        </w:rPr>
      </w:pPr>
      <w:r w:rsidRPr="007D78F9">
        <w:rPr>
          <w:rFonts w:ascii="Times New Roman" w:hAnsi="Times New Roman" w:cs="Times New Roman"/>
          <w:sz w:val="28"/>
          <w:szCs w:val="28"/>
        </w:rPr>
        <w:t xml:space="preserve">В связи с вышеизложенным, по-моему мнению, оформление согласия на регистрацию товарного знака путем заключения лицензионного договора будет противоречить самому смыслу лицензионного договора.    </w:t>
      </w:r>
    </w:p>
    <w:p w:rsidR="00CC18AB" w:rsidRPr="00991704" w:rsidRDefault="00CC18AB" w:rsidP="007D78F9">
      <w:pPr>
        <w:spacing w:after="0" w:line="360" w:lineRule="auto"/>
        <w:ind w:firstLine="567"/>
        <w:jc w:val="both"/>
        <w:rPr>
          <w:rFonts w:ascii="Times New Roman" w:hAnsi="Times New Roman" w:cs="Times New Roman"/>
          <w:sz w:val="28"/>
          <w:szCs w:val="28"/>
        </w:rPr>
      </w:pPr>
    </w:p>
    <w:p w:rsidR="007D78F9" w:rsidRPr="007D78F9" w:rsidRDefault="007B0E8E" w:rsidP="00C7643E">
      <w:pPr>
        <w:spacing w:line="360" w:lineRule="auto"/>
        <w:ind w:firstLine="568"/>
        <w:rPr>
          <w:rFonts w:ascii="Times New Roman" w:hAnsi="Times New Roman" w:cs="Times New Roman"/>
          <w:b/>
          <w:sz w:val="28"/>
          <w:szCs w:val="28"/>
        </w:rPr>
      </w:pPr>
      <w:r>
        <w:rPr>
          <w:rFonts w:ascii="Times New Roman" w:hAnsi="Times New Roman" w:cs="Times New Roman"/>
          <w:b/>
          <w:sz w:val="28"/>
          <w:szCs w:val="28"/>
        </w:rPr>
        <w:t>3.4</w:t>
      </w:r>
      <w:r w:rsidR="00386B1A">
        <w:rPr>
          <w:rFonts w:ascii="Times New Roman" w:hAnsi="Times New Roman" w:cs="Times New Roman"/>
          <w:b/>
          <w:sz w:val="28"/>
          <w:szCs w:val="28"/>
        </w:rPr>
        <w:t>.</w:t>
      </w:r>
      <w:r w:rsidR="007D78F9" w:rsidRPr="007D78F9">
        <w:rPr>
          <w:rFonts w:ascii="Times New Roman" w:hAnsi="Times New Roman" w:cs="Times New Roman"/>
          <w:b/>
          <w:sz w:val="28"/>
          <w:szCs w:val="28"/>
        </w:rPr>
        <w:t xml:space="preserve"> Договор о сосуществовании товарных знаков</w:t>
      </w:r>
    </w:p>
    <w:p w:rsidR="007D78F9" w:rsidRPr="007D78F9" w:rsidRDefault="007B0E8E" w:rsidP="004363F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7D78F9" w:rsidRPr="007D78F9">
        <w:rPr>
          <w:rFonts w:ascii="Times New Roman" w:hAnsi="Times New Roman" w:cs="Times New Roman"/>
          <w:sz w:val="28"/>
          <w:szCs w:val="28"/>
        </w:rPr>
        <w:t xml:space="preserve">равообладатель и заявитель </w:t>
      </w:r>
      <w:r>
        <w:rPr>
          <w:rFonts w:ascii="Times New Roman" w:hAnsi="Times New Roman" w:cs="Times New Roman"/>
          <w:sz w:val="28"/>
          <w:szCs w:val="28"/>
        </w:rPr>
        <w:t xml:space="preserve">вправе </w:t>
      </w:r>
      <w:r w:rsidR="007D78F9" w:rsidRPr="007D78F9">
        <w:rPr>
          <w:rFonts w:ascii="Times New Roman" w:hAnsi="Times New Roman" w:cs="Times New Roman"/>
          <w:sz w:val="28"/>
          <w:szCs w:val="28"/>
        </w:rPr>
        <w:t>оформ</w:t>
      </w:r>
      <w:r>
        <w:rPr>
          <w:rFonts w:ascii="Times New Roman" w:hAnsi="Times New Roman" w:cs="Times New Roman"/>
          <w:sz w:val="28"/>
          <w:szCs w:val="28"/>
        </w:rPr>
        <w:t>ить</w:t>
      </w:r>
      <w:r w:rsidR="007D78F9" w:rsidRPr="007D78F9">
        <w:rPr>
          <w:rFonts w:ascii="Times New Roman" w:hAnsi="Times New Roman" w:cs="Times New Roman"/>
          <w:sz w:val="28"/>
          <w:szCs w:val="28"/>
        </w:rPr>
        <w:t xml:space="preserve"> согласие на регистрацию товарного знака, схожего до степени смешения с ранее зарегистрированным в отношении однородных товаров, заключая договор о сосуществовании товарных знаков. </w:t>
      </w:r>
    </w:p>
    <w:p w:rsidR="007D78F9" w:rsidRDefault="004363F9" w:rsidP="007D78F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Этот</w:t>
      </w:r>
      <w:r w:rsidR="007D78F9" w:rsidRPr="007D78F9">
        <w:rPr>
          <w:rFonts w:ascii="Times New Roman" w:hAnsi="Times New Roman" w:cs="Times New Roman"/>
          <w:sz w:val="28"/>
          <w:szCs w:val="28"/>
        </w:rPr>
        <w:t xml:space="preserve"> договор не является отчуждением исключительного права, так как правообладатель продолжает оставаться таковым. Договор также не является лицензионным в связи с тем, что после вступления договора в силу каждая из сторон становится обладателем исключительным правом на соответствующий товарный знак. </w:t>
      </w:r>
    </w:p>
    <w:p w:rsidR="004363F9" w:rsidRDefault="004363F9" w:rsidP="007D78F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что в рамках договора о сосуществовании, товарный знак </w:t>
      </w:r>
      <w:r w:rsidR="0096404B">
        <w:rPr>
          <w:rFonts w:ascii="Times New Roman" w:hAnsi="Times New Roman" w:cs="Times New Roman"/>
          <w:sz w:val="28"/>
          <w:szCs w:val="28"/>
        </w:rPr>
        <w:t>может</w:t>
      </w:r>
      <w:r>
        <w:rPr>
          <w:rFonts w:ascii="Times New Roman" w:hAnsi="Times New Roman" w:cs="Times New Roman"/>
          <w:sz w:val="28"/>
          <w:szCs w:val="28"/>
        </w:rPr>
        <w:t xml:space="preserve"> обладать характеристиками сложной вещи. Так как правообладатель не лишится прав на принадлежащий ему товарный знак, в то же время «младший» правообладатель в результате регистрации товарного знака приобретет исключительное право на свой товарный знак.</w:t>
      </w:r>
    </w:p>
    <w:p w:rsidR="004363F9" w:rsidRDefault="004363F9" w:rsidP="007D78F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Здесь встает вопрос о введении в оборот элемента товарного знака. Как мною уже отмечено, элемент товарного знака не может быть предметом, объектом договора об отчуждении исключительных прав. Однако, представляется, что договором о сосуществовании товарных знаков можно ограничить исключительное право одного из правообладателей на часть </w:t>
      </w:r>
      <w:r>
        <w:rPr>
          <w:rFonts w:ascii="Times New Roman" w:hAnsi="Times New Roman" w:cs="Times New Roman"/>
          <w:sz w:val="28"/>
          <w:szCs w:val="28"/>
        </w:rPr>
        <w:lastRenderedPageBreak/>
        <w:t>товарного знака или в отношении определенных договором товаров и/или услуг.</w:t>
      </w:r>
    </w:p>
    <w:p w:rsidR="00E55F98" w:rsidRDefault="004363F9" w:rsidP="007D78F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положения главы 16 ГК РФ в отношении этого договора применяться не будут, т.к. у правообладателей не возникает </w:t>
      </w:r>
      <w:r w:rsidR="00E55F98">
        <w:rPr>
          <w:rFonts w:ascii="Times New Roman" w:hAnsi="Times New Roman" w:cs="Times New Roman"/>
          <w:sz w:val="28"/>
          <w:szCs w:val="28"/>
        </w:rPr>
        <w:t xml:space="preserve">общего объекта. Если рассматривать товарный знак по аналогии как сложную вещь, то правообладатели самостоятельно владеют исключительным правом на товарный знак, больше согласовывая вопросы распоряжения и использования друг с другом. Напротив, если рассматривать товарный знак как неделимую вещь, то стороны должны были бы руководствоваться положениями главы 16 ГК РФ, в том числе о распоряжении общей долевой собственностью. А это не соответствует действительности, т.к. «младший» правообладатель, зарегистрировав товарный знак, получает исключительное право на него. </w:t>
      </w:r>
    </w:p>
    <w:p w:rsidR="00E55F98" w:rsidRDefault="00E55F98" w:rsidP="007D78F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Если стороны, заключая договор о сосуществовании вводят какие-либо ограничения, то эти ограничения носят договорный характер. По сути, возникает ограничение исключительного права на товарный знак,  которое должно быть зарегистрировано в Роспатенте. Однако Административный регламент не предусматривает регистрацию такого договора.</w:t>
      </w:r>
    </w:p>
    <w:p w:rsidR="004363F9" w:rsidRDefault="00E55F98" w:rsidP="007D78F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Соответственно, третьим лицам может быть не известно о наличии ограничений использования и/или распоряжения исключительным правом на товарный знак. Возникает риск того, что один из правообладателей может заключить договор отчуждения исключительных прав на товарный знак другому лицу, не</w:t>
      </w:r>
      <w:r w:rsidR="007269C8">
        <w:rPr>
          <w:rFonts w:ascii="Times New Roman" w:hAnsi="Times New Roman" w:cs="Times New Roman"/>
          <w:sz w:val="28"/>
          <w:szCs w:val="28"/>
        </w:rPr>
        <w:t xml:space="preserve"> </w:t>
      </w:r>
      <w:r>
        <w:rPr>
          <w:rFonts w:ascii="Times New Roman" w:hAnsi="Times New Roman" w:cs="Times New Roman"/>
          <w:sz w:val="28"/>
          <w:szCs w:val="28"/>
        </w:rPr>
        <w:t xml:space="preserve">сообщив при этом о наличии договора о сосуществовании товарных знаков. Не исключена ситуация, когда третье лицо (назовем, его покупатель) не будет знать о том, что приобрело </w:t>
      </w:r>
      <w:r w:rsidR="007269C8">
        <w:rPr>
          <w:rFonts w:ascii="Times New Roman" w:hAnsi="Times New Roman" w:cs="Times New Roman"/>
          <w:sz w:val="28"/>
          <w:szCs w:val="28"/>
        </w:rPr>
        <w:t xml:space="preserve">ограниченное исключительное право на товарный знак. При этом у правообладателя была обязанность передать право на товарный знак в полном объеме. Он не мог ее исполнить, т.к. нельзя передать больше, чем принадлежит, а исключительное право самого правообладателя имеет ограничения, налагаемые договором о сосуществовании знаков. </w:t>
      </w:r>
    </w:p>
    <w:p w:rsidR="007D78F9" w:rsidRPr="007D78F9" w:rsidRDefault="007D78F9" w:rsidP="007D78F9">
      <w:pPr>
        <w:spacing w:after="0" w:line="360" w:lineRule="auto"/>
        <w:ind w:firstLine="567"/>
        <w:jc w:val="both"/>
        <w:rPr>
          <w:rFonts w:ascii="Times New Roman" w:hAnsi="Times New Roman" w:cs="Times New Roman"/>
          <w:sz w:val="28"/>
          <w:szCs w:val="28"/>
        </w:rPr>
      </w:pPr>
      <w:r w:rsidRPr="007D78F9">
        <w:rPr>
          <w:rFonts w:ascii="Times New Roman" w:hAnsi="Times New Roman" w:cs="Times New Roman"/>
          <w:sz w:val="28"/>
          <w:szCs w:val="28"/>
        </w:rPr>
        <w:lastRenderedPageBreak/>
        <w:t xml:space="preserve">Как отмечает Э.П. Гаврилов, использование средства индивидуализации по своему усмотрению означает право использовать охраняемый объект как самостоятельную единицу «без согласования такого использования </w:t>
      </w:r>
      <w:r w:rsidR="00747932">
        <w:rPr>
          <w:rFonts w:ascii="Times New Roman" w:hAnsi="Times New Roman" w:cs="Times New Roman"/>
          <w:sz w:val="28"/>
          <w:szCs w:val="28"/>
        </w:rPr>
        <w:t>с остальными правообладателями»</w:t>
      </w:r>
      <w:r w:rsidRPr="007D78F9">
        <w:rPr>
          <w:rFonts w:ascii="Times New Roman" w:hAnsi="Times New Roman" w:cs="Times New Roman"/>
          <w:sz w:val="28"/>
          <w:szCs w:val="28"/>
        </w:rPr>
        <w:t>. В этом случае такое использование не должно считаться «совместным использованием», а потому доходы от него принадлежат каждому правообладателю индивидуально</w:t>
      </w:r>
      <w:r w:rsidR="00747932">
        <w:rPr>
          <w:rStyle w:val="a5"/>
          <w:rFonts w:ascii="Times New Roman" w:hAnsi="Times New Roman" w:cs="Times New Roman"/>
          <w:sz w:val="28"/>
          <w:szCs w:val="28"/>
        </w:rPr>
        <w:footnoteReference w:id="57"/>
      </w:r>
      <w:r w:rsidRPr="007D78F9">
        <w:rPr>
          <w:rFonts w:ascii="Times New Roman" w:hAnsi="Times New Roman" w:cs="Times New Roman"/>
          <w:sz w:val="28"/>
          <w:szCs w:val="28"/>
        </w:rPr>
        <w:t>.</w:t>
      </w:r>
    </w:p>
    <w:p w:rsidR="007D78F9" w:rsidRPr="007D78F9" w:rsidRDefault="007D78F9" w:rsidP="007D78F9">
      <w:pPr>
        <w:spacing w:after="0" w:line="360" w:lineRule="auto"/>
        <w:ind w:firstLine="567"/>
        <w:jc w:val="both"/>
        <w:rPr>
          <w:rFonts w:ascii="Times New Roman" w:hAnsi="Times New Roman" w:cs="Times New Roman"/>
          <w:sz w:val="28"/>
          <w:szCs w:val="28"/>
        </w:rPr>
      </w:pPr>
      <w:r w:rsidRPr="007D78F9">
        <w:rPr>
          <w:rFonts w:ascii="Times New Roman" w:hAnsi="Times New Roman" w:cs="Times New Roman"/>
          <w:sz w:val="28"/>
          <w:szCs w:val="28"/>
        </w:rPr>
        <w:t>Таким образом, принимая во внимание нематериальный характер результата интеллектуальной деятельности, исключительное право на который принадлежит нескольким правообладателям, следует различать совместное использование такого результата интеллектуальной собственности  и использование соответствующего результата каждым из правообладателей по своему усмотрению. Последнее и будет предметом договора о сосуществовании товарных знаков.</w:t>
      </w:r>
    </w:p>
    <w:p w:rsidR="00747932" w:rsidRDefault="007D78F9" w:rsidP="007D78F9">
      <w:pPr>
        <w:spacing w:after="0" w:line="360" w:lineRule="auto"/>
        <w:ind w:firstLine="567"/>
        <w:jc w:val="both"/>
        <w:rPr>
          <w:rFonts w:ascii="Times New Roman" w:hAnsi="Times New Roman" w:cs="Times New Roman"/>
          <w:sz w:val="28"/>
          <w:szCs w:val="28"/>
        </w:rPr>
      </w:pPr>
      <w:r w:rsidRPr="007D78F9">
        <w:rPr>
          <w:rFonts w:ascii="Times New Roman" w:hAnsi="Times New Roman" w:cs="Times New Roman"/>
          <w:sz w:val="28"/>
          <w:szCs w:val="28"/>
        </w:rPr>
        <w:t>Еще одним плюсом регистрации соглашения о сосуществовании товарных знаков является возможность сторон определить условия использования товарных знаков в зависимости от вида товаров, территории, формы использования. Иными словами стороны получают возможность «договориться на берегу» и в случае нарушения одной из сторон условий договора, предъявить соответствующую претензию или иск об устранении нарушения исключительных прав. Как уже отмечалось выше, в случае регистрации схожего до степени смешения знака, у правообладателей возникнет самостоятельное, но взаимоограниченные исключительные права на товарные знаки. Заключение договора о сосуществовании товарных знаков сможет помочь урегулировать отношения сторон по поводу взаимных ограничений или, наоборот, не ограничений.</w:t>
      </w:r>
      <w:r w:rsidR="00747932">
        <w:rPr>
          <w:rFonts w:ascii="Times New Roman" w:hAnsi="Times New Roman" w:cs="Times New Roman"/>
          <w:sz w:val="28"/>
          <w:szCs w:val="28"/>
        </w:rPr>
        <w:t xml:space="preserve"> </w:t>
      </w:r>
    </w:p>
    <w:p w:rsidR="007D78F9" w:rsidRDefault="00747932" w:rsidP="007D78F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Недостатком этого способа оформления согласия на регистрацию товарного знака является то, что правообладателям будет достаточно сложно привлечь нарушителя к ответственности, в случае несоблюдения условий </w:t>
      </w:r>
      <w:r>
        <w:rPr>
          <w:rFonts w:ascii="Times New Roman" w:hAnsi="Times New Roman" w:cs="Times New Roman"/>
          <w:sz w:val="28"/>
          <w:szCs w:val="28"/>
        </w:rPr>
        <w:lastRenderedPageBreak/>
        <w:t xml:space="preserve">этого договора. Например, стороны могут договориться о территории распространения товаров, но исключительное право на товарный знак действует на всей территории Российской Федерации (ст. 1479 ГК РФ), поэтому если, например, «младший» правообладатель нарушит условие договора о территориальности, то «старший правообладатель» не сможет защитить свое право, т.к. такое условие договора противоречит законодательству. </w:t>
      </w:r>
      <w:r w:rsidR="00C57FC6">
        <w:rPr>
          <w:rFonts w:ascii="Times New Roman" w:hAnsi="Times New Roman" w:cs="Times New Roman"/>
          <w:sz w:val="28"/>
          <w:szCs w:val="28"/>
        </w:rPr>
        <w:t>А вот положение об использовании сходных товарных знаков в других странах может быт</w:t>
      </w:r>
      <w:r w:rsidR="0070209B">
        <w:rPr>
          <w:rFonts w:ascii="Times New Roman" w:hAnsi="Times New Roman" w:cs="Times New Roman"/>
          <w:sz w:val="28"/>
          <w:szCs w:val="28"/>
        </w:rPr>
        <w:t>ь включено в договор о сосущест</w:t>
      </w:r>
      <w:r w:rsidR="00C57FC6">
        <w:rPr>
          <w:rFonts w:ascii="Times New Roman" w:hAnsi="Times New Roman" w:cs="Times New Roman"/>
          <w:sz w:val="28"/>
          <w:szCs w:val="28"/>
        </w:rPr>
        <w:t>вовании.</w:t>
      </w:r>
    </w:p>
    <w:p w:rsidR="00C57FC6" w:rsidRDefault="00C57FC6" w:rsidP="007D78F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Как показывает судебная практика, </w:t>
      </w:r>
      <w:r w:rsidR="007D78F9" w:rsidRPr="007D78F9">
        <w:rPr>
          <w:rFonts w:ascii="Times New Roman" w:hAnsi="Times New Roman" w:cs="Times New Roman"/>
          <w:sz w:val="28"/>
          <w:szCs w:val="28"/>
        </w:rPr>
        <w:t xml:space="preserve">наличие между сторонами такого соглашения является достаточно весомым основанием для регистрации товарных знаков сходных до степени смешения в отношении однородных товаров. Так, например, Девятый арбитражный апелляционный суд в Постановлении от 10.10.2011 N 09АП-23957/2011 по делу N А40-42354/11-12-370 пришел к выводу, что если стороны, заключив соглашение о сосуществовании товарных знаков не возражали против сосуществования знаков в различных странах при условии использования их только для товаров определенного вида и в определенной форме написания, то вывод Роспатента о высокой вероятности сходства товарных знаков до степени смешения несостоятелен. </w:t>
      </w:r>
    </w:p>
    <w:p w:rsidR="007D78F9" w:rsidRPr="007D78F9" w:rsidRDefault="007D78F9" w:rsidP="007D78F9">
      <w:pPr>
        <w:spacing w:after="0" w:line="360" w:lineRule="auto"/>
        <w:ind w:firstLine="567"/>
        <w:jc w:val="both"/>
        <w:rPr>
          <w:rFonts w:ascii="Times New Roman" w:hAnsi="Times New Roman" w:cs="Times New Roman"/>
          <w:sz w:val="28"/>
          <w:szCs w:val="28"/>
        </w:rPr>
      </w:pPr>
      <w:r w:rsidRPr="007D78F9">
        <w:rPr>
          <w:rFonts w:ascii="Times New Roman" w:hAnsi="Times New Roman" w:cs="Times New Roman"/>
          <w:sz w:val="28"/>
          <w:szCs w:val="28"/>
        </w:rPr>
        <w:t xml:space="preserve">Как указал суд, </w:t>
      </w:r>
      <w:r w:rsidR="00C57FC6">
        <w:rPr>
          <w:rFonts w:ascii="Times New Roman" w:hAnsi="Times New Roman" w:cs="Times New Roman"/>
          <w:sz w:val="28"/>
          <w:szCs w:val="28"/>
        </w:rPr>
        <w:t>п</w:t>
      </w:r>
      <w:r w:rsidRPr="007D78F9">
        <w:rPr>
          <w:rFonts w:ascii="Times New Roman" w:hAnsi="Times New Roman" w:cs="Times New Roman"/>
          <w:sz w:val="28"/>
          <w:szCs w:val="28"/>
        </w:rPr>
        <w:t>раво допуска к регистрации сходного до степени смешения товарного знака</w:t>
      </w:r>
      <w:r w:rsidR="00C57FC6">
        <w:rPr>
          <w:rFonts w:ascii="Times New Roman" w:hAnsi="Times New Roman" w:cs="Times New Roman"/>
          <w:sz w:val="28"/>
          <w:szCs w:val="28"/>
        </w:rPr>
        <w:t>,</w:t>
      </w:r>
      <w:r w:rsidRPr="007D78F9">
        <w:rPr>
          <w:rFonts w:ascii="Times New Roman" w:hAnsi="Times New Roman" w:cs="Times New Roman"/>
          <w:sz w:val="28"/>
          <w:szCs w:val="28"/>
        </w:rPr>
        <w:t xml:space="preserve"> исходя из</w:t>
      </w:r>
      <w:r w:rsidR="00C57FC6">
        <w:rPr>
          <w:rFonts w:ascii="Times New Roman" w:hAnsi="Times New Roman" w:cs="Times New Roman"/>
          <w:sz w:val="28"/>
          <w:szCs w:val="28"/>
        </w:rPr>
        <w:t xml:space="preserve"> смысла п. 6 ст. 1483 ГК РФ, </w:t>
      </w:r>
      <w:r w:rsidRPr="007D78F9">
        <w:rPr>
          <w:rFonts w:ascii="Times New Roman" w:hAnsi="Times New Roman" w:cs="Times New Roman"/>
          <w:sz w:val="28"/>
          <w:szCs w:val="28"/>
        </w:rPr>
        <w:t>принадлежит только правообладателю.</w:t>
      </w:r>
    </w:p>
    <w:p w:rsidR="007D78F9" w:rsidRDefault="007D78F9" w:rsidP="007D78F9">
      <w:pPr>
        <w:spacing w:after="0" w:line="360" w:lineRule="auto"/>
        <w:ind w:firstLine="567"/>
        <w:jc w:val="both"/>
        <w:rPr>
          <w:rFonts w:ascii="Times New Roman" w:hAnsi="Times New Roman" w:cs="Times New Roman"/>
          <w:sz w:val="28"/>
          <w:szCs w:val="28"/>
        </w:rPr>
      </w:pPr>
      <w:r w:rsidRPr="007D78F9">
        <w:rPr>
          <w:rFonts w:ascii="Times New Roman" w:hAnsi="Times New Roman" w:cs="Times New Roman"/>
          <w:sz w:val="28"/>
          <w:szCs w:val="28"/>
        </w:rPr>
        <w:t>Более того, в указанном деле суд признал что довод Роспатента об однородности товаров, производимых заявителем, и финским производителем "Руокакеско Ой" и высокой степени сходства до степени смешения товарных знаков, является несостоятельным, поскольку заявитель и компания "Руокакеско Ой" заключили Соглаш</w:t>
      </w:r>
      <w:r w:rsidR="00C57FC6">
        <w:rPr>
          <w:rFonts w:ascii="Times New Roman" w:hAnsi="Times New Roman" w:cs="Times New Roman"/>
          <w:sz w:val="28"/>
          <w:szCs w:val="28"/>
        </w:rPr>
        <w:t xml:space="preserve">ение о сосуществовании от 10 января </w:t>
      </w:r>
      <w:r w:rsidRPr="007D78F9">
        <w:rPr>
          <w:rFonts w:ascii="Times New Roman" w:hAnsi="Times New Roman" w:cs="Times New Roman"/>
          <w:sz w:val="28"/>
          <w:szCs w:val="28"/>
        </w:rPr>
        <w:t>2006</w:t>
      </w:r>
      <w:r w:rsidR="00C57FC6">
        <w:rPr>
          <w:rFonts w:ascii="Times New Roman" w:hAnsi="Times New Roman" w:cs="Times New Roman"/>
          <w:sz w:val="28"/>
          <w:szCs w:val="28"/>
        </w:rPr>
        <w:t xml:space="preserve"> года</w:t>
      </w:r>
      <w:r w:rsidRPr="007D78F9">
        <w:rPr>
          <w:rFonts w:ascii="Times New Roman" w:hAnsi="Times New Roman" w:cs="Times New Roman"/>
          <w:sz w:val="28"/>
          <w:szCs w:val="28"/>
        </w:rPr>
        <w:t xml:space="preserve">, согласно которому стороны не возражают против сосуществования знаков в различных странах, используют каждая свои знаки только для товаров определенного вида - детские и взрослые, и используют </w:t>
      </w:r>
      <w:r w:rsidRPr="007D78F9">
        <w:rPr>
          <w:rFonts w:ascii="Times New Roman" w:hAnsi="Times New Roman" w:cs="Times New Roman"/>
          <w:sz w:val="28"/>
          <w:szCs w:val="28"/>
        </w:rPr>
        <w:lastRenderedPageBreak/>
        <w:t>зарегистрированные ими словесные товарные знаки в определенной форме написания и в сочетании с согласованными сторонами изобразительными элементами. Формы использования знаков определены в п. 8 Соглашения о сосуществовании.</w:t>
      </w:r>
    </w:p>
    <w:p w:rsidR="007D78F9" w:rsidRDefault="007269C8" w:rsidP="007269C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Заключение договоров о сосуществовании используется и в зарубежной практике.</w:t>
      </w:r>
    </w:p>
    <w:p w:rsidR="00AD697A" w:rsidRPr="00AD697A" w:rsidRDefault="007269C8" w:rsidP="00AD69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Например, в США</w:t>
      </w:r>
      <w:r w:rsidR="00AD697A" w:rsidRPr="00AD697A">
        <w:rPr>
          <w:rFonts w:ascii="Calibri" w:hAnsi="Calibri" w:cs="Calibri"/>
        </w:rPr>
        <w:t xml:space="preserve"> </w:t>
      </w:r>
      <w:r w:rsidR="00AD697A">
        <w:rPr>
          <w:rFonts w:ascii="Times New Roman" w:hAnsi="Times New Roman" w:cs="Times New Roman"/>
          <w:sz w:val="28"/>
          <w:szCs w:val="28"/>
        </w:rPr>
        <w:t>д</w:t>
      </w:r>
      <w:r w:rsidR="00AD697A" w:rsidRPr="00AD697A">
        <w:rPr>
          <w:rFonts w:ascii="Times New Roman" w:hAnsi="Times New Roman" w:cs="Times New Roman"/>
          <w:sz w:val="28"/>
          <w:szCs w:val="28"/>
        </w:rPr>
        <w:t xml:space="preserve">оговор о сосуществовании товарных знаков позволяет потенциально конфликтующим знакам мирно сосуществовать на рынке без угрозы судебного разбирательства или иного спора, решает проблему использования и регистрации знаков, регулирует условия сосуществования товарных знаков. Стороны вправе установить географические границы или ограничить круг товаров и/или услуг, на которых стороны будут размещать товарный знак. По сути, стороны признают свои права на товарный знак и вместе с тем, существование прав на данный товарный знак у другого лица и договариваются о том, как знак будет использоваться. В соглашении описываются права </w:t>
      </w:r>
      <w:r w:rsidR="00C57FC6">
        <w:rPr>
          <w:rFonts w:ascii="Times New Roman" w:hAnsi="Times New Roman" w:cs="Times New Roman"/>
          <w:sz w:val="28"/>
          <w:szCs w:val="28"/>
        </w:rPr>
        <w:t xml:space="preserve">и обязанности </w:t>
      </w:r>
      <w:r w:rsidR="00AD697A" w:rsidRPr="00AD697A">
        <w:rPr>
          <w:rFonts w:ascii="Times New Roman" w:hAnsi="Times New Roman" w:cs="Times New Roman"/>
          <w:sz w:val="28"/>
          <w:szCs w:val="28"/>
        </w:rPr>
        <w:t>сторон для того, чтобы в будущем не возникало вопросов</w:t>
      </w:r>
      <w:r w:rsidR="00C57FC6">
        <w:rPr>
          <w:rFonts w:ascii="Times New Roman" w:hAnsi="Times New Roman" w:cs="Times New Roman"/>
          <w:sz w:val="28"/>
          <w:szCs w:val="28"/>
        </w:rPr>
        <w:t xml:space="preserve"> относительно использования сходных товарных знаков</w:t>
      </w:r>
      <w:r w:rsidR="00AD697A" w:rsidRPr="00AD697A">
        <w:rPr>
          <w:rFonts w:ascii="Times New Roman" w:hAnsi="Times New Roman" w:cs="Times New Roman"/>
          <w:sz w:val="28"/>
          <w:szCs w:val="28"/>
        </w:rPr>
        <w:t>. В договоре можно предусмотреть будущее расширение географических границ использования товарных знаков.</w:t>
      </w:r>
    </w:p>
    <w:p w:rsidR="00AD697A" w:rsidRPr="00AD697A" w:rsidRDefault="00C57FC6" w:rsidP="00AD69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США, например, отдельно выделяют д</w:t>
      </w:r>
      <w:r w:rsidR="00AD697A" w:rsidRPr="00AD697A">
        <w:rPr>
          <w:rFonts w:ascii="Times New Roman" w:hAnsi="Times New Roman" w:cs="Times New Roman"/>
          <w:sz w:val="28"/>
          <w:szCs w:val="28"/>
        </w:rPr>
        <w:t xml:space="preserve">оговор о конкурентном использовании товарных знаков (параллельное использование). </w:t>
      </w:r>
      <w:r>
        <w:rPr>
          <w:rFonts w:ascii="Times New Roman" w:hAnsi="Times New Roman" w:cs="Times New Roman"/>
          <w:sz w:val="28"/>
          <w:szCs w:val="28"/>
        </w:rPr>
        <w:t>Он о</w:t>
      </w:r>
      <w:r w:rsidR="00AD697A">
        <w:rPr>
          <w:rFonts w:ascii="Times New Roman" w:hAnsi="Times New Roman" w:cs="Times New Roman"/>
          <w:sz w:val="28"/>
          <w:szCs w:val="28"/>
        </w:rPr>
        <w:t>тличается от</w:t>
      </w:r>
      <w:r w:rsidR="00AD697A" w:rsidRPr="00AD697A">
        <w:rPr>
          <w:rFonts w:ascii="Times New Roman" w:hAnsi="Times New Roman" w:cs="Times New Roman"/>
          <w:sz w:val="28"/>
          <w:szCs w:val="28"/>
        </w:rPr>
        <w:t xml:space="preserve"> договор</w:t>
      </w:r>
      <w:r w:rsidR="00AD697A">
        <w:rPr>
          <w:rFonts w:ascii="Times New Roman" w:hAnsi="Times New Roman" w:cs="Times New Roman"/>
          <w:sz w:val="28"/>
          <w:szCs w:val="28"/>
        </w:rPr>
        <w:t>а</w:t>
      </w:r>
      <w:r w:rsidR="00AD697A" w:rsidRPr="00AD697A">
        <w:rPr>
          <w:rFonts w:ascii="Times New Roman" w:hAnsi="Times New Roman" w:cs="Times New Roman"/>
          <w:sz w:val="28"/>
          <w:szCs w:val="28"/>
        </w:rPr>
        <w:t xml:space="preserve"> о совместном с</w:t>
      </w:r>
      <w:r>
        <w:rPr>
          <w:rFonts w:ascii="Times New Roman" w:hAnsi="Times New Roman" w:cs="Times New Roman"/>
          <w:sz w:val="28"/>
          <w:szCs w:val="28"/>
        </w:rPr>
        <w:t xml:space="preserve">осуществовании товарных знаков, тем что </w:t>
      </w:r>
      <w:r w:rsidR="00AD697A" w:rsidRPr="00AD697A">
        <w:rPr>
          <w:rFonts w:ascii="Times New Roman" w:hAnsi="Times New Roman" w:cs="Times New Roman"/>
          <w:sz w:val="28"/>
          <w:szCs w:val="28"/>
        </w:rPr>
        <w:t>относится</w:t>
      </w:r>
      <w:r>
        <w:rPr>
          <w:rFonts w:ascii="Times New Roman" w:hAnsi="Times New Roman" w:cs="Times New Roman"/>
          <w:sz w:val="28"/>
          <w:szCs w:val="28"/>
        </w:rPr>
        <w:t xml:space="preserve"> только </w:t>
      </w:r>
      <w:r w:rsidR="00AD697A" w:rsidRPr="00AD697A">
        <w:rPr>
          <w:rFonts w:ascii="Times New Roman" w:hAnsi="Times New Roman" w:cs="Times New Roman"/>
          <w:sz w:val="28"/>
          <w:szCs w:val="28"/>
        </w:rPr>
        <w:t>к географическим ограничением использования товарного знака</w:t>
      </w:r>
      <w:r>
        <w:rPr>
          <w:rFonts w:ascii="Times New Roman" w:hAnsi="Times New Roman" w:cs="Times New Roman"/>
          <w:sz w:val="28"/>
          <w:szCs w:val="28"/>
        </w:rPr>
        <w:t>.</w:t>
      </w:r>
      <w:r w:rsidR="00AD697A" w:rsidRPr="00AD697A">
        <w:rPr>
          <w:rFonts w:ascii="Times New Roman" w:hAnsi="Times New Roman" w:cs="Times New Roman"/>
          <w:sz w:val="28"/>
          <w:szCs w:val="28"/>
        </w:rPr>
        <w:t xml:space="preserve"> </w:t>
      </w:r>
      <w:r>
        <w:rPr>
          <w:rFonts w:ascii="Times New Roman" w:hAnsi="Times New Roman" w:cs="Times New Roman"/>
          <w:sz w:val="28"/>
          <w:szCs w:val="28"/>
        </w:rPr>
        <w:t>По нему д</w:t>
      </w:r>
      <w:r w:rsidR="00AD697A" w:rsidRPr="00AD697A">
        <w:rPr>
          <w:rFonts w:ascii="Times New Roman" w:hAnsi="Times New Roman" w:cs="Times New Roman"/>
          <w:sz w:val="28"/>
          <w:szCs w:val="28"/>
        </w:rPr>
        <w:t xml:space="preserve">опускается регистрация одного и того же знака в отношении одних и тех же товарах и услуг, но </w:t>
      </w:r>
      <w:r>
        <w:rPr>
          <w:rFonts w:ascii="Times New Roman" w:hAnsi="Times New Roman" w:cs="Times New Roman"/>
          <w:sz w:val="28"/>
          <w:szCs w:val="28"/>
        </w:rPr>
        <w:t>на</w:t>
      </w:r>
      <w:r w:rsidR="00AD697A" w:rsidRPr="00AD697A">
        <w:rPr>
          <w:rFonts w:ascii="Times New Roman" w:hAnsi="Times New Roman" w:cs="Times New Roman"/>
          <w:sz w:val="28"/>
          <w:szCs w:val="28"/>
        </w:rPr>
        <w:t xml:space="preserve"> разных географических территориях. Отличие лицензионного договора от соглашения о совместном использовании </w:t>
      </w:r>
      <w:r>
        <w:rPr>
          <w:rFonts w:ascii="Times New Roman" w:hAnsi="Times New Roman" w:cs="Times New Roman"/>
          <w:sz w:val="28"/>
          <w:szCs w:val="28"/>
        </w:rPr>
        <w:t xml:space="preserve">состоит </w:t>
      </w:r>
      <w:r w:rsidR="00AD697A" w:rsidRPr="00AD697A">
        <w:rPr>
          <w:rFonts w:ascii="Times New Roman" w:hAnsi="Times New Roman" w:cs="Times New Roman"/>
          <w:sz w:val="28"/>
          <w:szCs w:val="28"/>
        </w:rPr>
        <w:t>в том, что «лицензия об</w:t>
      </w:r>
      <w:r>
        <w:rPr>
          <w:rFonts w:ascii="Times New Roman" w:hAnsi="Times New Roman" w:cs="Times New Roman"/>
          <w:sz w:val="28"/>
          <w:szCs w:val="28"/>
        </w:rPr>
        <w:t>ъединяет, а согласие разделяет»: л</w:t>
      </w:r>
      <w:r w:rsidR="00AD697A" w:rsidRPr="00AD697A">
        <w:rPr>
          <w:rFonts w:ascii="Times New Roman" w:hAnsi="Times New Roman" w:cs="Times New Roman"/>
          <w:sz w:val="28"/>
          <w:szCs w:val="28"/>
        </w:rPr>
        <w:t xml:space="preserve">ицензионный договор предоставляет право использовать знак на определенных условиях: совместное использование единого товарного знака, </w:t>
      </w:r>
      <w:r w:rsidR="00AD697A" w:rsidRPr="00AD697A">
        <w:rPr>
          <w:rFonts w:ascii="Times New Roman" w:hAnsi="Times New Roman" w:cs="Times New Roman"/>
          <w:sz w:val="28"/>
          <w:szCs w:val="28"/>
        </w:rPr>
        <w:lastRenderedPageBreak/>
        <w:t>находящегося в собственности лицензиара. А в соглашении о сосуществовании – отдельные марки, принадлежащие разным сторонам.</w:t>
      </w:r>
    </w:p>
    <w:p w:rsidR="00AD697A" w:rsidRPr="00AD697A" w:rsidRDefault="00C57FC6" w:rsidP="00AD697A">
      <w:pPr>
        <w:spacing w:after="0" w:line="360" w:lineRule="auto"/>
        <w:ind w:firstLine="567"/>
        <w:jc w:val="both"/>
        <w:rPr>
          <w:rFonts w:ascii="Times New Roman" w:hAnsi="Times New Roman" w:cs="Times New Roman"/>
          <w:sz w:val="28"/>
          <w:szCs w:val="28"/>
        </w:rPr>
      </w:pPr>
      <w:r w:rsidRPr="0001735D">
        <w:rPr>
          <w:rFonts w:ascii="Times New Roman" w:hAnsi="Times New Roman" w:cs="Times New Roman"/>
          <w:sz w:val="28"/>
          <w:szCs w:val="28"/>
        </w:rPr>
        <w:t>В литературе</w:t>
      </w:r>
      <w:r>
        <w:rPr>
          <w:rStyle w:val="a5"/>
          <w:rFonts w:ascii="Times New Roman" w:hAnsi="Times New Roman" w:cs="Times New Roman"/>
          <w:sz w:val="28"/>
          <w:szCs w:val="28"/>
        </w:rPr>
        <w:footnoteReference w:id="58"/>
      </w:r>
      <w:r>
        <w:rPr>
          <w:rFonts w:ascii="Times New Roman" w:hAnsi="Times New Roman" w:cs="Times New Roman"/>
          <w:sz w:val="28"/>
          <w:szCs w:val="28"/>
        </w:rPr>
        <w:t xml:space="preserve"> описаны случаи, к</w:t>
      </w:r>
      <w:r w:rsidR="00AD697A" w:rsidRPr="00AD697A">
        <w:rPr>
          <w:rFonts w:ascii="Times New Roman" w:hAnsi="Times New Roman" w:cs="Times New Roman"/>
          <w:sz w:val="28"/>
          <w:szCs w:val="28"/>
        </w:rPr>
        <w:t>огда необходимо заключать соглашение о сосуществовании:</w:t>
      </w:r>
    </w:p>
    <w:p w:rsidR="00AD697A" w:rsidRPr="00AD697A" w:rsidRDefault="00AD697A" w:rsidP="00AD697A">
      <w:pPr>
        <w:spacing w:after="0" w:line="360" w:lineRule="auto"/>
        <w:ind w:firstLine="567"/>
        <w:jc w:val="both"/>
        <w:rPr>
          <w:rFonts w:ascii="Times New Roman" w:hAnsi="Times New Roman" w:cs="Times New Roman"/>
          <w:sz w:val="28"/>
          <w:szCs w:val="28"/>
        </w:rPr>
      </w:pPr>
      <w:r w:rsidRPr="00AD697A">
        <w:rPr>
          <w:rFonts w:ascii="Times New Roman" w:hAnsi="Times New Roman" w:cs="Times New Roman"/>
          <w:sz w:val="28"/>
          <w:szCs w:val="28"/>
        </w:rPr>
        <w:t>1 – когда существуют зарегистрированные потенциально схожие товарные знаки;</w:t>
      </w:r>
    </w:p>
    <w:p w:rsidR="00AD697A" w:rsidRPr="00AD697A" w:rsidRDefault="00AD697A" w:rsidP="00AD697A">
      <w:pPr>
        <w:spacing w:after="0" w:line="360" w:lineRule="auto"/>
        <w:ind w:firstLine="567"/>
        <w:jc w:val="both"/>
        <w:rPr>
          <w:rFonts w:ascii="Times New Roman" w:hAnsi="Times New Roman" w:cs="Times New Roman"/>
          <w:sz w:val="28"/>
          <w:szCs w:val="28"/>
        </w:rPr>
      </w:pPr>
      <w:r w:rsidRPr="00AD697A">
        <w:rPr>
          <w:rFonts w:ascii="Times New Roman" w:hAnsi="Times New Roman" w:cs="Times New Roman"/>
          <w:sz w:val="28"/>
          <w:szCs w:val="28"/>
        </w:rPr>
        <w:t xml:space="preserve">2 – </w:t>
      </w:r>
      <w:r w:rsidR="00C57FC6">
        <w:rPr>
          <w:rFonts w:ascii="Times New Roman" w:hAnsi="Times New Roman" w:cs="Times New Roman"/>
          <w:sz w:val="28"/>
          <w:szCs w:val="28"/>
        </w:rPr>
        <w:t>получен отказ</w:t>
      </w:r>
      <w:r w:rsidRPr="00AD697A">
        <w:rPr>
          <w:rFonts w:ascii="Times New Roman" w:hAnsi="Times New Roman" w:cs="Times New Roman"/>
          <w:sz w:val="28"/>
          <w:szCs w:val="28"/>
        </w:rPr>
        <w:t xml:space="preserve"> в регистрации из-за нарушения прав третьих лиц;</w:t>
      </w:r>
    </w:p>
    <w:p w:rsidR="00AD697A" w:rsidRPr="00AD697A" w:rsidRDefault="00AD697A" w:rsidP="00AD697A">
      <w:pPr>
        <w:spacing w:after="0" w:line="360" w:lineRule="auto"/>
        <w:ind w:firstLine="567"/>
        <w:jc w:val="both"/>
        <w:rPr>
          <w:rFonts w:ascii="Times New Roman" w:hAnsi="Times New Roman" w:cs="Times New Roman"/>
          <w:sz w:val="28"/>
          <w:szCs w:val="28"/>
        </w:rPr>
      </w:pPr>
      <w:r w:rsidRPr="00AD697A">
        <w:rPr>
          <w:rFonts w:ascii="Times New Roman" w:hAnsi="Times New Roman" w:cs="Times New Roman"/>
          <w:sz w:val="28"/>
          <w:szCs w:val="28"/>
        </w:rPr>
        <w:t xml:space="preserve">3 – </w:t>
      </w:r>
      <w:r w:rsidR="00C57FC6">
        <w:rPr>
          <w:rFonts w:ascii="Times New Roman" w:hAnsi="Times New Roman" w:cs="Times New Roman"/>
          <w:sz w:val="28"/>
          <w:szCs w:val="28"/>
        </w:rPr>
        <w:t xml:space="preserve">наличие </w:t>
      </w:r>
      <w:r w:rsidRPr="00AD697A">
        <w:rPr>
          <w:rFonts w:ascii="Times New Roman" w:hAnsi="Times New Roman" w:cs="Times New Roman"/>
          <w:sz w:val="28"/>
          <w:szCs w:val="28"/>
        </w:rPr>
        <w:t>оппозиции</w:t>
      </w:r>
      <w:r w:rsidR="00C57FC6">
        <w:rPr>
          <w:rFonts w:ascii="Times New Roman" w:hAnsi="Times New Roman" w:cs="Times New Roman"/>
          <w:sz w:val="28"/>
          <w:szCs w:val="28"/>
        </w:rPr>
        <w:t xml:space="preserve"> товарному знаку (возражения о предоставлении правовой охране товарного знака);</w:t>
      </w:r>
    </w:p>
    <w:p w:rsidR="00AD697A" w:rsidRPr="00AD697A" w:rsidRDefault="00AD697A" w:rsidP="00AD697A">
      <w:pPr>
        <w:spacing w:after="0" w:line="360" w:lineRule="auto"/>
        <w:ind w:firstLine="567"/>
        <w:jc w:val="both"/>
        <w:rPr>
          <w:rFonts w:ascii="Times New Roman" w:hAnsi="Times New Roman" w:cs="Times New Roman"/>
          <w:sz w:val="28"/>
          <w:szCs w:val="28"/>
        </w:rPr>
      </w:pPr>
      <w:r w:rsidRPr="00AD697A">
        <w:rPr>
          <w:rFonts w:ascii="Times New Roman" w:hAnsi="Times New Roman" w:cs="Times New Roman"/>
          <w:sz w:val="28"/>
          <w:szCs w:val="28"/>
        </w:rPr>
        <w:t>5 – когда владелец товарного знака расширяет географическую сферу своего товарного знака или продуктовую линейку, а также при слияниях и поглощениях (изменении организационно-правовой формы юридического лица).</w:t>
      </w:r>
    </w:p>
    <w:p w:rsidR="00AD697A" w:rsidRPr="00AD697A" w:rsidRDefault="00331C94" w:rsidP="00AD69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качестве н</w:t>
      </w:r>
      <w:r w:rsidR="00AD697A" w:rsidRPr="00AD697A">
        <w:rPr>
          <w:rFonts w:ascii="Times New Roman" w:hAnsi="Times New Roman" w:cs="Times New Roman"/>
          <w:sz w:val="28"/>
          <w:szCs w:val="28"/>
        </w:rPr>
        <w:t>едостатк</w:t>
      </w:r>
      <w:r w:rsidR="00C401BA">
        <w:rPr>
          <w:rFonts w:ascii="Times New Roman" w:hAnsi="Times New Roman" w:cs="Times New Roman"/>
          <w:sz w:val="28"/>
          <w:szCs w:val="28"/>
        </w:rPr>
        <w:t>а</w:t>
      </w:r>
      <w:r>
        <w:rPr>
          <w:rFonts w:ascii="Times New Roman" w:hAnsi="Times New Roman" w:cs="Times New Roman"/>
          <w:sz w:val="28"/>
          <w:szCs w:val="28"/>
        </w:rPr>
        <w:t xml:space="preserve"> отмечается следующее</w:t>
      </w:r>
      <w:r w:rsidR="00AD697A" w:rsidRPr="00AD697A">
        <w:rPr>
          <w:rFonts w:ascii="Times New Roman" w:hAnsi="Times New Roman" w:cs="Times New Roman"/>
          <w:sz w:val="28"/>
          <w:szCs w:val="28"/>
        </w:rPr>
        <w:t>: товарный знак «размывается», трудно контролировать регистрацию схожих до степени смешения товарных знаков, может негативно повлиять на цену товарного знака или репутации, в случае если другая сторона будет использовать</w:t>
      </w:r>
      <w:r>
        <w:rPr>
          <w:rFonts w:ascii="Times New Roman" w:hAnsi="Times New Roman" w:cs="Times New Roman"/>
          <w:sz w:val="28"/>
          <w:szCs w:val="28"/>
        </w:rPr>
        <w:t xml:space="preserve"> его</w:t>
      </w:r>
      <w:r w:rsidR="00AD697A" w:rsidRPr="00AD697A">
        <w:rPr>
          <w:rFonts w:ascii="Times New Roman" w:hAnsi="Times New Roman" w:cs="Times New Roman"/>
          <w:sz w:val="28"/>
          <w:szCs w:val="28"/>
        </w:rPr>
        <w:t xml:space="preserve"> для некачественных товаров.</w:t>
      </w:r>
    </w:p>
    <w:p w:rsidR="00AD697A" w:rsidRPr="00331C94" w:rsidRDefault="00331C94" w:rsidP="00AD69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США как и в России существует опасность того, что стороны заключат между собой соглашение о сосуществовании товарных знаков, но обозначение не будет зрагеистрировано из-за опаности введения потребителя в заблуждение. Отмечается, что с</w:t>
      </w:r>
      <w:r w:rsidR="00AD697A" w:rsidRPr="00AD697A">
        <w:rPr>
          <w:rFonts w:ascii="Times New Roman" w:hAnsi="Times New Roman" w:cs="Times New Roman"/>
          <w:sz w:val="28"/>
          <w:szCs w:val="28"/>
        </w:rPr>
        <w:t>уд может признать такое соглашение недействительным, если оно вводит потребителя в заблуждение или создают проблемы для обеспечения безопасности (например, фармацевтические названия, медицинские препараты).</w:t>
      </w:r>
      <w:r>
        <w:rPr>
          <w:rFonts w:ascii="Times New Roman" w:hAnsi="Times New Roman" w:cs="Times New Roman"/>
          <w:sz w:val="28"/>
          <w:szCs w:val="28"/>
        </w:rPr>
        <w:t xml:space="preserve"> Однако, при рассмотрении таких дел в судах США нередко принимаются решения, основанные на том, что договор – согласие, предоставляющий право регистрации схожих товарных знаков </w:t>
      </w:r>
      <w:r>
        <w:rPr>
          <w:rFonts w:ascii="Times New Roman" w:hAnsi="Times New Roman" w:cs="Times New Roman"/>
          <w:sz w:val="28"/>
          <w:szCs w:val="28"/>
        </w:rPr>
        <w:lastRenderedPageBreak/>
        <w:t>является достаточным основанием для устранения вероятности смешения. При этом наличие договора о сосуществовании имеет больший вес</w:t>
      </w:r>
      <w:r>
        <w:rPr>
          <w:rStyle w:val="a5"/>
          <w:rFonts w:ascii="Times New Roman" w:hAnsi="Times New Roman" w:cs="Times New Roman"/>
          <w:sz w:val="28"/>
          <w:szCs w:val="28"/>
        </w:rPr>
        <w:footnoteReference w:id="59"/>
      </w:r>
      <w:r>
        <w:rPr>
          <w:rFonts w:ascii="Times New Roman" w:hAnsi="Times New Roman" w:cs="Times New Roman"/>
          <w:sz w:val="28"/>
          <w:szCs w:val="28"/>
        </w:rPr>
        <w:t>.</w:t>
      </w:r>
    </w:p>
    <w:p w:rsidR="00AD697A" w:rsidRDefault="00AD697A" w:rsidP="00AD697A">
      <w:pPr>
        <w:spacing w:after="0" w:line="360" w:lineRule="auto"/>
        <w:ind w:firstLine="567"/>
        <w:jc w:val="both"/>
        <w:rPr>
          <w:rFonts w:ascii="Times New Roman" w:hAnsi="Times New Roman" w:cs="Times New Roman"/>
          <w:sz w:val="28"/>
          <w:szCs w:val="28"/>
        </w:rPr>
      </w:pPr>
      <w:r w:rsidRPr="00AD697A">
        <w:rPr>
          <w:rFonts w:ascii="Times New Roman" w:hAnsi="Times New Roman" w:cs="Times New Roman"/>
          <w:sz w:val="28"/>
          <w:szCs w:val="28"/>
        </w:rPr>
        <w:t>Одним из способов для лица, получившего отказ в регистрации товарного знака в соответствии с п. 2 (</w:t>
      </w:r>
      <w:r w:rsidRPr="00AD697A">
        <w:rPr>
          <w:rFonts w:ascii="Times New Roman" w:hAnsi="Times New Roman" w:cs="Times New Roman"/>
          <w:sz w:val="28"/>
          <w:szCs w:val="28"/>
          <w:lang w:val="en-US"/>
        </w:rPr>
        <w:t>d</w:t>
      </w:r>
      <w:r w:rsidRPr="00AD697A">
        <w:rPr>
          <w:rFonts w:ascii="Times New Roman" w:hAnsi="Times New Roman" w:cs="Times New Roman"/>
          <w:sz w:val="28"/>
          <w:szCs w:val="28"/>
        </w:rPr>
        <w:t>) Ланхам Акта (</w:t>
      </w:r>
      <w:r w:rsidR="003556FB">
        <w:rPr>
          <w:rFonts w:ascii="Times New Roman" w:hAnsi="Times New Roman" w:cs="Times New Roman"/>
          <w:sz w:val="28"/>
          <w:szCs w:val="28"/>
        </w:rPr>
        <w:t xml:space="preserve">предусматривает </w:t>
      </w:r>
      <w:r w:rsidRPr="003556FB">
        <w:rPr>
          <w:rFonts w:ascii="Times New Roman" w:hAnsi="Times New Roman" w:cs="Times New Roman"/>
          <w:sz w:val="28"/>
          <w:szCs w:val="28"/>
        </w:rPr>
        <w:t>отказ в регистрации товарного знака схожего до степени смешения с уже зарегистрированным товарным знаком</w:t>
      </w:r>
      <w:r w:rsidRPr="00AD697A">
        <w:rPr>
          <w:rFonts w:ascii="Times New Roman" w:hAnsi="Times New Roman" w:cs="Times New Roman"/>
          <w:sz w:val="28"/>
          <w:szCs w:val="28"/>
        </w:rPr>
        <w:t xml:space="preserve">), является получение согласия правообладателя уже зарегистрированного знака на регистрацию своего товарного знака. В этом случае регистрация будет основываться на договоре-согласии, что будет являться основанием для неприменения такого отказа в регистрации товарного знака, что подтверждается соответствующей судебной практикой. </w:t>
      </w:r>
      <w:r w:rsidR="003556FB">
        <w:rPr>
          <w:rFonts w:ascii="Times New Roman" w:hAnsi="Times New Roman" w:cs="Times New Roman"/>
          <w:sz w:val="28"/>
          <w:szCs w:val="28"/>
        </w:rPr>
        <w:t xml:space="preserve">В качестве примера приводится следующее дело, имеющее силу прецедента. </w:t>
      </w:r>
      <w:r w:rsidRPr="00AD697A">
        <w:rPr>
          <w:rFonts w:ascii="Times New Roman" w:hAnsi="Times New Roman" w:cs="Times New Roman"/>
          <w:sz w:val="28"/>
          <w:szCs w:val="28"/>
        </w:rPr>
        <w:t xml:space="preserve">В решении по делу «Отеля фор Сизонс» суд поддержал тенденцию  придания большего доказательственного веса при решении вопроса о схожести товарных знаков наличию между сторонами договора-согласия. Суд отменил отказ патентного ведомства в регистрации товарного знака </w:t>
      </w:r>
      <w:r w:rsidRPr="00AD697A">
        <w:rPr>
          <w:rFonts w:ascii="Times New Roman" w:hAnsi="Times New Roman" w:cs="Times New Roman"/>
          <w:sz w:val="28"/>
          <w:szCs w:val="28"/>
          <w:lang w:val="en-US"/>
        </w:rPr>
        <w:t>Four</w:t>
      </w:r>
      <w:r w:rsidRPr="00AD697A">
        <w:rPr>
          <w:rFonts w:ascii="Times New Roman" w:hAnsi="Times New Roman" w:cs="Times New Roman"/>
          <w:sz w:val="28"/>
          <w:szCs w:val="28"/>
        </w:rPr>
        <w:t xml:space="preserve"> </w:t>
      </w:r>
      <w:r w:rsidRPr="00AD697A">
        <w:rPr>
          <w:rFonts w:ascii="Times New Roman" w:hAnsi="Times New Roman" w:cs="Times New Roman"/>
          <w:sz w:val="28"/>
          <w:szCs w:val="28"/>
          <w:lang w:val="en-US"/>
        </w:rPr>
        <w:t>Seasons</w:t>
      </w:r>
      <w:r w:rsidRPr="00AD697A">
        <w:rPr>
          <w:rFonts w:ascii="Times New Roman" w:hAnsi="Times New Roman" w:cs="Times New Roman"/>
          <w:sz w:val="28"/>
          <w:szCs w:val="28"/>
        </w:rPr>
        <w:t xml:space="preserve"> </w:t>
      </w:r>
      <w:r w:rsidRPr="00AD697A">
        <w:rPr>
          <w:rFonts w:ascii="Times New Roman" w:hAnsi="Times New Roman" w:cs="Times New Roman"/>
          <w:sz w:val="28"/>
          <w:szCs w:val="28"/>
          <w:lang w:val="en-US"/>
        </w:rPr>
        <w:t>Biltmore</w:t>
      </w:r>
      <w:r w:rsidRPr="00AD697A">
        <w:rPr>
          <w:rFonts w:ascii="Times New Roman" w:hAnsi="Times New Roman" w:cs="Times New Roman"/>
          <w:sz w:val="28"/>
          <w:szCs w:val="28"/>
        </w:rPr>
        <w:t xml:space="preserve">, поданного сетью Отелей для оказания услуг по организации отдыха. </w:t>
      </w:r>
      <w:r w:rsidR="003556FB">
        <w:rPr>
          <w:rFonts w:ascii="Times New Roman" w:hAnsi="Times New Roman" w:cs="Times New Roman"/>
          <w:sz w:val="28"/>
          <w:szCs w:val="28"/>
        </w:rPr>
        <w:t>«</w:t>
      </w:r>
      <w:r w:rsidRPr="00AD697A">
        <w:rPr>
          <w:rFonts w:ascii="Times New Roman" w:hAnsi="Times New Roman" w:cs="Times New Roman"/>
          <w:sz w:val="28"/>
          <w:szCs w:val="28"/>
        </w:rPr>
        <w:t>Применяя п. 2 (</w:t>
      </w:r>
      <w:r w:rsidRPr="00AD697A">
        <w:rPr>
          <w:rFonts w:ascii="Times New Roman" w:hAnsi="Times New Roman" w:cs="Times New Roman"/>
          <w:sz w:val="28"/>
          <w:szCs w:val="28"/>
          <w:lang w:val="en-US"/>
        </w:rPr>
        <w:t>d</w:t>
      </w:r>
      <w:r w:rsidRPr="00AD697A">
        <w:rPr>
          <w:rFonts w:ascii="Times New Roman" w:hAnsi="Times New Roman" w:cs="Times New Roman"/>
          <w:sz w:val="28"/>
          <w:szCs w:val="28"/>
        </w:rPr>
        <w:t xml:space="preserve">) Ланхэм Акта, патентный орган отказал в регистрации знака обслуживания, основываясь на выявленной вероятности смешения с ранее зарегистрированным знаком, </w:t>
      </w:r>
      <w:r w:rsidRPr="00AD697A">
        <w:rPr>
          <w:rFonts w:ascii="Times New Roman" w:hAnsi="Times New Roman" w:cs="Times New Roman"/>
          <w:sz w:val="28"/>
          <w:szCs w:val="28"/>
          <w:lang w:val="en-US"/>
        </w:rPr>
        <w:t>The</w:t>
      </w:r>
      <w:r w:rsidRPr="00AD697A">
        <w:rPr>
          <w:rFonts w:ascii="Times New Roman" w:hAnsi="Times New Roman" w:cs="Times New Roman"/>
          <w:sz w:val="28"/>
          <w:szCs w:val="28"/>
        </w:rPr>
        <w:t xml:space="preserve"> </w:t>
      </w:r>
      <w:r w:rsidRPr="00AD697A">
        <w:rPr>
          <w:rFonts w:ascii="Times New Roman" w:hAnsi="Times New Roman" w:cs="Times New Roman"/>
          <w:sz w:val="28"/>
          <w:szCs w:val="28"/>
          <w:lang w:val="en-US"/>
        </w:rPr>
        <w:t>Biltmore</w:t>
      </w:r>
      <w:r w:rsidRPr="00AD697A">
        <w:rPr>
          <w:rFonts w:ascii="Times New Roman" w:hAnsi="Times New Roman" w:cs="Times New Roman"/>
          <w:sz w:val="28"/>
          <w:szCs w:val="28"/>
        </w:rPr>
        <w:t xml:space="preserve"> </w:t>
      </w:r>
      <w:r w:rsidRPr="00AD697A">
        <w:rPr>
          <w:rFonts w:ascii="Times New Roman" w:hAnsi="Times New Roman" w:cs="Times New Roman"/>
          <w:sz w:val="28"/>
          <w:szCs w:val="28"/>
          <w:lang w:val="en-US"/>
        </w:rPr>
        <w:t>Los</w:t>
      </w:r>
      <w:r w:rsidRPr="00AD697A">
        <w:rPr>
          <w:rFonts w:ascii="Times New Roman" w:hAnsi="Times New Roman" w:cs="Times New Roman"/>
          <w:sz w:val="28"/>
          <w:szCs w:val="28"/>
        </w:rPr>
        <w:t xml:space="preserve"> </w:t>
      </w:r>
      <w:r w:rsidRPr="00AD697A">
        <w:rPr>
          <w:rFonts w:ascii="Times New Roman" w:hAnsi="Times New Roman" w:cs="Times New Roman"/>
          <w:sz w:val="28"/>
          <w:szCs w:val="28"/>
          <w:lang w:val="en-US"/>
        </w:rPr>
        <w:t>Angeles</w:t>
      </w:r>
      <w:r w:rsidRPr="00AD697A">
        <w:rPr>
          <w:rFonts w:ascii="Times New Roman" w:hAnsi="Times New Roman" w:cs="Times New Roman"/>
          <w:sz w:val="28"/>
          <w:szCs w:val="28"/>
        </w:rPr>
        <w:t xml:space="preserve"> для  гостиничных услуг. Патентное ведомство усмотрело вероятность смешения в том, что товарные знаки схожи до степени смешения по основному классу услуг и не учло заключенное между сторонами договор-согласие</w:t>
      </w:r>
      <w:r w:rsidR="003556FB">
        <w:rPr>
          <w:rFonts w:ascii="Times New Roman" w:hAnsi="Times New Roman" w:cs="Times New Roman"/>
          <w:sz w:val="28"/>
          <w:szCs w:val="28"/>
        </w:rPr>
        <w:t>»</w:t>
      </w:r>
      <w:r w:rsidR="00C401BA">
        <w:rPr>
          <w:rStyle w:val="a5"/>
          <w:rFonts w:ascii="Times New Roman" w:hAnsi="Times New Roman" w:cs="Times New Roman"/>
          <w:sz w:val="28"/>
          <w:szCs w:val="28"/>
        </w:rPr>
        <w:footnoteReference w:id="60"/>
      </w:r>
      <w:r w:rsidRPr="00AD697A">
        <w:rPr>
          <w:rFonts w:ascii="Times New Roman" w:hAnsi="Times New Roman" w:cs="Times New Roman"/>
          <w:sz w:val="28"/>
          <w:szCs w:val="28"/>
        </w:rPr>
        <w:t>.</w:t>
      </w:r>
    </w:p>
    <w:p w:rsidR="00AD697A" w:rsidRDefault="00C401BA" w:rsidP="00AD69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Вместе с тем отмечается, что отсутствие соглашение о сосуществовании знаков свидетельствует о наличии конкуренции и увеличивает степень вероятности смешения</w:t>
      </w:r>
      <w:r>
        <w:rPr>
          <w:rStyle w:val="a5"/>
          <w:rFonts w:ascii="Times New Roman" w:hAnsi="Times New Roman" w:cs="Times New Roman"/>
          <w:sz w:val="28"/>
          <w:szCs w:val="28"/>
        </w:rPr>
        <w:footnoteReference w:id="61"/>
      </w:r>
      <w:r>
        <w:rPr>
          <w:rFonts w:ascii="Times New Roman" w:hAnsi="Times New Roman" w:cs="Times New Roman"/>
          <w:sz w:val="28"/>
          <w:szCs w:val="28"/>
        </w:rPr>
        <w:t>.</w:t>
      </w:r>
    </w:p>
    <w:p w:rsidR="005F74AE" w:rsidRDefault="005F74AE" w:rsidP="00AD697A">
      <w:pPr>
        <w:spacing w:after="0" w:line="360" w:lineRule="auto"/>
        <w:ind w:firstLine="567"/>
        <w:jc w:val="both"/>
        <w:rPr>
          <w:rFonts w:ascii="Times New Roman" w:hAnsi="Times New Roman" w:cs="Times New Roman"/>
          <w:b/>
          <w:sz w:val="28"/>
          <w:szCs w:val="28"/>
        </w:rPr>
      </w:pPr>
    </w:p>
    <w:p w:rsidR="00E87D29" w:rsidRDefault="00E87D29" w:rsidP="00AD697A">
      <w:pPr>
        <w:spacing w:after="0" w:line="360" w:lineRule="auto"/>
        <w:ind w:firstLine="567"/>
        <w:jc w:val="both"/>
        <w:rPr>
          <w:rFonts w:ascii="Times New Roman" w:hAnsi="Times New Roman" w:cs="Times New Roman"/>
          <w:b/>
          <w:sz w:val="28"/>
          <w:szCs w:val="28"/>
        </w:rPr>
      </w:pPr>
    </w:p>
    <w:p w:rsidR="00AD3382" w:rsidRDefault="00C7643E" w:rsidP="00AD697A">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3.5.</w:t>
      </w:r>
      <w:r w:rsidR="00AD3382" w:rsidRPr="00AD3382">
        <w:rPr>
          <w:rFonts w:ascii="Times New Roman" w:hAnsi="Times New Roman" w:cs="Times New Roman"/>
          <w:b/>
          <w:sz w:val="28"/>
          <w:szCs w:val="28"/>
        </w:rPr>
        <w:t xml:space="preserve"> Письмо-согласие</w:t>
      </w:r>
    </w:p>
    <w:p w:rsidR="005F74AE" w:rsidRDefault="005F74AE" w:rsidP="00AD697A">
      <w:pPr>
        <w:spacing w:after="0" w:line="360" w:lineRule="auto"/>
        <w:ind w:firstLine="567"/>
        <w:jc w:val="both"/>
        <w:rPr>
          <w:rFonts w:ascii="Times New Roman" w:hAnsi="Times New Roman" w:cs="Times New Roman"/>
          <w:b/>
          <w:sz w:val="28"/>
          <w:szCs w:val="28"/>
        </w:rPr>
      </w:pPr>
    </w:p>
    <w:p w:rsidR="00AD3382" w:rsidRDefault="00AD3382" w:rsidP="00AD69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Письмо-согласие, о котором говорится в приказе Роспатента</w:t>
      </w:r>
      <w:r w:rsidR="0096404B">
        <w:rPr>
          <w:rFonts w:ascii="Times New Roman" w:hAnsi="Times New Roman" w:cs="Times New Roman"/>
          <w:sz w:val="28"/>
          <w:szCs w:val="28"/>
        </w:rPr>
        <w:t xml:space="preserve"> № 190</w:t>
      </w:r>
      <w:r>
        <w:rPr>
          <w:rFonts w:ascii="Times New Roman" w:hAnsi="Times New Roman" w:cs="Times New Roman"/>
          <w:sz w:val="28"/>
          <w:szCs w:val="28"/>
        </w:rPr>
        <w:t xml:space="preserve"> может быть </w:t>
      </w:r>
      <w:r w:rsidR="0096404B">
        <w:rPr>
          <w:rFonts w:ascii="Times New Roman" w:hAnsi="Times New Roman" w:cs="Times New Roman"/>
          <w:sz w:val="28"/>
          <w:szCs w:val="28"/>
        </w:rPr>
        <w:t>выдано правообладателем заявителю</w:t>
      </w:r>
      <w:r>
        <w:rPr>
          <w:rFonts w:ascii="Times New Roman" w:hAnsi="Times New Roman" w:cs="Times New Roman"/>
          <w:sz w:val="28"/>
          <w:szCs w:val="28"/>
        </w:rPr>
        <w:t xml:space="preserve"> на безвозмездной основе, т.к. платежи проходят на основании договоров. </w:t>
      </w:r>
      <w:r w:rsidR="00C401BA">
        <w:rPr>
          <w:rFonts w:ascii="Times New Roman" w:hAnsi="Times New Roman" w:cs="Times New Roman"/>
          <w:sz w:val="28"/>
          <w:szCs w:val="28"/>
        </w:rPr>
        <w:t xml:space="preserve">Как я уже отмечала в своей работе, предоставление согласия использовать товарный знак для регистрации сходного обозначения является распоряжением исключительным правом на товарный знак или предоставление права использования исключительного права на товарный знак. Поэтому такие отношения должны быть оформлены договором, так как это двусторонняя сделка, иначе такие отношения между сторонами могут быть квалифицированы как безвозмездный договор. </w:t>
      </w:r>
      <w:r>
        <w:rPr>
          <w:rFonts w:ascii="Times New Roman" w:hAnsi="Times New Roman" w:cs="Times New Roman"/>
          <w:sz w:val="28"/>
          <w:szCs w:val="28"/>
        </w:rPr>
        <w:t>Договоры между юридическими лицами должны быть возмездными.</w:t>
      </w:r>
    </w:p>
    <w:p w:rsidR="00AD3382" w:rsidRDefault="00C401BA" w:rsidP="00AD69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w:t>
      </w:r>
      <w:r w:rsidR="00AD3382">
        <w:rPr>
          <w:rFonts w:ascii="Times New Roman" w:hAnsi="Times New Roman" w:cs="Times New Roman"/>
          <w:sz w:val="28"/>
          <w:szCs w:val="28"/>
        </w:rPr>
        <w:t>письмо-согласие в отличие от договора</w:t>
      </w:r>
      <w:r>
        <w:rPr>
          <w:rFonts w:ascii="Times New Roman" w:hAnsi="Times New Roman" w:cs="Times New Roman"/>
          <w:sz w:val="28"/>
          <w:szCs w:val="28"/>
        </w:rPr>
        <w:t>,</w:t>
      </w:r>
      <w:r w:rsidR="00AD3382">
        <w:rPr>
          <w:rFonts w:ascii="Times New Roman" w:hAnsi="Times New Roman" w:cs="Times New Roman"/>
          <w:sz w:val="28"/>
          <w:szCs w:val="28"/>
        </w:rPr>
        <w:t xml:space="preserve"> может быть отозвано правообладателем</w:t>
      </w:r>
      <w:r w:rsidR="008907F2">
        <w:rPr>
          <w:rFonts w:ascii="Times New Roman" w:hAnsi="Times New Roman" w:cs="Times New Roman"/>
          <w:sz w:val="28"/>
          <w:szCs w:val="28"/>
        </w:rPr>
        <w:t xml:space="preserve"> (ст. 4 Приказа Роспатента № 190)</w:t>
      </w:r>
      <w:r w:rsidR="00AD3382">
        <w:rPr>
          <w:rFonts w:ascii="Times New Roman" w:hAnsi="Times New Roman" w:cs="Times New Roman"/>
          <w:sz w:val="28"/>
          <w:szCs w:val="28"/>
        </w:rPr>
        <w:t>.</w:t>
      </w:r>
      <w:r>
        <w:rPr>
          <w:rFonts w:ascii="Times New Roman" w:hAnsi="Times New Roman" w:cs="Times New Roman"/>
          <w:sz w:val="28"/>
          <w:szCs w:val="28"/>
        </w:rPr>
        <w:t xml:space="preserve"> Однако если изменения</w:t>
      </w:r>
      <w:r w:rsidR="00321504">
        <w:rPr>
          <w:rFonts w:ascii="Times New Roman" w:hAnsi="Times New Roman" w:cs="Times New Roman"/>
          <w:sz w:val="28"/>
          <w:szCs w:val="28"/>
        </w:rPr>
        <w:t xml:space="preserve"> </w:t>
      </w:r>
      <w:r>
        <w:rPr>
          <w:rFonts w:ascii="Times New Roman" w:hAnsi="Times New Roman" w:cs="Times New Roman"/>
          <w:sz w:val="28"/>
          <w:szCs w:val="28"/>
        </w:rPr>
        <w:t>четвертой части ГК РФ, согласно проекту будут приняты, то отзыв письма-согласия будет запрещен</w:t>
      </w:r>
      <w:r w:rsidR="00321504">
        <w:rPr>
          <w:rFonts w:ascii="Times New Roman" w:hAnsi="Times New Roman" w:cs="Times New Roman"/>
          <w:sz w:val="28"/>
          <w:szCs w:val="28"/>
        </w:rPr>
        <w:t>, что</w:t>
      </w:r>
      <w:r>
        <w:rPr>
          <w:rFonts w:ascii="Times New Roman" w:hAnsi="Times New Roman" w:cs="Times New Roman"/>
          <w:sz w:val="28"/>
          <w:szCs w:val="28"/>
        </w:rPr>
        <w:t xml:space="preserve"> представляется вполне обоснованным.</w:t>
      </w:r>
    </w:p>
    <w:p w:rsidR="00C401BA" w:rsidRDefault="00C401BA" w:rsidP="00AD69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Несмотря на недостатки формы, предоставление писем-согласий в настоящее время широко практикуется. На мой взгляд, это связано с тем, что Роспатент охотно принимает такие письма для регистрации обозначения в качестве товарного знака. </w:t>
      </w:r>
    </w:p>
    <w:p w:rsidR="00EC69B7" w:rsidRDefault="005F74AE" w:rsidP="00AD69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 тому же существует судебная практика, когда с</w:t>
      </w:r>
      <w:r w:rsidRPr="008862B2">
        <w:rPr>
          <w:rFonts w:ascii="Times New Roman" w:hAnsi="Times New Roman" w:cs="Times New Roman"/>
          <w:sz w:val="28"/>
          <w:szCs w:val="28"/>
        </w:rPr>
        <w:t xml:space="preserve">уды указали, </w:t>
      </w:r>
      <w:r>
        <w:rPr>
          <w:rFonts w:ascii="Times New Roman" w:hAnsi="Times New Roman" w:cs="Times New Roman"/>
          <w:sz w:val="28"/>
          <w:szCs w:val="28"/>
        </w:rPr>
        <w:t>что</w:t>
      </w:r>
      <w:r w:rsidRPr="008862B2">
        <w:rPr>
          <w:rFonts w:ascii="Times New Roman" w:hAnsi="Times New Roman" w:cs="Times New Roman"/>
          <w:sz w:val="28"/>
          <w:szCs w:val="28"/>
        </w:rPr>
        <w:t xml:space="preserve"> под использованием товарного знака понимается введение в гражданский оборот правообладателем, под его контролем или его лицензиатом товара, маркированног</w:t>
      </w:r>
      <w:r>
        <w:rPr>
          <w:rFonts w:ascii="Times New Roman" w:hAnsi="Times New Roman" w:cs="Times New Roman"/>
          <w:sz w:val="28"/>
          <w:szCs w:val="28"/>
        </w:rPr>
        <w:t xml:space="preserve">о оспариваемым товарным знаком. </w:t>
      </w:r>
      <w:r w:rsidRPr="008862B2">
        <w:rPr>
          <w:rFonts w:ascii="Times New Roman" w:hAnsi="Times New Roman" w:cs="Times New Roman"/>
          <w:sz w:val="28"/>
          <w:szCs w:val="28"/>
        </w:rPr>
        <w:t xml:space="preserve">На основании письма-согласия правообладатель не осуществляет контроль использования товарного знака, а передает свои права на использование товарного знака другому лицу. Однако законодательством в области товарных знаков не </w:t>
      </w:r>
      <w:r w:rsidRPr="008862B2">
        <w:rPr>
          <w:rFonts w:ascii="Times New Roman" w:hAnsi="Times New Roman" w:cs="Times New Roman"/>
          <w:sz w:val="28"/>
          <w:szCs w:val="28"/>
        </w:rPr>
        <w:lastRenderedPageBreak/>
        <w:t>предусмотрена такая форма передачи прав на товарный знак как письмо-согласие</w:t>
      </w:r>
      <w:r>
        <w:rPr>
          <w:rStyle w:val="a5"/>
          <w:rFonts w:ascii="Times New Roman" w:hAnsi="Times New Roman" w:cs="Times New Roman"/>
          <w:sz w:val="28"/>
          <w:szCs w:val="28"/>
        </w:rPr>
        <w:footnoteReference w:id="62"/>
      </w:r>
      <w:r w:rsidRPr="008862B2">
        <w:rPr>
          <w:rFonts w:ascii="Times New Roman" w:hAnsi="Times New Roman" w:cs="Times New Roman"/>
          <w:sz w:val="28"/>
          <w:szCs w:val="28"/>
        </w:rPr>
        <w:t>.</w:t>
      </w:r>
      <w:r w:rsidR="008907F2">
        <w:rPr>
          <w:rFonts w:ascii="Times New Roman" w:hAnsi="Times New Roman" w:cs="Times New Roman"/>
          <w:sz w:val="28"/>
          <w:szCs w:val="28"/>
        </w:rPr>
        <w:t xml:space="preserve"> </w:t>
      </w:r>
    </w:p>
    <w:p w:rsidR="005F74AE" w:rsidRDefault="00EC69B7" w:rsidP="00AD69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8907F2">
        <w:rPr>
          <w:rFonts w:ascii="Times New Roman" w:hAnsi="Times New Roman" w:cs="Times New Roman"/>
          <w:sz w:val="28"/>
          <w:szCs w:val="28"/>
        </w:rPr>
        <w:t xml:space="preserve">равообладатель, предоставляя письмо-согласие, </w:t>
      </w:r>
      <w:r>
        <w:rPr>
          <w:rFonts w:ascii="Times New Roman" w:hAnsi="Times New Roman" w:cs="Times New Roman"/>
          <w:sz w:val="28"/>
          <w:szCs w:val="28"/>
        </w:rPr>
        <w:t>распоряжается своим исключительным правом, следствием чего является ограничение</w:t>
      </w:r>
      <w:r w:rsidR="008907F2">
        <w:rPr>
          <w:rFonts w:ascii="Times New Roman" w:hAnsi="Times New Roman" w:cs="Times New Roman"/>
          <w:sz w:val="28"/>
          <w:szCs w:val="28"/>
        </w:rPr>
        <w:t xml:space="preserve"> </w:t>
      </w:r>
      <w:r>
        <w:rPr>
          <w:rFonts w:ascii="Times New Roman" w:hAnsi="Times New Roman" w:cs="Times New Roman"/>
          <w:sz w:val="28"/>
          <w:szCs w:val="28"/>
        </w:rPr>
        <w:t>его</w:t>
      </w:r>
      <w:r w:rsidR="008907F2">
        <w:rPr>
          <w:rFonts w:ascii="Times New Roman" w:hAnsi="Times New Roman" w:cs="Times New Roman"/>
          <w:sz w:val="28"/>
          <w:szCs w:val="28"/>
        </w:rPr>
        <w:t xml:space="preserve"> прав на товарных знак. </w:t>
      </w:r>
    </w:p>
    <w:p w:rsidR="008862B2" w:rsidRDefault="008862B2" w:rsidP="008862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Более того, </w:t>
      </w:r>
      <w:r w:rsidR="005F74AE">
        <w:rPr>
          <w:rFonts w:ascii="Times New Roman" w:hAnsi="Times New Roman" w:cs="Times New Roman"/>
          <w:sz w:val="28"/>
          <w:szCs w:val="28"/>
        </w:rPr>
        <w:t xml:space="preserve">в одном из процессов </w:t>
      </w:r>
      <w:r>
        <w:rPr>
          <w:rFonts w:ascii="Times New Roman" w:hAnsi="Times New Roman" w:cs="Times New Roman"/>
          <w:sz w:val="28"/>
          <w:szCs w:val="28"/>
        </w:rPr>
        <w:t>и</w:t>
      </w:r>
      <w:r w:rsidRPr="008862B2">
        <w:rPr>
          <w:rFonts w:ascii="Times New Roman" w:hAnsi="Times New Roman" w:cs="Times New Roman"/>
          <w:sz w:val="28"/>
          <w:szCs w:val="28"/>
        </w:rPr>
        <w:t xml:space="preserve">спользование товарного знака с согласия правообладателя, но без заключения договора </w:t>
      </w:r>
      <w:r>
        <w:rPr>
          <w:rFonts w:ascii="Times New Roman" w:hAnsi="Times New Roman" w:cs="Times New Roman"/>
          <w:sz w:val="28"/>
          <w:szCs w:val="28"/>
        </w:rPr>
        <w:t>было признано</w:t>
      </w:r>
      <w:r w:rsidRPr="008862B2">
        <w:rPr>
          <w:rFonts w:ascii="Times New Roman" w:hAnsi="Times New Roman" w:cs="Times New Roman"/>
          <w:sz w:val="28"/>
          <w:szCs w:val="28"/>
        </w:rPr>
        <w:t xml:space="preserve"> нарушением исключительного права на т</w:t>
      </w:r>
      <w:r>
        <w:rPr>
          <w:rFonts w:ascii="Times New Roman" w:hAnsi="Times New Roman" w:cs="Times New Roman"/>
          <w:sz w:val="28"/>
          <w:szCs w:val="28"/>
        </w:rPr>
        <w:t>оварный знак</w:t>
      </w:r>
      <w:r w:rsidR="005F74AE">
        <w:rPr>
          <w:rStyle w:val="a5"/>
          <w:rFonts w:ascii="Times New Roman" w:hAnsi="Times New Roman" w:cs="Times New Roman"/>
          <w:sz w:val="28"/>
          <w:szCs w:val="28"/>
        </w:rPr>
        <w:footnoteReference w:id="63"/>
      </w:r>
      <w:r w:rsidR="005F74AE">
        <w:rPr>
          <w:rFonts w:ascii="Times New Roman" w:hAnsi="Times New Roman" w:cs="Times New Roman"/>
          <w:sz w:val="28"/>
          <w:szCs w:val="28"/>
        </w:rPr>
        <w:t>.</w:t>
      </w:r>
      <w:r>
        <w:rPr>
          <w:rFonts w:ascii="Times New Roman" w:hAnsi="Times New Roman" w:cs="Times New Roman"/>
          <w:sz w:val="28"/>
          <w:szCs w:val="28"/>
        </w:rPr>
        <w:t xml:space="preserve"> </w:t>
      </w:r>
    </w:p>
    <w:p w:rsidR="005F74AE" w:rsidRDefault="005F74AE" w:rsidP="008862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Это несет риск, прежде всего, для заявителя, который заключается в том, что зарегистрировав сходный товарный знак на основании согласия правообладателя, это не сможет оградить его от претензий в нарушении исключительных прав на товарный знак. Я предполагаю, что такая вероятность достаточно невелика, но</w:t>
      </w:r>
      <w:r w:rsidR="008907F2">
        <w:rPr>
          <w:rFonts w:ascii="Times New Roman" w:hAnsi="Times New Roman" w:cs="Times New Roman"/>
          <w:sz w:val="28"/>
          <w:szCs w:val="28"/>
        </w:rPr>
        <w:t>,</w:t>
      </w:r>
      <w:r>
        <w:rPr>
          <w:rFonts w:ascii="Times New Roman" w:hAnsi="Times New Roman" w:cs="Times New Roman"/>
          <w:sz w:val="28"/>
          <w:szCs w:val="28"/>
        </w:rPr>
        <w:t xml:space="preserve"> тем не менее</w:t>
      </w:r>
      <w:r w:rsidR="008907F2">
        <w:rPr>
          <w:rFonts w:ascii="Times New Roman" w:hAnsi="Times New Roman" w:cs="Times New Roman"/>
          <w:sz w:val="28"/>
          <w:szCs w:val="28"/>
        </w:rPr>
        <w:t>,</w:t>
      </w:r>
      <w:r>
        <w:rPr>
          <w:rFonts w:ascii="Times New Roman" w:hAnsi="Times New Roman" w:cs="Times New Roman"/>
          <w:sz w:val="28"/>
          <w:szCs w:val="28"/>
        </w:rPr>
        <w:t xml:space="preserve"> она существует. </w:t>
      </w:r>
    </w:p>
    <w:p w:rsidR="005F74AE" w:rsidRDefault="005F74AE" w:rsidP="008862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мой взгляд, предоставлять разрешение на регистрацию сходного товарного знака путем оформления письма-согласия </w:t>
      </w:r>
      <w:r w:rsidR="0001735D">
        <w:rPr>
          <w:rFonts w:ascii="Times New Roman" w:hAnsi="Times New Roman" w:cs="Times New Roman"/>
          <w:sz w:val="28"/>
          <w:szCs w:val="28"/>
        </w:rPr>
        <w:t>некорректно с юридической точки зрения.</w:t>
      </w:r>
    </w:p>
    <w:p w:rsidR="0011077A" w:rsidRDefault="0011077A" w:rsidP="001107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некоторых случаях стороны оформляют свои отношения только выдачей правообладателем письма – согласия, например, когда правообладатель не использует товарный знак и охрана такого знака может быть досрочно прекращена по инициативе заявителя.   </w:t>
      </w:r>
    </w:p>
    <w:p w:rsidR="0001735D" w:rsidRDefault="0001735D" w:rsidP="008862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Если стороны не видят для себя рисков при использовании сходных товарных знаков, можно заключить договор о предоставлении согласия на регистрацию товарного знака, предусмотрев в нем требования Приказа Роспатента № 190. С моей точки зрения, это наиболее правильное и корректное оформление отношений между заявителем и правообладателем. </w:t>
      </w:r>
    </w:p>
    <w:p w:rsidR="00EC69B7" w:rsidRDefault="0001735D" w:rsidP="008862B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Также в практике встречаются случаи, когда стороны заключают между собой договор о сосуществовании товарных знаков, и вместе с этим </w:t>
      </w:r>
      <w:r>
        <w:rPr>
          <w:rFonts w:ascii="Times New Roman" w:hAnsi="Times New Roman" w:cs="Times New Roman"/>
          <w:sz w:val="28"/>
          <w:szCs w:val="28"/>
        </w:rPr>
        <w:lastRenderedPageBreak/>
        <w:t>правообладатель выдает заявителю письмо-согласие для регистрации обозначения в Роспатенте. Это вызвано тем, чтобы заявитель при регистрации обозначения не имел «придирок» со стороны регистрирующего органа.</w:t>
      </w:r>
    </w:p>
    <w:p w:rsidR="00BF5294" w:rsidRDefault="00BF5294" w:rsidP="00AD697A">
      <w:pPr>
        <w:autoSpaceDE w:val="0"/>
        <w:autoSpaceDN w:val="0"/>
        <w:adjustRightInd w:val="0"/>
        <w:spacing w:after="0" w:line="240" w:lineRule="auto"/>
        <w:jc w:val="both"/>
        <w:rPr>
          <w:rFonts w:ascii="Calibri" w:hAnsi="Calibri" w:cs="Calibri"/>
        </w:rPr>
      </w:pPr>
    </w:p>
    <w:p w:rsidR="00E05C17" w:rsidRPr="00AD697A" w:rsidRDefault="00C7643E" w:rsidP="00AD697A">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3.6</w:t>
      </w:r>
      <w:r w:rsidR="00386B1A">
        <w:rPr>
          <w:rFonts w:ascii="Times New Roman" w:hAnsi="Times New Roman" w:cs="Times New Roman"/>
          <w:b/>
          <w:sz w:val="28"/>
          <w:szCs w:val="28"/>
        </w:rPr>
        <w:t>.</w:t>
      </w:r>
      <w:r w:rsidR="00AD697A" w:rsidRPr="00AD697A">
        <w:rPr>
          <w:rFonts w:ascii="Times New Roman" w:hAnsi="Times New Roman" w:cs="Times New Roman"/>
          <w:b/>
          <w:sz w:val="28"/>
          <w:szCs w:val="28"/>
        </w:rPr>
        <w:t xml:space="preserve"> Договор о совместной деятельности</w:t>
      </w:r>
    </w:p>
    <w:p w:rsidR="00AF4889" w:rsidRDefault="00AF4889" w:rsidP="0082390A">
      <w:pPr>
        <w:autoSpaceDE w:val="0"/>
        <w:autoSpaceDN w:val="0"/>
        <w:adjustRightInd w:val="0"/>
        <w:spacing w:after="0" w:line="360" w:lineRule="auto"/>
        <w:ind w:firstLine="540"/>
        <w:jc w:val="both"/>
        <w:rPr>
          <w:rFonts w:ascii="Times New Roman" w:hAnsi="Times New Roman" w:cs="Times New Roman"/>
          <w:sz w:val="28"/>
          <w:szCs w:val="28"/>
        </w:rPr>
      </w:pPr>
    </w:p>
    <w:p w:rsidR="00AF4889" w:rsidRDefault="001904E2" w:rsidP="0082390A">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Пункт 2 ст. 1229 ГК РФ предусматривает, что исключительное право на средство индивидуализации может принадлежать одному или нескольким лицам совместно.</w:t>
      </w:r>
      <w:r w:rsidRPr="001904E2">
        <w:rPr>
          <w:rFonts w:ascii="Times New Roman" w:hAnsi="Times New Roman" w:cs="Times New Roman"/>
          <w:sz w:val="28"/>
          <w:szCs w:val="28"/>
        </w:rPr>
        <w:t xml:space="preserve"> </w:t>
      </w:r>
      <w:r w:rsidR="00AD697A">
        <w:rPr>
          <w:rFonts w:ascii="Times New Roman" w:hAnsi="Times New Roman" w:cs="Times New Roman"/>
          <w:sz w:val="28"/>
          <w:szCs w:val="28"/>
        </w:rPr>
        <w:t>С</w:t>
      </w:r>
      <w:r w:rsidRPr="001904E2">
        <w:rPr>
          <w:rFonts w:ascii="Times New Roman" w:hAnsi="Times New Roman" w:cs="Times New Roman"/>
          <w:sz w:val="28"/>
          <w:szCs w:val="28"/>
        </w:rPr>
        <w:t xml:space="preserve">ледует различать режим совместного использования товарного знака и использование товарного знака каждым из правообладателей независимо друг от друга, по своему усмотрению.    </w:t>
      </w:r>
      <w:r>
        <w:rPr>
          <w:rFonts w:ascii="Times New Roman" w:hAnsi="Times New Roman" w:cs="Times New Roman"/>
          <w:sz w:val="28"/>
          <w:szCs w:val="28"/>
        </w:rPr>
        <w:t xml:space="preserve"> </w:t>
      </w:r>
    </w:p>
    <w:p w:rsidR="000C4CF9" w:rsidRDefault="000C4CF9" w:rsidP="0082390A">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Абзацем</w:t>
      </w:r>
      <w:r w:rsidRPr="000C4CF9">
        <w:rPr>
          <w:rFonts w:ascii="Times New Roman" w:hAnsi="Times New Roman" w:cs="Times New Roman"/>
          <w:sz w:val="28"/>
          <w:szCs w:val="28"/>
        </w:rPr>
        <w:t xml:space="preserve"> 1 п. 3 ст. 1229 </w:t>
      </w:r>
      <w:r>
        <w:rPr>
          <w:rFonts w:ascii="Times New Roman" w:hAnsi="Times New Roman" w:cs="Times New Roman"/>
          <w:sz w:val="28"/>
          <w:szCs w:val="28"/>
        </w:rPr>
        <w:t xml:space="preserve">ГК РФ </w:t>
      </w:r>
      <w:r w:rsidR="00E10786">
        <w:rPr>
          <w:rFonts w:ascii="Times New Roman" w:hAnsi="Times New Roman" w:cs="Times New Roman"/>
          <w:sz w:val="28"/>
          <w:szCs w:val="28"/>
        </w:rPr>
        <w:t xml:space="preserve">установлено, что </w:t>
      </w:r>
      <w:r w:rsidRPr="000C4CF9">
        <w:rPr>
          <w:rFonts w:ascii="Times New Roman" w:hAnsi="Times New Roman" w:cs="Times New Roman"/>
          <w:sz w:val="28"/>
          <w:szCs w:val="28"/>
        </w:rPr>
        <w:t>каждый из правообладателей может использовать результат интеллектуальной деятельности или средство индивидуализации по своему усмотрению (самостоятельно), если</w:t>
      </w:r>
      <w:r>
        <w:rPr>
          <w:rFonts w:ascii="Times New Roman" w:hAnsi="Times New Roman" w:cs="Times New Roman"/>
          <w:sz w:val="28"/>
          <w:szCs w:val="28"/>
        </w:rPr>
        <w:t xml:space="preserve"> иное не предусмотрено</w:t>
      </w:r>
      <w:r w:rsidRPr="000C4CF9">
        <w:rPr>
          <w:rFonts w:ascii="Times New Roman" w:hAnsi="Times New Roman" w:cs="Times New Roman"/>
          <w:sz w:val="28"/>
          <w:szCs w:val="28"/>
        </w:rPr>
        <w:t xml:space="preserve"> </w:t>
      </w:r>
      <w:r>
        <w:rPr>
          <w:rFonts w:ascii="Times New Roman" w:hAnsi="Times New Roman" w:cs="Times New Roman"/>
          <w:sz w:val="28"/>
          <w:szCs w:val="28"/>
        </w:rPr>
        <w:t>соглашение</w:t>
      </w:r>
      <w:r w:rsidR="0001735D">
        <w:rPr>
          <w:rFonts w:ascii="Times New Roman" w:hAnsi="Times New Roman" w:cs="Times New Roman"/>
          <w:sz w:val="28"/>
          <w:szCs w:val="28"/>
        </w:rPr>
        <w:t>м между правообладателями или Гражданским кодексом РФ</w:t>
      </w:r>
      <w:r w:rsidRPr="000C4CF9">
        <w:rPr>
          <w:rFonts w:ascii="Times New Roman" w:hAnsi="Times New Roman" w:cs="Times New Roman"/>
          <w:sz w:val="28"/>
          <w:szCs w:val="28"/>
        </w:rPr>
        <w:t>.</w:t>
      </w:r>
      <w:r>
        <w:rPr>
          <w:rFonts w:ascii="Times New Roman" w:hAnsi="Times New Roman" w:cs="Times New Roman"/>
          <w:sz w:val="28"/>
          <w:szCs w:val="28"/>
        </w:rPr>
        <w:t xml:space="preserve"> </w:t>
      </w:r>
    </w:p>
    <w:p w:rsidR="000C4CF9" w:rsidRDefault="000C4CF9" w:rsidP="0082390A">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Соответственно, стороны вправе заключить договор о сосуществовании товарных знаков и использовать товарные знаки самостоятельно или вступить в соглашение о совместном использовании.</w:t>
      </w:r>
      <w:r w:rsidR="0001735D">
        <w:rPr>
          <w:rFonts w:ascii="Times New Roman" w:hAnsi="Times New Roman" w:cs="Times New Roman"/>
          <w:sz w:val="28"/>
          <w:szCs w:val="28"/>
        </w:rPr>
        <w:t xml:space="preserve"> Договор о сосуществовании уже рассмотрен мною в работе.</w:t>
      </w:r>
    </w:p>
    <w:p w:rsidR="000A5A71" w:rsidRDefault="00AF4889" w:rsidP="00E10786">
      <w:pPr>
        <w:autoSpaceDE w:val="0"/>
        <w:autoSpaceDN w:val="0"/>
        <w:adjustRightInd w:val="0"/>
        <w:spacing w:after="0" w:line="360" w:lineRule="auto"/>
        <w:ind w:firstLine="540"/>
        <w:jc w:val="both"/>
        <w:rPr>
          <w:rFonts w:ascii="Times New Roman" w:hAnsi="Times New Roman" w:cs="Times New Roman"/>
          <w:sz w:val="28"/>
          <w:szCs w:val="28"/>
        </w:rPr>
      </w:pPr>
      <w:r w:rsidRPr="00AF4889">
        <w:rPr>
          <w:rFonts w:ascii="Times New Roman" w:hAnsi="Times New Roman" w:cs="Times New Roman"/>
          <w:sz w:val="28"/>
          <w:szCs w:val="28"/>
        </w:rPr>
        <w:t xml:space="preserve">Исключительное право включает </w:t>
      </w:r>
      <w:r>
        <w:rPr>
          <w:rFonts w:ascii="Times New Roman" w:hAnsi="Times New Roman" w:cs="Times New Roman"/>
          <w:sz w:val="28"/>
          <w:szCs w:val="28"/>
        </w:rPr>
        <w:t xml:space="preserve">в себя </w:t>
      </w:r>
      <w:r w:rsidRPr="00AF4889">
        <w:rPr>
          <w:rFonts w:ascii="Times New Roman" w:hAnsi="Times New Roman" w:cs="Times New Roman"/>
          <w:sz w:val="28"/>
          <w:szCs w:val="28"/>
        </w:rPr>
        <w:t>право использования и право распоряжения.</w:t>
      </w:r>
      <w:r>
        <w:rPr>
          <w:rFonts w:ascii="Times New Roman" w:hAnsi="Times New Roman" w:cs="Times New Roman"/>
          <w:sz w:val="28"/>
          <w:szCs w:val="28"/>
        </w:rPr>
        <w:t xml:space="preserve"> Если заключая договор о сосуществовании товарных знаков, стороны регламентируют условия самостоятельного использования товарного знака, то договором или соглашением о совместном использовании регулируются отношения совместного использования, деления доходов от совместного использования товарных знаков, а также отношения сторон по распоряжению товарным знаком.</w:t>
      </w:r>
      <w:r w:rsidR="00097E32">
        <w:rPr>
          <w:rFonts w:ascii="Times New Roman" w:hAnsi="Times New Roman" w:cs="Times New Roman"/>
          <w:sz w:val="28"/>
          <w:szCs w:val="28"/>
        </w:rPr>
        <w:t xml:space="preserve"> По мнению</w:t>
      </w:r>
      <w:r w:rsidR="0001735D">
        <w:rPr>
          <w:rFonts w:ascii="Times New Roman" w:hAnsi="Times New Roman" w:cs="Times New Roman"/>
          <w:sz w:val="28"/>
          <w:szCs w:val="28"/>
        </w:rPr>
        <w:t xml:space="preserve"> Е.А. Павловой</w:t>
      </w:r>
      <w:r w:rsidR="0001735D">
        <w:rPr>
          <w:rStyle w:val="a5"/>
          <w:rFonts w:ascii="Times New Roman" w:hAnsi="Times New Roman" w:cs="Times New Roman"/>
          <w:sz w:val="28"/>
          <w:szCs w:val="28"/>
        </w:rPr>
        <w:footnoteReference w:id="64"/>
      </w:r>
      <w:r w:rsidR="00097E32">
        <w:rPr>
          <w:rFonts w:ascii="Times New Roman" w:hAnsi="Times New Roman" w:cs="Times New Roman"/>
          <w:sz w:val="28"/>
          <w:szCs w:val="28"/>
        </w:rPr>
        <w:t>, р</w:t>
      </w:r>
      <w:r w:rsidR="00097E32" w:rsidRPr="00097E32">
        <w:rPr>
          <w:rFonts w:ascii="Times New Roman" w:hAnsi="Times New Roman" w:cs="Times New Roman"/>
          <w:sz w:val="28"/>
          <w:szCs w:val="28"/>
        </w:rPr>
        <w:t xml:space="preserve">аспоряжение исключительным правом, по общему правилу, </w:t>
      </w:r>
      <w:r w:rsidR="00097E32" w:rsidRPr="00097E32">
        <w:rPr>
          <w:rFonts w:ascii="Times New Roman" w:hAnsi="Times New Roman" w:cs="Times New Roman"/>
          <w:sz w:val="28"/>
          <w:szCs w:val="28"/>
        </w:rPr>
        <w:lastRenderedPageBreak/>
        <w:t>осуществляется правообладателями совместно (абз. 3 п. 3 ст. 1229</w:t>
      </w:r>
      <w:r w:rsidR="0001735D">
        <w:rPr>
          <w:rFonts w:ascii="Times New Roman" w:hAnsi="Times New Roman" w:cs="Times New Roman"/>
          <w:sz w:val="28"/>
          <w:szCs w:val="28"/>
        </w:rPr>
        <w:t xml:space="preserve"> ГК РФ</w:t>
      </w:r>
      <w:r w:rsidR="00097E32" w:rsidRPr="00097E32">
        <w:rPr>
          <w:rFonts w:ascii="Times New Roman" w:hAnsi="Times New Roman" w:cs="Times New Roman"/>
          <w:sz w:val="28"/>
          <w:szCs w:val="28"/>
        </w:rPr>
        <w:t>)</w:t>
      </w:r>
      <w:r w:rsidR="00097E32">
        <w:rPr>
          <w:rFonts w:ascii="Times New Roman" w:hAnsi="Times New Roman" w:cs="Times New Roman"/>
          <w:sz w:val="28"/>
          <w:szCs w:val="28"/>
        </w:rPr>
        <w:t xml:space="preserve">, при этом допускается </w:t>
      </w:r>
      <w:r w:rsidR="00097E32" w:rsidRPr="00097E32">
        <w:rPr>
          <w:rFonts w:ascii="Times New Roman" w:hAnsi="Times New Roman" w:cs="Times New Roman"/>
          <w:sz w:val="28"/>
          <w:szCs w:val="28"/>
        </w:rPr>
        <w:t xml:space="preserve"> существование исключений из этого правила, установленных в </w:t>
      </w:r>
      <w:r w:rsidR="0001735D">
        <w:rPr>
          <w:rFonts w:ascii="Times New Roman" w:hAnsi="Times New Roman" w:cs="Times New Roman"/>
          <w:sz w:val="28"/>
          <w:szCs w:val="28"/>
        </w:rPr>
        <w:t>законе</w:t>
      </w:r>
      <w:r w:rsidR="00097E32" w:rsidRPr="00097E32">
        <w:rPr>
          <w:rFonts w:ascii="Times New Roman" w:hAnsi="Times New Roman" w:cs="Times New Roman"/>
          <w:sz w:val="28"/>
          <w:szCs w:val="28"/>
        </w:rPr>
        <w:t>, но отсутствует возможность иного решения данного вопроса путем заключения соглашения между правообладателями</w:t>
      </w:r>
      <w:r w:rsidR="000A5A71">
        <w:rPr>
          <w:rFonts w:ascii="Times New Roman" w:hAnsi="Times New Roman" w:cs="Times New Roman"/>
          <w:sz w:val="28"/>
          <w:szCs w:val="28"/>
        </w:rPr>
        <w:t>, но к тсходным товарным знакам это не применяется</w:t>
      </w:r>
      <w:r w:rsidR="00097E32" w:rsidRPr="00097E32">
        <w:rPr>
          <w:rFonts w:ascii="Times New Roman" w:hAnsi="Times New Roman" w:cs="Times New Roman"/>
          <w:sz w:val="28"/>
          <w:szCs w:val="28"/>
        </w:rPr>
        <w:t xml:space="preserve">. </w:t>
      </w:r>
      <w:r w:rsidR="00097E32">
        <w:rPr>
          <w:rFonts w:ascii="Times New Roman" w:hAnsi="Times New Roman" w:cs="Times New Roman"/>
          <w:sz w:val="28"/>
          <w:szCs w:val="28"/>
        </w:rPr>
        <w:t>То есть</w:t>
      </w:r>
      <w:r w:rsidR="000A5A71">
        <w:rPr>
          <w:rFonts w:ascii="Times New Roman" w:hAnsi="Times New Roman" w:cs="Times New Roman"/>
          <w:sz w:val="28"/>
          <w:szCs w:val="28"/>
        </w:rPr>
        <w:t xml:space="preserve"> правообладатели не вправе распоряжаться принадлежащими им сходными товарными знаками, без получения согласия и иное не может быть предусмотрено соглашением между ними</w:t>
      </w:r>
      <w:r w:rsidR="00097E32">
        <w:rPr>
          <w:rFonts w:ascii="Times New Roman" w:hAnsi="Times New Roman" w:cs="Times New Roman"/>
          <w:sz w:val="28"/>
          <w:szCs w:val="28"/>
        </w:rPr>
        <w:t xml:space="preserve">. </w:t>
      </w:r>
    </w:p>
    <w:p w:rsidR="00E10786" w:rsidRPr="00E10786" w:rsidRDefault="000A5A71" w:rsidP="00E1078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мнению Э.П. </w:t>
      </w:r>
      <w:r w:rsidR="00E10786">
        <w:rPr>
          <w:rFonts w:ascii="Times New Roman" w:hAnsi="Times New Roman" w:cs="Times New Roman"/>
          <w:sz w:val="28"/>
          <w:szCs w:val="28"/>
        </w:rPr>
        <w:t>Гаврилов</w:t>
      </w:r>
      <w:r>
        <w:rPr>
          <w:rFonts w:ascii="Times New Roman" w:hAnsi="Times New Roman" w:cs="Times New Roman"/>
          <w:sz w:val="28"/>
          <w:szCs w:val="28"/>
        </w:rPr>
        <w:t>а, «</w:t>
      </w:r>
      <w:r w:rsidR="00E10786" w:rsidRPr="00E10786">
        <w:rPr>
          <w:rFonts w:ascii="Times New Roman" w:hAnsi="Times New Roman" w:cs="Times New Roman"/>
          <w:sz w:val="28"/>
          <w:szCs w:val="28"/>
        </w:rPr>
        <w:t xml:space="preserve">устанавливается общее правило, касающееся использования охраняемого объекта при совместном владении: каждый правообладатель имеет право </w:t>
      </w:r>
      <w:r>
        <w:rPr>
          <w:rFonts w:ascii="Times New Roman" w:hAnsi="Times New Roman" w:cs="Times New Roman"/>
          <w:sz w:val="28"/>
          <w:szCs w:val="28"/>
        </w:rPr>
        <w:t>использовать охраняемый объект «по своему усмотрению»</w:t>
      </w:r>
      <w:r w:rsidR="00E10786" w:rsidRPr="00E10786">
        <w:rPr>
          <w:rFonts w:ascii="Times New Roman" w:hAnsi="Times New Roman" w:cs="Times New Roman"/>
          <w:sz w:val="28"/>
          <w:szCs w:val="28"/>
        </w:rPr>
        <w:t xml:space="preserve">, отдельно, без согласования такого использования с остальными правообладателями. В этом случае такое использование не должно </w:t>
      </w:r>
      <w:r>
        <w:rPr>
          <w:rFonts w:ascii="Times New Roman" w:hAnsi="Times New Roman" w:cs="Times New Roman"/>
          <w:sz w:val="28"/>
          <w:szCs w:val="28"/>
        </w:rPr>
        <w:t>считаться «совместным использованием»</w:t>
      </w:r>
      <w:r w:rsidR="00E10786" w:rsidRPr="00E10786">
        <w:rPr>
          <w:rFonts w:ascii="Times New Roman" w:hAnsi="Times New Roman" w:cs="Times New Roman"/>
          <w:sz w:val="28"/>
          <w:szCs w:val="28"/>
        </w:rPr>
        <w:t>, а потому доходы от него принадлежат каждому правообладателю индивидуально: нормы, содержащиеся в абз. 2 п. 3</w:t>
      </w:r>
      <w:r w:rsidR="00E10786">
        <w:rPr>
          <w:rFonts w:ascii="Times New Roman" w:hAnsi="Times New Roman" w:cs="Times New Roman"/>
          <w:sz w:val="28"/>
          <w:szCs w:val="28"/>
        </w:rPr>
        <w:t xml:space="preserve"> ст. 1229 ГК РФ</w:t>
      </w:r>
      <w:r w:rsidR="00E10786" w:rsidRPr="00E10786">
        <w:rPr>
          <w:rFonts w:ascii="Times New Roman" w:hAnsi="Times New Roman" w:cs="Times New Roman"/>
          <w:sz w:val="28"/>
          <w:szCs w:val="28"/>
        </w:rPr>
        <w:t>, на эти случаи не распространяются.</w:t>
      </w:r>
    </w:p>
    <w:p w:rsidR="00CF536D" w:rsidRPr="0082390A" w:rsidRDefault="00CF536D" w:rsidP="0082390A">
      <w:pPr>
        <w:autoSpaceDE w:val="0"/>
        <w:autoSpaceDN w:val="0"/>
        <w:adjustRightInd w:val="0"/>
        <w:spacing w:after="0" w:line="360" w:lineRule="auto"/>
        <w:ind w:firstLine="540"/>
        <w:jc w:val="both"/>
        <w:rPr>
          <w:rFonts w:ascii="Times New Roman" w:hAnsi="Times New Roman" w:cs="Times New Roman"/>
          <w:sz w:val="28"/>
          <w:szCs w:val="28"/>
        </w:rPr>
      </w:pPr>
      <w:r w:rsidRPr="0082390A">
        <w:rPr>
          <w:rFonts w:ascii="Times New Roman" w:hAnsi="Times New Roman" w:cs="Times New Roman"/>
          <w:sz w:val="28"/>
          <w:szCs w:val="28"/>
        </w:rPr>
        <w:t xml:space="preserve">Несмотря на то что, определяя взаимоотношения правообладателей, сообща владеющих охраняемым объектом, </w:t>
      </w:r>
      <w:r w:rsidRPr="001E4E91">
        <w:rPr>
          <w:rFonts w:ascii="Times New Roman" w:hAnsi="Times New Roman" w:cs="Times New Roman"/>
          <w:sz w:val="28"/>
          <w:szCs w:val="28"/>
        </w:rPr>
        <w:t>ГК</w:t>
      </w:r>
      <w:r w:rsidRPr="0082390A">
        <w:rPr>
          <w:rFonts w:ascii="Times New Roman" w:hAnsi="Times New Roman" w:cs="Times New Roman"/>
          <w:sz w:val="28"/>
          <w:szCs w:val="28"/>
        </w:rPr>
        <w:t xml:space="preserve"> РФ употребляет термин </w:t>
      </w:r>
      <w:r w:rsidR="000A5A71">
        <w:rPr>
          <w:rFonts w:ascii="Times New Roman" w:hAnsi="Times New Roman" w:cs="Times New Roman"/>
          <w:sz w:val="28"/>
          <w:szCs w:val="28"/>
        </w:rPr>
        <w:t>«совместный» («совместное использование», «</w:t>
      </w:r>
      <w:r w:rsidRPr="0082390A">
        <w:rPr>
          <w:rFonts w:ascii="Times New Roman" w:hAnsi="Times New Roman" w:cs="Times New Roman"/>
          <w:sz w:val="28"/>
          <w:szCs w:val="28"/>
        </w:rPr>
        <w:t>распоряжение</w:t>
      </w:r>
      <w:r w:rsidR="000A5A71">
        <w:rPr>
          <w:rFonts w:ascii="Times New Roman" w:hAnsi="Times New Roman" w:cs="Times New Roman"/>
          <w:sz w:val="28"/>
          <w:szCs w:val="28"/>
        </w:rPr>
        <w:t>... осуществляется... совместно»</w:t>
      </w:r>
      <w:r w:rsidRPr="0082390A">
        <w:rPr>
          <w:rFonts w:ascii="Times New Roman" w:hAnsi="Times New Roman" w:cs="Times New Roman"/>
          <w:sz w:val="28"/>
          <w:szCs w:val="28"/>
        </w:rPr>
        <w:t>), такое общее вл</w:t>
      </w:r>
      <w:r w:rsidR="000A5A71">
        <w:rPr>
          <w:rFonts w:ascii="Times New Roman" w:hAnsi="Times New Roman" w:cs="Times New Roman"/>
          <w:sz w:val="28"/>
          <w:szCs w:val="28"/>
        </w:rPr>
        <w:t>адение нельзя считать аналогом «общей совместной собственности»</w:t>
      </w:r>
      <w:r w:rsidRPr="0082390A">
        <w:rPr>
          <w:rFonts w:ascii="Times New Roman" w:hAnsi="Times New Roman" w:cs="Times New Roman"/>
          <w:sz w:val="28"/>
          <w:szCs w:val="28"/>
        </w:rPr>
        <w:t xml:space="preserve">; по существу, это </w:t>
      </w:r>
      <w:r w:rsidR="000A5A71">
        <w:rPr>
          <w:rFonts w:ascii="Times New Roman" w:hAnsi="Times New Roman" w:cs="Times New Roman"/>
          <w:sz w:val="28"/>
          <w:szCs w:val="28"/>
        </w:rPr>
        <w:t>аналог «общей долевой собственности»</w:t>
      </w:r>
      <w:r w:rsidRPr="0082390A">
        <w:rPr>
          <w:rFonts w:ascii="Times New Roman" w:hAnsi="Times New Roman" w:cs="Times New Roman"/>
          <w:sz w:val="28"/>
          <w:szCs w:val="28"/>
        </w:rPr>
        <w:t>.</w:t>
      </w:r>
    </w:p>
    <w:p w:rsidR="00CF536D" w:rsidRPr="0082390A" w:rsidRDefault="00CF536D" w:rsidP="0082390A">
      <w:pPr>
        <w:autoSpaceDE w:val="0"/>
        <w:autoSpaceDN w:val="0"/>
        <w:adjustRightInd w:val="0"/>
        <w:spacing w:after="0" w:line="360" w:lineRule="auto"/>
        <w:ind w:firstLine="540"/>
        <w:jc w:val="both"/>
        <w:rPr>
          <w:rFonts w:ascii="Times New Roman" w:hAnsi="Times New Roman" w:cs="Times New Roman"/>
          <w:sz w:val="28"/>
          <w:szCs w:val="28"/>
        </w:rPr>
      </w:pPr>
      <w:r w:rsidRPr="0082390A">
        <w:rPr>
          <w:rFonts w:ascii="Times New Roman" w:hAnsi="Times New Roman" w:cs="Times New Roman"/>
          <w:sz w:val="28"/>
          <w:szCs w:val="28"/>
        </w:rPr>
        <w:t xml:space="preserve">В связи с этим к распоряжению исключительными правами на совместно принадлежащий охраняемый объект не могут применяться (по аналогии) нормы, содержащиеся в </w:t>
      </w:r>
      <w:r w:rsidRPr="001E4E91">
        <w:rPr>
          <w:rFonts w:ascii="Times New Roman" w:hAnsi="Times New Roman" w:cs="Times New Roman"/>
          <w:sz w:val="28"/>
          <w:szCs w:val="28"/>
        </w:rPr>
        <w:t>п. 2</w:t>
      </w:r>
      <w:r w:rsidRPr="0082390A">
        <w:rPr>
          <w:rFonts w:ascii="Times New Roman" w:hAnsi="Times New Roman" w:cs="Times New Roman"/>
          <w:sz w:val="28"/>
          <w:szCs w:val="28"/>
        </w:rPr>
        <w:t xml:space="preserve"> и </w:t>
      </w:r>
      <w:r w:rsidRPr="001E4E91">
        <w:rPr>
          <w:rFonts w:ascii="Times New Roman" w:hAnsi="Times New Roman" w:cs="Times New Roman"/>
          <w:sz w:val="28"/>
          <w:szCs w:val="28"/>
        </w:rPr>
        <w:t>3 ст. 253</w:t>
      </w:r>
      <w:r w:rsidRPr="0082390A">
        <w:rPr>
          <w:rFonts w:ascii="Times New Roman" w:hAnsi="Times New Roman" w:cs="Times New Roman"/>
          <w:sz w:val="28"/>
          <w:szCs w:val="28"/>
        </w:rPr>
        <w:t xml:space="preserve"> ГК РФ</w:t>
      </w:r>
      <w:r w:rsidR="000A5A71">
        <w:rPr>
          <w:rStyle w:val="a5"/>
          <w:rFonts w:ascii="Times New Roman" w:hAnsi="Times New Roman" w:cs="Times New Roman"/>
          <w:sz w:val="28"/>
          <w:szCs w:val="28"/>
        </w:rPr>
        <w:footnoteReference w:id="65"/>
      </w:r>
      <w:r w:rsidRPr="0082390A">
        <w:rPr>
          <w:rFonts w:ascii="Times New Roman" w:hAnsi="Times New Roman" w:cs="Times New Roman"/>
          <w:sz w:val="28"/>
          <w:szCs w:val="28"/>
        </w:rPr>
        <w:t>.</w:t>
      </w:r>
    </w:p>
    <w:p w:rsidR="00CF536D" w:rsidRPr="0082390A" w:rsidRDefault="000A5A71" w:rsidP="0082390A">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Как отмечает </w:t>
      </w:r>
      <w:r w:rsidR="00386B1A">
        <w:rPr>
          <w:rFonts w:ascii="Times New Roman" w:hAnsi="Times New Roman" w:cs="Times New Roman"/>
          <w:sz w:val="28"/>
          <w:szCs w:val="28"/>
        </w:rPr>
        <w:t>Е.А. Павлова</w:t>
      </w:r>
      <w:r>
        <w:rPr>
          <w:rFonts w:ascii="Times New Roman" w:hAnsi="Times New Roman" w:cs="Times New Roman"/>
          <w:sz w:val="28"/>
          <w:szCs w:val="28"/>
        </w:rPr>
        <w:t>,</w:t>
      </w:r>
      <w:r w:rsidR="00C31FCA">
        <w:rPr>
          <w:rFonts w:ascii="Times New Roman" w:hAnsi="Times New Roman" w:cs="Times New Roman"/>
          <w:sz w:val="28"/>
          <w:szCs w:val="28"/>
        </w:rPr>
        <w:t xml:space="preserve"> в</w:t>
      </w:r>
      <w:r w:rsidR="00CF536D" w:rsidRPr="0082390A">
        <w:rPr>
          <w:rFonts w:ascii="Times New Roman" w:hAnsi="Times New Roman" w:cs="Times New Roman"/>
          <w:sz w:val="28"/>
          <w:szCs w:val="28"/>
        </w:rPr>
        <w:t xml:space="preserve"> </w:t>
      </w:r>
      <w:r w:rsidR="00CF536D" w:rsidRPr="001E4E91">
        <w:rPr>
          <w:rFonts w:ascii="Times New Roman" w:hAnsi="Times New Roman" w:cs="Times New Roman"/>
          <w:sz w:val="28"/>
          <w:szCs w:val="28"/>
        </w:rPr>
        <w:t xml:space="preserve">пункте 3 </w:t>
      </w:r>
      <w:r w:rsidR="001E4E91">
        <w:rPr>
          <w:rFonts w:ascii="Times New Roman" w:hAnsi="Times New Roman" w:cs="Times New Roman"/>
          <w:sz w:val="28"/>
          <w:szCs w:val="28"/>
        </w:rPr>
        <w:t>ст. 1229 ГК</w:t>
      </w:r>
      <w:r w:rsidR="00CF536D" w:rsidRPr="0082390A">
        <w:rPr>
          <w:rFonts w:ascii="Times New Roman" w:hAnsi="Times New Roman" w:cs="Times New Roman"/>
          <w:sz w:val="28"/>
          <w:szCs w:val="28"/>
        </w:rPr>
        <w:t xml:space="preserve"> не установлено никаких особых правил, относящихся к распоряжению не исключительным </w:t>
      </w:r>
      <w:r w:rsidR="00CF536D" w:rsidRPr="0082390A">
        <w:rPr>
          <w:rFonts w:ascii="Times New Roman" w:hAnsi="Times New Roman" w:cs="Times New Roman"/>
          <w:sz w:val="28"/>
          <w:szCs w:val="28"/>
        </w:rPr>
        <w:lastRenderedPageBreak/>
        <w:t>правом в целом, а той долей этого права, которая принадл</w:t>
      </w:r>
      <w:r>
        <w:rPr>
          <w:rFonts w:ascii="Times New Roman" w:hAnsi="Times New Roman" w:cs="Times New Roman"/>
          <w:sz w:val="28"/>
          <w:szCs w:val="28"/>
        </w:rPr>
        <w:t>ежит отдельному правообладателю</w:t>
      </w:r>
      <w:r>
        <w:rPr>
          <w:rStyle w:val="a5"/>
          <w:rFonts w:ascii="Times New Roman" w:hAnsi="Times New Roman" w:cs="Times New Roman"/>
          <w:sz w:val="28"/>
          <w:szCs w:val="28"/>
        </w:rPr>
        <w:footnoteReference w:id="66"/>
      </w:r>
      <w:r w:rsidR="00CF536D" w:rsidRPr="0082390A">
        <w:rPr>
          <w:rFonts w:ascii="Times New Roman" w:hAnsi="Times New Roman" w:cs="Times New Roman"/>
          <w:sz w:val="28"/>
          <w:szCs w:val="28"/>
        </w:rPr>
        <w:t>.</w:t>
      </w:r>
    </w:p>
    <w:p w:rsidR="001E4E91" w:rsidRDefault="001E4E91" w:rsidP="0082390A">
      <w:pPr>
        <w:autoSpaceDE w:val="0"/>
        <w:autoSpaceDN w:val="0"/>
        <w:adjustRightInd w:val="0"/>
        <w:spacing w:after="0" w:line="360" w:lineRule="auto"/>
        <w:ind w:firstLine="540"/>
        <w:jc w:val="both"/>
        <w:rPr>
          <w:rFonts w:ascii="Times New Roman" w:hAnsi="Times New Roman" w:cs="Times New Roman"/>
          <w:sz w:val="28"/>
          <w:szCs w:val="28"/>
        </w:rPr>
      </w:pPr>
    </w:p>
    <w:p w:rsidR="00CF536D" w:rsidRPr="0082390A" w:rsidRDefault="001E4E91" w:rsidP="0082390A">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Как отмечает </w:t>
      </w:r>
      <w:r w:rsidR="000A5A71">
        <w:rPr>
          <w:rFonts w:ascii="Times New Roman" w:hAnsi="Times New Roman" w:cs="Times New Roman"/>
          <w:sz w:val="28"/>
          <w:szCs w:val="28"/>
        </w:rPr>
        <w:t xml:space="preserve">Э.П. </w:t>
      </w:r>
      <w:r>
        <w:rPr>
          <w:rFonts w:ascii="Times New Roman" w:hAnsi="Times New Roman" w:cs="Times New Roman"/>
          <w:sz w:val="28"/>
          <w:szCs w:val="28"/>
        </w:rPr>
        <w:t>Гаврилов,</w:t>
      </w:r>
      <w:r w:rsidR="00CF536D" w:rsidRPr="0082390A">
        <w:rPr>
          <w:rFonts w:ascii="Times New Roman" w:hAnsi="Times New Roman" w:cs="Times New Roman"/>
          <w:sz w:val="28"/>
          <w:szCs w:val="28"/>
        </w:rPr>
        <w:t xml:space="preserve"> </w:t>
      </w:r>
      <w:r>
        <w:rPr>
          <w:rFonts w:ascii="Times New Roman" w:hAnsi="Times New Roman" w:cs="Times New Roman"/>
          <w:sz w:val="28"/>
          <w:szCs w:val="28"/>
        </w:rPr>
        <w:t>д</w:t>
      </w:r>
      <w:r w:rsidR="00CF536D" w:rsidRPr="0082390A">
        <w:rPr>
          <w:rFonts w:ascii="Times New Roman" w:hAnsi="Times New Roman" w:cs="Times New Roman"/>
          <w:sz w:val="28"/>
          <w:szCs w:val="28"/>
        </w:rPr>
        <w:t>оговоры, заключаемые между совместными владельцами исключительных прав, по своей сути являются договорами простого товарищества (</w:t>
      </w:r>
      <w:r w:rsidR="00CF536D" w:rsidRPr="001E4E91">
        <w:rPr>
          <w:rFonts w:ascii="Times New Roman" w:hAnsi="Times New Roman" w:cs="Times New Roman"/>
          <w:sz w:val="28"/>
          <w:szCs w:val="28"/>
        </w:rPr>
        <w:t>гл. 55</w:t>
      </w:r>
      <w:r w:rsidR="00CF536D" w:rsidRPr="0082390A">
        <w:rPr>
          <w:rFonts w:ascii="Times New Roman" w:hAnsi="Times New Roman" w:cs="Times New Roman"/>
          <w:sz w:val="28"/>
          <w:szCs w:val="28"/>
        </w:rPr>
        <w:t xml:space="preserve"> ГК РФ)</w:t>
      </w:r>
      <w:r w:rsidR="00CF536D" w:rsidRPr="0082390A">
        <w:rPr>
          <w:rFonts w:ascii="Times New Roman" w:hAnsi="Times New Roman" w:cs="Times New Roman"/>
          <w:sz w:val="28"/>
          <w:szCs w:val="28"/>
          <w:vertAlign w:val="superscript"/>
        </w:rPr>
        <w:footnoteReference w:id="67"/>
      </w:r>
      <w:r w:rsidR="00CF536D" w:rsidRPr="0082390A">
        <w:rPr>
          <w:rFonts w:ascii="Times New Roman" w:hAnsi="Times New Roman" w:cs="Times New Roman"/>
          <w:sz w:val="28"/>
          <w:szCs w:val="28"/>
        </w:rPr>
        <w:t>.</w:t>
      </w:r>
    </w:p>
    <w:p w:rsidR="001E4E91" w:rsidRDefault="001E4E91" w:rsidP="0082390A">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Однако судебная практика </w:t>
      </w:r>
      <w:r w:rsidR="00AD697A">
        <w:rPr>
          <w:rFonts w:ascii="Times New Roman" w:hAnsi="Times New Roman" w:cs="Times New Roman"/>
          <w:sz w:val="28"/>
          <w:szCs w:val="28"/>
        </w:rPr>
        <w:t xml:space="preserve">не всегда признает использование товарного знака </w:t>
      </w:r>
      <w:r w:rsidR="00AD3382">
        <w:rPr>
          <w:rFonts w:ascii="Times New Roman" w:hAnsi="Times New Roman" w:cs="Times New Roman"/>
          <w:sz w:val="28"/>
          <w:szCs w:val="28"/>
        </w:rPr>
        <w:t>по договору простого товарищества</w:t>
      </w:r>
      <w:r>
        <w:rPr>
          <w:rFonts w:ascii="Times New Roman" w:hAnsi="Times New Roman" w:cs="Times New Roman"/>
          <w:sz w:val="28"/>
          <w:szCs w:val="28"/>
        </w:rPr>
        <w:t xml:space="preserve">. В качестве примера можно привести </w:t>
      </w:r>
      <w:r w:rsidR="00CF536D" w:rsidRPr="0082390A">
        <w:rPr>
          <w:rFonts w:ascii="Times New Roman" w:hAnsi="Times New Roman" w:cs="Times New Roman"/>
          <w:sz w:val="28"/>
          <w:szCs w:val="28"/>
        </w:rPr>
        <w:t>Постановление Президиума ВАС РФ от 09.12.2010 N 11696/10 по делу N А40-56769/09-67-433</w:t>
      </w:r>
      <w:r>
        <w:rPr>
          <w:rFonts w:ascii="Times New Roman" w:hAnsi="Times New Roman" w:cs="Times New Roman"/>
          <w:sz w:val="28"/>
          <w:szCs w:val="28"/>
        </w:rPr>
        <w:t xml:space="preserve">, в соответствии с которым использование товарного знака по </w:t>
      </w:r>
      <w:r w:rsidRPr="001E4E91">
        <w:rPr>
          <w:rFonts w:ascii="Times New Roman" w:hAnsi="Times New Roman" w:cs="Times New Roman"/>
          <w:sz w:val="28"/>
          <w:szCs w:val="28"/>
          <w:u w:val="single"/>
        </w:rPr>
        <w:t>договору простого товарищества</w:t>
      </w:r>
      <w:r>
        <w:rPr>
          <w:rFonts w:ascii="Times New Roman" w:hAnsi="Times New Roman" w:cs="Times New Roman"/>
          <w:sz w:val="28"/>
          <w:szCs w:val="28"/>
        </w:rPr>
        <w:t xml:space="preserve"> между продавцом и изготовителем продукции  было квалифицировано судом как неиспользование знака, </w:t>
      </w:r>
      <w:r w:rsidRPr="0082390A">
        <w:rPr>
          <w:rFonts w:ascii="Times New Roman" w:hAnsi="Times New Roman" w:cs="Times New Roman"/>
          <w:sz w:val="28"/>
          <w:szCs w:val="28"/>
        </w:rPr>
        <w:t>так как не соответствуют требованиям, предъявляемым к лицензионным договорам</w:t>
      </w:r>
      <w:r>
        <w:rPr>
          <w:rFonts w:ascii="Times New Roman" w:hAnsi="Times New Roman" w:cs="Times New Roman"/>
          <w:sz w:val="28"/>
          <w:szCs w:val="28"/>
        </w:rPr>
        <w:t xml:space="preserve">.  </w:t>
      </w:r>
    </w:p>
    <w:p w:rsidR="003F353F" w:rsidRDefault="00950FBC" w:rsidP="00D57688">
      <w:pPr>
        <w:pStyle w:val="ConsPlusNormal"/>
        <w:spacing w:line="360" w:lineRule="auto"/>
        <w:ind w:firstLine="540"/>
        <w:jc w:val="both"/>
        <w:rPr>
          <w:rFonts w:ascii="Times New Roman" w:hAnsi="Times New Roman" w:cs="Times New Roman"/>
          <w:sz w:val="28"/>
          <w:szCs w:val="28"/>
        </w:rPr>
      </w:pPr>
      <w:r w:rsidRPr="0082390A">
        <w:rPr>
          <w:rFonts w:ascii="Times New Roman" w:hAnsi="Times New Roman" w:cs="Times New Roman"/>
          <w:sz w:val="28"/>
          <w:szCs w:val="28"/>
        </w:rPr>
        <w:t xml:space="preserve">Суд пришел к выводу, что Палатой по патентным спорам обоснованно не принята во внимание ссылка на то, что названное лицо производило продукцию по договору о совместной деятельности, так как передача права на использование товарного знака не была оформлена в соответствии с требованиями </w:t>
      </w:r>
      <w:r w:rsidRPr="003F353F">
        <w:rPr>
          <w:rFonts w:ascii="Times New Roman" w:hAnsi="Times New Roman" w:cs="Times New Roman"/>
          <w:sz w:val="28"/>
          <w:szCs w:val="28"/>
        </w:rPr>
        <w:t>Закона</w:t>
      </w:r>
      <w:r w:rsidRPr="0082390A">
        <w:rPr>
          <w:rFonts w:ascii="Times New Roman" w:hAnsi="Times New Roman" w:cs="Times New Roman"/>
          <w:sz w:val="28"/>
          <w:szCs w:val="28"/>
        </w:rPr>
        <w:t xml:space="preserve"> </w:t>
      </w:r>
      <w:r w:rsidR="003F353F">
        <w:rPr>
          <w:rFonts w:ascii="Times New Roman" w:hAnsi="Times New Roman" w:cs="Times New Roman"/>
          <w:sz w:val="28"/>
          <w:szCs w:val="28"/>
        </w:rPr>
        <w:t>«</w:t>
      </w:r>
      <w:r w:rsidRPr="0082390A">
        <w:rPr>
          <w:rFonts w:ascii="Times New Roman" w:hAnsi="Times New Roman" w:cs="Times New Roman"/>
          <w:sz w:val="28"/>
          <w:szCs w:val="28"/>
        </w:rPr>
        <w:t>О товарных знаках, знаках обслуживания и наименова</w:t>
      </w:r>
      <w:r w:rsidR="003F353F">
        <w:rPr>
          <w:rFonts w:ascii="Times New Roman" w:hAnsi="Times New Roman" w:cs="Times New Roman"/>
          <w:sz w:val="28"/>
          <w:szCs w:val="28"/>
        </w:rPr>
        <w:t>ниях мест происхождения товаров»</w:t>
      </w:r>
      <w:r w:rsidRPr="0082390A">
        <w:rPr>
          <w:rFonts w:ascii="Times New Roman" w:hAnsi="Times New Roman" w:cs="Times New Roman"/>
          <w:sz w:val="28"/>
          <w:szCs w:val="28"/>
        </w:rPr>
        <w:t xml:space="preserve">. </w:t>
      </w:r>
    </w:p>
    <w:p w:rsidR="00950FBC" w:rsidRPr="003F353F" w:rsidRDefault="00950FBC" w:rsidP="00D57688">
      <w:pPr>
        <w:pStyle w:val="ConsPlusNormal"/>
        <w:spacing w:line="360" w:lineRule="auto"/>
        <w:ind w:firstLine="540"/>
        <w:jc w:val="both"/>
        <w:rPr>
          <w:rFonts w:ascii="Times New Roman" w:hAnsi="Times New Roman" w:cs="Times New Roman"/>
          <w:sz w:val="28"/>
          <w:szCs w:val="28"/>
        </w:rPr>
      </w:pPr>
      <w:r w:rsidRPr="003F353F">
        <w:rPr>
          <w:rFonts w:ascii="Times New Roman" w:hAnsi="Times New Roman" w:cs="Times New Roman"/>
          <w:sz w:val="28"/>
          <w:szCs w:val="28"/>
        </w:rPr>
        <w:t>Указанный договор, содержащий условия лицензионного договора, должен быть зарегистрирован Роспатентом.</w:t>
      </w:r>
    </w:p>
    <w:p w:rsidR="000A5A71" w:rsidRDefault="000A5A71" w:rsidP="00D5768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Но, как я уже отмечала, на мой взгляд</w:t>
      </w:r>
      <w:r w:rsidR="003F353F">
        <w:rPr>
          <w:rFonts w:ascii="Times New Roman" w:hAnsi="Times New Roman" w:cs="Times New Roman"/>
          <w:sz w:val="28"/>
          <w:szCs w:val="28"/>
        </w:rPr>
        <w:t>,</w:t>
      </w:r>
      <w:r>
        <w:rPr>
          <w:rFonts w:ascii="Times New Roman" w:hAnsi="Times New Roman" w:cs="Times New Roman"/>
          <w:sz w:val="28"/>
          <w:szCs w:val="28"/>
        </w:rPr>
        <w:t xml:space="preserve"> в случае регистрации товарных знаков сходных до степени смешения не должны применяться положения п. 2 и 3 ст. 1229 ГК РФ, так как правообладатели владеют самостоятельны</w:t>
      </w:r>
      <w:r w:rsidR="003F353F">
        <w:rPr>
          <w:rFonts w:ascii="Times New Roman" w:hAnsi="Times New Roman" w:cs="Times New Roman"/>
          <w:sz w:val="28"/>
          <w:szCs w:val="28"/>
        </w:rPr>
        <w:t>ми</w:t>
      </w:r>
      <w:r>
        <w:rPr>
          <w:rFonts w:ascii="Times New Roman" w:hAnsi="Times New Roman" w:cs="Times New Roman"/>
          <w:sz w:val="28"/>
          <w:szCs w:val="28"/>
        </w:rPr>
        <w:t xml:space="preserve"> исключительны</w:t>
      </w:r>
      <w:r w:rsidR="003F353F">
        <w:rPr>
          <w:rFonts w:ascii="Times New Roman" w:hAnsi="Times New Roman" w:cs="Times New Roman"/>
          <w:sz w:val="28"/>
          <w:szCs w:val="28"/>
        </w:rPr>
        <w:t>ми</w:t>
      </w:r>
      <w:r>
        <w:rPr>
          <w:rFonts w:ascii="Times New Roman" w:hAnsi="Times New Roman" w:cs="Times New Roman"/>
          <w:sz w:val="28"/>
          <w:szCs w:val="28"/>
        </w:rPr>
        <w:t xml:space="preserve"> правами каждый на свой товарный знак. Исключительные права на сходные знаки могут иметь ограничения, в случае заключения </w:t>
      </w:r>
      <w:r>
        <w:rPr>
          <w:rFonts w:ascii="Times New Roman" w:hAnsi="Times New Roman" w:cs="Times New Roman"/>
          <w:sz w:val="28"/>
          <w:szCs w:val="28"/>
        </w:rPr>
        <w:lastRenderedPageBreak/>
        <w:t>между сторонами договора о сосуществовании товарных знаков, однако</w:t>
      </w:r>
      <w:r w:rsidR="003F353F">
        <w:rPr>
          <w:rFonts w:ascii="Times New Roman" w:hAnsi="Times New Roman" w:cs="Times New Roman"/>
          <w:sz w:val="28"/>
          <w:szCs w:val="28"/>
        </w:rPr>
        <w:t xml:space="preserve"> это не должно регулироваться нормами об общей долевой  или совместной собственности. Заключение договора о сосуществовании не влечет появления объекта общей собственности, оно лишь регулирует отношения по использованию владельцами сходных товарных знаков и нарушением этого договора не будет являться нарушение исключительных прав на товарный знак.</w:t>
      </w:r>
    </w:p>
    <w:p w:rsidR="00AD3382" w:rsidRPr="0082390A" w:rsidRDefault="00AD3382" w:rsidP="00D57688">
      <w:pPr>
        <w:pStyle w:val="ConsPlusNormal"/>
        <w:spacing w:line="360" w:lineRule="auto"/>
        <w:ind w:firstLine="540"/>
        <w:jc w:val="both"/>
        <w:rPr>
          <w:rFonts w:ascii="Times New Roman" w:hAnsi="Times New Roman" w:cs="Times New Roman"/>
          <w:sz w:val="28"/>
          <w:szCs w:val="28"/>
        </w:rPr>
      </w:pPr>
    </w:p>
    <w:p w:rsidR="00C7643E" w:rsidRDefault="00C7643E" w:rsidP="00334D3C">
      <w:pPr>
        <w:autoSpaceDE w:val="0"/>
        <w:autoSpaceDN w:val="0"/>
        <w:adjustRightInd w:val="0"/>
        <w:spacing w:after="0" w:line="360" w:lineRule="auto"/>
        <w:ind w:firstLine="540"/>
        <w:jc w:val="center"/>
        <w:rPr>
          <w:rFonts w:ascii="Times New Roman" w:hAnsi="Times New Roman" w:cs="Times New Roman"/>
          <w:b/>
          <w:sz w:val="28"/>
          <w:szCs w:val="28"/>
        </w:rPr>
      </w:pPr>
    </w:p>
    <w:p w:rsidR="00C7643E" w:rsidRDefault="00C7643E" w:rsidP="00334D3C">
      <w:pPr>
        <w:autoSpaceDE w:val="0"/>
        <w:autoSpaceDN w:val="0"/>
        <w:adjustRightInd w:val="0"/>
        <w:spacing w:after="0" w:line="360" w:lineRule="auto"/>
        <w:ind w:firstLine="540"/>
        <w:jc w:val="center"/>
        <w:rPr>
          <w:rFonts w:ascii="Times New Roman" w:hAnsi="Times New Roman" w:cs="Times New Roman"/>
          <w:b/>
          <w:sz w:val="28"/>
          <w:szCs w:val="28"/>
        </w:rPr>
      </w:pPr>
    </w:p>
    <w:p w:rsidR="00C7643E" w:rsidRDefault="00C7643E" w:rsidP="00334D3C">
      <w:pPr>
        <w:autoSpaceDE w:val="0"/>
        <w:autoSpaceDN w:val="0"/>
        <w:adjustRightInd w:val="0"/>
        <w:spacing w:after="0" w:line="360" w:lineRule="auto"/>
        <w:ind w:firstLine="540"/>
        <w:jc w:val="center"/>
        <w:rPr>
          <w:rFonts w:ascii="Times New Roman" w:hAnsi="Times New Roman" w:cs="Times New Roman"/>
          <w:b/>
          <w:sz w:val="28"/>
          <w:szCs w:val="28"/>
        </w:rPr>
      </w:pPr>
    </w:p>
    <w:p w:rsidR="00C7643E" w:rsidRDefault="00C7643E" w:rsidP="00334D3C">
      <w:pPr>
        <w:autoSpaceDE w:val="0"/>
        <w:autoSpaceDN w:val="0"/>
        <w:adjustRightInd w:val="0"/>
        <w:spacing w:after="0" w:line="360" w:lineRule="auto"/>
        <w:ind w:firstLine="540"/>
        <w:jc w:val="center"/>
        <w:rPr>
          <w:rFonts w:ascii="Times New Roman" w:hAnsi="Times New Roman" w:cs="Times New Roman"/>
          <w:b/>
          <w:sz w:val="28"/>
          <w:szCs w:val="28"/>
        </w:rPr>
      </w:pPr>
    </w:p>
    <w:p w:rsidR="00C7643E" w:rsidRDefault="00C7643E" w:rsidP="00334D3C">
      <w:pPr>
        <w:autoSpaceDE w:val="0"/>
        <w:autoSpaceDN w:val="0"/>
        <w:adjustRightInd w:val="0"/>
        <w:spacing w:after="0" w:line="360" w:lineRule="auto"/>
        <w:ind w:firstLine="540"/>
        <w:jc w:val="center"/>
        <w:rPr>
          <w:rFonts w:ascii="Times New Roman" w:hAnsi="Times New Roman" w:cs="Times New Roman"/>
          <w:b/>
          <w:sz w:val="28"/>
          <w:szCs w:val="28"/>
        </w:rPr>
      </w:pPr>
    </w:p>
    <w:p w:rsidR="00C7643E" w:rsidRDefault="00C7643E" w:rsidP="00334D3C">
      <w:pPr>
        <w:autoSpaceDE w:val="0"/>
        <w:autoSpaceDN w:val="0"/>
        <w:adjustRightInd w:val="0"/>
        <w:spacing w:after="0" w:line="360" w:lineRule="auto"/>
        <w:ind w:firstLine="540"/>
        <w:jc w:val="center"/>
        <w:rPr>
          <w:rFonts w:ascii="Times New Roman" w:hAnsi="Times New Roman" w:cs="Times New Roman"/>
          <w:b/>
          <w:sz w:val="28"/>
          <w:szCs w:val="28"/>
        </w:rPr>
      </w:pPr>
    </w:p>
    <w:p w:rsidR="00C7643E" w:rsidRDefault="00C7643E" w:rsidP="00334D3C">
      <w:pPr>
        <w:autoSpaceDE w:val="0"/>
        <w:autoSpaceDN w:val="0"/>
        <w:adjustRightInd w:val="0"/>
        <w:spacing w:after="0" w:line="360" w:lineRule="auto"/>
        <w:ind w:firstLine="540"/>
        <w:jc w:val="center"/>
        <w:rPr>
          <w:rFonts w:ascii="Times New Roman" w:hAnsi="Times New Roman" w:cs="Times New Roman"/>
          <w:b/>
          <w:sz w:val="28"/>
          <w:szCs w:val="28"/>
        </w:rPr>
      </w:pPr>
    </w:p>
    <w:p w:rsidR="00C7643E" w:rsidRDefault="00C7643E" w:rsidP="00334D3C">
      <w:pPr>
        <w:autoSpaceDE w:val="0"/>
        <w:autoSpaceDN w:val="0"/>
        <w:adjustRightInd w:val="0"/>
        <w:spacing w:after="0" w:line="360" w:lineRule="auto"/>
        <w:ind w:firstLine="540"/>
        <w:jc w:val="center"/>
        <w:rPr>
          <w:rFonts w:ascii="Times New Roman" w:hAnsi="Times New Roman" w:cs="Times New Roman"/>
          <w:b/>
          <w:sz w:val="28"/>
          <w:szCs w:val="28"/>
        </w:rPr>
      </w:pPr>
    </w:p>
    <w:p w:rsidR="00C7643E" w:rsidRDefault="00C7643E" w:rsidP="00334D3C">
      <w:pPr>
        <w:autoSpaceDE w:val="0"/>
        <w:autoSpaceDN w:val="0"/>
        <w:adjustRightInd w:val="0"/>
        <w:spacing w:after="0" w:line="360" w:lineRule="auto"/>
        <w:ind w:firstLine="540"/>
        <w:jc w:val="center"/>
        <w:rPr>
          <w:rFonts w:ascii="Times New Roman" w:hAnsi="Times New Roman" w:cs="Times New Roman"/>
          <w:b/>
          <w:sz w:val="28"/>
          <w:szCs w:val="28"/>
        </w:rPr>
      </w:pPr>
    </w:p>
    <w:p w:rsidR="00C7643E" w:rsidRDefault="00C7643E" w:rsidP="00334D3C">
      <w:pPr>
        <w:autoSpaceDE w:val="0"/>
        <w:autoSpaceDN w:val="0"/>
        <w:adjustRightInd w:val="0"/>
        <w:spacing w:after="0" w:line="360" w:lineRule="auto"/>
        <w:ind w:firstLine="540"/>
        <w:jc w:val="center"/>
        <w:rPr>
          <w:rFonts w:ascii="Times New Roman" w:hAnsi="Times New Roman" w:cs="Times New Roman"/>
          <w:b/>
          <w:sz w:val="28"/>
          <w:szCs w:val="28"/>
        </w:rPr>
      </w:pPr>
    </w:p>
    <w:p w:rsidR="00CC18AB" w:rsidRDefault="00CC18AB" w:rsidP="00334D3C">
      <w:pPr>
        <w:autoSpaceDE w:val="0"/>
        <w:autoSpaceDN w:val="0"/>
        <w:adjustRightInd w:val="0"/>
        <w:spacing w:after="0" w:line="360" w:lineRule="auto"/>
        <w:ind w:firstLine="540"/>
        <w:jc w:val="center"/>
        <w:rPr>
          <w:rFonts w:ascii="Times New Roman" w:hAnsi="Times New Roman" w:cs="Times New Roman"/>
          <w:b/>
          <w:sz w:val="28"/>
          <w:szCs w:val="28"/>
        </w:rPr>
      </w:pPr>
    </w:p>
    <w:p w:rsidR="00CC18AB" w:rsidRDefault="00CC18AB" w:rsidP="00334D3C">
      <w:pPr>
        <w:autoSpaceDE w:val="0"/>
        <w:autoSpaceDN w:val="0"/>
        <w:adjustRightInd w:val="0"/>
        <w:spacing w:after="0" w:line="360" w:lineRule="auto"/>
        <w:ind w:firstLine="540"/>
        <w:jc w:val="center"/>
        <w:rPr>
          <w:rFonts w:ascii="Times New Roman" w:hAnsi="Times New Roman" w:cs="Times New Roman"/>
          <w:b/>
          <w:sz w:val="28"/>
          <w:szCs w:val="28"/>
        </w:rPr>
      </w:pPr>
    </w:p>
    <w:p w:rsidR="00CC18AB" w:rsidRDefault="00CC18AB" w:rsidP="00334D3C">
      <w:pPr>
        <w:autoSpaceDE w:val="0"/>
        <w:autoSpaceDN w:val="0"/>
        <w:adjustRightInd w:val="0"/>
        <w:spacing w:after="0" w:line="360" w:lineRule="auto"/>
        <w:ind w:firstLine="540"/>
        <w:jc w:val="center"/>
        <w:rPr>
          <w:rFonts w:ascii="Times New Roman" w:hAnsi="Times New Roman" w:cs="Times New Roman"/>
          <w:b/>
          <w:sz w:val="28"/>
          <w:szCs w:val="28"/>
        </w:rPr>
      </w:pPr>
    </w:p>
    <w:p w:rsidR="00CC18AB" w:rsidRDefault="00CC18AB" w:rsidP="00334D3C">
      <w:pPr>
        <w:autoSpaceDE w:val="0"/>
        <w:autoSpaceDN w:val="0"/>
        <w:adjustRightInd w:val="0"/>
        <w:spacing w:after="0" w:line="360" w:lineRule="auto"/>
        <w:ind w:firstLine="540"/>
        <w:jc w:val="center"/>
        <w:rPr>
          <w:rFonts w:ascii="Times New Roman" w:hAnsi="Times New Roman" w:cs="Times New Roman"/>
          <w:b/>
          <w:sz w:val="28"/>
          <w:szCs w:val="28"/>
        </w:rPr>
      </w:pPr>
    </w:p>
    <w:p w:rsidR="00CC18AB" w:rsidRDefault="00CC18AB" w:rsidP="00334D3C">
      <w:pPr>
        <w:autoSpaceDE w:val="0"/>
        <w:autoSpaceDN w:val="0"/>
        <w:adjustRightInd w:val="0"/>
        <w:spacing w:after="0" w:line="360" w:lineRule="auto"/>
        <w:ind w:firstLine="540"/>
        <w:jc w:val="center"/>
        <w:rPr>
          <w:rFonts w:ascii="Times New Roman" w:hAnsi="Times New Roman" w:cs="Times New Roman"/>
          <w:b/>
          <w:sz w:val="28"/>
          <w:szCs w:val="28"/>
        </w:rPr>
      </w:pPr>
    </w:p>
    <w:p w:rsidR="00CC18AB" w:rsidRDefault="00CC18AB" w:rsidP="00334D3C">
      <w:pPr>
        <w:autoSpaceDE w:val="0"/>
        <w:autoSpaceDN w:val="0"/>
        <w:adjustRightInd w:val="0"/>
        <w:spacing w:after="0" w:line="360" w:lineRule="auto"/>
        <w:ind w:firstLine="540"/>
        <w:jc w:val="center"/>
        <w:rPr>
          <w:rFonts w:ascii="Times New Roman" w:hAnsi="Times New Roman" w:cs="Times New Roman"/>
          <w:b/>
          <w:sz w:val="28"/>
          <w:szCs w:val="28"/>
        </w:rPr>
      </w:pPr>
    </w:p>
    <w:p w:rsidR="00CC18AB" w:rsidRDefault="00CC18AB" w:rsidP="00334D3C">
      <w:pPr>
        <w:autoSpaceDE w:val="0"/>
        <w:autoSpaceDN w:val="0"/>
        <w:adjustRightInd w:val="0"/>
        <w:spacing w:after="0" w:line="360" w:lineRule="auto"/>
        <w:ind w:firstLine="540"/>
        <w:jc w:val="center"/>
        <w:rPr>
          <w:rFonts w:ascii="Times New Roman" w:hAnsi="Times New Roman" w:cs="Times New Roman"/>
          <w:b/>
          <w:sz w:val="28"/>
          <w:szCs w:val="28"/>
        </w:rPr>
      </w:pPr>
    </w:p>
    <w:p w:rsidR="00CC18AB" w:rsidRDefault="00CC18AB" w:rsidP="00334D3C">
      <w:pPr>
        <w:autoSpaceDE w:val="0"/>
        <w:autoSpaceDN w:val="0"/>
        <w:adjustRightInd w:val="0"/>
        <w:spacing w:after="0" w:line="360" w:lineRule="auto"/>
        <w:ind w:firstLine="540"/>
        <w:jc w:val="center"/>
        <w:rPr>
          <w:rFonts w:ascii="Times New Roman" w:hAnsi="Times New Roman" w:cs="Times New Roman"/>
          <w:b/>
          <w:sz w:val="28"/>
          <w:szCs w:val="28"/>
        </w:rPr>
      </w:pPr>
    </w:p>
    <w:p w:rsidR="00CC18AB" w:rsidRDefault="00CC18AB" w:rsidP="00334D3C">
      <w:pPr>
        <w:autoSpaceDE w:val="0"/>
        <w:autoSpaceDN w:val="0"/>
        <w:adjustRightInd w:val="0"/>
        <w:spacing w:after="0" w:line="360" w:lineRule="auto"/>
        <w:ind w:firstLine="540"/>
        <w:jc w:val="center"/>
        <w:rPr>
          <w:rFonts w:ascii="Times New Roman" w:hAnsi="Times New Roman" w:cs="Times New Roman"/>
          <w:b/>
          <w:sz w:val="28"/>
          <w:szCs w:val="28"/>
        </w:rPr>
      </w:pPr>
    </w:p>
    <w:p w:rsidR="00CC18AB" w:rsidRDefault="00CC18AB" w:rsidP="00334D3C">
      <w:pPr>
        <w:autoSpaceDE w:val="0"/>
        <w:autoSpaceDN w:val="0"/>
        <w:adjustRightInd w:val="0"/>
        <w:spacing w:after="0" w:line="360" w:lineRule="auto"/>
        <w:ind w:firstLine="540"/>
        <w:jc w:val="center"/>
        <w:rPr>
          <w:rFonts w:ascii="Times New Roman" w:hAnsi="Times New Roman" w:cs="Times New Roman"/>
          <w:b/>
          <w:sz w:val="28"/>
          <w:szCs w:val="28"/>
        </w:rPr>
      </w:pPr>
    </w:p>
    <w:p w:rsidR="00CC18AB" w:rsidRDefault="00CC18AB" w:rsidP="00334D3C">
      <w:pPr>
        <w:autoSpaceDE w:val="0"/>
        <w:autoSpaceDN w:val="0"/>
        <w:adjustRightInd w:val="0"/>
        <w:spacing w:after="0" w:line="360" w:lineRule="auto"/>
        <w:ind w:firstLine="540"/>
        <w:jc w:val="center"/>
        <w:rPr>
          <w:rFonts w:ascii="Times New Roman" w:hAnsi="Times New Roman" w:cs="Times New Roman"/>
          <w:b/>
          <w:sz w:val="28"/>
          <w:szCs w:val="28"/>
        </w:rPr>
      </w:pPr>
    </w:p>
    <w:p w:rsidR="00CC18AB" w:rsidRDefault="00CC18AB" w:rsidP="00334D3C">
      <w:pPr>
        <w:autoSpaceDE w:val="0"/>
        <w:autoSpaceDN w:val="0"/>
        <w:adjustRightInd w:val="0"/>
        <w:spacing w:after="0" w:line="360" w:lineRule="auto"/>
        <w:ind w:firstLine="540"/>
        <w:jc w:val="center"/>
        <w:rPr>
          <w:rFonts w:ascii="Times New Roman" w:hAnsi="Times New Roman" w:cs="Times New Roman"/>
          <w:b/>
          <w:sz w:val="28"/>
          <w:szCs w:val="28"/>
        </w:rPr>
      </w:pPr>
    </w:p>
    <w:p w:rsidR="003F353F" w:rsidRPr="00334D3C" w:rsidRDefault="003F353F" w:rsidP="00334D3C">
      <w:pPr>
        <w:autoSpaceDE w:val="0"/>
        <w:autoSpaceDN w:val="0"/>
        <w:adjustRightInd w:val="0"/>
        <w:spacing w:after="0" w:line="360" w:lineRule="auto"/>
        <w:ind w:firstLine="540"/>
        <w:jc w:val="center"/>
        <w:rPr>
          <w:rFonts w:ascii="Times New Roman" w:hAnsi="Times New Roman" w:cs="Times New Roman"/>
          <w:b/>
          <w:sz w:val="28"/>
          <w:szCs w:val="28"/>
        </w:rPr>
      </w:pPr>
      <w:r w:rsidRPr="00334D3C">
        <w:rPr>
          <w:rFonts w:ascii="Times New Roman" w:hAnsi="Times New Roman" w:cs="Times New Roman"/>
          <w:b/>
          <w:sz w:val="28"/>
          <w:szCs w:val="28"/>
        </w:rPr>
        <w:lastRenderedPageBreak/>
        <w:t>ЗАКЛЮЧЕНИЕ</w:t>
      </w:r>
    </w:p>
    <w:p w:rsidR="003F353F" w:rsidRDefault="003F353F" w:rsidP="003F353F">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В работе были рассмотрены отношения между правообладателем товарного знака, заявителя (лица, подавшего заявку на регистрацию товарного знака и получившего отказ в регистрации на основании п. 6 ст. 1483 ГК РФ), вопросы оформления отношений между ними, направленных на регистрацию обозначения сходного с товарным знаком, а также вопросы сходства до степени смешения, однородности товаров. Проблема общей долевой собственности правообладателей исключительного права на товарный знак.</w:t>
      </w:r>
    </w:p>
    <w:p w:rsidR="003F353F" w:rsidRDefault="003F353F" w:rsidP="003F353F">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я пришла к следующим выводам.</w:t>
      </w:r>
    </w:p>
    <w:p w:rsidR="003F353F" w:rsidRDefault="003F353F" w:rsidP="003F353F">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отношении сходства до степени смешения </w:t>
      </w:r>
      <w:r w:rsidR="00334D3C">
        <w:rPr>
          <w:rFonts w:ascii="Times New Roman" w:hAnsi="Times New Roman" w:cs="Times New Roman"/>
          <w:sz w:val="28"/>
          <w:szCs w:val="28"/>
        </w:rPr>
        <w:t>–</w:t>
      </w:r>
      <w:r>
        <w:rPr>
          <w:rFonts w:ascii="Times New Roman" w:hAnsi="Times New Roman" w:cs="Times New Roman"/>
          <w:sz w:val="28"/>
          <w:szCs w:val="28"/>
        </w:rPr>
        <w:t xml:space="preserve"> </w:t>
      </w:r>
      <w:r w:rsidR="00334D3C">
        <w:rPr>
          <w:rFonts w:ascii="Times New Roman" w:hAnsi="Times New Roman" w:cs="Times New Roman"/>
          <w:sz w:val="28"/>
          <w:szCs w:val="28"/>
        </w:rPr>
        <w:t>между п. 3 ст. 1483 ГК РФ и п. 6 этой же статьи существует противоречие. Оно касается определения сходства до степени смешения и возможности введения потребителя в заблуждение. Сходства до степени смешения не может быть без определенных ассоциаций у потребителя товаров относительно товара и его изготовителя. По сути, речь идет об одном и том же, а последствия принципиально разные. При том, что проект изменений в четвертую часть ГК РФ не предусматривает устранение этого противоречия, наиболее целесообразным выходом является признание в качестве решающего фактора – наличия согласия правообладателя на регистрацию сходного товарного знака, который, как субъект предпринимательской деятельности, может оценить будет ли производимый им товар ассоциироваться у потребителя с другим производителем.</w:t>
      </w:r>
    </w:p>
    <w:p w:rsidR="00334D3C" w:rsidRDefault="00334D3C" w:rsidP="003F353F">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В части вопроса об однородности товаров, представляется целесообразным применять нормы п. 3 ст. 1508 ГК не только в отношении общеизвестного товарного знака, но и в целом к товарным знакам. Это позволит не называть разнородные товары однородными для того, чтобы защитить интересы потребителя и правообладателя.</w:t>
      </w:r>
    </w:p>
    <w:p w:rsidR="00334D3C" w:rsidRDefault="00C7643E" w:rsidP="00C7643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Последствием регистрации сходных до степени смешения товарных знаков будет являться возможность «столкновения» прав на товарные знаки. </w:t>
      </w:r>
      <w:r>
        <w:rPr>
          <w:rFonts w:ascii="Times New Roman" w:hAnsi="Times New Roman" w:cs="Times New Roman"/>
          <w:sz w:val="28"/>
          <w:szCs w:val="28"/>
        </w:rPr>
        <w:lastRenderedPageBreak/>
        <w:t>При этом знаки «мирно сосуществуют» друг с другом. Отношения по использованию и распоряжению сходных до степени смешения товарных знаков должны регулироваться п. 4 ст. 1229 ГК РФ. Положения об общей долевой собственности в данном случае применяться не должны.</w:t>
      </w:r>
    </w:p>
    <w:p w:rsidR="00C7643E" w:rsidRDefault="00C7643E" w:rsidP="00C7643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согласия на регистрацию обозначения сходного до степени смешения с зарегистрированным товарным знаком является распоряжением исключительным правом на товарный знак, предоставление права использования товарного знака для регистрации сходного обозначения. Соответственно, это сделка, которая должна быть возмездной и оформлена договором между сторонами.</w:t>
      </w:r>
    </w:p>
    <w:p w:rsidR="00B646FF" w:rsidRDefault="00B646FF" w:rsidP="00C7643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мнению автора настоящей работы, наиболее целесообразным является заключение между сторонами договора о сосуществовании товарных знаков. Однако, если стороны не видят в этом необходимости, то они вправе заключить договор о предоставлении согласия на регистрацию товарного знака. </w:t>
      </w:r>
    </w:p>
    <w:p w:rsidR="00B646FF" w:rsidRDefault="00B646FF" w:rsidP="00C7643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С практической точки зрения, одновременно с заключением указанных договоров, правообладатель должен предоставить заявителю письмо-согласие, как необходимую формальность для Роспатента. При этом замечу, что само по себе такое письмо не должно оформлять отношения по использованию исключительного права на товарный знак. Оно может выступать как элемент, но не должно нести в себе правового смысла.</w:t>
      </w:r>
    </w:p>
    <w:p w:rsidR="00B646FF" w:rsidRDefault="00B646FF" w:rsidP="00C7643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Между сторонами должен быть заключен возмездный договор, который должен рассматриваться Роспатентом, Платой по патентным спорам, судами в качестве факта, исключающего вероятность возможности введения потребителя в заблуждение относительно товара и его изготовителя. </w:t>
      </w:r>
    </w:p>
    <w:p w:rsidR="00B646FF" w:rsidRDefault="00B646FF" w:rsidP="00C7643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Отказ в регистрации обозначения в качестве товарного знака при наличии согласия правообладателя не должен признаваться правомерным. К сожалению, в настоящее время это не так, что влечет правовую неопределенность в применении норм ст. 1483 Гражданского кодекса РФ. </w:t>
      </w:r>
    </w:p>
    <w:p w:rsidR="00B646FF" w:rsidRDefault="00B646FF" w:rsidP="00C7643E">
      <w:pPr>
        <w:autoSpaceDE w:val="0"/>
        <w:autoSpaceDN w:val="0"/>
        <w:adjustRightInd w:val="0"/>
        <w:spacing w:after="0" w:line="360" w:lineRule="auto"/>
        <w:ind w:firstLine="540"/>
        <w:jc w:val="both"/>
        <w:rPr>
          <w:rFonts w:ascii="Times New Roman" w:hAnsi="Times New Roman" w:cs="Times New Roman"/>
          <w:sz w:val="28"/>
          <w:szCs w:val="28"/>
        </w:rPr>
      </w:pPr>
    </w:p>
    <w:p w:rsidR="00B646FF" w:rsidRDefault="00B646FF" w:rsidP="00B646FF">
      <w:pPr>
        <w:autoSpaceDE w:val="0"/>
        <w:autoSpaceDN w:val="0"/>
        <w:adjustRightInd w:val="0"/>
        <w:spacing w:after="0" w:line="360" w:lineRule="auto"/>
        <w:ind w:firstLine="540"/>
        <w:jc w:val="center"/>
        <w:rPr>
          <w:rFonts w:ascii="Times New Roman" w:hAnsi="Times New Roman" w:cs="Times New Roman"/>
          <w:b/>
          <w:sz w:val="28"/>
          <w:szCs w:val="28"/>
        </w:rPr>
      </w:pPr>
      <w:r w:rsidRPr="00B646FF">
        <w:rPr>
          <w:rFonts w:ascii="Times New Roman" w:hAnsi="Times New Roman" w:cs="Times New Roman"/>
          <w:b/>
          <w:sz w:val="28"/>
          <w:szCs w:val="28"/>
        </w:rPr>
        <w:lastRenderedPageBreak/>
        <w:t>СПИСОК ИСПОЛЬЗОВ</w:t>
      </w:r>
      <w:r w:rsidR="00F60D88">
        <w:rPr>
          <w:rFonts w:ascii="Times New Roman" w:hAnsi="Times New Roman" w:cs="Times New Roman"/>
          <w:b/>
          <w:sz w:val="28"/>
          <w:szCs w:val="28"/>
        </w:rPr>
        <w:t>АННЫХ НОРМАТИВНО-ПРАВОВЫХ АКТОВ</w:t>
      </w:r>
      <w:r w:rsidRPr="00B646FF">
        <w:rPr>
          <w:rFonts w:ascii="Times New Roman" w:hAnsi="Times New Roman" w:cs="Times New Roman"/>
          <w:b/>
          <w:sz w:val="28"/>
          <w:szCs w:val="28"/>
        </w:rPr>
        <w:t xml:space="preserve"> И ДОКТРИНАЛЬНЫХ ИСТОЧНИКОВ</w:t>
      </w:r>
    </w:p>
    <w:p w:rsidR="00B646FF" w:rsidRDefault="00B646FF" w:rsidP="00B646FF">
      <w:pPr>
        <w:autoSpaceDE w:val="0"/>
        <w:autoSpaceDN w:val="0"/>
        <w:adjustRightInd w:val="0"/>
        <w:spacing w:after="0" w:line="360" w:lineRule="auto"/>
        <w:ind w:firstLine="540"/>
        <w:jc w:val="center"/>
        <w:rPr>
          <w:rFonts w:ascii="Times New Roman" w:hAnsi="Times New Roman" w:cs="Times New Roman"/>
          <w:b/>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B646FF" w:rsidTr="005E6F6F">
        <w:tc>
          <w:tcPr>
            <w:tcW w:w="9855" w:type="dxa"/>
          </w:tcPr>
          <w:p w:rsidR="00B646FF" w:rsidRPr="00E87D29" w:rsidRDefault="00E87D29" w:rsidP="00E87D29">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D2472" w:rsidRPr="00E87D29">
              <w:rPr>
                <w:rFonts w:ascii="Times New Roman" w:hAnsi="Times New Roman" w:cs="Times New Roman"/>
                <w:sz w:val="28"/>
                <w:szCs w:val="28"/>
              </w:rPr>
              <w:t>Конституция Российской Федерации</w:t>
            </w:r>
          </w:p>
        </w:tc>
      </w:tr>
      <w:tr w:rsidR="00B646FF" w:rsidTr="005E6F6F">
        <w:tc>
          <w:tcPr>
            <w:tcW w:w="9855" w:type="dxa"/>
          </w:tcPr>
          <w:p w:rsidR="00B646FF" w:rsidRPr="00E87D29" w:rsidRDefault="00E87D29" w:rsidP="00E87D29">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2D2472" w:rsidRPr="00E87D29">
              <w:rPr>
                <w:rFonts w:ascii="Times New Roman" w:hAnsi="Times New Roman" w:cs="Times New Roman"/>
                <w:sz w:val="28"/>
                <w:szCs w:val="28"/>
              </w:rPr>
              <w:t>Гражданский Кодекс Российской Федерации</w:t>
            </w:r>
          </w:p>
        </w:tc>
      </w:tr>
      <w:tr w:rsidR="00B646FF" w:rsidTr="005E6F6F">
        <w:tc>
          <w:tcPr>
            <w:tcW w:w="9855" w:type="dxa"/>
          </w:tcPr>
          <w:p w:rsidR="00B646FF" w:rsidRPr="00E87D29" w:rsidRDefault="00E87D29" w:rsidP="00E87D29">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2D2472" w:rsidRPr="00E87D29">
              <w:rPr>
                <w:rFonts w:ascii="Times New Roman" w:hAnsi="Times New Roman" w:cs="Times New Roman"/>
                <w:sz w:val="28"/>
                <w:szCs w:val="28"/>
              </w:rPr>
              <w:t>Соглашение о Международной классификации товаров</w:t>
            </w:r>
            <w:r w:rsidR="00F60D88" w:rsidRPr="00E87D29">
              <w:rPr>
                <w:rFonts w:ascii="Times New Roman" w:hAnsi="Times New Roman" w:cs="Times New Roman"/>
                <w:sz w:val="28"/>
                <w:szCs w:val="28"/>
              </w:rPr>
              <w:t xml:space="preserve"> и услуг для регистрации знаков»</w:t>
            </w:r>
            <w:r w:rsidR="002D2472" w:rsidRPr="00E87D29">
              <w:rPr>
                <w:rFonts w:ascii="Times New Roman" w:hAnsi="Times New Roman" w:cs="Times New Roman"/>
                <w:sz w:val="28"/>
                <w:szCs w:val="28"/>
              </w:rPr>
              <w:t xml:space="preserve"> (заключено в Ницце 15.06.1957)</w:t>
            </w:r>
          </w:p>
        </w:tc>
      </w:tr>
      <w:tr w:rsidR="00B646FF" w:rsidTr="005E6F6F">
        <w:tc>
          <w:tcPr>
            <w:tcW w:w="9855" w:type="dxa"/>
          </w:tcPr>
          <w:p w:rsidR="00B646FF" w:rsidRPr="005E6F6F" w:rsidRDefault="0070209B" w:rsidP="00E87D29">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2D2472" w:rsidRPr="005E6F6F">
              <w:rPr>
                <w:rFonts w:ascii="Times New Roman" w:hAnsi="Times New Roman" w:cs="Times New Roman"/>
                <w:sz w:val="28"/>
                <w:szCs w:val="28"/>
              </w:rPr>
              <w:t>. Приказ Роспатента от 22.04.2003 № 56 (ред. от 11.12.2003, с изм. от 01.10.2012) «О Правилах подачи возражений и заявлений и их рассмотрения в Палате по патентным спорам»  (Зарегистрировано в Минюсте РФ 08.05.2003 N 4520)</w:t>
            </w:r>
          </w:p>
        </w:tc>
      </w:tr>
      <w:tr w:rsidR="00B646FF" w:rsidTr="005E6F6F">
        <w:tc>
          <w:tcPr>
            <w:tcW w:w="9855" w:type="dxa"/>
          </w:tcPr>
          <w:p w:rsidR="002D2472" w:rsidRPr="00E87D29" w:rsidRDefault="0070209B" w:rsidP="00E87D29">
            <w:pPr>
              <w:pStyle w:val="a3"/>
              <w:spacing w:line="276" w:lineRule="auto"/>
              <w:jc w:val="both"/>
              <w:rPr>
                <w:rFonts w:ascii="Times New Roman" w:hAnsi="Times New Roman" w:cs="Times New Roman"/>
                <w:sz w:val="28"/>
                <w:szCs w:val="28"/>
              </w:rPr>
            </w:pPr>
            <w:r w:rsidRPr="00E87D29">
              <w:rPr>
                <w:rFonts w:ascii="Times New Roman" w:hAnsi="Times New Roman" w:cs="Times New Roman"/>
                <w:sz w:val="28"/>
                <w:szCs w:val="28"/>
              </w:rPr>
              <w:t>5</w:t>
            </w:r>
            <w:r w:rsidR="00F60D88" w:rsidRPr="00E87D29">
              <w:rPr>
                <w:rFonts w:ascii="Times New Roman" w:hAnsi="Times New Roman" w:cs="Times New Roman"/>
                <w:sz w:val="28"/>
                <w:szCs w:val="28"/>
              </w:rPr>
              <w:t xml:space="preserve">. </w:t>
            </w:r>
            <w:r w:rsidR="002D2472" w:rsidRPr="00E87D29">
              <w:rPr>
                <w:rFonts w:ascii="Times New Roman" w:hAnsi="Times New Roman" w:cs="Times New Roman"/>
                <w:sz w:val="28"/>
                <w:szCs w:val="28"/>
              </w:rPr>
              <w:t>Приказ Роспатента от 17.03.2000 № 38 (ред. от 05.03.2004) «Об утверждении Правил признания товарного знака общеизвестным в Российской Федерации»  (Зарегистрировано в Минюсте РФ 18.05.2000 N 2231)</w:t>
            </w:r>
          </w:p>
          <w:p w:rsidR="00B646FF" w:rsidRPr="005E6F6F" w:rsidRDefault="00B646FF" w:rsidP="005E6F6F">
            <w:pPr>
              <w:pStyle w:val="a3"/>
              <w:jc w:val="both"/>
            </w:pPr>
          </w:p>
        </w:tc>
      </w:tr>
      <w:tr w:rsidR="00B646FF" w:rsidTr="005E6F6F">
        <w:tc>
          <w:tcPr>
            <w:tcW w:w="9855" w:type="dxa"/>
          </w:tcPr>
          <w:p w:rsidR="00B646FF" w:rsidRPr="005E6F6F" w:rsidRDefault="0070209B" w:rsidP="005E6F6F">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F60D88" w:rsidRPr="00B86F43">
              <w:rPr>
                <w:rFonts w:ascii="Times New Roman" w:hAnsi="Times New Roman" w:cs="Times New Roman"/>
                <w:sz w:val="28"/>
                <w:szCs w:val="28"/>
              </w:rPr>
              <w:t xml:space="preserve">. Приказ Роспатента № 32 «Об утверждении </w:t>
            </w:r>
            <w:r w:rsidR="002D2472" w:rsidRPr="00B86F43">
              <w:rPr>
                <w:rFonts w:ascii="Times New Roman" w:hAnsi="Times New Roman" w:cs="Times New Roman"/>
                <w:sz w:val="28"/>
                <w:szCs w:val="28"/>
              </w:rPr>
              <w:t>Правил составления, подачи и рассмотрения заявки на регистрацию товарного знака и знака обслуживания</w:t>
            </w:r>
            <w:r w:rsidR="00F60D88" w:rsidRPr="00B86F43">
              <w:rPr>
                <w:rFonts w:ascii="Times New Roman" w:hAnsi="Times New Roman" w:cs="Times New Roman"/>
                <w:sz w:val="28"/>
                <w:szCs w:val="28"/>
              </w:rPr>
              <w:t>»</w:t>
            </w:r>
          </w:p>
        </w:tc>
      </w:tr>
      <w:tr w:rsidR="00B646FF" w:rsidTr="005E6F6F">
        <w:tc>
          <w:tcPr>
            <w:tcW w:w="9855" w:type="dxa"/>
          </w:tcPr>
          <w:p w:rsidR="00B646FF" w:rsidRPr="005E6F6F" w:rsidRDefault="0070209B" w:rsidP="005E6F6F">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00F60D88" w:rsidRPr="005E6F6F">
              <w:rPr>
                <w:rFonts w:ascii="Times New Roman" w:hAnsi="Times New Roman" w:cs="Times New Roman"/>
                <w:sz w:val="28"/>
                <w:szCs w:val="28"/>
              </w:rPr>
              <w:t>. Методические рекомендации</w:t>
            </w:r>
            <w:r w:rsidR="002D2472" w:rsidRPr="005E6F6F">
              <w:rPr>
                <w:rFonts w:ascii="Times New Roman" w:hAnsi="Times New Roman" w:cs="Times New Roman"/>
                <w:sz w:val="28"/>
                <w:szCs w:val="28"/>
              </w:rPr>
              <w:t xml:space="preserve"> по проверке заявленных обозначений на тождество и сходство, утвержденны</w:t>
            </w:r>
            <w:r w:rsidR="00F60D88" w:rsidRPr="005E6F6F">
              <w:rPr>
                <w:rFonts w:ascii="Times New Roman" w:hAnsi="Times New Roman" w:cs="Times New Roman"/>
                <w:sz w:val="28"/>
                <w:szCs w:val="28"/>
              </w:rPr>
              <w:t>е</w:t>
            </w:r>
            <w:r w:rsidR="002D2472" w:rsidRPr="005E6F6F">
              <w:rPr>
                <w:rFonts w:ascii="Times New Roman" w:hAnsi="Times New Roman" w:cs="Times New Roman"/>
                <w:sz w:val="28"/>
                <w:szCs w:val="28"/>
              </w:rPr>
              <w:t xml:space="preserve"> приказом Роспатента от 31 декабря 2009 г. № 197</w:t>
            </w:r>
          </w:p>
        </w:tc>
      </w:tr>
      <w:tr w:rsidR="002D2472" w:rsidTr="005E6F6F">
        <w:tc>
          <w:tcPr>
            <w:tcW w:w="9855" w:type="dxa"/>
          </w:tcPr>
          <w:p w:rsidR="002D2472" w:rsidRPr="005E6F6F" w:rsidRDefault="0070209B" w:rsidP="005E6F6F">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00F60D88" w:rsidRPr="005E6F6F">
              <w:rPr>
                <w:rFonts w:ascii="Times New Roman" w:hAnsi="Times New Roman" w:cs="Times New Roman"/>
                <w:sz w:val="28"/>
                <w:szCs w:val="28"/>
              </w:rPr>
              <w:t xml:space="preserve">. </w:t>
            </w:r>
            <w:r w:rsidR="002D2472" w:rsidRPr="005E6F6F">
              <w:rPr>
                <w:rFonts w:ascii="Times New Roman" w:hAnsi="Times New Roman" w:cs="Times New Roman"/>
                <w:sz w:val="28"/>
                <w:szCs w:val="28"/>
              </w:rPr>
              <w:t>Прик</w:t>
            </w:r>
            <w:r w:rsidR="00F60D88" w:rsidRPr="005E6F6F">
              <w:rPr>
                <w:rFonts w:ascii="Times New Roman" w:hAnsi="Times New Roman" w:cs="Times New Roman"/>
                <w:sz w:val="28"/>
                <w:szCs w:val="28"/>
              </w:rPr>
              <w:t>аз</w:t>
            </w:r>
            <w:r w:rsidR="002D2472" w:rsidRPr="005E6F6F">
              <w:rPr>
                <w:rFonts w:ascii="Times New Roman" w:hAnsi="Times New Roman" w:cs="Times New Roman"/>
                <w:sz w:val="28"/>
                <w:szCs w:val="28"/>
              </w:rPr>
              <w:t xml:space="preserve"> Роспатента от 31.12.2009 № 198, </w:t>
            </w:r>
            <w:r w:rsidR="00F60D88" w:rsidRPr="005E6F6F">
              <w:rPr>
                <w:rFonts w:ascii="Times New Roman" w:hAnsi="Times New Roman" w:cs="Times New Roman"/>
                <w:sz w:val="28"/>
                <w:szCs w:val="28"/>
              </w:rPr>
              <w:t>«Об утверждении</w:t>
            </w:r>
            <w:r w:rsidR="002D2472" w:rsidRPr="005E6F6F">
              <w:rPr>
                <w:rFonts w:ascii="Times New Roman" w:hAnsi="Times New Roman" w:cs="Times New Roman"/>
                <w:sz w:val="28"/>
                <w:szCs w:val="28"/>
              </w:rPr>
              <w:t xml:space="preserve"> Методически</w:t>
            </w:r>
            <w:r w:rsidR="00F60D88" w:rsidRPr="005E6F6F">
              <w:rPr>
                <w:rFonts w:ascii="Times New Roman" w:hAnsi="Times New Roman" w:cs="Times New Roman"/>
                <w:sz w:val="28"/>
                <w:szCs w:val="28"/>
              </w:rPr>
              <w:t>х</w:t>
            </w:r>
            <w:r w:rsidR="002D2472" w:rsidRPr="005E6F6F">
              <w:rPr>
                <w:rFonts w:ascii="Times New Roman" w:hAnsi="Times New Roman" w:cs="Times New Roman"/>
                <w:sz w:val="28"/>
                <w:szCs w:val="28"/>
              </w:rPr>
              <w:t xml:space="preserve"> рекомендации по определению однородности товаров и услуг при экспертизе заявок на государственную регистрацию товарных знаков и знаков обслуживания</w:t>
            </w:r>
            <w:r w:rsidR="00F60D88" w:rsidRPr="005E6F6F">
              <w:rPr>
                <w:rFonts w:ascii="Times New Roman" w:hAnsi="Times New Roman" w:cs="Times New Roman"/>
                <w:sz w:val="28"/>
                <w:szCs w:val="28"/>
              </w:rPr>
              <w:t>»</w:t>
            </w:r>
            <w:r w:rsidR="002D2472" w:rsidRPr="005E6F6F">
              <w:rPr>
                <w:rFonts w:ascii="Times New Roman" w:hAnsi="Times New Roman" w:cs="Times New Roman"/>
                <w:sz w:val="28"/>
                <w:szCs w:val="28"/>
              </w:rPr>
              <w:t>.</w:t>
            </w:r>
          </w:p>
        </w:tc>
      </w:tr>
      <w:tr w:rsidR="00F60D88" w:rsidTr="005E6F6F">
        <w:tc>
          <w:tcPr>
            <w:tcW w:w="9855" w:type="dxa"/>
          </w:tcPr>
          <w:p w:rsidR="00F60D88" w:rsidRPr="005E6F6F" w:rsidRDefault="0070209B" w:rsidP="005E6F6F">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9</w:t>
            </w:r>
            <w:r w:rsidR="00F60D88" w:rsidRPr="005E6F6F">
              <w:rPr>
                <w:rFonts w:ascii="Times New Roman" w:hAnsi="Times New Roman" w:cs="Times New Roman"/>
                <w:sz w:val="28"/>
                <w:szCs w:val="28"/>
              </w:rPr>
              <w:t xml:space="preserve">. Приказ Минобрнауки РФ от 29.10.2008 № 321 «Об утверждении Административного регламента исполнения Федеральной службой по интеллектуальной собственности, патентам и товарным знакам государственной функции по регистрации договоров о предоставлении права на изобретения, полезные модели, промышленные образцы, товарные знаки, знаки обслуживания, охраняемые программы для ЭВМ, базы данных, </w:t>
            </w:r>
            <w:r w:rsidR="00F60D88" w:rsidRPr="005E6F6F">
              <w:rPr>
                <w:rFonts w:ascii="Times New Roman" w:hAnsi="Times New Roman" w:cs="Times New Roman"/>
                <w:sz w:val="28"/>
                <w:szCs w:val="28"/>
              </w:rPr>
              <w:lastRenderedPageBreak/>
              <w:t>топологии интегральных микросхем, а также договоров коммерческой концессии на использование объектов интеллектуальной собственности, охраняемых в соответствии с патентным законодательством Российской Федерации</w:t>
            </w:r>
          </w:p>
        </w:tc>
      </w:tr>
      <w:tr w:rsidR="002D2472" w:rsidTr="005E6F6F">
        <w:tc>
          <w:tcPr>
            <w:tcW w:w="9855" w:type="dxa"/>
          </w:tcPr>
          <w:p w:rsidR="002D2472" w:rsidRPr="005E6F6F" w:rsidRDefault="0070209B" w:rsidP="005E6F6F">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10</w:t>
            </w:r>
            <w:r w:rsidR="00F60D88" w:rsidRPr="005E6F6F">
              <w:rPr>
                <w:rFonts w:ascii="Times New Roman" w:hAnsi="Times New Roman" w:cs="Times New Roman"/>
                <w:sz w:val="28"/>
                <w:szCs w:val="28"/>
              </w:rPr>
              <w:t xml:space="preserve">. </w:t>
            </w:r>
            <w:r w:rsidR="002D2472" w:rsidRPr="005E6F6F">
              <w:rPr>
                <w:rFonts w:ascii="Times New Roman" w:hAnsi="Times New Roman" w:cs="Times New Roman"/>
                <w:sz w:val="28"/>
                <w:szCs w:val="28"/>
              </w:rPr>
              <w:t>Анализ и комментарии постановлений Пленума и обзоров Президиума Высшего Арбитражного Суда Российской Федерации» (выпуск 17) (под ред. Л.А. Новоселовой, М.А. Рожковой). М.: Статут, 2011</w:t>
            </w:r>
          </w:p>
        </w:tc>
      </w:tr>
      <w:tr w:rsidR="00F60D88" w:rsidTr="005E6F6F">
        <w:tc>
          <w:tcPr>
            <w:tcW w:w="9855" w:type="dxa"/>
          </w:tcPr>
          <w:p w:rsidR="00F60D88" w:rsidRPr="005E6F6F" w:rsidRDefault="00F60D88" w:rsidP="0070209B">
            <w:pPr>
              <w:autoSpaceDE w:val="0"/>
              <w:autoSpaceDN w:val="0"/>
              <w:adjustRightInd w:val="0"/>
              <w:spacing w:line="360" w:lineRule="auto"/>
              <w:jc w:val="both"/>
              <w:rPr>
                <w:rFonts w:ascii="Times New Roman" w:hAnsi="Times New Roman" w:cs="Times New Roman"/>
                <w:sz w:val="28"/>
                <w:szCs w:val="28"/>
              </w:rPr>
            </w:pPr>
            <w:r w:rsidRPr="005E6F6F">
              <w:rPr>
                <w:rFonts w:ascii="Times New Roman" w:hAnsi="Times New Roman" w:cs="Times New Roman"/>
                <w:sz w:val="28"/>
                <w:szCs w:val="28"/>
              </w:rPr>
              <w:t>1</w:t>
            </w:r>
            <w:r w:rsidR="0070209B">
              <w:rPr>
                <w:rFonts w:ascii="Times New Roman" w:hAnsi="Times New Roman" w:cs="Times New Roman"/>
                <w:sz w:val="28"/>
                <w:szCs w:val="28"/>
              </w:rPr>
              <w:t>1</w:t>
            </w:r>
            <w:r w:rsidRPr="005E6F6F">
              <w:rPr>
                <w:rFonts w:ascii="Times New Roman" w:hAnsi="Times New Roman" w:cs="Times New Roman"/>
                <w:sz w:val="28"/>
                <w:szCs w:val="28"/>
              </w:rPr>
              <w:t>. Договорное право. Общие положения (книга 1) (3-е издание, стереотипное)/Брагинский М.И., Витрянский В.В. М.: Статут, 2001</w:t>
            </w:r>
          </w:p>
        </w:tc>
      </w:tr>
      <w:tr w:rsidR="00F60D88" w:rsidTr="005E6F6F">
        <w:tc>
          <w:tcPr>
            <w:tcW w:w="9855" w:type="dxa"/>
          </w:tcPr>
          <w:p w:rsidR="00F60D88" w:rsidRPr="005E6F6F" w:rsidRDefault="0070209B" w:rsidP="005E6F6F">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12</w:t>
            </w:r>
            <w:r w:rsidR="00F60D88" w:rsidRPr="005E6F6F">
              <w:rPr>
                <w:rFonts w:ascii="Times New Roman" w:hAnsi="Times New Roman" w:cs="Times New Roman"/>
                <w:sz w:val="28"/>
                <w:szCs w:val="28"/>
              </w:rPr>
              <w:t>. Российское гражданское право: в 2 т. Общая часть. Вещное право. Наследственное право. Интеллектуальные права. Личные неимущественные права: Учебник. Том 1 (2-е издание, стереотипное) / отв. ред. Е.А. Суханов. М:«Статут», 2011</w:t>
            </w:r>
          </w:p>
        </w:tc>
      </w:tr>
      <w:tr w:rsidR="002D2472" w:rsidTr="005E6F6F">
        <w:tc>
          <w:tcPr>
            <w:tcW w:w="9855" w:type="dxa"/>
          </w:tcPr>
          <w:p w:rsidR="002D2472" w:rsidRPr="005E6F6F" w:rsidRDefault="00F60D88" w:rsidP="0070209B">
            <w:pPr>
              <w:autoSpaceDE w:val="0"/>
              <w:autoSpaceDN w:val="0"/>
              <w:adjustRightInd w:val="0"/>
              <w:spacing w:line="360" w:lineRule="auto"/>
              <w:jc w:val="both"/>
              <w:rPr>
                <w:rFonts w:ascii="Times New Roman" w:hAnsi="Times New Roman" w:cs="Times New Roman"/>
                <w:sz w:val="28"/>
                <w:szCs w:val="28"/>
              </w:rPr>
            </w:pPr>
            <w:r w:rsidRPr="005E6F6F">
              <w:rPr>
                <w:rFonts w:ascii="Times New Roman" w:hAnsi="Times New Roman" w:cs="Times New Roman"/>
                <w:sz w:val="28"/>
                <w:szCs w:val="28"/>
              </w:rPr>
              <w:t>1</w:t>
            </w:r>
            <w:r w:rsidR="0070209B">
              <w:rPr>
                <w:rFonts w:ascii="Times New Roman" w:hAnsi="Times New Roman" w:cs="Times New Roman"/>
                <w:sz w:val="28"/>
                <w:szCs w:val="28"/>
              </w:rPr>
              <w:t>3</w:t>
            </w:r>
            <w:r w:rsidRPr="005E6F6F">
              <w:rPr>
                <w:rFonts w:ascii="Times New Roman" w:hAnsi="Times New Roman" w:cs="Times New Roman"/>
                <w:sz w:val="28"/>
                <w:szCs w:val="28"/>
              </w:rPr>
              <w:t xml:space="preserve">. </w:t>
            </w:r>
            <w:r w:rsidR="002D2472" w:rsidRPr="005E6F6F">
              <w:rPr>
                <w:rFonts w:ascii="Times New Roman" w:hAnsi="Times New Roman" w:cs="Times New Roman"/>
                <w:sz w:val="28"/>
                <w:szCs w:val="28"/>
              </w:rPr>
              <w:t>Комментарий к части четвертой Гражданского кодекса Российской Федерации (постатейный) / Гаврилов Э.П., Еременко В.И. М.: «Экзамен», 2009.</w:t>
            </w:r>
          </w:p>
        </w:tc>
      </w:tr>
      <w:tr w:rsidR="00F60D88" w:rsidTr="005E6F6F">
        <w:tc>
          <w:tcPr>
            <w:tcW w:w="9855" w:type="dxa"/>
          </w:tcPr>
          <w:p w:rsidR="00F60D88" w:rsidRDefault="0070209B" w:rsidP="005E6F6F">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14</w:t>
            </w:r>
            <w:r w:rsidR="00F60D88" w:rsidRPr="005E6F6F">
              <w:rPr>
                <w:rFonts w:ascii="Times New Roman" w:hAnsi="Times New Roman" w:cs="Times New Roman"/>
                <w:sz w:val="28"/>
                <w:szCs w:val="28"/>
              </w:rPr>
              <w:t>. Комментарий к Гражданскому кодексу Российской Федерации части четвертой (постатейный) / отв. ред. Л.А. Трахтенгерц. М: «КОНТРАКТ», «ИНФРА-М», 2009.</w:t>
            </w:r>
          </w:p>
          <w:p w:rsidR="00B86F43" w:rsidRPr="005E6F6F" w:rsidRDefault="0070209B" w:rsidP="005E6F6F">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15</w:t>
            </w:r>
            <w:r w:rsidR="00B86F43">
              <w:rPr>
                <w:rFonts w:ascii="Times New Roman" w:hAnsi="Times New Roman" w:cs="Times New Roman"/>
                <w:sz w:val="28"/>
                <w:szCs w:val="28"/>
              </w:rPr>
              <w:t xml:space="preserve">. </w:t>
            </w:r>
            <w:r>
              <w:rPr>
                <w:rFonts w:ascii="Times New Roman" w:hAnsi="Times New Roman" w:cs="Times New Roman"/>
                <w:sz w:val="28"/>
                <w:szCs w:val="28"/>
              </w:rPr>
              <w:t>Поста</w:t>
            </w:r>
            <w:r w:rsidR="00B86F43">
              <w:rPr>
                <w:rFonts w:ascii="Times New Roman" w:hAnsi="Times New Roman" w:cs="Times New Roman"/>
                <w:sz w:val="28"/>
                <w:szCs w:val="28"/>
              </w:rPr>
              <w:t>тейный комментарий к Гражданскому кодексу Российской Федерации, части 4 (под ред. П.В. Крашенинникова) М: Статут, 2011</w:t>
            </w:r>
          </w:p>
        </w:tc>
      </w:tr>
      <w:tr w:rsidR="00F60D88" w:rsidTr="005E6F6F">
        <w:tc>
          <w:tcPr>
            <w:tcW w:w="9855" w:type="dxa"/>
          </w:tcPr>
          <w:p w:rsidR="00F60D88" w:rsidRPr="005E6F6F" w:rsidRDefault="0070209B" w:rsidP="005E6F6F">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16</w:t>
            </w:r>
            <w:r w:rsidR="00F60D88" w:rsidRPr="005E6F6F">
              <w:rPr>
                <w:rFonts w:ascii="Times New Roman" w:hAnsi="Times New Roman" w:cs="Times New Roman"/>
                <w:sz w:val="28"/>
                <w:szCs w:val="28"/>
              </w:rPr>
              <w:t>. Комментарий к части четвертой Гражданского кодекса Российской Федерации / Под ред. А.Л. Маковского. М.: Статут, 2008.</w:t>
            </w:r>
          </w:p>
        </w:tc>
      </w:tr>
      <w:tr w:rsidR="00F60D88" w:rsidTr="005E6F6F">
        <w:tc>
          <w:tcPr>
            <w:tcW w:w="9855" w:type="dxa"/>
          </w:tcPr>
          <w:p w:rsidR="00F60D88" w:rsidRPr="005E6F6F" w:rsidRDefault="0070209B" w:rsidP="005E6F6F">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17</w:t>
            </w:r>
            <w:r w:rsidR="00F60D88" w:rsidRPr="005E6F6F">
              <w:rPr>
                <w:rFonts w:ascii="Times New Roman" w:hAnsi="Times New Roman" w:cs="Times New Roman"/>
                <w:sz w:val="28"/>
                <w:szCs w:val="28"/>
              </w:rPr>
              <w:t>. Гаврилов Э.П. «Еще раз о постановлениях Президиума ВАС РФ по делам «NIVEA» и «Невское» // Патентный поверенный. 2007. № 4</w:t>
            </w:r>
          </w:p>
        </w:tc>
      </w:tr>
      <w:tr w:rsidR="002D2472" w:rsidTr="005E6F6F">
        <w:tc>
          <w:tcPr>
            <w:tcW w:w="9855" w:type="dxa"/>
          </w:tcPr>
          <w:p w:rsidR="002D2472" w:rsidRPr="005E6F6F" w:rsidRDefault="0070209B" w:rsidP="005E6F6F">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18</w:t>
            </w:r>
            <w:r w:rsidR="00F60D88" w:rsidRPr="005E6F6F">
              <w:rPr>
                <w:rFonts w:ascii="Times New Roman" w:hAnsi="Times New Roman" w:cs="Times New Roman"/>
                <w:sz w:val="28"/>
                <w:szCs w:val="28"/>
              </w:rPr>
              <w:t xml:space="preserve">. </w:t>
            </w:r>
            <w:r w:rsidR="002D2472" w:rsidRPr="005E6F6F">
              <w:rPr>
                <w:rFonts w:ascii="Times New Roman" w:hAnsi="Times New Roman" w:cs="Times New Roman"/>
                <w:sz w:val="28"/>
                <w:szCs w:val="28"/>
              </w:rPr>
              <w:t>Гаврилов Э.П. «Обозначения, не охраняемые как товарные знаки: комментарий к статье 1483 ГК РФ» // Патенты и лицензии. 2008. №1</w:t>
            </w:r>
          </w:p>
        </w:tc>
      </w:tr>
      <w:tr w:rsidR="002D2472" w:rsidTr="005E6F6F">
        <w:tc>
          <w:tcPr>
            <w:tcW w:w="9855" w:type="dxa"/>
          </w:tcPr>
          <w:p w:rsidR="002D2472" w:rsidRPr="005E6F6F" w:rsidRDefault="0070209B" w:rsidP="005E6F6F">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19</w:t>
            </w:r>
            <w:r w:rsidR="00F60D88" w:rsidRPr="005E6F6F">
              <w:rPr>
                <w:rFonts w:ascii="Times New Roman" w:hAnsi="Times New Roman" w:cs="Times New Roman"/>
                <w:sz w:val="28"/>
                <w:szCs w:val="28"/>
              </w:rPr>
              <w:t xml:space="preserve">. </w:t>
            </w:r>
            <w:r w:rsidR="002D2472" w:rsidRPr="005E6F6F">
              <w:rPr>
                <w:rFonts w:ascii="Times New Roman" w:hAnsi="Times New Roman" w:cs="Times New Roman"/>
                <w:sz w:val="28"/>
                <w:szCs w:val="28"/>
              </w:rPr>
              <w:t>Гаврилов Э.П. «Однородные товары в праве на товарный знак» // Па</w:t>
            </w:r>
            <w:r w:rsidR="00F60D88" w:rsidRPr="005E6F6F">
              <w:rPr>
                <w:rFonts w:ascii="Times New Roman" w:hAnsi="Times New Roman" w:cs="Times New Roman"/>
                <w:sz w:val="28"/>
                <w:szCs w:val="28"/>
              </w:rPr>
              <w:t>тентный поверенный. 2008.  № 1.</w:t>
            </w:r>
          </w:p>
        </w:tc>
      </w:tr>
      <w:tr w:rsidR="00F60D88" w:rsidTr="005E6F6F">
        <w:tc>
          <w:tcPr>
            <w:tcW w:w="9855" w:type="dxa"/>
          </w:tcPr>
          <w:p w:rsidR="00F60D88" w:rsidRDefault="0070209B" w:rsidP="005E6F6F">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20</w:t>
            </w:r>
            <w:r w:rsidR="00F60D88" w:rsidRPr="005E6F6F">
              <w:rPr>
                <w:rFonts w:ascii="Times New Roman" w:hAnsi="Times New Roman" w:cs="Times New Roman"/>
                <w:sz w:val="28"/>
                <w:szCs w:val="28"/>
              </w:rPr>
              <w:t>. Гаврилов Э.П. «Исключительное право, принадлежащее нескольким лицам» // Хозяйство и право. 2009. №3</w:t>
            </w:r>
          </w:p>
          <w:p w:rsidR="0070209B" w:rsidRPr="005E6F6F" w:rsidRDefault="0070209B" w:rsidP="005E6F6F">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21. Гаврилов Э.П. «</w:t>
            </w:r>
            <w:r w:rsidRPr="0070209B">
              <w:rPr>
                <w:rFonts w:ascii="Times New Roman" w:hAnsi="Times New Roman" w:cs="Times New Roman"/>
                <w:sz w:val="28"/>
                <w:szCs w:val="28"/>
              </w:rPr>
              <w:t>Объекты интеллектуальных прав и их делимость</w:t>
            </w:r>
            <w:r>
              <w:rPr>
                <w:rFonts w:ascii="Times New Roman" w:hAnsi="Times New Roman" w:cs="Times New Roman"/>
                <w:sz w:val="28"/>
                <w:szCs w:val="28"/>
              </w:rPr>
              <w:t>» // Патенты и лицензии. 2010. № 3.</w:t>
            </w:r>
          </w:p>
        </w:tc>
      </w:tr>
      <w:tr w:rsidR="00F60D88" w:rsidTr="005E6F6F">
        <w:tc>
          <w:tcPr>
            <w:tcW w:w="9855" w:type="dxa"/>
          </w:tcPr>
          <w:p w:rsidR="00F60D88" w:rsidRPr="005E6F6F" w:rsidRDefault="00F60D88" w:rsidP="005E6F6F">
            <w:pPr>
              <w:autoSpaceDE w:val="0"/>
              <w:autoSpaceDN w:val="0"/>
              <w:adjustRightInd w:val="0"/>
              <w:spacing w:line="360" w:lineRule="auto"/>
              <w:jc w:val="both"/>
              <w:rPr>
                <w:rFonts w:ascii="Times New Roman" w:hAnsi="Times New Roman" w:cs="Times New Roman"/>
                <w:sz w:val="28"/>
                <w:szCs w:val="28"/>
              </w:rPr>
            </w:pPr>
            <w:r w:rsidRPr="005E6F6F">
              <w:rPr>
                <w:rFonts w:ascii="Times New Roman" w:hAnsi="Times New Roman" w:cs="Times New Roman"/>
                <w:sz w:val="28"/>
                <w:szCs w:val="28"/>
              </w:rPr>
              <w:t>22. Гаврилов Э.П. «О «столкновениях» исключительных прав» // «Хозяйство и право». 2010. № 10.</w:t>
            </w:r>
          </w:p>
        </w:tc>
      </w:tr>
      <w:tr w:rsidR="00F60D88" w:rsidTr="005E6F6F">
        <w:tc>
          <w:tcPr>
            <w:tcW w:w="9855" w:type="dxa"/>
          </w:tcPr>
          <w:p w:rsidR="00F60D88" w:rsidRDefault="005E6F6F" w:rsidP="005E6F6F">
            <w:pPr>
              <w:autoSpaceDE w:val="0"/>
              <w:autoSpaceDN w:val="0"/>
              <w:adjustRightInd w:val="0"/>
              <w:spacing w:line="360" w:lineRule="auto"/>
              <w:jc w:val="both"/>
              <w:rPr>
                <w:rFonts w:ascii="Times New Roman" w:hAnsi="Times New Roman" w:cs="Times New Roman"/>
                <w:sz w:val="28"/>
                <w:szCs w:val="28"/>
              </w:rPr>
            </w:pPr>
            <w:r w:rsidRPr="005E6F6F">
              <w:rPr>
                <w:rFonts w:ascii="Times New Roman" w:hAnsi="Times New Roman" w:cs="Times New Roman"/>
                <w:sz w:val="28"/>
                <w:szCs w:val="28"/>
              </w:rPr>
              <w:t>23. Гаврилов Э.П. «Что измениться в статье 1483 ГК РФ» // Патенты и лицензии. 2012. № 11</w:t>
            </w:r>
          </w:p>
          <w:p w:rsidR="0070209B" w:rsidRPr="005E6F6F" w:rsidRDefault="0070209B" w:rsidP="005E6F6F">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24. </w:t>
            </w:r>
            <w:r w:rsidRPr="0070209B">
              <w:rPr>
                <w:rFonts w:ascii="Times New Roman" w:hAnsi="Times New Roman" w:cs="Times New Roman"/>
                <w:sz w:val="28"/>
                <w:szCs w:val="28"/>
              </w:rPr>
              <w:t>Джермакян В.Ю., Радченко Н.А. «Письма-согласия и товарные знаки с неохраняемыми элементами//Патентный поверенный. 2007. №3</w:t>
            </w:r>
          </w:p>
        </w:tc>
      </w:tr>
      <w:tr w:rsidR="002D2472" w:rsidTr="005E6F6F">
        <w:tc>
          <w:tcPr>
            <w:tcW w:w="9855" w:type="dxa"/>
          </w:tcPr>
          <w:p w:rsidR="002D2472" w:rsidRPr="005E6F6F" w:rsidRDefault="0070209B" w:rsidP="005E6F6F">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25</w:t>
            </w:r>
            <w:r w:rsidR="005E6F6F" w:rsidRPr="005E6F6F">
              <w:rPr>
                <w:rFonts w:ascii="Times New Roman" w:hAnsi="Times New Roman" w:cs="Times New Roman"/>
                <w:sz w:val="28"/>
                <w:szCs w:val="28"/>
              </w:rPr>
              <w:t xml:space="preserve">. </w:t>
            </w:r>
            <w:r w:rsidR="002D2472" w:rsidRPr="005E6F6F">
              <w:rPr>
                <w:rFonts w:ascii="Times New Roman" w:hAnsi="Times New Roman" w:cs="Times New Roman"/>
                <w:sz w:val="28"/>
                <w:szCs w:val="28"/>
              </w:rPr>
              <w:t>Еременко В.И., Евдокимова В.Н. «О распоряжении исключительным правом на товарный знак в соответствии с частью четвертой Гражданского Кодекса РФ» // Законодательство и экономика. 2009. № 2</w:t>
            </w:r>
          </w:p>
        </w:tc>
      </w:tr>
      <w:tr w:rsidR="00F60D88" w:rsidTr="005E6F6F">
        <w:tc>
          <w:tcPr>
            <w:tcW w:w="9855" w:type="dxa"/>
          </w:tcPr>
          <w:p w:rsidR="00F60D88" w:rsidRDefault="0070209B" w:rsidP="005E6F6F">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26</w:t>
            </w:r>
            <w:r w:rsidR="005E6F6F" w:rsidRPr="005E6F6F">
              <w:rPr>
                <w:rFonts w:ascii="Times New Roman" w:hAnsi="Times New Roman" w:cs="Times New Roman"/>
                <w:sz w:val="28"/>
                <w:szCs w:val="28"/>
              </w:rPr>
              <w:t xml:space="preserve">. </w:t>
            </w:r>
            <w:r w:rsidR="00F60D88" w:rsidRPr="005E6F6F">
              <w:rPr>
                <w:rFonts w:ascii="Times New Roman" w:hAnsi="Times New Roman" w:cs="Times New Roman"/>
                <w:sz w:val="28"/>
                <w:szCs w:val="28"/>
              </w:rPr>
              <w:t>Кастальский В.Н. «Совместное обладание исключительным правом»//Хозяйство и право. 2008.№ 4</w:t>
            </w:r>
          </w:p>
          <w:p w:rsidR="0070209B" w:rsidRPr="005E6F6F" w:rsidRDefault="0070209B" w:rsidP="005E6F6F">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27. </w:t>
            </w:r>
            <w:r w:rsidRPr="0070209B">
              <w:rPr>
                <w:rFonts w:ascii="Times New Roman" w:hAnsi="Times New Roman" w:cs="Times New Roman"/>
                <w:sz w:val="28"/>
                <w:szCs w:val="28"/>
              </w:rPr>
              <w:t>Медведев М.Ю. «Охраноспособность товарных знаков по законодательству Российской Федерации» Автореф. канд. дисс. М., 2008</w:t>
            </w:r>
          </w:p>
        </w:tc>
      </w:tr>
      <w:tr w:rsidR="00F60D88" w:rsidTr="005E6F6F">
        <w:tc>
          <w:tcPr>
            <w:tcW w:w="9855" w:type="dxa"/>
          </w:tcPr>
          <w:p w:rsidR="00F60D88" w:rsidRPr="005E6F6F" w:rsidRDefault="0070209B" w:rsidP="005E6F6F">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28</w:t>
            </w:r>
            <w:r w:rsidR="005E6F6F" w:rsidRPr="005E6F6F">
              <w:rPr>
                <w:rFonts w:ascii="Times New Roman" w:hAnsi="Times New Roman" w:cs="Times New Roman"/>
                <w:sz w:val="28"/>
                <w:szCs w:val="28"/>
              </w:rPr>
              <w:t xml:space="preserve">. </w:t>
            </w:r>
            <w:r w:rsidR="00F60D88" w:rsidRPr="005E6F6F">
              <w:rPr>
                <w:rFonts w:ascii="Times New Roman" w:hAnsi="Times New Roman" w:cs="Times New Roman"/>
                <w:sz w:val="28"/>
                <w:szCs w:val="28"/>
              </w:rPr>
              <w:t>Петрова Т.В. «Некоторые проблемы товарных знаков остались за рамками четвертой части ГК РФ»// Патенты и лицензии. 2009.</w:t>
            </w:r>
            <w:r>
              <w:rPr>
                <w:rFonts w:ascii="Times New Roman" w:hAnsi="Times New Roman" w:cs="Times New Roman"/>
                <w:sz w:val="28"/>
                <w:szCs w:val="28"/>
              </w:rPr>
              <w:t xml:space="preserve"> № 2.</w:t>
            </w:r>
          </w:p>
        </w:tc>
      </w:tr>
      <w:tr w:rsidR="002D2472" w:rsidTr="005E6F6F">
        <w:tc>
          <w:tcPr>
            <w:tcW w:w="9855" w:type="dxa"/>
          </w:tcPr>
          <w:p w:rsidR="002D2472" w:rsidRPr="005E6F6F" w:rsidRDefault="0070209B" w:rsidP="005E6F6F">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29</w:t>
            </w:r>
            <w:r w:rsidR="005E6F6F" w:rsidRPr="005E6F6F">
              <w:rPr>
                <w:rFonts w:ascii="Times New Roman" w:hAnsi="Times New Roman" w:cs="Times New Roman"/>
                <w:sz w:val="28"/>
                <w:szCs w:val="28"/>
              </w:rPr>
              <w:t xml:space="preserve">. </w:t>
            </w:r>
            <w:r w:rsidR="002D2472" w:rsidRPr="005E6F6F">
              <w:rPr>
                <w:rFonts w:ascii="Times New Roman" w:hAnsi="Times New Roman" w:cs="Times New Roman"/>
                <w:sz w:val="28"/>
                <w:szCs w:val="28"/>
              </w:rPr>
              <w:t>Пирогова В.В. Товарный знак в международном торговом обороте (Соглашение о торговых аспектах прав интеллект</w:t>
            </w:r>
            <w:r w:rsidR="005E6F6F">
              <w:rPr>
                <w:rFonts w:ascii="Times New Roman" w:hAnsi="Times New Roman" w:cs="Times New Roman"/>
                <w:sz w:val="28"/>
                <w:szCs w:val="28"/>
              </w:rPr>
              <w:t xml:space="preserve">уальной собственности - ТРИПС) </w:t>
            </w:r>
          </w:p>
        </w:tc>
      </w:tr>
      <w:tr w:rsidR="002D2472" w:rsidTr="005E6F6F">
        <w:tc>
          <w:tcPr>
            <w:tcW w:w="9855" w:type="dxa"/>
          </w:tcPr>
          <w:p w:rsidR="002D2472" w:rsidRDefault="0070209B" w:rsidP="005E6F6F">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30</w:t>
            </w:r>
            <w:r w:rsidR="005E6F6F" w:rsidRPr="005E6F6F">
              <w:rPr>
                <w:rFonts w:ascii="Times New Roman" w:hAnsi="Times New Roman" w:cs="Times New Roman"/>
                <w:sz w:val="28"/>
                <w:szCs w:val="28"/>
              </w:rPr>
              <w:t xml:space="preserve">. </w:t>
            </w:r>
            <w:r w:rsidR="002D2472" w:rsidRPr="005E6F6F">
              <w:rPr>
                <w:rFonts w:ascii="Times New Roman" w:hAnsi="Times New Roman" w:cs="Times New Roman"/>
                <w:sz w:val="28"/>
                <w:szCs w:val="28"/>
              </w:rPr>
              <w:t>Робинов А.А., Слепенков А.С. «Семантическое сходство товарных знаков при рассмотрении споров в судебном порядке» // Патентный поверенный. 2008. № 4</w:t>
            </w:r>
          </w:p>
          <w:p w:rsidR="0070209B" w:rsidRPr="005E6F6F" w:rsidRDefault="0070209B" w:rsidP="005E6F6F">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31. </w:t>
            </w:r>
            <w:r w:rsidRPr="0070209B">
              <w:rPr>
                <w:rFonts w:ascii="Times New Roman" w:hAnsi="Times New Roman" w:cs="Times New Roman"/>
                <w:sz w:val="28"/>
                <w:szCs w:val="28"/>
              </w:rPr>
              <w:t>Сергеева Н.Ю. «Письма – согласия: есть вопросы» // Патенты и лицензии. 2012. № 9</w:t>
            </w:r>
          </w:p>
        </w:tc>
      </w:tr>
      <w:tr w:rsidR="002D2472" w:rsidTr="005E6F6F">
        <w:tc>
          <w:tcPr>
            <w:tcW w:w="9855" w:type="dxa"/>
          </w:tcPr>
          <w:p w:rsidR="002D2472" w:rsidRPr="005E6F6F" w:rsidRDefault="0070209B" w:rsidP="005E6F6F">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32</w:t>
            </w:r>
            <w:r w:rsidR="005E6F6F" w:rsidRPr="005E6F6F">
              <w:rPr>
                <w:rFonts w:ascii="Times New Roman" w:hAnsi="Times New Roman" w:cs="Times New Roman"/>
                <w:sz w:val="28"/>
                <w:szCs w:val="28"/>
              </w:rPr>
              <w:t xml:space="preserve">. </w:t>
            </w:r>
            <w:r w:rsidR="00F60D88" w:rsidRPr="005E6F6F">
              <w:rPr>
                <w:rFonts w:ascii="Times New Roman" w:hAnsi="Times New Roman" w:cs="Times New Roman"/>
                <w:sz w:val="28"/>
                <w:szCs w:val="28"/>
              </w:rPr>
              <w:t xml:space="preserve">Старженецкий В.В. Столкновение средств индивидуализации: подходы судебной практики // Интеллектуальная собственность в России и ЕС: </w:t>
            </w:r>
            <w:r w:rsidR="00F60D88" w:rsidRPr="005E6F6F">
              <w:rPr>
                <w:rFonts w:ascii="Times New Roman" w:hAnsi="Times New Roman" w:cs="Times New Roman"/>
                <w:sz w:val="28"/>
                <w:szCs w:val="28"/>
              </w:rPr>
              <w:lastRenderedPageBreak/>
              <w:t>правовые проблемы: Сборник статей / Под ред. М.М. Богуславского и А.Г. Светланова. М.: Волтерс Клувер, 2008</w:t>
            </w:r>
            <w:r w:rsidR="005E6F6F" w:rsidRPr="005E6F6F">
              <w:rPr>
                <w:rFonts w:ascii="Times New Roman" w:hAnsi="Times New Roman" w:cs="Times New Roman"/>
                <w:sz w:val="28"/>
                <w:szCs w:val="28"/>
              </w:rPr>
              <w:t>.</w:t>
            </w:r>
          </w:p>
        </w:tc>
      </w:tr>
    </w:tbl>
    <w:p w:rsidR="00B646FF" w:rsidRPr="00B646FF" w:rsidRDefault="00B646FF" w:rsidP="00B646FF">
      <w:pPr>
        <w:autoSpaceDE w:val="0"/>
        <w:autoSpaceDN w:val="0"/>
        <w:adjustRightInd w:val="0"/>
        <w:spacing w:after="0" w:line="360" w:lineRule="auto"/>
        <w:ind w:firstLine="540"/>
        <w:jc w:val="center"/>
        <w:rPr>
          <w:rFonts w:ascii="Times New Roman" w:hAnsi="Times New Roman" w:cs="Times New Roman"/>
          <w:b/>
          <w:sz w:val="28"/>
          <w:szCs w:val="28"/>
        </w:rPr>
      </w:pPr>
    </w:p>
    <w:sectPr w:rsidR="00B646FF" w:rsidRPr="00B646FF" w:rsidSect="006D75FF">
      <w:footerReference w:type="default" r:id="rId15"/>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359" w:rsidRDefault="000B2359" w:rsidP="005D521E">
      <w:pPr>
        <w:spacing w:after="0" w:line="240" w:lineRule="auto"/>
      </w:pPr>
      <w:r>
        <w:separator/>
      </w:r>
    </w:p>
  </w:endnote>
  <w:endnote w:type="continuationSeparator" w:id="0">
    <w:p w:rsidR="000B2359" w:rsidRDefault="000B2359" w:rsidP="005D5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1402"/>
      <w:docPartObj>
        <w:docPartGallery w:val="Page Numbers (Bottom of Page)"/>
        <w:docPartUnique/>
      </w:docPartObj>
    </w:sdtPr>
    <w:sdtContent>
      <w:p w:rsidR="00973DD9" w:rsidRDefault="00973DD9">
        <w:pPr>
          <w:pStyle w:val="ab"/>
          <w:jc w:val="right"/>
        </w:pPr>
        <w:fldSimple w:instr=" PAGE   \* MERGEFORMAT ">
          <w:r w:rsidR="004A1DD0">
            <w:rPr>
              <w:noProof/>
            </w:rPr>
            <w:t>2</w:t>
          </w:r>
        </w:fldSimple>
      </w:p>
    </w:sdtContent>
  </w:sdt>
  <w:p w:rsidR="00973DD9" w:rsidRPr="00091695" w:rsidRDefault="00091695" w:rsidP="00091695">
    <w:pPr>
      <w:pStyle w:val="ab"/>
      <w:tabs>
        <w:tab w:val="clear" w:pos="4677"/>
        <w:tab w:val="clear" w:pos="9355"/>
        <w:tab w:val="left" w:pos="2140"/>
      </w:tabs>
      <w:rPr>
        <w:sz w:val="20"/>
      </w:rPr>
    </w:pPr>
    <w:r w:rsidRPr="00091695">
      <w:rPr>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359" w:rsidRDefault="000B2359" w:rsidP="005D521E">
      <w:pPr>
        <w:spacing w:after="0" w:line="240" w:lineRule="auto"/>
      </w:pPr>
      <w:r>
        <w:separator/>
      </w:r>
    </w:p>
  </w:footnote>
  <w:footnote w:type="continuationSeparator" w:id="0">
    <w:p w:rsidR="000B2359" w:rsidRDefault="000B2359" w:rsidP="005D521E">
      <w:pPr>
        <w:spacing w:after="0" w:line="240" w:lineRule="auto"/>
      </w:pPr>
      <w:r>
        <w:continuationSeparator/>
      </w:r>
    </w:p>
  </w:footnote>
  <w:footnote w:id="1">
    <w:p w:rsidR="00E87D29" w:rsidRPr="00E87D29" w:rsidRDefault="00E87D29" w:rsidP="00E87D29">
      <w:pPr>
        <w:pStyle w:val="a3"/>
        <w:jc w:val="both"/>
        <w:rPr>
          <w:rFonts w:ascii="Times New Roman" w:hAnsi="Times New Roman" w:cs="Times New Roman"/>
        </w:rPr>
      </w:pPr>
      <w:r>
        <w:rPr>
          <w:rStyle w:val="a5"/>
        </w:rPr>
        <w:footnoteRef/>
      </w:r>
      <w:r>
        <w:t xml:space="preserve"> </w:t>
      </w:r>
      <w:r w:rsidRPr="00E87D29">
        <w:rPr>
          <w:rFonts w:ascii="Times New Roman" w:hAnsi="Times New Roman" w:cs="Times New Roman"/>
        </w:rPr>
        <w:t>Приказ Роспатента от 30 декабря года № 190 «Об утверждении рекомендаций по применению положений Гражданского кодекса Российской Федерации, касающихся согласия правообладателя на регистрацию сходного товарного знака» (пункт 3)</w:t>
      </w:r>
    </w:p>
    <w:p w:rsidR="00E87D29" w:rsidRDefault="00E87D29">
      <w:pPr>
        <w:pStyle w:val="a3"/>
      </w:pPr>
    </w:p>
  </w:footnote>
  <w:footnote w:id="2">
    <w:p w:rsidR="00973DD9" w:rsidRPr="005568C5" w:rsidRDefault="00973DD9">
      <w:pPr>
        <w:pStyle w:val="a3"/>
        <w:rPr>
          <w:rFonts w:ascii="Times New Roman" w:hAnsi="Times New Roman" w:cs="Times New Roman"/>
        </w:rPr>
      </w:pPr>
      <w:r>
        <w:rPr>
          <w:rStyle w:val="a5"/>
        </w:rPr>
        <w:footnoteRef/>
      </w:r>
      <w:r>
        <w:t xml:space="preserve"> </w:t>
      </w:r>
      <w:r w:rsidRPr="005568C5">
        <w:rPr>
          <w:rFonts w:ascii="Times New Roman" w:hAnsi="Times New Roman" w:cs="Times New Roman"/>
        </w:rPr>
        <w:t>В с</w:t>
      </w:r>
      <w:r w:rsidR="005568C5" w:rsidRPr="005568C5">
        <w:rPr>
          <w:rFonts w:ascii="Times New Roman" w:hAnsi="Times New Roman" w:cs="Times New Roman"/>
        </w:rPr>
        <w:t>оответствии с п. 2 ст. 1512 ГК РФ</w:t>
      </w:r>
      <w:r w:rsidRPr="005568C5">
        <w:rPr>
          <w:rFonts w:ascii="Times New Roman" w:hAnsi="Times New Roman" w:cs="Times New Roman"/>
        </w:rPr>
        <w:t xml:space="preserve"> указанные основания могут быть применены также при аннулировании предоставления правовой защиты товарному знаку.</w:t>
      </w:r>
    </w:p>
  </w:footnote>
  <w:footnote w:id="3">
    <w:p w:rsidR="00973DD9" w:rsidRPr="00E87D29" w:rsidRDefault="00973DD9" w:rsidP="002D2472">
      <w:pPr>
        <w:pStyle w:val="a3"/>
        <w:jc w:val="both"/>
        <w:rPr>
          <w:rFonts w:ascii="Times New Roman" w:hAnsi="Times New Roman" w:cs="Times New Roman"/>
        </w:rPr>
      </w:pPr>
      <w:r w:rsidRPr="00E87D29">
        <w:rPr>
          <w:rStyle w:val="a5"/>
          <w:rFonts w:ascii="Times New Roman" w:hAnsi="Times New Roman" w:cs="Times New Roman"/>
        </w:rPr>
        <w:footnoteRef/>
      </w:r>
      <w:r w:rsidRPr="00E87D29">
        <w:rPr>
          <w:rFonts w:ascii="Times New Roman" w:hAnsi="Times New Roman" w:cs="Times New Roman"/>
        </w:rPr>
        <w:t xml:space="preserve"> Комментарий к части четвертой Гражданского кодекса Российской Федерации (постатейный) / Гаврилов Э.П., Еременко В.И. М.: «Экзамен», 2009. // СПС Консультант Плюс (к п. 6 ст. 1483 ГК РФ)</w:t>
      </w:r>
    </w:p>
  </w:footnote>
  <w:footnote w:id="4">
    <w:p w:rsidR="00973DD9" w:rsidRPr="00E87D29" w:rsidRDefault="00973DD9" w:rsidP="002D2472">
      <w:pPr>
        <w:pStyle w:val="a3"/>
        <w:jc w:val="both"/>
        <w:rPr>
          <w:rFonts w:ascii="Times New Roman" w:hAnsi="Times New Roman" w:cs="Times New Roman"/>
        </w:rPr>
      </w:pPr>
      <w:r w:rsidRPr="00E87D29">
        <w:rPr>
          <w:rStyle w:val="a5"/>
          <w:rFonts w:ascii="Times New Roman" w:hAnsi="Times New Roman" w:cs="Times New Roman"/>
        </w:rPr>
        <w:footnoteRef/>
      </w:r>
      <w:r w:rsidRPr="00E87D29">
        <w:rPr>
          <w:rFonts w:ascii="Times New Roman" w:hAnsi="Times New Roman" w:cs="Times New Roman"/>
        </w:rPr>
        <w:t xml:space="preserve"> Приказ Роспатента от 22.04.2003 № 56 (ред. от 11.12.2003, с изм. от 01.10.2012) «О Правилах подачи возражений и заявлений и их рассмотрения в Палате по патентным спорам»  (Зарегистрировано в Минюсте РФ 08.05.2003 N 4520)</w:t>
      </w:r>
    </w:p>
  </w:footnote>
  <w:footnote w:id="5">
    <w:p w:rsidR="00973DD9" w:rsidRPr="00E87D29" w:rsidRDefault="00973DD9" w:rsidP="002D2472">
      <w:pPr>
        <w:pStyle w:val="a3"/>
        <w:jc w:val="both"/>
        <w:rPr>
          <w:rFonts w:ascii="Times New Roman" w:hAnsi="Times New Roman" w:cs="Times New Roman"/>
        </w:rPr>
      </w:pPr>
      <w:r w:rsidRPr="00E87D29">
        <w:rPr>
          <w:rStyle w:val="a5"/>
          <w:rFonts w:ascii="Times New Roman" w:hAnsi="Times New Roman" w:cs="Times New Roman"/>
        </w:rPr>
        <w:footnoteRef/>
      </w:r>
      <w:r w:rsidRPr="00E87D29">
        <w:rPr>
          <w:rFonts w:ascii="Times New Roman" w:hAnsi="Times New Roman" w:cs="Times New Roman"/>
        </w:rPr>
        <w:t xml:space="preserve"> Приказ Роспатента от 17.03.2000 № 38 (ред. от 05.03.2004) «Об утверждении Правил признания товарного знака общеизвестным в Российской Федерации»  (Зарегистрировано в Минюсте РФ 18.05.2000 N 2231)</w:t>
      </w:r>
    </w:p>
  </w:footnote>
  <w:footnote w:id="6">
    <w:p w:rsidR="00973DD9" w:rsidRPr="00E87D29" w:rsidRDefault="00973DD9" w:rsidP="002D2472">
      <w:pPr>
        <w:pStyle w:val="a3"/>
        <w:jc w:val="both"/>
        <w:rPr>
          <w:rFonts w:ascii="Times New Roman" w:hAnsi="Times New Roman" w:cs="Times New Roman"/>
        </w:rPr>
      </w:pPr>
      <w:r w:rsidRPr="00E87D29">
        <w:rPr>
          <w:rStyle w:val="a5"/>
          <w:rFonts w:ascii="Times New Roman" w:hAnsi="Times New Roman" w:cs="Times New Roman"/>
        </w:rPr>
        <w:footnoteRef/>
      </w:r>
      <w:r w:rsidRPr="00E87D29">
        <w:rPr>
          <w:rFonts w:ascii="Times New Roman" w:hAnsi="Times New Roman" w:cs="Times New Roman"/>
        </w:rPr>
        <w:t xml:space="preserve"> Правила составления, подачи и рассмотрения заявки на регистрацию товарного знака и знака обслуживания (Приказ Роспатента № 32 п. 14.4.2.)</w:t>
      </w:r>
    </w:p>
  </w:footnote>
  <w:footnote w:id="7">
    <w:p w:rsidR="00973DD9" w:rsidRPr="005568C5" w:rsidRDefault="00973DD9" w:rsidP="0074153A">
      <w:pPr>
        <w:pStyle w:val="a3"/>
        <w:rPr>
          <w:rFonts w:ascii="Times New Roman" w:hAnsi="Times New Roman" w:cs="Times New Roman"/>
        </w:rPr>
      </w:pPr>
      <w:r>
        <w:rPr>
          <w:rStyle w:val="a5"/>
        </w:rPr>
        <w:footnoteRef/>
      </w:r>
      <w:r>
        <w:t xml:space="preserve"> </w:t>
      </w:r>
      <w:r w:rsidRPr="005568C5">
        <w:rPr>
          <w:rFonts w:ascii="Times New Roman" w:hAnsi="Times New Roman" w:cs="Times New Roman"/>
        </w:rPr>
        <w:t xml:space="preserve">Пирогова В.В. </w:t>
      </w:r>
      <w:r w:rsidR="005568C5">
        <w:rPr>
          <w:rFonts w:ascii="Times New Roman" w:hAnsi="Times New Roman" w:cs="Times New Roman"/>
        </w:rPr>
        <w:t>«</w:t>
      </w:r>
      <w:r w:rsidRPr="005568C5">
        <w:rPr>
          <w:rFonts w:ascii="Times New Roman" w:hAnsi="Times New Roman" w:cs="Times New Roman"/>
        </w:rPr>
        <w:t>Товарный знак в международном торговом обороте (Соглашение о торговых аспектах прав интеллектуальной собственности - ТРИПС)</w:t>
      </w:r>
      <w:r w:rsidR="00CC18AB">
        <w:rPr>
          <w:rFonts w:ascii="Times New Roman" w:hAnsi="Times New Roman" w:cs="Times New Roman"/>
        </w:rPr>
        <w:t>»</w:t>
      </w:r>
      <w:r w:rsidRPr="005568C5">
        <w:rPr>
          <w:rFonts w:ascii="Times New Roman" w:hAnsi="Times New Roman" w:cs="Times New Roman"/>
        </w:rPr>
        <w:t xml:space="preserve"> // СПС КонсультантПлюс. 2012.</w:t>
      </w:r>
    </w:p>
  </w:footnote>
  <w:footnote w:id="8">
    <w:p w:rsidR="00973DD9" w:rsidRPr="00CC18AB" w:rsidRDefault="00973DD9" w:rsidP="0074153A">
      <w:pPr>
        <w:pStyle w:val="a3"/>
        <w:rPr>
          <w:rFonts w:ascii="Times New Roman" w:hAnsi="Times New Roman" w:cs="Times New Roman"/>
        </w:rPr>
      </w:pPr>
      <w:r>
        <w:rPr>
          <w:rStyle w:val="a5"/>
        </w:rPr>
        <w:footnoteRef/>
      </w:r>
      <w:r>
        <w:t xml:space="preserve"> </w:t>
      </w:r>
      <w:r w:rsidRPr="00CC18AB">
        <w:rPr>
          <w:rFonts w:ascii="Times New Roman" w:hAnsi="Times New Roman" w:cs="Times New Roman"/>
        </w:rPr>
        <w:t>Процедура оценки вероятности введения потребителя в заблуждение относительно товара или его изготовителя – см. Приказ Минобрнауки № 321 от 29.10.2008.</w:t>
      </w:r>
      <w:r w:rsidRPr="00CC18AB">
        <w:rPr>
          <w:rFonts w:ascii="Times New Roman" w:hAnsi="Times New Roman" w:cs="Times New Roman"/>
          <w:color w:val="FF0000"/>
        </w:rPr>
        <w:t xml:space="preserve"> </w:t>
      </w:r>
    </w:p>
  </w:footnote>
  <w:footnote w:id="9">
    <w:p w:rsidR="00973DD9" w:rsidRPr="00CC18AB" w:rsidRDefault="00973DD9">
      <w:pPr>
        <w:pStyle w:val="a3"/>
        <w:rPr>
          <w:rFonts w:ascii="Times New Roman" w:hAnsi="Times New Roman" w:cs="Times New Roman"/>
        </w:rPr>
      </w:pPr>
      <w:r w:rsidRPr="00CC18AB">
        <w:rPr>
          <w:rStyle w:val="a5"/>
          <w:rFonts w:ascii="Times New Roman" w:hAnsi="Times New Roman" w:cs="Times New Roman"/>
        </w:rPr>
        <w:footnoteRef/>
      </w:r>
      <w:r w:rsidRPr="00CC18AB">
        <w:rPr>
          <w:rFonts w:ascii="Times New Roman" w:hAnsi="Times New Roman" w:cs="Times New Roman"/>
        </w:rPr>
        <w:t xml:space="preserve"> Гаврилов Э.П. «Обозначения, не охраняемые как товарные знаки: комментарий к статье 1483 ГК РФ» // Патенты и лицензии. 2008. №1</w:t>
      </w:r>
    </w:p>
  </w:footnote>
  <w:footnote w:id="10">
    <w:p w:rsidR="00973DD9" w:rsidRPr="00CC18AB" w:rsidRDefault="00973DD9">
      <w:pPr>
        <w:pStyle w:val="a3"/>
        <w:rPr>
          <w:rFonts w:ascii="Times New Roman" w:hAnsi="Times New Roman" w:cs="Times New Roman"/>
        </w:rPr>
      </w:pPr>
      <w:r>
        <w:rPr>
          <w:rStyle w:val="a5"/>
        </w:rPr>
        <w:footnoteRef/>
      </w:r>
      <w:r>
        <w:t xml:space="preserve"> </w:t>
      </w:r>
      <w:r w:rsidRPr="00CC18AB">
        <w:rPr>
          <w:rFonts w:ascii="Times New Roman" w:hAnsi="Times New Roman" w:cs="Times New Roman"/>
        </w:rPr>
        <w:t>Определение Высшего Арбитражного Суда РФ № ВАС-1486/13от 27 февраля 2013 года</w:t>
      </w:r>
    </w:p>
  </w:footnote>
  <w:footnote w:id="11">
    <w:p w:rsidR="00973DD9" w:rsidRPr="00CC18AB" w:rsidRDefault="00973DD9">
      <w:pPr>
        <w:pStyle w:val="a3"/>
        <w:rPr>
          <w:rFonts w:ascii="Times New Roman" w:hAnsi="Times New Roman" w:cs="Times New Roman"/>
        </w:rPr>
      </w:pPr>
      <w:r>
        <w:rPr>
          <w:rStyle w:val="a5"/>
        </w:rPr>
        <w:footnoteRef/>
      </w:r>
      <w:r>
        <w:t xml:space="preserve"> </w:t>
      </w:r>
      <w:r w:rsidRPr="00CC18AB">
        <w:rPr>
          <w:rFonts w:ascii="Times New Roman" w:hAnsi="Times New Roman" w:cs="Times New Roman"/>
        </w:rPr>
        <w:t>Гаврилов Э.П. «Обозначения, не охраняемые как товарные знаки: комментарий к статье 1483 ГК РФ» // Патенты и лицензии. 2008. №1</w:t>
      </w:r>
    </w:p>
  </w:footnote>
  <w:footnote w:id="12">
    <w:p w:rsidR="00973DD9" w:rsidRPr="00CC18AB" w:rsidRDefault="00973DD9">
      <w:pPr>
        <w:pStyle w:val="a3"/>
        <w:rPr>
          <w:rFonts w:ascii="Times New Roman" w:hAnsi="Times New Roman" w:cs="Times New Roman"/>
        </w:rPr>
      </w:pPr>
      <w:r w:rsidRPr="00CC18AB">
        <w:rPr>
          <w:rStyle w:val="a5"/>
          <w:rFonts w:ascii="Times New Roman" w:hAnsi="Times New Roman" w:cs="Times New Roman"/>
        </w:rPr>
        <w:footnoteRef/>
      </w:r>
      <w:r w:rsidRPr="00CC18AB">
        <w:rPr>
          <w:rFonts w:ascii="Times New Roman" w:hAnsi="Times New Roman" w:cs="Times New Roman"/>
        </w:rPr>
        <w:t xml:space="preserve"> Постановление Президиума ВАС РФ от 5 июля 2004 г. N 3578/05</w:t>
      </w:r>
    </w:p>
  </w:footnote>
  <w:footnote w:id="13">
    <w:p w:rsidR="00973DD9" w:rsidRPr="00CC18AB" w:rsidRDefault="00973DD9">
      <w:pPr>
        <w:pStyle w:val="a3"/>
        <w:rPr>
          <w:rFonts w:ascii="Times New Roman" w:hAnsi="Times New Roman" w:cs="Times New Roman"/>
        </w:rPr>
      </w:pPr>
      <w:r>
        <w:rPr>
          <w:rStyle w:val="a5"/>
        </w:rPr>
        <w:footnoteRef/>
      </w:r>
      <w:r>
        <w:t xml:space="preserve"> </w:t>
      </w:r>
      <w:r w:rsidRPr="00CC18AB">
        <w:rPr>
          <w:rFonts w:ascii="Times New Roman" w:hAnsi="Times New Roman" w:cs="Times New Roman"/>
        </w:rPr>
        <w:t>Постановление Президиума ВАС РФ от 18 июля 2006 г. № 3691/06</w:t>
      </w:r>
    </w:p>
  </w:footnote>
  <w:footnote w:id="14">
    <w:p w:rsidR="00973DD9" w:rsidRPr="00CC18AB" w:rsidRDefault="00973DD9" w:rsidP="009054E5">
      <w:pPr>
        <w:pStyle w:val="a3"/>
        <w:jc w:val="both"/>
        <w:rPr>
          <w:rFonts w:ascii="Times New Roman" w:hAnsi="Times New Roman" w:cs="Times New Roman"/>
        </w:rPr>
      </w:pPr>
      <w:r w:rsidRPr="00CC18AB">
        <w:rPr>
          <w:rStyle w:val="a5"/>
          <w:rFonts w:ascii="Times New Roman" w:hAnsi="Times New Roman" w:cs="Times New Roman"/>
        </w:rPr>
        <w:footnoteRef/>
      </w:r>
      <w:r w:rsidRPr="00CC18AB">
        <w:rPr>
          <w:rFonts w:ascii="Times New Roman" w:hAnsi="Times New Roman" w:cs="Times New Roman"/>
        </w:rPr>
        <w:t xml:space="preserve"> Постановление Президиума ВАС РФ от 18 июля 2006 г. N 2979/06</w:t>
      </w:r>
    </w:p>
  </w:footnote>
  <w:footnote w:id="15">
    <w:p w:rsidR="00973DD9" w:rsidRPr="00CC18AB" w:rsidRDefault="00973DD9" w:rsidP="009054E5">
      <w:pPr>
        <w:pStyle w:val="a3"/>
        <w:jc w:val="both"/>
        <w:rPr>
          <w:rFonts w:ascii="Times New Roman" w:hAnsi="Times New Roman" w:cs="Times New Roman"/>
        </w:rPr>
      </w:pPr>
      <w:r>
        <w:rPr>
          <w:rStyle w:val="a5"/>
        </w:rPr>
        <w:footnoteRef/>
      </w:r>
      <w:r>
        <w:t xml:space="preserve"> </w:t>
      </w:r>
      <w:r w:rsidRPr="00CC18AB">
        <w:rPr>
          <w:rFonts w:ascii="Times New Roman" w:hAnsi="Times New Roman" w:cs="Times New Roman"/>
        </w:rPr>
        <w:t xml:space="preserve">Еременко В.И., Евдокимова В.Н. «О распоряжении исключительным правом на товарный знак в соответствии с частью четвертой Гражданского Кодекса РФ» // Законодательство и экономика. 2009. № 2 </w:t>
      </w:r>
    </w:p>
  </w:footnote>
  <w:footnote w:id="16">
    <w:p w:rsidR="00973DD9" w:rsidRPr="00CC18AB" w:rsidRDefault="00973DD9" w:rsidP="009054E5">
      <w:pPr>
        <w:pStyle w:val="a3"/>
        <w:jc w:val="both"/>
        <w:rPr>
          <w:rFonts w:ascii="Times New Roman" w:hAnsi="Times New Roman" w:cs="Times New Roman"/>
        </w:rPr>
      </w:pPr>
      <w:r w:rsidRPr="00CC18AB">
        <w:rPr>
          <w:rStyle w:val="a5"/>
          <w:rFonts w:ascii="Times New Roman" w:hAnsi="Times New Roman" w:cs="Times New Roman"/>
        </w:rPr>
        <w:footnoteRef/>
      </w:r>
      <w:r w:rsidRPr="00CC18AB">
        <w:rPr>
          <w:rFonts w:ascii="Times New Roman" w:hAnsi="Times New Roman" w:cs="Times New Roman"/>
        </w:rPr>
        <w:t xml:space="preserve"> Гаврилов Э.П. «Обозначения, не охраняемые как товарные знаки: комментарий к статье 1483 ГК РФ» // Патенты и лицензии. 2008. №1.</w:t>
      </w:r>
    </w:p>
  </w:footnote>
  <w:footnote w:id="17">
    <w:p w:rsidR="00973DD9" w:rsidRPr="00CC18AB" w:rsidRDefault="00973DD9" w:rsidP="00A829F1">
      <w:pPr>
        <w:pStyle w:val="a3"/>
        <w:rPr>
          <w:rFonts w:ascii="Times New Roman" w:hAnsi="Times New Roman" w:cs="Times New Roman"/>
        </w:rPr>
      </w:pPr>
      <w:r>
        <w:rPr>
          <w:rStyle w:val="a5"/>
        </w:rPr>
        <w:footnoteRef/>
      </w:r>
      <w:r>
        <w:t xml:space="preserve"> </w:t>
      </w:r>
      <w:r w:rsidRPr="00CC18AB">
        <w:rPr>
          <w:rFonts w:ascii="Times New Roman" w:hAnsi="Times New Roman" w:cs="Times New Roman"/>
        </w:rPr>
        <w:t>Робинов А.А., Слепенков А.С. «Семантическое сходство товарных знаков при рассмотрении споров в судебном порядке» // Патентный поверенный. 2008. № 4</w:t>
      </w:r>
    </w:p>
    <w:p w:rsidR="00973DD9" w:rsidRPr="00A829F1" w:rsidRDefault="00973DD9">
      <w:pPr>
        <w:pStyle w:val="a3"/>
      </w:pPr>
    </w:p>
  </w:footnote>
  <w:footnote w:id="18">
    <w:p w:rsidR="00973DD9" w:rsidRPr="00CC18AB" w:rsidRDefault="00973DD9" w:rsidP="009054E5">
      <w:pPr>
        <w:pStyle w:val="a3"/>
        <w:jc w:val="both"/>
        <w:rPr>
          <w:rFonts w:ascii="Times New Roman" w:hAnsi="Times New Roman" w:cs="Times New Roman"/>
        </w:rPr>
      </w:pPr>
      <w:r>
        <w:rPr>
          <w:rStyle w:val="a5"/>
        </w:rPr>
        <w:footnoteRef/>
      </w:r>
      <w:r>
        <w:t xml:space="preserve"> </w:t>
      </w:r>
      <w:r w:rsidRPr="00CC18AB">
        <w:rPr>
          <w:rFonts w:ascii="Times New Roman" w:hAnsi="Times New Roman" w:cs="Times New Roman"/>
        </w:rPr>
        <w:t>Робинов А.А., Слепенков А.С. «Семантическое сходство товарных знаков при рассмотрении споров в судебном порядке» // Патентный поверенный. 2008. № 4</w:t>
      </w:r>
    </w:p>
  </w:footnote>
  <w:footnote w:id="19">
    <w:p w:rsidR="00973DD9" w:rsidRPr="00CC18AB" w:rsidRDefault="00973DD9" w:rsidP="009054E5">
      <w:pPr>
        <w:pStyle w:val="a3"/>
        <w:jc w:val="both"/>
        <w:rPr>
          <w:rFonts w:ascii="Times New Roman" w:hAnsi="Times New Roman" w:cs="Times New Roman"/>
        </w:rPr>
      </w:pPr>
      <w:r>
        <w:rPr>
          <w:rStyle w:val="a5"/>
        </w:rPr>
        <w:footnoteRef/>
      </w:r>
      <w:r>
        <w:t xml:space="preserve"> </w:t>
      </w:r>
      <w:r w:rsidRPr="00CC18AB">
        <w:rPr>
          <w:rFonts w:ascii="Times New Roman" w:hAnsi="Times New Roman" w:cs="Times New Roman"/>
        </w:rPr>
        <w:t>Гаврилов Э.П. «Однородные товары в праве на товарный знак» // Патентный поверенный. 2008.  № 1.</w:t>
      </w:r>
    </w:p>
  </w:footnote>
  <w:footnote w:id="20">
    <w:p w:rsidR="00973DD9" w:rsidRPr="00CC18AB" w:rsidRDefault="00973DD9" w:rsidP="009054E5">
      <w:pPr>
        <w:pStyle w:val="a3"/>
        <w:jc w:val="both"/>
        <w:rPr>
          <w:rFonts w:ascii="Times New Roman" w:hAnsi="Times New Roman" w:cs="Times New Roman"/>
        </w:rPr>
      </w:pPr>
      <w:r w:rsidRPr="00CC18AB">
        <w:rPr>
          <w:rStyle w:val="a5"/>
          <w:rFonts w:ascii="Times New Roman" w:hAnsi="Times New Roman" w:cs="Times New Roman"/>
        </w:rPr>
        <w:footnoteRef/>
      </w:r>
      <w:r w:rsidRPr="00CC18AB">
        <w:rPr>
          <w:rFonts w:ascii="Times New Roman" w:hAnsi="Times New Roman" w:cs="Times New Roman"/>
        </w:rPr>
        <w:t xml:space="preserve"> "Соглашение о Международной классификации товаров и услуг для регистрации знаков"</w:t>
      </w:r>
    </w:p>
    <w:p w:rsidR="00973DD9" w:rsidRPr="00CC18AB" w:rsidRDefault="00973DD9" w:rsidP="009054E5">
      <w:pPr>
        <w:pStyle w:val="a3"/>
        <w:jc w:val="both"/>
        <w:rPr>
          <w:rFonts w:ascii="Times New Roman" w:hAnsi="Times New Roman" w:cs="Times New Roman"/>
        </w:rPr>
      </w:pPr>
      <w:r w:rsidRPr="00CC18AB">
        <w:rPr>
          <w:rFonts w:ascii="Times New Roman" w:hAnsi="Times New Roman" w:cs="Times New Roman"/>
        </w:rPr>
        <w:t>(заключено в Ницце 15.06.1957)</w:t>
      </w:r>
    </w:p>
  </w:footnote>
  <w:footnote w:id="21">
    <w:p w:rsidR="00973DD9" w:rsidRPr="00CC18AB" w:rsidRDefault="00973DD9" w:rsidP="009054E5">
      <w:pPr>
        <w:pStyle w:val="a3"/>
        <w:jc w:val="both"/>
        <w:rPr>
          <w:rFonts w:ascii="Times New Roman" w:hAnsi="Times New Roman" w:cs="Times New Roman"/>
        </w:rPr>
      </w:pPr>
      <w:r>
        <w:rPr>
          <w:rStyle w:val="a5"/>
        </w:rPr>
        <w:footnoteRef/>
      </w:r>
      <w:r>
        <w:t xml:space="preserve"> </w:t>
      </w:r>
      <w:r w:rsidRPr="00CC18AB">
        <w:rPr>
          <w:rFonts w:ascii="Times New Roman" w:hAnsi="Times New Roman" w:cs="Times New Roman"/>
        </w:rPr>
        <w:t xml:space="preserve">Постановление Федерального арбитражного суда Волго-Вятского округа от 26 февраля 2009 года по делу № А43-24459/2008-43-332 // «Практика рассмотрения коммерческих споров: Анализ и комментарии постановлений Пленума и обзоров Президиума Высшего Арбитражного Суда Российской Федерации» (выпуск 17) (под ред. Л.А. Новоселовой, М.А. Рожковой). М.: Статут, 2011 // СПС Консультант Плюс. </w:t>
      </w:r>
    </w:p>
  </w:footnote>
  <w:footnote w:id="22">
    <w:p w:rsidR="00973DD9" w:rsidRPr="00CC18AB" w:rsidRDefault="00973DD9" w:rsidP="009054E5">
      <w:pPr>
        <w:pStyle w:val="a3"/>
        <w:jc w:val="both"/>
        <w:rPr>
          <w:rFonts w:ascii="Times New Roman" w:hAnsi="Times New Roman" w:cs="Times New Roman"/>
        </w:rPr>
      </w:pPr>
      <w:r w:rsidRPr="00CC18AB">
        <w:rPr>
          <w:rStyle w:val="a5"/>
          <w:rFonts w:ascii="Times New Roman" w:hAnsi="Times New Roman" w:cs="Times New Roman"/>
        </w:rPr>
        <w:footnoteRef/>
      </w:r>
      <w:r w:rsidRPr="00CC18AB">
        <w:rPr>
          <w:rFonts w:ascii="Times New Roman" w:hAnsi="Times New Roman" w:cs="Times New Roman"/>
        </w:rPr>
        <w:t xml:space="preserve"> Гаврилов Э.П. «Однородные товары в праве на товарный знак» // Патентный поверенный. 2008.  № 1</w:t>
      </w:r>
    </w:p>
  </w:footnote>
  <w:footnote w:id="23">
    <w:p w:rsidR="00973DD9" w:rsidRPr="00CC18AB" w:rsidRDefault="00973DD9" w:rsidP="009054E5">
      <w:pPr>
        <w:pStyle w:val="a3"/>
        <w:jc w:val="both"/>
        <w:rPr>
          <w:rFonts w:ascii="Times New Roman" w:hAnsi="Times New Roman" w:cs="Times New Roman"/>
        </w:rPr>
      </w:pPr>
      <w:r>
        <w:rPr>
          <w:rStyle w:val="a5"/>
        </w:rPr>
        <w:footnoteRef/>
      </w:r>
      <w:r>
        <w:t xml:space="preserve"> </w:t>
      </w:r>
      <w:r w:rsidRPr="00CC18AB">
        <w:rPr>
          <w:rFonts w:ascii="Times New Roman" w:hAnsi="Times New Roman" w:cs="Times New Roman"/>
        </w:rPr>
        <w:t>Гаврилов Э.П. «Однородные товары в праве на товарный знак» // Патентный поверенный. 2008.  № 1</w:t>
      </w:r>
    </w:p>
  </w:footnote>
  <w:footnote w:id="24">
    <w:p w:rsidR="00973DD9" w:rsidRPr="00CC18AB" w:rsidRDefault="00973DD9" w:rsidP="009054E5">
      <w:pPr>
        <w:pStyle w:val="a3"/>
        <w:jc w:val="both"/>
        <w:rPr>
          <w:rFonts w:ascii="Times New Roman" w:hAnsi="Times New Roman" w:cs="Times New Roman"/>
        </w:rPr>
      </w:pPr>
      <w:r>
        <w:rPr>
          <w:rStyle w:val="a5"/>
        </w:rPr>
        <w:footnoteRef/>
      </w:r>
      <w:r>
        <w:t xml:space="preserve"> </w:t>
      </w:r>
      <w:r w:rsidRPr="00CC18AB">
        <w:rPr>
          <w:rFonts w:ascii="Times New Roman" w:hAnsi="Times New Roman" w:cs="Times New Roman"/>
        </w:rPr>
        <w:t>Комментарий к части четвертой Гражданского кодекса Российской Федерации (постатейный) / Гаврилов Э.П., Еременко В.И. М.: «Экзамен», 2009. // СПС Консультант Плюс</w:t>
      </w:r>
    </w:p>
  </w:footnote>
  <w:footnote w:id="25">
    <w:p w:rsidR="00973DD9" w:rsidRPr="00CC18AB" w:rsidRDefault="00973DD9" w:rsidP="009054E5">
      <w:pPr>
        <w:pStyle w:val="a3"/>
        <w:jc w:val="both"/>
        <w:rPr>
          <w:rFonts w:ascii="Times New Roman" w:hAnsi="Times New Roman" w:cs="Times New Roman"/>
        </w:rPr>
      </w:pPr>
      <w:r>
        <w:rPr>
          <w:rStyle w:val="a5"/>
        </w:rPr>
        <w:footnoteRef/>
      </w:r>
      <w:r>
        <w:t xml:space="preserve"> </w:t>
      </w:r>
      <w:r w:rsidRPr="00CC18AB">
        <w:rPr>
          <w:rFonts w:ascii="Times New Roman" w:hAnsi="Times New Roman" w:cs="Times New Roman"/>
        </w:rPr>
        <w:t>Постановление Президиума ВАС РФ от 18 июля 2006 года № 2979/06</w:t>
      </w:r>
    </w:p>
  </w:footnote>
  <w:footnote w:id="26">
    <w:p w:rsidR="00973DD9" w:rsidRPr="00CC18AB" w:rsidRDefault="00973DD9" w:rsidP="009054E5">
      <w:pPr>
        <w:pStyle w:val="a3"/>
        <w:jc w:val="both"/>
        <w:rPr>
          <w:rFonts w:ascii="Times New Roman" w:hAnsi="Times New Roman" w:cs="Times New Roman"/>
        </w:rPr>
      </w:pPr>
      <w:r w:rsidRPr="00CC18AB">
        <w:rPr>
          <w:rStyle w:val="a5"/>
          <w:rFonts w:ascii="Times New Roman" w:hAnsi="Times New Roman" w:cs="Times New Roman"/>
        </w:rPr>
        <w:footnoteRef/>
      </w:r>
      <w:r w:rsidRPr="00CC18AB">
        <w:rPr>
          <w:rFonts w:ascii="Times New Roman" w:hAnsi="Times New Roman" w:cs="Times New Roman"/>
        </w:rPr>
        <w:t xml:space="preserve"> Постановление Президиума ВАС РФ от 24.04.2012 года № 16912/11</w:t>
      </w:r>
    </w:p>
  </w:footnote>
  <w:footnote w:id="27">
    <w:p w:rsidR="00973DD9" w:rsidRPr="00CC18AB" w:rsidRDefault="00973DD9" w:rsidP="009054E5">
      <w:pPr>
        <w:pStyle w:val="a3"/>
        <w:jc w:val="both"/>
        <w:rPr>
          <w:rFonts w:ascii="Times New Roman" w:hAnsi="Times New Roman" w:cs="Times New Roman"/>
        </w:rPr>
      </w:pPr>
      <w:r w:rsidRPr="00CC18AB">
        <w:rPr>
          <w:rStyle w:val="a5"/>
          <w:rFonts w:ascii="Times New Roman" w:hAnsi="Times New Roman" w:cs="Times New Roman"/>
        </w:rPr>
        <w:footnoteRef/>
      </w:r>
      <w:r w:rsidR="00CC18AB">
        <w:rPr>
          <w:rFonts w:ascii="Times New Roman" w:hAnsi="Times New Roman" w:cs="Times New Roman"/>
        </w:rPr>
        <w:t xml:space="preserve"> </w:t>
      </w:r>
      <w:r w:rsidRPr="00CC18AB">
        <w:rPr>
          <w:rFonts w:ascii="Times New Roman" w:hAnsi="Times New Roman" w:cs="Times New Roman"/>
        </w:rPr>
        <w:t>Старженецкий В.В. Столкновение средств индивидуализации: подходы судебной практики // Интеллектуальная собственность в России и ЕС: правовые проблемы: Сборник статей / Под ред. М.М. Богуславского и А.Г. Светланова. М.: Волтерс Клувер, 2008. С. 239 - 262.</w:t>
      </w:r>
    </w:p>
  </w:footnote>
  <w:footnote w:id="28">
    <w:p w:rsidR="00973DD9" w:rsidRPr="00CC18AB" w:rsidRDefault="00973DD9">
      <w:pPr>
        <w:pStyle w:val="a3"/>
        <w:rPr>
          <w:rFonts w:ascii="Times New Roman" w:hAnsi="Times New Roman" w:cs="Times New Roman"/>
        </w:rPr>
      </w:pPr>
      <w:r>
        <w:rPr>
          <w:rStyle w:val="a5"/>
        </w:rPr>
        <w:footnoteRef/>
      </w:r>
      <w:r>
        <w:t xml:space="preserve"> </w:t>
      </w:r>
      <w:r w:rsidRPr="00CC18AB">
        <w:rPr>
          <w:rFonts w:ascii="Times New Roman" w:hAnsi="Times New Roman" w:cs="Times New Roman"/>
        </w:rPr>
        <w:t>Старженецкий В.В. Столкновение средств индивидуализации: подходы судебной практики // Интеллектуальная собственность в России и ЕС: правовые проблемы: Сборник статей / Под ред. М.М. Богуславского и А.Г. Светланова. М.: Волтерс Клувер, 2008. С. 239 - 262.</w:t>
      </w:r>
    </w:p>
  </w:footnote>
  <w:footnote w:id="29">
    <w:p w:rsidR="00973DD9" w:rsidRPr="00CC18AB" w:rsidRDefault="00973DD9">
      <w:pPr>
        <w:pStyle w:val="a3"/>
        <w:rPr>
          <w:rFonts w:ascii="Times New Roman" w:hAnsi="Times New Roman" w:cs="Times New Roman"/>
        </w:rPr>
      </w:pPr>
      <w:r>
        <w:rPr>
          <w:rStyle w:val="a5"/>
        </w:rPr>
        <w:footnoteRef/>
      </w:r>
      <w:r>
        <w:t xml:space="preserve"> </w:t>
      </w:r>
      <w:r w:rsidRPr="00CC18AB">
        <w:rPr>
          <w:rFonts w:ascii="Times New Roman" w:hAnsi="Times New Roman" w:cs="Times New Roman"/>
        </w:rPr>
        <w:t>Гаврилов Э.П. «Еще раз о постановлениях Президиума ВАС РФ по делам «</w:t>
      </w:r>
      <w:r w:rsidRPr="00CC18AB">
        <w:rPr>
          <w:rFonts w:ascii="Times New Roman" w:hAnsi="Times New Roman" w:cs="Times New Roman"/>
          <w:lang w:val="en-US"/>
        </w:rPr>
        <w:t>NIVEA</w:t>
      </w:r>
      <w:r w:rsidRPr="00CC18AB">
        <w:rPr>
          <w:rFonts w:ascii="Times New Roman" w:hAnsi="Times New Roman" w:cs="Times New Roman"/>
        </w:rPr>
        <w:t>» и «Невское» // Патентный поверенный. 2007. № 4</w:t>
      </w:r>
    </w:p>
  </w:footnote>
  <w:footnote w:id="30">
    <w:p w:rsidR="00973DD9" w:rsidRDefault="00973DD9">
      <w:pPr>
        <w:pStyle w:val="a3"/>
      </w:pPr>
      <w:r>
        <w:rPr>
          <w:rStyle w:val="a5"/>
        </w:rPr>
        <w:footnoteRef/>
      </w:r>
      <w:r>
        <w:t xml:space="preserve"> Сергеева Н.Ю. «Письма – согласия: есть вопросы» // Патенты и лицензии. 2012. № 9 Стр. 17.</w:t>
      </w:r>
    </w:p>
  </w:footnote>
  <w:footnote w:id="31">
    <w:p w:rsidR="00973DD9" w:rsidRPr="00CC18AB" w:rsidRDefault="00973DD9" w:rsidP="00B86F43">
      <w:pPr>
        <w:pStyle w:val="a3"/>
        <w:jc w:val="both"/>
        <w:rPr>
          <w:rFonts w:ascii="Times New Roman" w:hAnsi="Times New Roman" w:cs="Times New Roman"/>
        </w:rPr>
      </w:pPr>
      <w:r>
        <w:rPr>
          <w:rStyle w:val="a5"/>
        </w:rPr>
        <w:footnoteRef/>
      </w:r>
      <w:r>
        <w:t xml:space="preserve"> </w:t>
      </w:r>
      <w:r w:rsidRPr="00CC18AB">
        <w:rPr>
          <w:rFonts w:ascii="Times New Roman" w:hAnsi="Times New Roman" w:cs="Times New Roman"/>
        </w:rPr>
        <w:t xml:space="preserve">Договорное право. Общие положения (книга 1) (3-е издание, стереотипное)/Брагинский М.И., </w:t>
      </w:r>
    </w:p>
    <w:p w:rsidR="00973DD9" w:rsidRPr="00CC18AB" w:rsidRDefault="00973DD9" w:rsidP="00B86F43">
      <w:pPr>
        <w:pStyle w:val="a3"/>
        <w:jc w:val="both"/>
        <w:rPr>
          <w:rFonts w:ascii="Times New Roman" w:hAnsi="Times New Roman" w:cs="Times New Roman"/>
        </w:rPr>
      </w:pPr>
      <w:r w:rsidRPr="00CC18AB">
        <w:rPr>
          <w:rFonts w:ascii="Times New Roman" w:hAnsi="Times New Roman" w:cs="Times New Roman"/>
        </w:rPr>
        <w:t>Витрянский В.В. М.: Статут, 2001 // СПС КонсультантПлюс</w:t>
      </w:r>
    </w:p>
  </w:footnote>
  <w:footnote w:id="32">
    <w:p w:rsidR="00973DD9" w:rsidRPr="00CC18AB" w:rsidRDefault="00973DD9" w:rsidP="00B86F43">
      <w:pPr>
        <w:pStyle w:val="a3"/>
        <w:jc w:val="both"/>
        <w:rPr>
          <w:rFonts w:ascii="Times New Roman" w:hAnsi="Times New Roman" w:cs="Times New Roman"/>
        </w:rPr>
      </w:pPr>
      <w:r w:rsidRPr="00CC18AB">
        <w:rPr>
          <w:rStyle w:val="a5"/>
          <w:rFonts w:ascii="Times New Roman" w:hAnsi="Times New Roman" w:cs="Times New Roman"/>
        </w:rPr>
        <w:footnoteRef/>
      </w:r>
      <w:r w:rsidRPr="00CC18AB">
        <w:rPr>
          <w:rFonts w:ascii="Times New Roman" w:hAnsi="Times New Roman" w:cs="Times New Roman"/>
        </w:rPr>
        <w:t xml:space="preserve"> Там же</w:t>
      </w:r>
    </w:p>
  </w:footnote>
  <w:footnote w:id="33">
    <w:p w:rsidR="00973DD9" w:rsidRPr="00CC18AB" w:rsidRDefault="00973DD9" w:rsidP="00B86F43">
      <w:pPr>
        <w:pStyle w:val="a3"/>
        <w:jc w:val="both"/>
        <w:rPr>
          <w:rFonts w:ascii="Times New Roman" w:hAnsi="Times New Roman" w:cs="Times New Roman"/>
        </w:rPr>
      </w:pPr>
      <w:r w:rsidRPr="00CC18AB">
        <w:rPr>
          <w:rStyle w:val="a5"/>
          <w:rFonts w:ascii="Times New Roman" w:hAnsi="Times New Roman" w:cs="Times New Roman"/>
        </w:rPr>
        <w:footnoteRef/>
      </w:r>
      <w:r w:rsidRPr="00CC18AB">
        <w:rPr>
          <w:rFonts w:ascii="Times New Roman" w:hAnsi="Times New Roman" w:cs="Times New Roman"/>
        </w:rPr>
        <w:t xml:space="preserve"> Там же</w:t>
      </w:r>
    </w:p>
  </w:footnote>
  <w:footnote w:id="34">
    <w:p w:rsidR="00973DD9" w:rsidRPr="00CC18AB" w:rsidRDefault="00973DD9" w:rsidP="00B86F43">
      <w:pPr>
        <w:pStyle w:val="a3"/>
        <w:jc w:val="both"/>
        <w:rPr>
          <w:rFonts w:ascii="Times New Roman" w:hAnsi="Times New Roman" w:cs="Times New Roman"/>
        </w:rPr>
      </w:pPr>
      <w:r w:rsidRPr="00CC18AB">
        <w:rPr>
          <w:rStyle w:val="a5"/>
          <w:rFonts w:ascii="Times New Roman" w:hAnsi="Times New Roman" w:cs="Times New Roman"/>
        </w:rPr>
        <w:footnoteRef/>
      </w:r>
      <w:r w:rsidRPr="00CC18AB">
        <w:rPr>
          <w:rFonts w:ascii="Times New Roman" w:hAnsi="Times New Roman" w:cs="Times New Roman"/>
        </w:rPr>
        <w:t xml:space="preserve"> Медведев М.Ю. «Охраноспособность товарных знаков по законодательству Российской Федерации» Автореф. канд. дисс. М., 2008</w:t>
      </w:r>
    </w:p>
  </w:footnote>
  <w:footnote w:id="35">
    <w:p w:rsidR="00973DD9" w:rsidRPr="00CC18AB" w:rsidRDefault="00973DD9" w:rsidP="00B86F43">
      <w:pPr>
        <w:pStyle w:val="a3"/>
        <w:jc w:val="both"/>
        <w:rPr>
          <w:rFonts w:ascii="Times New Roman" w:hAnsi="Times New Roman" w:cs="Times New Roman"/>
        </w:rPr>
      </w:pPr>
      <w:r w:rsidRPr="00CC18AB">
        <w:rPr>
          <w:rStyle w:val="a5"/>
          <w:rFonts w:ascii="Times New Roman" w:hAnsi="Times New Roman" w:cs="Times New Roman"/>
        </w:rPr>
        <w:footnoteRef/>
      </w:r>
      <w:r w:rsidRPr="00CC18AB">
        <w:rPr>
          <w:rFonts w:ascii="Times New Roman" w:hAnsi="Times New Roman" w:cs="Times New Roman"/>
        </w:rPr>
        <w:t xml:space="preserve"> Джермакян В.Ю., Радченко Н.А. «Письма-согласия и товарные знаки с неохраняемыми элементами//Патентный поверенный. 2007. №3</w:t>
      </w:r>
    </w:p>
  </w:footnote>
  <w:footnote w:id="36">
    <w:p w:rsidR="00973DD9" w:rsidRPr="00CC18AB" w:rsidRDefault="00973DD9">
      <w:pPr>
        <w:pStyle w:val="a3"/>
        <w:rPr>
          <w:rFonts w:ascii="Times New Roman" w:hAnsi="Times New Roman" w:cs="Times New Roman"/>
        </w:rPr>
      </w:pPr>
      <w:r>
        <w:rPr>
          <w:rStyle w:val="a5"/>
        </w:rPr>
        <w:footnoteRef/>
      </w:r>
      <w:r>
        <w:t xml:space="preserve"> </w:t>
      </w:r>
      <w:r w:rsidRPr="00CC18AB">
        <w:rPr>
          <w:rFonts w:ascii="Times New Roman" w:hAnsi="Times New Roman" w:cs="Times New Roman"/>
        </w:rPr>
        <w:t>Сергеева Н.Ю. «Письма-согласия: есть вопросы» // Патенты и лицензии. 2012. № 9. Стр. 20</w:t>
      </w:r>
    </w:p>
  </w:footnote>
  <w:footnote w:id="37">
    <w:p w:rsidR="00973DD9" w:rsidRPr="00CC18AB" w:rsidRDefault="00973DD9">
      <w:pPr>
        <w:pStyle w:val="a3"/>
        <w:rPr>
          <w:rFonts w:ascii="Times New Roman" w:hAnsi="Times New Roman" w:cs="Times New Roman"/>
        </w:rPr>
      </w:pPr>
      <w:r>
        <w:rPr>
          <w:rStyle w:val="a5"/>
        </w:rPr>
        <w:footnoteRef/>
      </w:r>
      <w:r>
        <w:t xml:space="preserve"> </w:t>
      </w:r>
      <w:r w:rsidRPr="00CC18AB">
        <w:rPr>
          <w:rFonts w:ascii="Times New Roman" w:hAnsi="Times New Roman" w:cs="Times New Roman"/>
        </w:rPr>
        <w:t>Гаврилов Э.П. «О «столкновениях» исключительных прав» // «Хозяйство и право». 2010. № 10.</w:t>
      </w:r>
    </w:p>
  </w:footnote>
  <w:footnote w:id="38">
    <w:p w:rsidR="00973DD9" w:rsidRPr="00CC18AB" w:rsidRDefault="00973DD9">
      <w:pPr>
        <w:pStyle w:val="a3"/>
        <w:rPr>
          <w:rFonts w:ascii="Times New Roman" w:hAnsi="Times New Roman" w:cs="Times New Roman"/>
        </w:rPr>
      </w:pPr>
      <w:r>
        <w:rPr>
          <w:rStyle w:val="a5"/>
        </w:rPr>
        <w:footnoteRef/>
      </w:r>
      <w:r>
        <w:t xml:space="preserve"> </w:t>
      </w:r>
      <w:r w:rsidRPr="00CC18AB">
        <w:rPr>
          <w:rFonts w:ascii="Times New Roman" w:hAnsi="Times New Roman" w:cs="Times New Roman"/>
        </w:rPr>
        <w:t>Гаврилов Э.П. «Исключительное право, принадлежащее нескольким лицам» // Хозяйство и право. 2009. №3</w:t>
      </w:r>
    </w:p>
  </w:footnote>
  <w:footnote w:id="39">
    <w:p w:rsidR="00973DD9" w:rsidRPr="00CC18AB" w:rsidRDefault="00973DD9">
      <w:pPr>
        <w:pStyle w:val="a3"/>
        <w:rPr>
          <w:rFonts w:ascii="Times New Roman" w:hAnsi="Times New Roman" w:cs="Times New Roman"/>
        </w:rPr>
      </w:pPr>
      <w:r w:rsidRPr="00CC18AB">
        <w:rPr>
          <w:rStyle w:val="a5"/>
          <w:rFonts w:ascii="Times New Roman" w:hAnsi="Times New Roman" w:cs="Times New Roman"/>
        </w:rPr>
        <w:footnoteRef/>
      </w:r>
      <w:r w:rsidRPr="00CC18AB">
        <w:rPr>
          <w:rFonts w:ascii="Times New Roman" w:hAnsi="Times New Roman" w:cs="Times New Roman"/>
        </w:rPr>
        <w:t xml:space="preserve"> В такой ситуации возникает вопрос делимости товарного знака, который будет рассмотрен в работе далее.</w:t>
      </w:r>
    </w:p>
  </w:footnote>
  <w:footnote w:id="40">
    <w:p w:rsidR="00973DD9" w:rsidRPr="00CC18AB" w:rsidRDefault="00973DD9">
      <w:pPr>
        <w:pStyle w:val="a3"/>
        <w:rPr>
          <w:rFonts w:ascii="Times New Roman" w:hAnsi="Times New Roman" w:cs="Times New Roman"/>
        </w:rPr>
      </w:pPr>
      <w:r w:rsidRPr="00CC18AB">
        <w:rPr>
          <w:rStyle w:val="a5"/>
          <w:rFonts w:ascii="Times New Roman" w:hAnsi="Times New Roman" w:cs="Times New Roman"/>
        </w:rPr>
        <w:footnoteRef/>
      </w:r>
      <w:r w:rsidRPr="00CC18AB">
        <w:rPr>
          <w:rFonts w:ascii="Times New Roman" w:hAnsi="Times New Roman" w:cs="Times New Roman"/>
        </w:rPr>
        <w:t xml:space="preserve"> Петрова Т.В. «Некоторые проблемы товарных знаков остались за рамками четвертой части ГК РФ»// Патенты и лицензии. 2009. № 2</w:t>
      </w:r>
    </w:p>
  </w:footnote>
  <w:footnote w:id="41">
    <w:p w:rsidR="00973DD9" w:rsidRDefault="00973DD9">
      <w:pPr>
        <w:pStyle w:val="a3"/>
      </w:pPr>
      <w:r>
        <w:rPr>
          <w:rStyle w:val="a5"/>
        </w:rPr>
        <w:footnoteRef/>
      </w:r>
      <w:r>
        <w:t xml:space="preserve"> </w:t>
      </w:r>
      <w:r w:rsidRPr="00CC18AB">
        <w:rPr>
          <w:rFonts w:ascii="Times New Roman" w:hAnsi="Times New Roman" w:cs="Times New Roman"/>
        </w:rPr>
        <w:t>Там же.</w:t>
      </w:r>
    </w:p>
  </w:footnote>
  <w:footnote w:id="42">
    <w:p w:rsidR="00973DD9" w:rsidRPr="00CC18AB" w:rsidRDefault="00973DD9" w:rsidP="006D5833">
      <w:pPr>
        <w:pStyle w:val="a3"/>
        <w:rPr>
          <w:rFonts w:ascii="Times New Roman" w:hAnsi="Times New Roman" w:cs="Times New Roman"/>
        </w:rPr>
      </w:pPr>
      <w:r>
        <w:rPr>
          <w:rStyle w:val="a5"/>
        </w:rPr>
        <w:footnoteRef/>
      </w:r>
      <w:r>
        <w:t xml:space="preserve"> </w:t>
      </w:r>
      <w:r w:rsidRPr="00CC18AB">
        <w:rPr>
          <w:rFonts w:ascii="Times New Roman" w:hAnsi="Times New Roman" w:cs="Times New Roman"/>
        </w:rPr>
        <w:t>Гаврилов Э.П. «Исключительное право, принадлежащее нескольким лицам» // Хозяйство и право. 2009. №3</w:t>
      </w:r>
    </w:p>
  </w:footnote>
  <w:footnote w:id="43">
    <w:p w:rsidR="00973DD9" w:rsidRDefault="00973DD9">
      <w:pPr>
        <w:pStyle w:val="a3"/>
      </w:pPr>
      <w:r w:rsidRPr="00CC18AB">
        <w:rPr>
          <w:rStyle w:val="a5"/>
          <w:rFonts w:ascii="Times New Roman" w:hAnsi="Times New Roman" w:cs="Times New Roman"/>
        </w:rPr>
        <w:footnoteRef/>
      </w:r>
      <w:r w:rsidRPr="00CC18AB">
        <w:rPr>
          <w:rFonts w:ascii="Times New Roman" w:hAnsi="Times New Roman" w:cs="Times New Roman"/>
        </w:rPr>
        <w:t xml:space="preserve"> Гаврилов Э.П. «Объекты гражданских прав и их делимость» //Патенты и лицензии. 2010, № 3</w:t>
      </w:r>
    </w:p>
  </w:footnote>
  <w:footnote w:id="44">
    <w:p w:rsidR="00973DD9" w:rsidRPr="00CC18AB" w:rsidRDefault="00973DD9">
      <w:pPr>
        <w:pStyle w:val="a3"/>
        <w:rPr>
          <w:rFonts w:ascii="Times New Roman" w:hAnsi="Times New Roman" w:cs="Times New Roman"/>
        </w:rPr>
      </w:pPr>
      <w:r>
        <w:rPr>
          <w:rStyle w:val="a5"/>
        </w:rPr>
        <w:footnoteRef/>
      </w:r>
      <w:r>
        <w:t xml:space="preserve"> </w:t>
      </w:r>
      <w:r w:rsidRPr="00CC18AB">
        <w:rPr>
          <w:rFonts w:ascii="Times New Roman" w:hAnsi="Times New Roman" w:cs="Times New Roman"/>
        </w:rPr>
        <w:t>Еременко В.И., Евдокимова В.Н. «О распоряжении исключительным правом на товарный знак в соответствии с частью четвертой Гражданского кодекса РФ»// Законодательство и экономика. 2009, № 2</w:t>
      </w:r>
    </w:p>
  </w:footnote>
  <w:footnote w:id="45">
    <w:p w:rsidR="00973DD9" w:rsidRPr="00CC18AB" w:rsidRDefault="00973DD9" w:rsidP="00AA5FC9">
      <w:pPr>
        <w:pStyle w:val="a3"/>
        <w:rPr>
          <w:rFonts w:ascii="Times New Roman" w:hAnsi="Times New Roman" w:cs="Times New Roman"/>
        </w:rPr>
      </w:pPr>
      <w:r w:rsidRPr="00CC18AB">
        <w:rPr>
          <w:rStyle w:val="a5"/>
          <w:rFonts w:ascii="Times New Roman" w:hAnsi="Times New Roman" w:cs="Times New Roman"/>
        </w:rPr>
        <w:footnoteRef/>
      </w:r>
      <w:r w:rsidRPr="00CC18AB">
        <w:rPr>
          <w:rFonts w:ascii="Times New Roman" w:hAnsi="Times New Roman" w:cs="Times New Roman"/>
        </w:rPr>
        <w:t xml:space="preserve"> Комментарий к Гражданскому кодексу Российской Федерации части четвертой (постатейный) / отв. ред. Л.А. Трахтенгерц. М: «КОНТРАКТ», «ИНФРА-М», 2009// СПС Консультант Плюс.</w:t>
      </w:r>
    </w:p>
  </w:footnote>
  <w:footnote w:id="46">
    <w:p w:rsidR="00973DD9" w:rsidRPr="00CC18AB" w:rsidRDefault="00973DD9">
      <w:pPr>
        <w:pStyle w:val="a3"/>
        <w:rPr>
          <w:rFonts w:ascii="Times New Roman" w:hAnsi="Times New Roman" w:cs="Times New Roman"/>
        </w:rPr>
      </w:pPr>
      <w:r w:rsidRPr="00CC18AB">
        <w:rPr>
          <w:rStyle w:val="a5"/>
          <w:rFonts w:ascii="Times New Roman" w:hAnsi="Times New Roman" w:cs="Times New Roman"/>
        </w:rPr>
        <w:footnoteRef/>
      </w:r>
      <w:r w:rsidRPr="00CC18AB">
        <w:rPr>
          <w:rFonts w:ascii="Times New Roman" w:hAnsi="Times New Roman" w:cs="Times New Roman"/>
        </w:rPr>
        <w:t xml:space="preserve"> Комментарий к части четвертой Гражданского кодекса Российской Федерации / Под ред. А.Л. Маковского. М.: Статут, 2008. С. 664-665.</w:t>
      </w:r>
    </w:p>
  </w:footnote>
  <w:footnote w:id="47">
    <w:p w:rsidR="00973DD9" w:rsidRPr="00CC18AB" w:rsidRDefault="00973DD9">
      <w:pPr>
        <w:pStyle w:val="a3"/>
        <w:rPr>
          <w:rFonts w:ascii="Times New Roman" w:hAnsi="Times New Roman" w:cs="Times New Roman"/>
        </w:rPr>
      </w:pPr>
      <w:r w:rsidRPr="00CC18AB">
        <w:rPr>
          <w:rStyle w:val="a5"/>
          <w:rFonts w:ascii="Times New Roman" w:hAnsi="Times New Roman" w:cs="Times New Roman"/>
        </w:rPr>
        <w:footnoteRef/>
      </w:r>
      <w:r w:rsidRPr="00CC18AB">
        <w:rPr>
          <w:rFonts w:ascii="Times New Roman" w:hAnsi="Times New Roman" w:cs="Times New Roman"/>
        </w:rPr>
        <w:t xml:space="preserve"> Еременко В.И. Евдокимова В.Н. «О распоряжении исключительным правом на товарный знак в соответствии с частью четвертой Гражданского кодекса РФ»// Законодательство и экономика. 2009, № 2</w:t>
      </w:r>
    </w:p>
  </w:footnote>
  <w:footnote w:id="48">
    <w:p w:rsidR="00973DD9" w:rsidRPr="00CC18AB" w:rsidRDefault="00973DD9" w:rsidP="00CC18AB">
      <w:pPr>
        <w:pStyle w:val="a3"/>
        <w:jc w:val="both"/>
        <w:rPr>
          <w:rFonts w:ascii="Times New Roman" w:hAnsi="Times New Roman" w:cs="Times New Roman"/>
        </w:rPr>
      </w:pPr>
      <w:r>
        <w:rPr>
          <w:rStyle w:val="a5"/>
        </w:rPr>
        <w:footnoteRef/>
      </w:r>
      <w:r>
        <w:t xml:space="preserve"> </w:t>
      </w:r>
      <w:r w:rsidRPr="00CC18AB">
        <w:rPr>
          <w:rFonts w:ascii="Times New Roman" w:hAnsi="Times New Roman" w:cs="Times New Roman"/>
        </w:rPr>
        <w:t>Российское гражданское право: в 2 т. Общая часть. Вещное право. Наследственное право. Интеллектуальные права. Личные неимущественные права: Учебник. Том 1 (2-е издание, стереотипное) / отв. ред. Е.А. Суханов. М:</w:t>
      </w:r>
    </w:p>
    <w:p w:rsidR="00973DD9" w:rsidRPr="00CC18AB" w:rsidRDefault="00973DD9" w:rsidP="00F27A28">
      <w:pPr>
        <w:pStyle w:val="a3"/>
        <w:rPr>
          <w:rFonts w:ascii="Times New Roman" w:hAnsi="Times New Roman" w:cs="Times New Roman"/>
        </w:rPr>
      </w:pPr>
      <w:r w:rsidRPr="00CC18AB">
        <w:rPr>
          <w:rFonts w:ascii="Times New Roman" w:hAnsi="Times New Roman" w:cs="Times New Roman"/>
        </w:rPr>
        <w:t>«Статут», 2011 // СПС Консультант Плюс.</w:t>
      </w:r>
    </w:p>
    <w:p w:rsidR="00973DD9" w:rsidRPr="00CC18AB" w:rsidRDefault="00973DD9">
      <w:pPr>
        <w:pStyle w:val="a3"/>
        <w:rPr>
          <w:rFonts w:ascii="Times New Roman" w:hAnsi="Times New Roman" w:cs="Times New Roman"/>
        </w:rPr>
      </w:pPr>
    </w:p>
  </w:footnote>
  <w:footnote w:id="49">
    <w:p w:rsidR="00973DD9" w:rsidRPr="00CC18AB" w:rsidRDefault="00973DD9">
      <w:pPr>
        <w:pStyle w:val="a3"/>
        <w:rPr>
          <w:rFonts w:ascii="Times New Roman" w:hAnsi="Times New Roman" w:cs="Times New Roman"/>
        </w:rPr>
      </w:pPr>
      <w:r w:rsidRPr="00CC18AB">
        <w:rPr>
          <w:rStyle w:val="a5"/>
          <w:rFonts w:ascii="Times New Roman" w:hAnsi="Times New Roman" w:cs="Times New Roman"/>
        </w:rPr>
        <w:footnoteRef/>
      </w:r>
      <w:r w:rsidRPr="00CC18AB">
        <w:rPr>
          <w:rFonts w:ascii="Times New Roman" w:hAnsi="Times New Roman" w:cs="Times New Roman"/>
        </w:rPr>
        <w:t xml:space="preserve"> Кастальский В.Н. «Совместное обладание исключительным правом»//Хозяйство и право. 2008.№ 4 </w:t>
      </w:r>
    </w:p>
  </w:footnote>
  <w:footnote w:id="50">
    <w:p w:rsidR="00973DD9" w:rsidRPr="00CC18AB" w:rsidRDefault="00973DD9" w:rsidP="00CC18AB">
      <w:pPr>
        <w:pStyle w:val="a3"/>
        <w:jc w:val="both"/>
        <w:rPr>
          <w:rFonts w:ascii="Times New Roman" w:hAnsi="Times New Roman" w:cs="Times New Roman"/>
        </w:rPr>
      </w:pPr>
      <w:r>
        <w:rPr>
          <w:rStyle w:val="a5"/>
        </w:rPr>
        <w:footnoteRef/>
      </w:r>
      <w:r>
        <w:t xml:space="preserve"> </w:t>
      </w:r>
      <w:r w:rsidRPr="00CC18AB">
        <w:rPr>
          <w:rFonts w:ascii="Times New Roman" w:hAnsi="Times New Roman" w:cs="Times New Roman"/>
        </w:rPr>
        <w:t>Гаврилов Э.П. «Исключительное право, принадлежащее нескольким лицам» //  Хозяйство и право. 2009. № 3</w:t>
      </w:r>
    </w:p>
  </w:footnote>
  <w:footnote w:id="51">
    <w:p w:rsidR="00973DD9" w:rsidRDefault="00973DD9">
      <w:pPr>
        <w:pStyle w:val="a3"/>
      </w:pPr>
      <w:r>
        <w:rPr>
          <w:rStyle w:val="a5"/>
        </w:rPr>
        <w:footnoteRef/>
      </w:r>
      <w:r>
        <w:t xml:space="preserve"> </w:t>
      </w:r>
      <w:r w:rsidRPr="00CC18AB">
        <w:rPr>
          <w:rFonts w:ascii="Times New Roman" w:hAnsi="Times New Roman" w:cs="Times New Roman"/>
        </w:rPr>
        <w:t>Там же</w:t>
      </w:r>
    </w:p>
  </w:footnote>
  <w:footnote w:id="52">
    <w:p w:rsidR="00973DD9" w:rsidRPr="00CC18AB" w:rsidRDefault="00973DD9">
      <w:pPr>
        <w:pStyle w:val="a3"/>
        <w:rPr>
          <w:rFonts w:ascii="Times New Roman" w:hAnsi="Times New Roman" w:cs="Times New Roman"/>
        </w:rPr>
      </w:pPr>
      <w:r>
        <w:rPr>
          <w:rStyle w:val="a5"/>
        </w:rPr>
        <w:footnoteRef/>
      </w:r>
      <w:r>
        <w:t xml:space="preserve"> </w:t>
      </w:r>
      <w:r w:rsidRPr="00CC18AB">
        <w:rPr>
          <w:rFonts w:ascii="Times New Roman" w:hAnsi="Times New Roman" w:cs="Times New Roman"/>
        </w:rPr>
        <w:t xml:space="preserve">Гаврилов Э.П. «Исключительное право, принадлежащее нескольким лицам» // Хозяйство и право. 2009. № 3 </w:t>
      </w:r>
    </w:p>
  </w:footnote>
  <w:footnote w:id="53">
    <w:p w:rsidR="00973DD9" w:rsidRDefault="00973DD9">
      <w:pPr>
        <w:pStyle w:val="a3"/>
      </w:pPr>
      <w:r w:rsidRPr="00CC18AB">
        <w:rPr>
          <w:rStyle w:val="a5"/>
          <w:rFonts w:ascii="Times New Roman" w:hAnsi="Times New Roman" w:cs="Times New Roman"/>
        </w:rPr>
        <w:footnoteRef/>
      </w:r>
      <w:r w:rsidRPr="00CC18AB">
        <w:rPr>
          <w:rFonts w:ascii="Times New Roman" w:hAnsi="Times New Roman" w:cs="Times New Roman"/>
        </w:rPr>
        <w:t xml:space="preserve"> Комментарий к Гражданскому кодексу Российской Федерации части четвертой (постатейный) / отв. ред. Л.А. Трахтенгерц. М: «КОНТРАКТ», «ИНФРА-М», 2009// СПС Консультант Плюс.</w:t>
      </w:r>
    </w:p>
  </w:footnote>
  <w:footnote w:id="54">
    <w:p w:rsidR="00973DD9" w:rsidRPr="00CC18AB" w:rsidRDefault="00973DD9">
      <w:pPr>
        <w:pStyle w:val="a3"/>
        <w:rPr>
          <w:rFonts w:ascii="Times New Roman" w:hAnsi="Times New Roman" w:cs="Times New Roman"/>
        </w:rPr>
      </w:pPr>
      <w:r>
        <w:rPr>
          <w:rStyle w:val="a5"/>
        </w:rPr>
        <w:footnoteRef/>
      </w:r>
      <w:r>
        <w:t xml:space="preserve"> </w:t>
      </w:r>
      <w:r w:rsidRPr="00CC18AB">
        <w:rPr>
          <w:rFonts w:ascii="Times New Roman" w:hAnsi="Times New Roman" w:cs="Times New Roman"/>
        </w:rPr>
        <w:t>Комментарий к части четвертой Гражданского кодекса Российской Федерации / Под ред. А.Л. Маковского. М.: Статут, 2008 // СПС Консультант Плюс</w:t>
      </w:r>
    </w:p>
  </w:footnote>
  <w:footnote w:id="55">
    <w:p w:rsidR="00973DD9" w:rsidRDefault="00973DD9">
      <w:pPr>
        <w:pStyle w:val="a3"/>
      </w:pPr>
      <w:r w:rsidRPr="00CC18AB">
        <w:rPr>
          <w:rStyle w:val="a5"/>
          <w:rFonts w:ascii="Times New Roman" w:hAnsi="Times New Roman" w:cs="Times New Roman"/>
        </w:rPr>
        <w:footnoteRef/>
      </w:r>
      <w:r w:rsidRPr="00CC18AB">
        <w:rPr>
          <w:rFonts w:ascii="Times New Roman" w:hAnsi="Times New Roman" w:cs="Times New Roman"/>
        </w:rPr>
        <w:t xml:space="preserve"> Комментарий к части четвертой Гражданского кодекса Российской Федерации / Под ред. А.Л. Маковского. М.: Статут, 2008 // СПС Консультант Плюс</w:t>
      </w:r>
    </w:p>
  </w:footnote>
  <w:footnote w:id="56">
    <w:p w:rsidR="00973DD9" w:rsidRDefault="00973DD9">
      <w:pPr>
        <w:pStyle w:val="a3"/>
      </w:pPr>
      <w:r>
        <w:rPr>
          <w:rStyle w:val="a5"/>
        </w:rPr>
        <w:footnoteRef/>
      </w:r>
      <w:r>
        <w:t xml:space="preserve"> </w:t>
      </w:r>
      <w:r w:rsidRPr="00CC18AB">
        <w:rPr>
          <w:rFonts w:ascii="Times New Roman" w:hAnsi="Times New Roman" w:cs="Times New Roman"/>
        </w:rPr>
        <w:t>Определение ВАС РФ от 01.02.2013 № ВАС-5522/2011</w:t>
      </w:r>
    </w:p>
  </w:footnote>
  <w:footnote w:id="57">
    <w:p w:rsidR="00973DD9" w:rsidRDefault="00973DD9" w:rsidP="00CC18AB">
      <w:pPr>
        <w:pStyle w:val="a3"/>
      </w:pPr>
      <w:r>
        <w:rPr>
          <w:rStyle w:val="a5"/>
        </w:rPr>
        <w:footnoteRef/>
      </w:r>
      <w:r>
        <w:t xml:space="preserve"> </w:t>
      </w:r>
      <w:r w:rsidRPr="00CC18AB">
        <w:rPr>
          <w:rFonts w:ascii="Times New Roman" w:hAnsi="Times New Roman" w:cs="Times New Roman"/>
        </w:rPr>
        <w:t xml:space="preserve">  Гаврилов Э.П. «Исключительное право, принадлежащее нескольким лицам» // Хозяйство и право. 2009. №3</w:t>
      </w:r>
    </w:p>
  </w:footnote>
  <w:footnote w:id="58">
    <w:p w:rsidR="00973DD9" w:rsidRPr="00CC18AB" w:rsidRDefault="00973DD9">
      <w:pPr>
        <w:pStyle w:val="a3"/>
        <w:rPr>
          <w:rFonts w:ascii="Times New Roman" w:hAnsi="Times New Roman" w:cs="Times New Roman"/>
          <w:lang w:val="en-US"/>
        </w:rPr>
      </w:pPr>
      <w:r w:rsidRPr="00CC18AB">
        <w:rPr>
          <w:rStyle w:val="a5"/>
          <w:rFonts w:ascii="Times New Roman" w:hAnsi="Times New Roman" w:cs="Times New Roman"/>
        </w:rPr>
        <w:footnoteRef/>
      </w:r>
      <w:r w:rsidRPr="00CC18AB">
        <w:rPr>
          <w:rFonts w:ascii="Times New Roman" w:hAnsi="Times New Roman" w:cs="Times New Roman"/>
          <w:lang w:val="en-US"/>
        </w:rPr>
        <w:t xml:space="preserve"> Lawrence W. Green «The ties that bind? Consideration in drafting and maintaining U.S. Trademark consent and Coexistence Agreements // International Trademark Association Bulletin. Vol. 67. № 6. March 2012.</w:t>
      </w:r>
    </w:p>
  </w:footnote>
  <w:footnote w:id="59">
    <w:p w:rsidR="00973DD9" w:rsidRPr="00CC18AB" w:rsidRDefault="00973DD9">
      <w:pPr>
        <w:pStyle w:val="a3"/>
        <w:rPr>
          <w:rFonts w:ascii="Times New Roman" w:hAnsi="Times New Roman" w:cs="Times New Roman"/>
          <w:lang w:val="en-US"/>
        </w:rPr>
      </w:pPr>
      <w:r w:rsidRPr="00CC18AB">
        <w:rPr>
          <w:rStyle w:val="a5"/>
          <w:rFonts w:ascii="Times New Roman" w:hAnsi="Times New Roman" w:cs="Times New Roman"/>
        </w:rPr>
        <w:footnoteRef/>
      </w:r>
      <w:r w:rsidRPr="00CC18AB">
        <w:rPr>
          <w:rFonts w:ascii="Times New Roman" w:hAnsi="Times New Roman" w:cs="Times New Roman"/>
          <w:lang w:val="en-US"/>
        </w:rPr>
        <w:t xml:space="preserve"> TMEP, supra note 68, § 1207.01 (c) (viii) // Review of the 1993 Trademark Decisions (p.1569) </w:t>
      </w:r>
    </w:p>
  </w:footnote>
  <w:footnote w:id="60">
    <w:p w:rsidR="00973DD9" w:rsidRPr="00CC18AB" w:rsidRDefault="00973DD9">
      <w:pPr>
        <w:pStyle w:val="a3"/>
        <w:rPr>
          <w:rFonts w:ascii="Times New Roman" w:hAnsi="Times New Roman" w:cs="Times New Roman"/>
          <w:lang w:val="en-US"/>
        </w:rPr>
      </w:pPr>
      <w:r w:rsidRPr="00CC18AB">
        <w:rPr>
          <w:rStyle w:val="a5"/>
          <w:rFonts w:ascii="Times New Roman" w:hAnsi="Times New Roman" w:cs="Times New Roman"/>
        </w:rPr>
        <w:footnoteRef/>
      </w:r>
      <w:r w:rsidRPr="00CC18AB">
        <w:rPr>
          <w:rFonts w:ascii="Times New Roman" w:hAnsi="Times New Roman" w:cs="Times New Roman"/>
          <w:lang w:val="en-US"/>
        </w:rPr>
        <w:t xml:space="preserve"> Review of the 1993 Trademark Decisions (p.1572)</w:t>
      </w:r>
    </w:p>
  </w:footnote>
  <w:footnote w:id="61">
    <w:p w:rsidR="00973DD9" w:rsidRPr="00C401BA" w:rsidRDefault="00973DD9">
      <w:pPr>
        <w:pStyle w:val="a3"/>
        <w:rPr>
          <w:lang w:val="en-US"/>
        </w:rPr>
      </w:pPr>
      <w:r w:rsidRPr="00CC18AB">
        <w:rPr>
          <w:rStyle w:val="a5"/>
          <w:rFonts w:ascii="Times New Roman" w:hAnsi="Times New Roman" w:cs="Times New Roman"/>
        </w:rPr>
        <w:footnoteRef/>
      </w:r>
      <w:r w:rsidRPr="00CC18AB">
        <w:rPr>
          <w:rFonts w:ascii="Times New Roman" w:hAnsi="Times New Roman" w:cs="Times New Roman"/>
          <w:lang w:val="en-US"/>
        </w:rPr>
        <w:t xml:space="preserve"> Review of the 1993 Trademark Decisions (p.1570)</w:t>
      </w:r>
    </w:p>
  </w:footnote>
  <w:footnote w:id="62">
    <w:p w:rsidR="00973DD9" w:rsidRPr="005568C5" w:rsidRDefault="00973DD9">
      <w:pPr>
        <w:pStyle w:val="a3"/>
        <w:rPr>
          <w:rFonts w:ascii="Times New Roman" w:hAnsi="Times New Roman" w:cs="Times New Roman"/>
        </w:rPr>
      </w:pPr>
      <w:r>
        <w:rPr>
          <w:rStyle w:val="a5"/>
        </w:rPr>
        <w:footnoteRef/>
      </w:r>
      <w:r>
        <w:t xml:space="preserve"> </w:t>
      </w:r>
      <w:r w:rsidRPr="005568C5">
        <w:rPr>
          <w:rFonts w:ascii="Times New Roman" w:hAnsi="Times New Roman" w:cs="Times New Roman"/>
        </w:rPr>
        <w:t>Постановление ФАС Московского округа от 07.07.2011 № КА-А40/6709-11 по делу № А40-102665/10-15-871</w:t>
      </w:r>
    </w:p>
  </w:footnote>
  <w:footnote w:id="63">
    <w:p w:rsidR="00973DD9" w:rsidRDefault="00973DD9">
      <w:pPr>
        <w:pStyle w:val="a3"/>
      </w:pPr>
      <w:r w:rsidRPr="005568C5">
        <w:rPr>
          <w:rStyle w:val="a5"/>
          <w:rFonts w:ascii="Times New Roman" w:hAnsi="Times New Roman" w:cs="Times New Roman"/>
        </w:rPr>
        <w:footnoteRef/>
      </w:r>
      <w:r w:rsidRPr="005568C5">
        <w:rPr>
          <w:rFonts w:ascii="Times New Roman" w:hAnsi="Times New Roman" w:cs="Times New Roman"/>
        </w:rPr>
        <w:t xml:space="preserve"> Определение ВАС РФ от 17.09.2009 N ВАС-9411/09, Постановление Двенадцатого арбитражного апелляционного суда от 03.07.2009 по делу N А12-851/2009</w:t>
      </w:r>
    </w:p>
  </w:footnote>
  <w:footnote w:id="64">
    <w:p w:rsidR="00973DD9" w:rsidRDefault="00973DD9">
      <w:pPr>
        <w:pStyle w:val="a3"/>
      </w:pPr>
      <w:r>
        <w:rPr>
          <w:rStyle w:val="a5"/>
        </w:rPr>
        <w:footnoteRef/>
      </w:r>
      <w:r>
        <w:t xml:space="preserve"> </w:t>
      </w:r>
      <w:r w:rsidRPr="00CC18AB">
        <w:rPr>
          <w:rFonts w:ascii="Times New Roman" w:hAnsi="Times New Roman" w:cs="Times New Roman"/>
        </w:rPr>
        <w:t>Комментарий к Гражданскому кодексу Российской Федерации части четвертой (постатейный) / отв. ред. Л.А. Трахтенгерц. М: «КОНТРАКТ», «ИНФРА-М», 2009// СПС Консультант Плюс.</w:t>
      </w:r>
    </w:p>
  </w:footnote>
  <w:footnote w:id="65">
    <w:p w:rsidR="00973DD9" w:rsidRPr="00CC18AB" w:rsidRDefault="00973DD9" w:rsidP="000A5A71">
      <w:pPr>
        <w:pStyle w:val="a3"/>
        <w:rPr>
          <w:rFonts w:ascii="Times New Roman" w:hAnsi="Times New Roman" w:cs="Times New Roman"/>
        </w:rPr>
      </w:pPr>
      <w:r w:rsidRPr="00CC18AB">
        <w:rPr>
          <w:rStyle w:val="a5"/>
          <w:rFonts w:ascii="Times New Roman" w:hAnsi="Times New Roman" w:cs="Times New Roman"/>
        </w:rPr>
        <w:footnoteRef/>
      </w:r>
      <w:r w:rsidRPr="00CC18AB">
        <w:rPr>
          <w:rFonts w:ascii="Times New Roman" w:hAnsi="Times New Roman" w:cs="Times New Roman"/>
        </w:rPr>
        <w:t xml:space="preserve"> "Комментарий к части четвертой Гражданского кодекса Российской Федерации» (постатейный) / Гаврилов Э.П., Еременко В.И. М.: «Экзамен», 2009 // СПС Консультант Плюс</w:t>
      </w:r>
    </w:p>
  </w:footnote>
  <w:footnote w:id="66">
    <w:p w:rsidR="00973DD9" w:rsidRPr="00CC18AB" w:rsidRDefault="00973DD9">
      <w:pPr>
        <w:pStyle w:val="a3"/>
        <w:rPr>
          <w:rFonts w:ascii="Times New Roman" w:hAnsi="Times New Roman" w:cs="Times New Roman"/>
        </w:rPr>
      </w:pPr>
      <w:r>
        <w:rPr>
          <w:rStyle w:val="a5"/>
        </w:rPr>
        <w:footnoteRef/>
      </w:r>
      <w:r>
        <w:t xml:space="preserve"> </w:t>
      </w:r>
      <w:r w:rsidRPr="00CC18AB">
        <w:rPr>
          <w:rFonts w:ascii="Times New Roman" w:hAnsi="Times New Roman" w:cs="Times New Roman"/>
        </w:rPr>
        <w:t>Комментарий к Гражданскому кодексу Российской Федерации части четвертой (постатейный) / отв. ред. Л.А. Трахтенгерц. М: «КОНТРАКТ», «ИНФРА-М», 2009// СПС Консультант Плюс</w:t>
      </w:r>
    </w:p>
  </w:footnote>
  <w:footnote w:id="67">
    <w:p w:rsidR="00973DD9" w:rsidRPr="00CC18AB" w:rsidRDefault="00973DD9" w:rsidP="00F60D88">
      <w:pPr>
        <w:autoSpaceDE w:val="0"/>
        <w:autoSpaceDN w:val="0"/>
        <w:adjustRightInd w:val="0"/>
        <w:spacing w:after="0" w:line="240" w:lineRule="auto"/>
        <w:jc w:val="both"/>
        <w:rPr>
          <w:rFonts w:ascii="Times New Roman" w:hAnsi="Times New Roman" w:cs="Times New Roman"/>
          <w:sz w:val="20"/>
          <w:szCs w:val="20"/>
        </w:rPr>
      </w:pPr>
      <w:r w:rsidRPr="00CC18AB">
        <w:rPr>
          <w:rStyle w:val="a5"/>
          <w:rFonts w:ascii="Times New Roman" w:hAnsi="Times New Roman" w:cs="Times New Roman"/>
        </w:rPr>
        <w:footnoteRef/>
      </w:r>
      <w:r w:rsidRPr="00CC18AB">
        <w:rPr>
          <w:rFonts w:ascii="Times New Roman" w:hAnsi="Times New Roman" w:cs="Times New Roman"/>
        </w:rPr>
        <w:t xml:space="preserve"> </w:t>
      </w:r>
      <w:r w:rsidRPr="00CC18AB">
        <w:rPr>
          <w:rFonts w:ascii="Times New Roman" w:hAnsi="Times New Roman" w:cs="Times New Roman"/>
          <w:sz w:val="20"/>
          <w:szCs w:val="20"/>
        </w:rPr>
        <w:t>"Комментарий к части четвертой Гражданского кодекса Российской Федерации" (постатейный) / Гаврилов Э.П., Еременко В.И.. М.:"Экзамен", 2009</w:t>
      </w:r>
    </w:p>
    <w:p w:rsidR="00973DD9" w:rsidRDefault="00973DD9" w:rsidP="00CF536D">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319D1"/>
    <w:multiLevelType w:val="hybridMultilevel"/>
    <w:tmpl w:val="2FA65CF4"/>
    <w:lvl w:ilvl="0" w:tplc="4CE8F0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7AE1E8F"/>
    <w:multiLevelType w:val="multilevel"/>
    <w:tmpl w:val="AA1C9C54"/>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
    <w:nsid w:val="20FC29C5"/>
    <w:multiLevelType w:val="hybridMultilevel"/>
    <w:tmpl w:val="393AEDB4"/>
    <w:lvl w:ilvl="0" w:tplc="E50EF0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E953F58"/>
    <w:multiLevelType w:val="hybridMultilevel"/>
    <w:tmpl w:val="44AC0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603D0E"/>
    <w:multiLevelType w:val="hybridMultilevel"/>
    <w:tmpl w:val="F5D6C382"/>
    <w:lvl w:ilvl="0" w:tplc="E77625F0">
      <w:start w:val="1"/>
      <w:numFmt w:val="bullet"/>
      <w:lvlText w:val=""/>
      <w:lvlJc w:val="left"/>
      <w:pPr>
        <w:tabs>
          <w:tab w:val="num" w:pos="720"/>
        </w:tabs>
        <w:ind w:left="720" w:hanging="360"/>
      </w:pPr>
      <w:rPr>
        <w:rFonts w:ascii="Wingdings 2" w:hAnsi="Wingdings 2" w:hint="default"/>
      </w:rPr>
    </w:lvl>
    <w:lvl w:ilvl="1" w:tplc="B03C6F40" w:tentative="1">
      <w:start w:val="1"/>
      <w:numFmt w:val="bullet"/>
      <w:lvlText w:val=""/>
      <w:lvlJc w:val="left"/>
      <w:pPr>
        <w:tabs>
          <w:tab w:val="num" w:pos="1440"/>
        </w:tabs>
        <w:ind w:left="1440" w:hanging="360"/>
      </w:pPr>
      <w:rPr>
        <w:rFonts w:ascii="Wingdings 2" w:hAnsi="Wingdings 2" w:hint="default"/>
      </w:rPr>
    </w:lvl>
    <w:lvl w:ilvl="2" w:tplc="5E381676" w:tentative="1">
      <w:start w:val="1"/>
      <w:numFmt w:val="bullet"/>
      <w:lvlText w:val=""/>
      <w:lvlJc w:val="left"/>
      <w:pPr>
        <w:tabs>
          <w:tab w:val="num" w:pos="2160"/>
        </w:tabs>
        <w:ind w:left="2160" w:hanging="360"/>
      </w:pPr>
      <w:rPr>
        <w:rFonts w:ascii="Wingdings 2" w:hAnsi="Wingdings 2" w:hint="default"/>
      </w:rPr>
    </w:lvl>
    <w:lvl w:ilvl="3" w:tplc="1E1C9712" w:tentative="1">
      <w:start w:val="1"/>
      <w:numFmt w:val="bullet"/>
      <w:lvlText w:val=""/>
      <w:lvlJc w:val="left"/>
      <w:pPr>
        <w:tabs>
          <w:tab w:val="num" w:pos="2880"/>
        </w:tabs>
        <w:ind w:left="2880" w:hanging="360"/>
      </w:pPr>
      <w:rPr>
        <w:rFonts w:ascii="Wingdings 2" w:hAnsi="Wingdings 2" w:hint="default"/>
      </w:rPr>
    </w:lvl>
    <w:lvl w:ilvl="4" w:tplc="1EFCFB28" w:tentative="1">
      <w:start w:val="1"/>
      <w:numFmt w:val="bullet"/>
      <w:lvlText w:val=""/>
      <w:lvlJc w:val="left"/>
      <w:pPr>
        <w:tabs>
          <w:tab w:val="num" w:pos="3600"/>
        </w:tabs>
        <w:ind w:left="3600" w:hanging="360"/>
      </w:pPr>
      <w:rPr>
        <w:rFonts w:ascii="Wingdings 2" w:hAnsi="Wingdings 2" w:hint="default"/>
      </w:rPr>
    </w:lvl>
    <w:lvl w:ilvl="5" w:tplc="CF8CCA0A" w:tentative="1">
      <w:start w:val="1"/>
      <w:numFmt w:val="bullet"/>
      <w:lvlText w:val=""/>
      <w:lvlJc w:val="left"/>
      <w:pPr>
        <w:tabs>
          <w:tab w:val="num" w:pos="4320"/>
        </w:tabs>
        <w:ind w:left="4320" w:hanging="360"/>
      </w:pPr>
      <w:rPr>
        <w:rFonts w:ascii="Wingdings 2" w:hAnsi="Wingdings 2" w:hint="default"/>
      </w:rPr>
    </w:lvl>
    <w:lvl w:ilvl="6" w:tplc="95D0C960" w:tentative="1">
      <w:start w:val="1"/>
      <w:numFmt w:val="bullet"/>
      <w:lvlText w:val=""/>
      <w:lvlJc w:val="left"/>
      <w:pPr>
        <w:tabs>
          <w:tab w:val="num" w:pos="5040"/>
        </w:tabs>
        <w:ind w:left="5040" w:hanging="360"/>
      </w:pPr>
      <w:rPr>
        <w:rFonts w:ascii="Wingdings 2" w:hAnsi="Wingdings 2" w:hint="default"/>
      </w:rPr>
    </w:lvl>
    <w:lvl w:ilvl="7" w:tplc="13B69B46" w:tentative="1">
      <w:start w:val="1"/>
      <w:numFmt w:val="bullet"/>
      <w:lvlText w:val=""/>
      <w:lvlJc w:val="left"/>
      <w:pPr>
        <w:tabs>
          <w:tab w:val="num" w:pos="5760"/>
        </w:tabs>
        <w:ind w:left="5760" w:hanging="360"/>
      </w:pPr>
      <w:rPr>
        <w:rFonts w:ascii="Wingdings 2" w:hAnsi="Wingdings 2" w:hint="default"/>
      </w:rPr>
    </w:lvl>
    <w:lvl w:ilvl="8" w:tplc="4D84167A" w:tentative="1">
      <w:start w:val="1"/>
      <w:numFmt w:val="bullet"/>
      <w:lvlText w:val=""/>
      <w:lvlJc w:val="left"/>
      <w:pPr>
        <w:tabs>
          <w:tab w:val="num" w:pos="6480"/>
        </w:tabs>
        <w:ind w:left="6480" w:hanging="360"/>
      </w:pPr>
      <w:rPr>
        <w:rFonts w:ascii="Wingdings 2" w:hAnsi="Wingdings 2" w:hint="default"/>
      </w:rPr>
    </w:lvl>
  </w:abstractNum>
  <w:abstractNum w:abstractNumId="5">
    <w:nsid w:val="5767574B"/>
    <w:multiLevelType w:val="multilevel"/>
    <w:tmpl w:val="448E5C2E"/>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58822A9A"/>
    <w:multiLevelType w:val="multilevel"/>
    <w:tmpl w:val="28906264"/>
    <w:lvl w:ilvl="0">
      <w:start w:val="1"/>
      <w:numFmt w:val="decimal"/>
      <w:lvlText w:val="%1."/>
      <w:lvlJc w:val="left"/>
      <w:pPr>
        <w:ind w:left="840" w:hanging="840"/>
      </w:pPr>
      <w:rPr>
        <w:rFonts w:hint="default"/>
      </w:rPr>
    </w:lvl>
    <w:lvl w:ilvl="1">
      <w:start w:val="1"/>
      <w:numFmt w:val="decimal"/>
      <w:lvlText w:val="%1.%2."/>
      <w:lvlJc w:val="left"/>
      <w:pPr>
        <w:ind w:left="1407" w:hanging="840"/>
      </w:pPr>
      <w:rPr>
        <w:rFonts w:hint="default"/>
      </w:rPr>
    </w:lvl>
    <w:lvl w:ilvl="2">
      <w:start w:val="1"/>
      <w:numFmt w:val="decimal"/>
      <w:lvlText w:val="%1.%2.%3."/>
      <w:lvlJc w:val="left"/>
      <w:pPr>
        <w:ind w:left="1974" w:hanging="84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7ABD7205"/>
    <w:multiLevelType w:val="hybridMultilevel"/>
    <w:tmpl w:val="34EA3C6A"/>
    <w:lvl w:ilvl="0" w:tplc="3CB412A0">
      <w:start w:val="1"/>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0"/>
  </w:num>
  <w:num w:numId="3">
    <w:abstractNumId w:val="5"/>
  </w:num>
  <w:num w:numId="4">
    <w:abstractNumId w:val="6"/>
  </w:num>
  <w:num w:numId="5">
    <w:abstractNumId w:val="1"/>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F04E2"/>
    <w:rsid w:val="000011A0"/>
    <w:rsid w:val="000017A1"/>
    <w:rsid w:val="00001D7E"/>
    <w:rsid w:val="00001F4A"/>
    <w:rsid w:val="00002F43"/>
    <w:rsid w:val="00003074"/>
    <w:rsid w:val="0000315D"/>
    <w:rsid w:val="00003973"/>
    <w:rsid w:val="000039C2"/>
    <w:rsid w:val="00003BAC"/>
    <w:rsid w:val="00003F0E"/>
    <w:rsid w:val="000041B7"/>
    <w:rsid w:val="00004465"/>
    <w:rsid w:val="00004AD5"/>
    <w:rsid w:val="00006396"/>
    <w:rsid w:val="0000764B"/>
    <w:rsid w:val="000114C2"/>
    <w:rsid w:val="00011A5E"/>
    <w:rsid w:val="0001320A"/>
    <w:rsid w:val="00013455"/>
    <w:rsid w:val="000135B6"/>
    <w:rsid w:val="00014CD2"/>
    <w:rsid w:val="00015480"/>
    <w:rsid w:val="000155D4"/>
    <w:rsid w:val="000159BD"/>
    <w:rsid w:val="00015A26"/>
    <w:rsid w:val="000160DB"/>
    <w:rsid w:val="0001662E"/>
    <w:rsid w:val="00016A76"/>
    <w:rsid w:val="00016E70"/>
    <w:rsid w:val="00016FF0"/>
    <w:rsid w:val="0001735D"/>
    <w:rsid w:val="00020217"/>
    <w:rsid w:val="00020636"/>
    <w:rsid w:val="00020B97"/>
    <w:rsid w:val="00020F1C"/>
    <w:rsid w:val="0002111D"/>
    <w:rsid w:val="0002285C"/>
    <w:rsid w:val="00022E67"/>
    <w:rsid w:val="00022F8A"/>
    <w:rsid w:val="00024FD5"/>
    <w:rsid w:val="00025161"/>
    <w:rsid w:val="00026705"/>
    <w:rsid w:val="00026D47"/>
    <w:rsid w:val="0002734D"/>
    <w:rsid w:val="00027739"/>
    <w:rsid w:val="000279E7"/>
    <w:rsid w:val="00027B4B"/>
    <w:rsid w:val="00027C8D"/>
    <w:rsid w:val="000306EF"/>
    <w:rsid w:val="00031272"/>
    <w:rsid w:val="0003161D"/>
    <w:rsid w:val="00031A62"/>
    <w:rsid w:val="000326B4"/>
    <w:rsid w:val="0003293B"/>
    <w:rsid w:val="00032C2F"/>
    <w:rsid w:val="00032FC5"/>
    <w:rsid w:val="000330FE"/>
    <w:rsid w:val="00033434"/>
    <w:rsid w:val="00033A4D"/>
    <w:rsid w:val="00034481"/>
    <w:rsid w:val="000349B2"/>
    <w:rsid w:val="00034FD1"/>
    <w:rsid w:val="000353A9"/>
    <w:rsid w:val="00036182"/>
    <w:rsid w:val="00037843"/>
    <w:rsid w:val="000378B6"/>
    <w:rsid w:val="00040717"/>
    <w:rsid w:val="00041237"/>
    <w:rsid w:val="000415D5"/>
    <w:rsid w:val="000420FA"/>
    <w:rsid w:val="00042157"/>
    <w:rsid w:val="000426D8"/>
    <w:rsid w:val="000433AD"/>
    <w:rsid w:val="000439B2"/>
    <w:rsid w:val="00044B49"/>
    <w:rsid w:val="000461B8"/>
    <w:rsid w:val="0004646B"/>
    <w:rsid w:val="000465C1"/>
    <w:rsid w:val="00047B6E"/>
    <w:rsid w:val="00047F6C"/>
    <w:rsid w:val="00051199"/>
    <w:rsid w:val="000511C4"/>
    <w:rsid w:val="000519C8"/>
    <w:rsid w:val="00051E1D"/>
    <w:rsid w:val="00052096"/>
    <w:rsid w:val="000526E4"/>
    <w:rsid w:val="00053723"/>
    <w:rsid w:val="00053D34"/>
    <w:rsid w:val="0005475A"/>
    <w:rsid w:val="00054F1C"/>
    <w:rsid w:val="00054F74"/>
    <w:rsid w:val="00055061"/>
    <w:rsid w:val="00056B82"/>
    <w:rsid w:val="00056BFF"/>
    <w:rsid w:val="0005746D"/>
    <w:rsid w:val="00057D29"/>
    <w:rsid w:val="00060829"/>
    <w:rsid w:val="00060D49"/>
    <w:rsid w:val="00061A50"/>
    <w:rsid w:val="00061B5A"/>
    <w:rsid w:val="00061DC4"/>
    <w:rsid w:val="00062565"/>
    <w:rsid w:val="000637A6"/>
    <w:rsid w:val="000650B9"/>
    <w:rsid w:val="00065D1B"/>
    <w:rsid w:val="00065E25"/>
    <w:rsid w:val="00065FEF"/>
    <w:rsid w:val="00066280"/>
    <w:rsid w:val="000668B6"/>
    <w:rsid w:val="00067B14"/>
    <w:rsid w:val="000706C6"/>
    <w:rsid w:val="00070CC7"/>
    <w:rsid w:val="000717EA"/>
    <w:rsid w:val="00071804"/>
    <w:rsid w:val="0007193C"/>
    <w:rsid w:val="0007294F"/>
    <w:rsid w:val="00072A1D"/>
    <w:rsid w:val="00073CAB"/>
    <w:rsid w:val="00074134"/>
    <w:rsid w:val="00074EA3"/>
    <w:rsid w:val="0007695D"/>
    <w:rsid w:val="00077076"/>
    <w:rsid w:val="0008253A"/>
    <w:rsid w:val="000834EB"/>
    <w:rsid w:val="00083658"/>
    <w:rsid w:val="0008387B"/>
    <w:rsid w:val="000845EF"/>
    <w:rsid w:val="00084D76"/>
    <w:rsid w:val="0008799B"/>
    <w:rsid w:val="00087E8D"/>
    <w:rsid w:val="00090A70"/>
    <w:rsid w:val="00090F18"/>
    <w:rsid w:val="00091508"/>
    <w:rsid w:val="00091542"/>
    <w:rsid w:val="0009164B"/>
    <w:rsid w:val="00091695"/>
    <w:rsid w:val="00092706"/>
    <w:rsid w:val="0009305F"/>
    <w:rsid w:val="00093919"/>
    <w:rsid w:val="000943D2"/>
    <w:rsid w:val="0009484C"/>
    <w:rsid w:val="00094A7C"/>
    <w:rsid w:val="000968C7"/>
    <w:rsid w:val="00097374"/>
    <w:rsid w:val="00097E32"/>
    <w:rsid w:val="000A273C"/>
    <w:rsid w:val="000A295E"/>
    <w:rsid w:val="000A2A2F"/>
    <w:rsid w:val="000A472D"/>
    <w:rsid w:val="000A5189"/>
    <w:rsid w:val="000A5A71"/>
    <w:rsid w:val="000A5BCA"/>
    <w:rsid w:val="000A5F3D"/>
    <w:rsid w:val="000A625A"/>
    <w:rsid w:val="000A6448"/>
    <w:rsid w:val="000A6C55"/>
    <w:rsid w:val="000A736F"/>
    <w:rsid w:val="000A79DD"/>
    <w:rsid w:val="000A7F7D"/>
    <w:rsid w:val="000B002C"/>
    <w:rsid w:val="000B037A"/>
    <w:rsid w:val="000B1FC5"/>
    <w:rsid w:val="000B20FF"/>
    <w:rsid w:val="000B21C8"/>
    <w:rsid w:val="000B2208"/>
    <w:rsid w:val="000B2359"/>
    <w:rsid w:val="000B2DEB"/>
    <w:rsid w:val="000B4448"/>
    <w:rsid w:val="000B46DC"/>
    <w:rsid w:val="000B4796"/>
    <w:rsid w:val="000B598A"/>
    <w:rsid w:val="000B5A16"/>
    <w:rsid w:val="000B76BD"/>
    <w:rsid w:val="000B76D3"/>
    <w:rsid w:val="000C0A3C"/>
    <w:rsid w:val="000C0C81"/>
    <w:rsid w:val="000C3644"/>
    <w:rsid w:val="000C459D"/>
    <w:rsid w:val="000C4623"/>
    <w:rsid w:val="000C4CF9"/>
    <w:rsid w:val="000C5168"/>
    <w:rsid w:val="000C5209"/>
    <w:rsid w:val="000C6490"/>
    <w:rsid w:val="000C68EE"/>
    <w:rsid w:val="000C6961"/>
    <w:rsid w:val="000C77DC"/>
    <w:rsid w:val="000C7A09"/>
    <w:rsid w:val="000D0069"/>
    <w:rsid w:val="000D0BE9"/>
    <w:rsid w:val="000D0CCB"/>
    <w:rsid w:val="000D14C2"/>
    <w:rsid w:val="000D15F6"/>
    <w:rsid w:val="000D1A50"/>
    <w:rsid w:val="000D22AA"/>
    <w:rsid w:val="000D45B6"/>
    <w:rsid w:val="000D4680"/>
    <w:rsid w:val="000D51BE"/>
    <w:rsid w:val="000D558C"/>
    <w:rsid w:val="000D6D65"/>
    <w:rsid w:val="000D7014"/>
    <w:rsid w:val="000E0952"/>
    <w:rsid w:val="000E100F"/>
    <w:rsid w:val="000E17E0"/>
    <w:rsid w:val="000E1DEC"/>
    <w:rsid w:val="000E23D0"/>
    <w:rsid w:val="000E24BC"/>
    <w:rsid w:val="000E3F6A"/>
    <w:rsid w:val="000E5837"/>
    <w:rsid w:val="000E5A9B"/>
    <w:rsid w:val="000E6707"/>
    <w:rsid w:val="000E705C"/>
    <w:rsid w:val="000E7D5D"/>
    <w:rsid w:val="000F192C"/>
    <w:rsid w:val="000F1D1E"/>
    <w:rsid w:val="000F26D4"/>
    <w:rsid w:val="000F3454"/>
    <w:rsid w:val="000F3B7C"/>
    <w:rsid w:val="000F3CC5"/>
    <w:rsid w:val="000F3CCA"/>
    <w:rsid w:val="000F3E16"/>
    <w:rsid w:val="000F57A6"/>
    <w:rsid w:val="000F5989"/>
    <w:rsid w:val="000F62C6"/>
    <w:rsid w:val="000F71ED"/>
    <w:rsid w:val="000F7ABB"/>
    <w:rsid w:val="001005C0"/>
    <w:rsid w:val="0010065A"/>
    <w:rsid w:val="00100D3F"/>
    <w:rsid w:val="001014EF"/>
    <w:rsid w:val="001022DD"/>
    <w:rsid w:val="00103936"/>
    <w:rsid w:val="0010402D"/>
    <w:rsid w:val="0010427E"/>
    <w:rsid w:val="001049E2"/>
    <w:rsid w:val="001049F7"/>
    <w:rsid w:val="00104D34"/>
    <w:rsid w:val="00105613"/>
    <w:rsid w:val="001056EF"/>
    <w:rsid w:val="001076E4"/>
    <w:rsid w:val="0011067B"/>
    <w:rsid w:val="0011077A"/>
    <w:rsid w:val="001109B3"/>
    <w:rsid w:val="0011127A"/>
    <w:rsid w:val="00111B19"/>
    <w:rsid w:val="0011231C"/>
    <w:rsid w:val="001138A7"/>
    <w:rsid w:val="00113D07"/>
    <w:rsid w:val="00114087"/>
    <w:rsid w:val="00114DE1"/>
    <w:rsid w:val="001151BA"/>
    <w:rsid w:val="00115446"/>
    <w:rsid w:val="0011588D"/>
    <w:rsid w:val="00116225"/>
    <w:rsid w:val="0011659C"/>
    <w:rsid w:val="00117356"/>
    <w:rsid w:val="00117E4A"/>
    <w:rsid w:val="0012028F"/>
    <w:rsid w:val="001205E8"/>
    <w:rsid w:val="001208BA"/>
    <w:rsid w:val="00120E7B"/>
    <w:rsid w:val="00122931"/>
    <w:rsid w:val="0012389A"/>
    <w:rsid w:val="00123FB6"/>
    <w:rsid w:val="00124C2B"/>
    <w:rsid w:val="00124CC2"/>
    <w:rsid w:val="001255A8"/>
    <w:rsid w:val="00126650"/>
    <w:rsid w:val="00126857"/>
    <w:rsid w:val="00126B6A"/>
    <w:rsid w:val="00126F2D"/>
    <w:rsid w:val="00127188"/>
    <w:rsid w:val="00127FEA"/>
    <w:rsid w:val="0013095F"/>
    <w:rsid w:val="00130E0E"/>
    <w:rsid w:val="001314C1"/>
    <w:rsid w:val="00133EC7"/>
    <w:rsid w:val="00134164"/>
    <w:rsid w:val="001347B5"/>
    <w:rsid w:val="00134A13"/>
    <w:rsid w:val="00135446"/>
    <w:rsid w:val="0013715E"/>
    <w:rsid w:val="00137B46"/>
    <w:rsid w:val="0014068E"/>
    <w:rsid w:val="0014075A"/>
    <w:rsid w:val="001409B4"/>
    <w:rsid w:val="0014115E"/>
    <w:rsid w:val="00141549"/>
    <w:rsid w:val="0014188F"/>
    <w:rsid w:val="00141DC2"/>
    <w:rsid w:val="00142478"/>
    <w:rsid w:val="0014343D"/>
    <w:rsid w:val="0014392F"/>
    <w:rsid w:val="00144653"/>
    <w:rsid w:val="00144BED"/>
    <w:rsid w:val="00144D93"/>
    <w:rsid w:val="00145D27"/>
    <w:rsid w:val="001476E0"/>
    <w:rsid w:val="001505D3"/>
    <w:rsid w:val="0015066E"/>
    <w:rsid w:val="00150A73"/>
    <w:rsid w:val="0015148B"/>
    <w:rsid w:val="00153843"/>
    <w:rsid w:val="00153FA0"/>
    <w:rsid w:val="00154B31"/>
    <w:rsid w:val="00155507"/>
    <w:rsid w:val="00155F03"/>
    <w:rsid w:val="00156636"/>
    <w:rsid w:val="00156692"/>
    <w:rsid w:val="00156AE5"/>
    <w:rsid w:val="0015729D"/>
    <w:rsid w:val="00157F33"/>
    <w:rsid w:val="00161DB8"/>
    <w:rsid w:val="00161F08"/>
    <w:rsid w:val="001620C7"/>
    <w:rsid w:val="00162438"/>
    <w:rsid w:val="001627FA"/>
    <w:rsid w:val="00162A9A"/>
    <w:rsid w:val="001631FC"/>
    <w:rsid w:val="00164167"/>
    <w:rsid w:val="00164685"/>
    <w:rsid w:val="00165039"/>
    <w:rsid w:val="001650D5"/>
    <w:rsid w:val="00165376"/>
    <w:rsid w:val="001665C5"/>
    <w:rsid w:val="001665FF"/>
    <w:rsid w:val="00166687"/>
    <w:rsid w:val="00166BEB"/>
    <w:rsid w:val="00170CB0"/>
    <w:rsid w:val="00171967"/>
    <w:rsid w:val="00171A43"/>
    <w:rsid w:val="001724AC"/>
    <w:rsid w:val="00172511"/>
    <w:rsid w:val="00172A93"/>
    <w:rsid w:val="001731D6"/>
    <w:rsid w:val="001733C2"/>
    <w:rsid w:val="0017379A"/>
    <w:rsid w:val="001744AE"/>
    <w:rsid w:val="00174D28"/>
    <w:rsid w:val="001754A2"/>
    <w:rsid w:val="00175E1B"/>
    <w:rsid w:val="00176534"/>
    <w:rsid w:val="00176DCF"/>
    <w:rsid w:val="001779B5"/>
    <w:rsid w:val="00180F05"/>
    <w:rsid w:val="00181E48"/>
    <w:rsid w:val="001822E4"/>
    <w:rsid w:val="00183B70"/>
    <w:rsid w:val="00184F76"/>
    <w:rsid w:val="001858E0"/>
    <w:rsid w:val="00185E60"/>
    <w:rsid w:val="00186C04"/>
    <w:rsid w:val="00186FF2"/>
    <w:rsid w:val="001873F4"/>
    <w:rsid w:val="001874D1"/>
    <w:rsid w:val="001904C2"/>
    <w:rsid w:val="001904E2"/>
    <w:rsid w:val="0019116B"/>
    <w:rsid w:val="00193ACD"/>
    <w:rsid w:val="00194826"/>
    <w:rsid w:val="0019512E"/>
    <w:rsid w:val="00195282"/>
    <w:rsid w:val="0019530E"/>
    <w:rsid w:val="00196197"/>
    <w:rsid w:val="0019647D"/>
    <w:rsid w:val="00196E19"/>
    <w:rsid w:val="00197718"/>
    <w:rsid w:val="00197FC2"/>
    <w:rsid w:val="001A080B"/>
    <w:rsid w:val="001A1D7C"/>
    <w:rsid w:val="001A24C2"/>
    <w:rsid w:val="001A2D93"/>
    <w:rsid w:val="001A3494"/>
    <w:rsid w:val="001A42B3"/>
    <w:rsid w:val="001A499D"/>
    <w:rsid w:val="001A5496"/>
    <w:rsid w:val="001A5798"/>
    <w:rsid w:val="001A624F"/>
    <w:rsid w:val="001B159E"/>
    <w:rsid w:val="001B1CDA"/>
    <w:rsid w:val="001B2229"/>
    <w:rsid w:val="001B2864"/>
    <w:rsid w:val="001B4A62"/>
    <w:rsid w:val="001B50F0"/>
    <w:rsid w:val="001B5853"/>
    <w:rsid w:val="001B5B4F"/>
    <w:rsid w:val="001B6E5B"/>
    <w:rsid w:val="001B6E68"/>
    <w:rsid w:val="001B6FDB"/>
    <w:rsid w:val="001B6FE1"/>
    <w:rsid w:val="001B71A3"/>
    <w:rsid w:val="001C0ACD"/>
    <w:rsid w:val="001C10D8"/>
    <w:rsid w:val="001C11FD"/>
    <w:rsid w:val="001C175A"/>
    <w:rsid w:val="001C1C27"/>
    <w:rsid w:val="001C2199"/>
    <w:rsid w:val="001C2430"/>
    <w:rsid w:val="001C3E57"/>
    <w:rsid w:val="001C3F02"/>
    <w:rsid w:val="001C4ABE"/>
    <w:rsid w:val="001C5C22"/>
    <w:rsid w:val="001C68C7"/>
    <w:rsid w:val="001C7545"/>
    <w:rsid w:val="001C75A3"/>
    <w:rsid w:val="001C7CD9"/>
    <w:rsid w:val="001D0363"/>
    <w:rsid w:val="001D10F8"/>
    <w:rsid w:val="001D1274"/>
    <w:rsid w:val="001D329D"/>
    <w:rsid w:val="001D3B1D"/>
    <w:rsid w:val="001D3BEA"/>
    <w:rsid w:val="001D57C4"/>
    <w:rsid w:val="001D5E02"/>
    <w:rsid w:val="001D5E07"/>
    <w:rsid w:val="001D668A"/>
    <w:rsid w:val="001D6B74"/>
    <w:rsid w:val="001D6CCA"/>
    <w:rsid w:val="001D7B69"/>
    <w:rsid w:val="001E0183"/>
    <w:rsid w:val="001E0909"/>
    <w:rsid w:val="001E16B7"/>
    <w:rsid w:val="001E2945"/>
    <w:rsid w:val="001E2A57"/>
    <w:rsid w:val="001E2AD4"/>
    <w:rsid w:val="001E2EC2"/>
    <w:rsid w:val="001E3585"/>
    <w:rsid w:val="001E3982"/>
    <w:rsid w:val="001E4115"/>
    <w:rsid w:val="001E4B5A"/>
    <w:rsid w:val="001E4D4D"/>
    <w:rsid w:val="001E4E91"/>
    <w:rsid w:val="001E5577"/>
    <w:rsid w:val="001E6656"/>
    <w:rsid w:val="001E6EB4"/>
    <w:rsid w:val="001E7E67"/>
    <w:rsid w:val="001F152B"/>
    <w:rsid w:val="001F164D"/>
    <w:rsid w:val="001F17BF"/>
    <w:rsid w:val="001F23AB"/>
    <w:rsid w:val="001F3132"/>
    <w:rsid w:val="001F3210"/>
    <w:rsid w:val="001F32E8"/>
    <w:rsid w:val="001F457A"/>
    <w:rsid w:val="001F471E"/>
    <w:rsid w:val="001F5164"/>
    <w:rsid w:val="001F559D"/>
    <w:rsid w:val="001F5B9D"/>
    <w:rsid w:val="001F5FAC"/>
    <w:rsid w:val="001F6DE2"/>
    <w:rsid w:val="001F7223"/>
    <w:rsid w:val="002001A8"/>
    <w:rsid w:val="0020023F"/>
    <w:rsid w:val="00200AB8"/>
    <w:rsid w:val="00201E56"/>
    <w:rsid w:val="00201F4D"/>
    <w:rsid w:val="00203301"/>
    <w:rsid w:val="0020336A"/>
    <w:rsid w:val="00203382"/>
    <w:rsid w:val="0020348B"/>
    <w:rsid w:val="0020361E"/>
    <w:rsid w:val="00203CD0"/>
    <w:rsid w:val="0020405F"/>
    <w:rsid w:val="00204206"/>
    <w:rsid w:val="002060DF"/>
    <w:rsid w:val="00206729"/>
    <w:rsid w:val="00210469"/>
    <w:rsid w:val="0021071F"/>
    <w:rsid w:val="00210745"/>
    <w:rsid w:val="00212106"/>
    <w:rsid w:val="0021278B"/>
    <w:rsid w:val="00212D3A"/>
    <w:rsid w:val="00212F1C"/>
    <w:rsid w:val="002138A2"/>
    <w:rsid w:val="002138DF"/>
    <w:rsid w:val="00213D57"/>
    <w:rsid w:val="00213D95"/>
    <w:rsid w:val="002149E3"/>
    <w:rsid w:val="00214C3C"/>
    <w:rsid w:val="00215800"/>
    <w:rsid w:val="0021590C"/>
    <w:rsid w:val="00215E7B"/>
    <w:rsid w:val="00216254"/>
    <w:rsid w:val="00216622"/>
    <w:rsid w:val="00220141"/>
    <w:rsid w:val="00221C55"/>
    <w:rsid w:val="00224BF1"/>
    <w:rsid w:val="00225CB9"/>
    <w:rsid w:val="002261A8"/>
    <w:rsid w:val="00226D0B"/>
    <w:rsid w:val="00227BB4"/>
    <w:rsid w:val="002303AC"/>
    <w:rsid w:val="002309F7"/>
    <w:rsid w:val="00230EBE"/>
    <w:rsid w:val="002313B9"/>
    <w:rsid w:val="002314B0"/>
    <w:rsid w:val="0023165A"/>
    <w:rsid w:val="00231969"/>
    <w:rsid w:val="00231ACC"/>
    <w:rsid w:val="00231B78"/>
    <w:rsid w:val="002330AD"/>
    <w:rsid w:val="0023380B"/>
    <w:rsid w:val="002343CD"/>
    <w:rsid w:val="00234775"/>
    <w:rsid w:val="00234786"/>
    <w:rsid w:val="00234BC1"/>
    <w:rsid w:val="002353D8"/>
    <w:rsid w:val="002356E2"/>
    <w:rsid w:val="00235FAC"/>
    <w:rsid w:val="002362BD"/>
    <w:rsid w:val="00236BB2"/>
    <w:rsid w:val="00237409"/>
    <w:rsid w:val="00237D76"/>
    <w:rsid w:val="002410A0"/>
    <w:rsid w:val="002414C4"/>
    <w:rsid w:val="00241D2D"/>
    <w:rsid w:val="00241EC4"/>
    <w:rsid w:val="0024302E"/>
    <w:rsid w:val="00243EAC"/>
    <w:rsid w:val="0024468F"/>
    <w:rsid w:val="002446F4"/>
    <w:rsid w:val="00244F22"/>
    <w:rsid w:val="0024550E"/>
    <w:rsid w:val="00246190"/>
    <w:rsid w:val="00246CD3"/>
    <w:rsid w:val="00247812"/>
    <w:rsid w:val="00250620"/>
    <w:rsid w:val="002506B5"/>
    <w:rsid w:val="00250DAC"/>
    <w:rsid w:val="00252126"/>
    <w:rsid w:val="00252BF5"/>
    <w:rsid w:val="00252ED3"/>
    <w:rsid w:val="00253056"/>
    <w:rsid w:val="002531DF"/>
    <w:rsid w:val="00253C5D"/>
    <w:rsid w:val="00253CB7"/>
    <w:rsid w:val="00254C96"/>
    <w:rsid w:val="00255049"/>
    <w:rsid w:val="0025564A"/>
    <w:rsid w:val="00255CDB"/>
    <w:rsid w:val="00256260"/>
    <w:rsid w:val="00261438"/>
    <w:rsid w:val="00262559"/>
    <w:rsid w:val="0026309D"/>
    <w:rsid w:val="00263EDE"/>
    <w:rsid w:val="00265539"/>
    <w:rsid w:val="00265BC1"/>
    <w:rsid w:val="00265C6F"/>
    <w:rsid w:val="00266363"/>
    <w:rsid w:val="00266619"/>
    <w:rsid w:val="00266E7B"/>
    <w:rsid w:val="00266EF5"/>
    <w:rsid w:val="00267229"/>
    <w:rsid w:val="00270F2B"/>
    <w:rsid w:val="00270F55"/>
    <w:rsid w:val="0027158C"/>
    <w:rsid w:val="002717D1"/>
    <w:rsid w:val="00271B4E"/>
    <w:rsid w:val="00271CB2"/>
    <w:rsid w:val="0027251C"/>
    <w:rsid w:val="002728B3"/>
    <w:rsid w:val="0027305C"/>
    <w:rsid w:val="00273933"/>
    <w:rsid w:val="00273C05"/>
    <w:rsid w:val="00273C12"/>
    <w:rsid w:val="0027401F"/>
    <w:rsid w:val="002740F5"/>
    <w:rsid w:val="00275122"/>
    <w:rsid w:val="00276A3C"/>
    <w:rsid w:val="002770E6"/>
    <w:rsid w:val="002805A3"/>
    <w:rsid w:val="0028167B"/>
    <w:rsid w:val="00281DAE"/>
    <w:rsid w:val="0028301B"/>
    <w:rsid w:val="00283AED"/>
    <w:rsid w:val="00283B9F"/>
    <w:rsid w:val="00283F0E"/>
    <w:rsid w:val="0028425A"/>
    <w:rsid w:val="00285C35"/>
    <w:rsid w:val="00285E2B"/>
    <w:rsid w:val="00287A9C"/>
    <w:rsid w:val="00291914"/>
    <w:rsid w:val="00292035"/>
    <w:rsid w:val="002925B7"/>
    <w:rsid w:val="002927D2"/>
    <w:rsid w:val="00293532"/>
    <w:rsid w:val="00294108"/>
    <w:rsid w:val="00294BEB"/>
    <w:rsid w:val="002953E9"/>
    <w:rsid w:val="00295718"/>
    <w:rsid w:val="002962A9"/>
    <w:rsid w:val="00296686"/>
    <w:rsid w:val="00297440"/>
    <w:rsid w:val="00297580"/>
    <w:rsid w:val="002A0554"/>
    <w:rsid w:val="002A2170"/>
    <w:rsid w:val="002A27EE"/>
    <w:rsid w:val="002A2B40"/>
    <w:rsid w:val="002A3FF5"/>
    <w:rsid w:val="002A4096"/>
    <w:rsid w:val="002A4BA0"/>
    <w:rsid w:val="002A4FEA"/>
    <w:rsid w:val="002A522F"/>
    <w:rsid w:val="002A54AB"/>
    <w:rsid w:val="002A7337"/>
    <w:rsid w:val="002B0B4F"/>
    <w:rsid w:val="002B1258"/>
    <w:rsid w:val="002B16A2"/>
    <w:rsid w:val="002B2836"/>
    <w:rsid w:val="002B3563"/>
    <w:rsid w:val="002B56CF"/>
    <w:rsid w:val="002B612D"/>
    <w:rsid w:val="002B6DCF"/>
    <w:rsid w:val="002B6F17"/>
    <w:rsid w:val="002C0386"/>
    <w:rsid w:val="002C05C6"/>
    <w:rsid w:val="002C0F6A"/>
    <w:rsid w:val="002C11A3"/>
    <w:rsid w:val="002C1C9B"/>
    <w:rsid w:val="002C1F37"/>
    <w:rsid w:val="002C4258"/>
    <w:rsid w:val="002C4547"/>
    <w:rsid w:val="002C4A76"/>
    <w:rsid w:val="002C505F"/>
    <w:rsid w:val="002C7270"/>
    <w:rsid w:val="002D0BBF"/>
    <w:rsid w:val="002D1183"/>
    <w:rsid w:val="002D154C"/>
    <w:rsid w:val="002D18A9"/>
    <w:rsid w:val="002D1A90"/>
    <w:rsid w:val="002D1E43"/>
    <w:rsid w:val="002D231D"/>
    <w:rsid w:val="002D2472"/>
    <w:rsid w:val="002D25FD"/>
    <w:rsid w:val="002D33DA"/>
    <w:rsid w:val="002D379A"/>
    <w:rsid w:val="002D3AF0"/>
    <w:rsid w:val="002D5BEF"/>
    <w:rsid w:val="002D652C"/>
    <w:rsid w:val="002D737B"/>
    <w:rsid w:val="002D7EC1"/>
    <w:rsid w:val="002E061C"/>
    <w:rsid w:val="002E0B62"/>
    <w:rsid w:val="002E121D"/>
    <w:rsid w:val="002E1495"/>
    <w:rsid w:val="002E346C"/>
    <w:rsid w:val="002E4260"/>
    <w:rsid w:val="002E5502"/>
    <w:rsid w:val="002E5F21"/>
    <w:rsid w:val="002E5FE5"/>
    <w:rsid w:val="002E61F2"/>
    <w:rsid w:val="002E6B9A"/>
    <w:rsid w:val="002E7FA2"/>
    <w:rsid w:val="002F04B9"/>
    <w:rsid w:val="002F056A"/>
    <w:rsid w:val="002F0954"/>
    <w:rsid w:val="002F145C"/>
    <w:rsid w:val="002F166A"/>
    <w:rsid w:val="002F1B20"/>
    <w:rsid w:val="002F20EE"/>
    <w:rsid w:val="002F21DA"/>
    <w:rsid w:val="002F234D"/>
    <w:rsid w:val="002F23A1"/>
    <w:rsid w:val="002F4727"/>
    <w:rsid w:val="002F4869"/>
    <w:rsid w:val="002F4F2C"/>
    <w:rsid w:val="002F5920"/>
    <w:rsid w:val="002F5986"/>
    <w:rsid w:val="002F6E2B"/>
    <w:rsid w:val="002F747A"/>
    <w:rsid w:val="00300176"/>
    <w:rsid w:val="00300941"/>
    <w:rsid w:val="003011DA"/>
    <w:rsid w:val="003013AE"/>
    <w:rsid w:val="0030225D"/>
    <w:rsid w:val="003025D3"/>
    <w:rsid w:val="0030273F"/>
    <w:rsid w:val="00304021"/>
    <w:rsid w:val="0030413C"/>
    <w:rsid w:val="00304955"/>
    <w:rsid w:val="00305AA4"/>
    <w:rsid w:val="00305AD4"/>
    <w:rsid w:val="00305F9C"/>
    <w:rsid w:val="0030654E"/>
    <w:rsid w:val="003065D4"/>
    <w:rsid w:val="00306F83"/>
    <w:rsid w:val="0030786F"/>
    <w:rsid w:val="003103E1"/>
    <w:rsid w:val="00310C40"/>
    <w:rsid w:val="00310DF7"/>
    <w:rsid w:val="00311FD6"/>
    <w:rsid w:val="00312297"/>
    <w:rsid w:val="0031258A"/>
    <w:rsid w:val="00312D65"/>
    <w:rsid w:val="00313E4D"/>
    <w:rsid w:val="00313E8B"/>
    <w:rsid w:val="003145AA"/>
    <w:rsid w:val="00315288"/>
    <w:rsid w:val="00315476"/>
    <w:rsid w:val="00316E31"/>
    <w:rsid w:val="003204ED"/>
    <w:rsid w:val="00320681"/>
    <w:rsid w:val="003207C3"/>
    <w:rsid w:val="00320892"/>
    <w:rsid w:val="00321504"/>
    <w:rsid w:val="00321873"/>
    <w:rsid w:val="00321D76"/>
    <w:rsid w:val="00322428"/>
    <w:rsid w:val="00322F22"/>
    <w:rsid w:val="00325F7B"/>
    <w:rsid w:val="00326963"/>
    <w:rsid w:val="00326A2C"/>
    <w:rsid w:val="00326A89"/>
    <w:rsid w:val="0032749E"/>
    <w:rsid w:val="003274F1"/>
    <w:rsid w:val="00327696"/>
    <w:rsid w:val="00327E02"/>
    <w:rsid w:val="00330012"/>
    <w:rsid w:val="0033041D"/>
    <w:rsid w:val="003313DF"/>
    <w:rsid w:val="00331C6E"/>
    <w:rsid w:val="00331C94"/>
    <w:rsid w:val="00331ECF"/>
    <w:rsid w:val="00332BF5"/>
    <w:rsid w:val="00333116"/>
    <w:rsid w:val="00333255"/>
    <w:rsid w:val="003336AB"/>
    <w:rsid w:val="003336DD"/>
    <w:rsid w:val="00333B56"/>
    <w:rsid w:val="00334D3C"/>
    <w:rsid w:val="00337616"/>
    <w:rsid w:val="0033767C"/>
    <w:rsid w:val="00337CD8"/>
    <w:rsid w:val="00340EA3"/>
    <w:rsid w:val="0034153C"/>
    <w:rsid w:val="00341CC8"/>
    <w:rsid w:val="00343C34"/>
    <w:rsid w:val="003443CE"/>
    <w:rsid w:val="00344B05"/>
    <w:rsid w:val="00346148"/>
    <w:rsid w:val="00346190"/>
    <w:rsid w:val="00350B81"/>
    <w:rsid w:val="0035283B"/>
    <w:rsid w:val="00352A0C"/>
    <w:rsid w:val="00352FF4"/>
    <w:rsid w:val="0035342E"/>
    <w:rsid w:val="00353DB5"/>
    <w:rsid w:val="003556FB"/>
    <w:rsid w:val="003566D4"/>
    <w:rsid w:val="00356BFF"/>
    <w:rsid w:val="00356DA5"/>
    <w:rsid w:val="00356EDE"/>
    <w:rsid w:val="00360696"/>
    <w:rsid w:val="00360BB6"/>
    <w:rsid w:val="00360CFA"/>
    <w:rsid w:val="00361649"/>
    <w:rsid w:val="00362DD8"/>
    <w:rsid w:val="00363309"/>
    <w:rsid w:val="00363504"/>
    <w:rsid w:val="00363886"/>
    <w:rsid w:val="0036523D"/>
    <w:rsid w:val="0036584F"/>
    <w:rsid w:val="003658DD"/>
    <w:rsid w:val="00365912"/>
    <w:rsid w:val="003666F9"/>
    <w:rsid w:val="00367C05"/>
    <w:rsid w:val="00371F48"/>
    <w:rsid w:val="003720D0"/>
    <w:rsid w:val="003748E0"/>
    <w:rsid w:val="00374B21"/>
    <w:rsid w:val="00375431"/>
    <w:rsid w:val="00377541"/>
    <w:rsid w:val="003813E2"/>
    <w:rsid w:val="00382C4E"/>
    <w:rsid w:val="003845F6"/>
    <w:rsid w:val="00384FD5"/>
    <w:rsid w:val="003856B8"/>
    <w:rsid w:val="00386160"/>
    <w:rsid w:val="00386665"/>
    <w:rsid w:val="00386B1A"/>
    <w:rsid w:val="003872D4"/>
    <w:rsid w:val="00390D9F"/>
    <w:rsid w:val="00391B9E"/>
    <w:rsid w:val="00391BE2"/>
    <w:rsid w:val="00391F5F"/>
    <w:rsid w:val="00392322"/>
    <w:rsid w:val="0039377A"/>
    <w:rsid w:val="00394266"/>
    <w:rsid w:val="003942D2"/>
    <w:rsid w:val="0039470D"/>
    <w:rsid w:val="00395959"/>
    <w:rsid w:val="00395DB2"/>
    <w:rsid w:val="003963B3"/>
    <w:rsid w:val="0039650C"/>
    <w:rsid w:val="003A0209"/>
    <w:rsid w:val="003A0BB7"/>
    <w:rsid w:val="003A1517"/>
    <w:rsid w:val="003A1A11"/>
    <w:rsid w:val="003A1DA2"/>
    <w:rsid w:val="003A207D"/>
    <w:rsid w:val="003A2656"/>
    <w:rsid w:val="003A337A"/>
    <w:rsid w:val="003A3410"/>
    <w:rsid w:val="003A502B"/>
    <w:rsid w:val="003A6194"/>
    <w:rsid w:val="003A65FD"/>
    <w:rsid w:val="003A7FF0"/>
    <w:rsid w:val="003B09A6"/>
    <w:rsid w:val="003B12B9"/>
    <w:rsid w:val="003B12CF"/>
    <w:rsid w:val="003B14CD"/>
    <w:rsid w:val="003B2E8E"/>
    <w:rsid w:val="003B348A"/>
    <w:rsid w:val="003B418D"/>
    <w:rsid w:val="003B4391"/>
    <w:rsid w:val="003B4DC9"/>
    <w:rsid w:val="003B6369"/>
    <w:rsid w:val="003B73F8"/>
    <w:rsid w:val="003B7678"/>
    <w:rsid w:val="003B789F"/>
    <w:rsid w:val="003B78C4"/>
    <w:rsid w:val="003C04B9"/>
    <w:rsid w:val="003C1B3A"/>
    <w:rsid w:val="003C57B4"/>
    <w:rsid w:val="003C5E1F"/>
    <w:rsid w:val="003C6CA2"/>
    <w:rsid w:val="003C7017"/>
    <w:rsid w:val="003C78F7"/>
    <w:rsid w:val="003C7A30"/>
    <w:rsid w:val="003C7FF7"/>
    <w:rsid w:val="003D12D9"/>
    <w:rsid w:val="003D2301"/>
    <w:rsid w:val="003D2320"/>
    <w:rsid w:val="003D2914"/>
    <w:rsid w:val="003D3785"/>
    <w:rsid w:val="003D40FB"/>
    <w:rsid w:val="003D4BEE"/>
    <w:rsid w:val="003D57C0"/>
    <w:rsid w:val="003D5BDF"/>
    <w:rsid w:val="003D5F0F"/>
    <w:rsid w:val="003D632B"/>
    <w:rsid w:val="003E0885"/>
    <w:rsid w:val="003E0CF3"/>
    <w:rsid w:val="003E1ED4"/>
    <w:rsid w:val="003E24F2"/>
    <w:rsid w:val="003E2EDF"/>
    <w:rsid w:val="003E2F1D"/>
    <w:rsid w:val="003E489F"/>
    <w:rsid w:val="003E49E5"/>
    <w:rsid w:val="003E6524"/>
    <w:rsid w:val="003E7291"/>
    <w:rsid w:val="003E744C"/>
    <w:rsid w:val="003F04E2"/>
    <w:rsid w:val="003F2FC2"/>
    <w:rsid w:val="003F315F"/>
    <w:rsid w:val="003F353F"/>
    <w:rsid w:val="003F3E2F"/>
    <w:rsid w:val="003F4390"/>
    <w:rsid w:val="003F592B"/>
    <w:rsid w:val="003F5CA7"/>
    <w:rsid w:val="003F605E"/>
    <w:rsid w:val="003F6064"/>
    <w:rsid w:val="003F63C2"/>
    <w:rsid w:val="003F6421"/>
    <w:rsid w:val="003F683C"/>
    <w:rsid w:val="003F7130"/>
    <w:rsid w:val="003F7576"/>
    <w:rsid w:val="00400809"/>
    <w:rsid w:val="004018A6"/>
    <w:rsid w:val="00401C6A"/>
    <w:rsid w:val="00401DDB"/>
    <w:rsid w:val="004024DC"/>
    <w:rsid w:val="004029CB"/>
    <w:rsid w:val="004029DF"/>
    <w:rsid w:val="004057BA"/>
    <w:rsid w:val="004066ED"/>
    <w:rsid w:val="00406786"/>
    <w:rsid w:val="00406ACA"/>
    <w:rsid w:val="00406B33"/>
    <w:rsid w:val="00407E5C"/>
    <w:rsid w:val="00411232"/>
    <w:rsid w:val="004116F1"/>
    <w:rsid w:val="00411B53"/>
    <w:rsid w:val="00412981"/>
    <w:rsid w:val="00412A17"/>
    <w:rsid w:val="004135F5"/>
    <w:rsid w:val="00414D5F"/>
    <w:rsid w:val="00414E82"/>
    <w:rsid w:val="00416342"/>
    <w:rsid w:val="00417393"/>
    <w:rsid w:val="00417A01"/>
    <w:rsid w:val="0042006A"/>
    <w:rsid w:val="00420CD8"/>
    <w:rsid w:val="004210D5"/>
    <w:rsid w:val="00421237"/>
    <w:rsid w:val="0042126D"/>
    <w:rsid w:val="004217B1"/>
    <w:rsid w:val="00421A1E"/>
    <w:rsid w:val="00424D6E"/>
    <w:rsid w:val="00424EAF"/>
    <w:rsid w:val="004269A6"/>
    <w:rsid w:val="00427CB0"/>
    <w:rsid w:val="00427EB3"/>
    <w:rsid w:val="0043340D"/>
    <w:rsid w:val="00433486"/>
    <w:rsid w:val="00433AAD"/>
    <w:rsid w:val="004340EB"/>
    <w:rsid w:val="0043415E"/>
    <w:rsid w:val="00434383"/>
    <w:rsid w:val="00434737"/>
    <w:rsid w:val="00435AA9"/>
    <w:rsid w:val="004363F9"/>
    <w:rsid w:val="004372B0"/>
    <w:rsid w:val="00440612"/>
    <w:rsid w:val="004409F2"/>
    <w:rsid w:val="00441F23"/>
    <w:rsid w:val="0044211E"/>
    <w:rsid w:val="00442723"/>
    <w:rsid w:val="004429F4"/>
    <w:rsid w:val="004431DC"/>
    <w:rsid w:val="00443506"/>
    <w:rsid w:val="004442ED"/>
    <w:rsid w:val="00444560"/>
    <w:rsid w:val="00444B6E"/>
    <w:rsid w:val="00444F92"/>
    <w:rsid w:val="00445052"/>
    <w:rsid w:val="004450E8"/>
    <w:rsid w:val="00445B19"/>
    <w:rsid w:val="00445B6F"/>
    <w:rsid w:val="004467B1"/>
    <w:rsid w:val="00446A5E"/>
    <w:rsid w:val="00447771"/>
    <w:rsid w:val="004507C0"/>
    <w:rsid w:val="004511B2"/>
    <w:rsid w:val="00451DAE"/>
    <w:rsid w:val="00452284"/>
    <w:rsid w:val="0045345E"/>
    <w:rsid w:val="00453E54"/>
    <w:rsid w:val="0045471A"/>
    <w:rsid w:val="00455706"/>
    <w:rsid w:val="00455774"/>
    <w:rsid w:val="00455FE5"/>
    <w:rsid w:val="004567B1"/>
    <w:rsid w:val="00457F74"/>
    <w:rsid w:val="00461578"/>
    <w:rsid w:val="00461891"/>
    <w:rsid w:val="00462019"/>
    <w:rsid w:val="00462FA5"/>
    <w:rsid w:val="00463259"/>
    <w:rsid w:val="004632ED"/>
    <w:rsid w:val="00464019"/>
    <w:rsid w:val="004674E0"/>
    <w:rsid w:val="004729CE"/>
    <w:rsid w:val="00473193"/>
    <w:rsid w:val="004736AB"/>
    <w:rsid w:val="00474030"/>
    <w:rsid w:val="0047479C"/>
    <w:rsid w:val="00474B70"/>
    <w:rsid w:val="00475FAF"/>
    <w:rsid w:val="00476488"/>
    <w:rsid w:val="00480969"/>
    <w:rsid w:val="00481ADD"/>
    <w:rsid w:val="00481C0C"/>
    <w:rsid w:val="0048279F"/>
    <w:rsid w:val="00482A71"/>
    <w:rsid w:val="00482D3B"/>
    <w:rsid w:val="00483168"/>
    <w:rsid w:val="0048322A"/>
    <w:rsid w:val="004840E8"/>
    <w:rsid w:val="0048558A"/>
    <w:rsid w:val="00485D18"/>
    <w:rsid w:val="00486627"/>
    <w:rsid w:val="004901EF"/>
    <w:rsid w:val="004913E5"/>
    <w:rsid w:val="004924C9"/>
    <w:rsid w:val="00492D56"/>
    <w:rsid w:val="00492F8A"/>
    <w:rsid w:val="00493E9F"/>
    <w:rsid w:val="00494D3B"/>
    <w:rsid w:val="00494EF4"/>
    <w:rsid w:val="004972D4"/>
    <w:rsid w:val="00497A02"/>
    <w:rsid w:val="004A0F71"/>
    <w:rsid w:val="004A105E"/>
    <w:rsid w:val="004A118C"/>
    <w:rsid w:val="004A1C18"/>
    <w:rsid w:val="004A1DD0"/>
    <w:rsid w:val="004A2088"/>
    <w:rsid w:val="004A2258"/>
    <w:rsid w:val="004A33D0"/>
    <w:rsid w:val="004A3CC9"/>
    <w:rsid w:val="004A4C2F"/>
    <w:rsid w:val="004A5B4E"/>
    <w:rsid w:val="004A6556"/>
    <w:rsid w:val="004B2137"/>
    <w:rsid w:val="004B2A3F"/>
    <w:rsid w:val="004B2E57"/>
    <w:rsid w:val="004B330F"/>
    <w:rsid w:val="004B334A"/>
    <w:rsid w:val="004B40B0"/>
    <w:rsid w:val="004B5659"/>
    <w:rsid w:val="004B5B6A"/>
    <w:rsid w:val="004B644C"/>
    <w:rsid w:val="004B6505"/>
    <w:rsid w:val="004B74DE"/>
    <w:rsid w:val="004C032A"/>
    <w:rsid w:val="004C0909"/>
    <w:rsid w:val="004C18C5"/>
    <w:rsid w:val="004C2D86"/>
    <w:rsid w:val="004C3CF3"/>
    <w:rsid w:val="004C42C2"/>
    <w:rsid w:val="004C463E"/>
    <w:rsid w:val="004C47C0"/>
    <w:rsid w:val="004C4E0D"/>
    <w:rsid w:val="004C5D42"/>
    <w:rsid w:val="004C60A7"/>
    <w:rsid w:val="004C6671"/>
    <w:rsid w:val="004C6DD8"/>
    <w:rsid w:val="004C7BA8"/>
    <w:rsid w:val="004D04F7"/>
    <w:rsid w:val="004D08DA"/>
    <w:rsid w:val="004D33F8"/>
    <w:rsid w:val="004D3DC0"/>
    <w:rsid w:val="004D4935"/>
    <w:rsid w:val="004D4D98"/>
    <w:rsid w:val="004D5691"/>
    <w:rsid w:val="004D59D5"/>
    <w:rsid w:val="004D67C5"/>
    <w:rsid w:val="004D67F4"/>
    <w:rsid w:val="004D6C78"/>
    <w:rsid w:val="004D7071"/>
    <w:rsid w:val="004E038D"/>
    <w:rsid w:val="004E0854"/>
    <w:rsid w:val="004E12BE"/>
    <w:rsid w:val="004E13D4"/>
    <w:rsid w:val="004E1515"/>
    <w:rsid w:val="004E2466"/>
    <w:rsid w:val="004E348F"/>
    <w:rsid w:val="004E386A"/>
    <w:rsid w:val="004E3E2C"/>
    <w:rsid w:val="004E42BE"/>
    <w:rsid w:val="004E48BA"/>
    <w:rsid w:val="004E49E9"/>
    <w:rsid w:val="004E4EE6"/>
    <w:rsid w:val="004E6054"/>
    <w:rsid w:val="004E648A"/>
    <w:rsid w:val="004E67B7"/>
    <w:rsid w:val="004E67D1"/>
    <w:rsid w:val="004E6CCD"/>
    <w:rsid w:val="004E6E3E"/>
    <w:rsid w:val="004E6FB1"/>
    <w:rsid w:val="004E7361"/>
    <w:rsid w:val="004E7A59"/>
    <w:rsid w:val="004E7F33"/>
    <w:rsid w:val="004E7F78"/>
    <w:rsid w:val="004F03D1"/>
    <w:rsid w:val="004F1ECC"/>
    <w:rsid w:val="004F27C4"/>
    <w:rsid w:val="004F2909"/>
    <w:rsid w:val="004F456E"/>
    <w:rsid w:val="004F4A09"/>
    <w:rsid w:val="004F5CB4"/>
    <w:rsid w:val="004F636B"/>
    <w:rsid w:val="005004B5"/>
    <w:rsid w:val="0050107A"/>
    <w:rsid w:val="0050198C"/>
    <w:rsid w:val="00501A12"/>
    <w:rsid w:val="00501AA2"/>
    <w:rsid w:val="00502737"/>
    <w:rsid w:val="005027D2"/>
    <w:rsid w:val="00502848"/>
    <w:rsid w:val="00502940"/>
    <w:rsid w:val="005029C2"/>
    <w:rsid w:val="005031D1"/>
    <w:rsid w:val="00503845"/>
    <w:rsid w:val="005039FB"/>
    <w:rsid w:val="0050470F"/>
    <w:rsid w:val="00506014"/>
    <w:rsid w:val="00507B41"/>
    <w:rsid w:val="00510B30"/>
    <w:rsid w:val="005110DD"/>
    <w:rsid w:val="0051146D"/>
    <w:rsid w:val="005123C0"/>
    <w:rsid w:val="00512D71"/>
    <w:rsid w:val="00513243"/>
    <w:rsid w:val="00513972"/>
    <w:rsid w:val="00514387"/>
    <w:rsid w:val="0051482A"/>
    <w:rsid w:val="00514D37"/>
    <w:rsid w:val="00515728"/>
    <w:rsid w:val="00515E80"/>
    <w:rsid w:val="0051627E"/>
    <w:rsid w:val="00516391"/>
    <w:rsid w:val="0051654F"/>
    <w:rsid w:val="00516815"/>
    <w:rsid w:val="005178C0"/>
    <w:rsid w:val="00517A76"/>
    <w:rsid w:val="00517EE5"/>
    <w:rsid w:val="00520C16"/>
    <w:rsid w:val="00520DD9"/>
    <w:rsid w:val="00520F53"/>
    <w:rsid w:val="0052188F"/>
    <w:rsid w:val="00521D9B"/>
    <w:rsid w:val="0052277A"/>
    <w:rsid w:val="00522C08"/>
    <w:rsid w:val="0052521C"/>
    <w:rsid w:val="0052560D"/>
    <w:rsid w:val="00525628"/>
    <w:rsid w:val="00526674"/>
    <w:rsid w:val="00526773"/>
    <w:rsid w:val="0052683E"/>
    <w:rsid w:val="00526DAD"/>
    <w:rsid w:val="005270E3"/>
    <w:rsid w:val="00527941"/>
    <w:rsid w:val="005279C1"/>
    <w:rsid w:val="005307D9"/>
    <w:rsid w:val="00530AF7"/>
    <w:rsid w:val="00531388"/>
    <w:rsid w:val="0053339E"/>
    <w:rsid w:val="00533B16"/>
    <w:rsid w:val="00534450"/>
    <w:rsid w:val="00534D28"/>
    <w:rsid w:val="0053542A"/>
    <w:rsid w:val="005363F2"/>
    <w:rsid w:val="0053703B"/>
    <w:rsid w:val="0053718F"/>
    <w:rsid w:val="005373D5"/>
    <w:rsid w:val="005401E0"/>
    <w:rsid w:val="0054097E"/>
    <w:rsid w:val="00540B94"/>
    <w:rsid w:val="00541371"/>
    <w:rsid w:val="005424AE"/>
    <w:rsid w:val="00542E0C"/>
    <w:rsid w:val="0054306B"/>
    <w:rsid w:val="00543A4B"/>
    <w:rsid w:val="00544561"/>
    <w:rsid w:val="00544A75"/>
    <w:rsid w:val="0054641D"/>
    <w:rsid w:val="005464A2"/>
    <w:rsid w:val="00547443"/>
    <w:rsid w:val="00550508"/>
    <w:rsid w:val="00551371"/>
    <w:rsid w:val="00551AE5"/>
    <w:rsid w:val="00552050"/>
    <w:rsid w:val="00552F9B"/>
    <w:rsid w:val="0055300B"/>
    <w:rsid w:val="00553406"/>
    <w:rsid w:val="00553B02"/>
    <w:rsid w:val="00553E03"/>
    <w:rsid w:val="005543E6"/>
    <w:rsid w:val="005551BE"/>
    <w:rsid w:val="005552AE"/>
    <w:rsid w:val="00556276"/>
    <w:rsid w:val="005568C5"/>
    <w:rsid w:val="00557079"/>
    <w:rsid w:val="005571FB"/>
    <w:rsid w:val="00557760"/>
    <w:rsid w:val="00557E73"/>
    <w:rsid w:val="00560915"/>
    <w:rsid w:val="00560DDD"/>
    <w:rsid w:val="00560DDE"/>
    <w:rsid w:val="005610A8"/>
    <w:rsid w:val="005615F0"/>
    <w:rsid w:val="0056319D"/>
    <w:rsid w:val="005634CC"/>
    <w:rsid w:val="00563A0E"/>
    <w:rsid w:val="0056569E"/>
    <w:rsid w:val="005656F5"/>
    <w:rsid w:val="005657EB"/>
    <w:rsid w:val="00567117"/>
    <w:rsid w:val="0056738D"/>
    <w:rsid w:val="00567575"/>
    <w:rsid w:val="005706A3"/>
    <w:rsid w:val="00570723"/>
    <w:rsid w:val="00572081"/>
    <w:rsid w:val="00572E70"/>
    <w:rsid w:val="00573AC3"/>
    <w:rsid w:val="0057464C"/>
    <w:rsid w:val="00574C5F"/>
    <w:rsid w:val="00575390"/>
    <w:rsid w:val="00575495"/>
    <w:rsid w:val="0057551F"/>
    <w:rsid w:val="0057570A"/>
    <w:rsid w:val="005762C5"/>
    <w:rsid w:val="00576452"/>
    <w:rsid w:val="00576C22"/>
    <w:rsid w:val="00576E09"/>
    <w:rsid w:val="00580812"/>
    <w:rsid w:val="00581E5F"/>
    <w:rsid w:val="00583552"/>
    <w:rsid w:val="0058357F"/>
    <w:rsid w:val="00583781"/>
    <w:rsid w:val="00583DFE"/>
    <w:rsid w:val="0058408C"/>
    <w:rsid w:val="00584EC2"/>
    <w:rsid w:val="00586657"/>
    <w:rsid w:val="00590F13"/>
    <w:rsid w:val="00591276"/>
    <w:rsid w:val="005936D8"/>
    <w:rsid w:val="00593C9C"/>
    <w:rsid w:val="00593EE1"/>
    <w:rsid w:val="00594AAC"/>
    <w:rsid w:val="0059527F"/>
    <w:rsid w:val="00595871"/>
    <w:rsid w:val="00595A05"/>
    <w:rsid w:val="005968E1"/>
    <w:rsid w:val="00596FF9"/>
    <w:rsid w:val="005A0500"/>
    <w:rsid w:val="005A0670"/>
    <w:rsid w:val="005A09B4"/>
    <w:rsid w:val="005A0D00"/>
    <w:rsid w:val="005A155F"/>
    <w:rsid w:val="005A1C51"/>
    <w:rsid w:val="005A2100"/>
    <w:rsid w:val="005A28E0"/>
    <w:rsid w:val="005A2E14"/>
    <w:rsid w:val="005A2EB4"/>
    <w:rsid w:val="005A4221"/>
    <w:rsid w:val="005A440C"/>
    <w:rsid w:val="005A5515"/>
    <w:rsid w:val="005A6471"/>
    <w:rsid w:val="005A6A29"/>
    <w:rsid w:val="005A6ABE"/>
    <w:rsid w:val="005A7468"/>
    <w:rsid w:val="005A764D"/>
    <w:rsid w:val="005A777D"/>
    <w:rsid w:val="005B19A6"/>
    <w:rsid w:val="005B2C76"/>
    <w:rsid w:val="005B30CF"/>
    <w:rsid w:val="005B4ABB"/>
    <w:rsid w:val="005B4D5F"/>
    <w:rsid w:val="005B514F"/>
    <w:rsid w:val="005B5970"/>
    <w:rsid w:val="005B5A60"/>
    <w:rsid w:val="005B6204"/>
    <w:rsid w:val="005B6DD6"/>
    <w:rsid w:val="005B7A74"/>
    <w:rsid w:val="005B7D8E"/>
    <w:rsid w:val="005C0511"/>
    <w:rsid w:val="005C064F"/>
    <w:rsid w:val="005C0AE7"/>
    <w:rsid w:val="005C0C3B"/>
    <w:rsid w:val="005C1241"/>
    <w:rsid w:val="005C1BCC"/>
    <w:rsid w:val="005C2245"/>
    <w:rsid w:val="005C28F5"/>
    <w:rsid w:val="005C35E5"/>
    <w:rsid w:val="005C3886"/>
    <w:rsid w:val="005C468A"/>
    <w:rsid w:val="005C5380"/>
    <w:rsid w:val="005C5BEE"/>
    <w:rsid w:val="005C6068"/>
    <w:rsid w:val="005C6154"/>
    <w:rsid w:val="005C655A"/>
    <w:rsid w:val="005C7E4D"/>
    <w:rsid w:val="005D0349"/>
    <w:rsid w:val="005D1DE6"/>
    <w:rsid w:val="005D23DA"/>
    <w:rsid w:val="005D320E"/>
    <w:rsid w:val="005D507D"/>
    <w:rsid w:val="005D521E"/>
    <w:rsid w:val="005D5CBE"/>
    <w:rsid w:val="005D5F9C"/>
    <w:rsid w:val="005D6026"/>
    <w:rsid w:val="005D736C"/>
    <w:rsid w:val="005D7DD7"/>
    <w:rsid w:val="005E0BE5"/>
    <w:rsid w:val="005E1A03"/>
    <w:rsid w:val="005E30B5"/>
    <w:rsid w:val="005E3333"/>
    <w:rsid w:val="005E3A0F"/>
    <w:rsid w:val="005E3F2C"/>
    <w:rsid w:val="005E4942"/>
    <w:rsid w:val="005E5231"/>
    <w:rsid w:val="005E57C4"/>
    <w:rsid w:val="005E5864"/>
    <w:rsid w:val="005E5C26"/>
    <w:rsid w:val="005E6BF1"/>
    <w:rsid w:val="005E6F6F"/>
    <w:rsid w:val="005F02AC"/>
    <w:rsid w:val="005F07B9"/>
    <w:rsid w:val="005F190C"/>
    <w:rsid w:val="005F19B4"/>
    <w:rsid w:val="005F23F4"/>
    <w:rsid w:val="005F394E"/>
    <w:rsid w:val="005F44E6"/>
    <w:rsid w:val="005F4C22"/>
    <w:rsid w:val="005F5F1E"/>
    <w:rsid w:val="005F6437"/>
    <w:rsid w:val="005F652C"/>
    <w:rsid w:val="005F74AE"/>
    <w:rsid w:val="005F75E2"/>
    <w:rsid w:val="005F78ED"/>
    <w:rsid w:val="00600D12"/>
    <w:rsid w:val="00601D21"/>
    <w:rsid w:val="00601D29"/>
    <w:rsid w:val="006028E9"/>
    <w:rsid w:val="00602CEA"/>
    <w:rsid w:val="00604671"/>
    <w:rsid w:val="00605296"/>
    <w:rsid w:val="00605FB8"/>
    <w:rsid w:val="006061B7"/>
    <w:rsid w:val="006064AD"/>
    <w:rsid w:val="006065BC"/>
    <w:rsid w:val="00606BCF"/>
    <w:rsid w:val="006102A3"/>
    <w:rsid w:val="00610A3A"/>
    <w:rsid w:val="006112EE"/>
    <w:rsid w:val="00612540"/>
    <w:rsid w:val="0061303F"/>
    <w:rsid w:val="00613054"/>
    <w:rsid w:val="006142A2"/>
    <w:rsid w:val="0061489B"/>
    <w:rsid w:val="0061743C"/>
    <w:rsid w:val="00617BBF"/>
    <w:rsid w:val="00617D69"/>
    <w:rsid w:val="00620047"/>
    <w:rsid w:val="00620451"/>
    <w:rsid w:val="006205E0"/>
    <w:rsid w:val="0062131C"/>
    <w:rsid w:val="00621470"/>
    <w:rsid w:val="0062237F"/>
    <w:rsid w:val="006229DB"/>
    <w:rsid w:val="00622B84"/>
    <w:rsid w:val="00622F42"/>
    <w:rsid w:val="00623988"/>
    <w:rsid w:val="00624365"/>
    <w:rsid w:val="00625A93"/>
    <w:rsid w:val="00626694"/>
    <w:rsid w:val="00627F0C"/>
    <w:rsid w:val="00630A18"/>
    <w:rsid w:val="0063159A"/>
    <w:rsid w:val="00631612"/>
    <w:rsid w:val="00631A16"/>
    <w:rsid w:val="00631E2E"/>
    <w:rsid w:val="0063322A"/>
    <w:rsid w:val="006333A8"/>
    <w:rsid w:val="00634054"/>
    <w:rsid w:val="00634FD0"/>
    <w:rsid w:val="0063584D"/>
    <w:rsid w:val="00635F98"/>
    <w:rsid w:val="00636613"/>
    <w:rsid w:val="006372F9"/>
    <w:rsid w:val="00637371"/>
    <w:rsid w:val="006378B8"/>
    <w:rsid w:val="006379C1"/>
    <w:rsid w:val="00641407"/>
    <w:rsid w:val="0064158E"/>
    <w:rsid w:val="00642448"/>
    <w:rsid w:val="0064465E"/>
    <w:rsid w:val="00644B46"/>
    <w:rsid w:val="00644C05"/>
    <w:rsid w:val="0064528B"/>
    <w:rsid w:val="006454D4"/>
    <w:rsid w:val="006469C5"/>
    <w:rsid w:val="00647039"/>
    <w:rsid w:val="00647546"/>
    <w:rsid w:val="00647A2C"/>
    <w:rsid w:val="00650203"/>
    <w:rsid w:val="00650820"/>
    <w:rsid w:val="006516F1"/>
    <w:rsid w:val="00651E82"/>
    <w:rsid w:val="00652139"/>
    <w:rsid w:val="0065315A"/>
    <w:rsid w:val="00653B7A"/>
    <w:rsid w:val="00654668"/>
    <w:rsid w:val="0065496C"/>
    <w:rsid w:val="006549CD"/>
    <w:rsid w:val="00654B87"/>
    <w:rsid w:val="00656FE2"/>
    <w:rsid w:val="00657477"/>
    <w:rsid w:val="00657DB2"/>
    <w:rsid w:val="006600EC"/>
    <w:rsid w:val="00661F55"/>
    <w:rsid w:val="00662CA2"/>
    <w:rsid w:val="00663C45"/>
    <w:rsid w:val="00663DA1"/>
    <w:rsid w:val="00664757"/>
    <w:rsid w:val="00665892"/>
    <w:rsid w:val="0066621C"/>
    <w:rsid w:val="006664A1"/>
    <w:rsid w:val="00666674"/>
    <w:rsid w:val="00666D8D"/>
    <w:rsid w:val="006678CB"/>
    <w:rsid w:val="006700EF"/>
    <w:rsid w:val="00670572"/>
    <w:rsid w:val="006715C1"/>
    <w:rsid w:val="00673D17"/>
    <w:rsid w:val="0067498F"/>
    <w:rsid w:val="00675423"/>
    <w:rsid w:val="0067564A"/>
    <w:rsid w:val="006777FE"/>
    <w:rsid w:val="00677B51"/>
    <w:rsid w:val="00680495"/>
    <w:rsid w:val="00681845"/>
    <w:rsid w:val="006830F8"/>
    <w:rsid w:val="006832ED"/>
    <w:rsid w:val="006834C1"/>
    <w:rsid w:val="00684672"/>
    <w:rsid w:val="00685E78"/>
    <w:rsid w:val="006861E3"/>
    <w:rsid w:val="00686F2F"/>
    <w:rsid w:val="00690056"/>
    <w:rsid w:val="0069099E"/>
    <w:rsid w:val="0069146D"/>
    <w:rsid w:val="006919CA"/>
    <w:rsid w:val="00691AC2"/>
    <w:rsid w:val="0069212B"/>
    <w:rsid w:val="006922B8"/>
    <w:rsid w:val="00692479"/>
    <w:rsid w:val="00692A59"/>
    <w:rsid w:val="00692D03"/>
    <w:rsid w:val="00694C95"/>
    <w:rsid w:val="00695FE7"/>
    <w:rsid w:val="00696615"/>
    <w:rsid w:val="006A03B0"/>
    <w:rsid w:val="006A0A9A"/>
    <w:rsid w:val="006A0BD0"/>
    <w:rsid w:val="006A2947"/>
    <w:rsid w:val="006A3C36"/>
    <w:rsid w:val="006A45BC"/>
    <w:rsid w:val="006A5E64"/>
    <w:rsid w:val="006A5ED0"/>
    <w:rsid w:val="006A6655"/>
    <w:rsid w:val="006A735B"/>
    <w:rsid w:val="006A7C77"/>
    <w:rsid w:val="006B0065"/>
    <w:rsid w:val="006B2708"/>
    <w:rsid w:val="006B292B"/>
    <w:rsid w:val="006B618F"/>
    <w:rsid w:val="006B6B87"/>
    <w:rsid w:val="006B7703"/>
    <w:rsid w:val="006C136B"/>
    <w:rsid w:val="006C15DB"/>
    <w:rsid w:val="006C1EE0"/>
    <w:rsid w:val="006C233A"/>
    <w:rsid w:val="006C288D"/>
    <w:rsid w:val="006C2CF2"/>
    <w:rsid w:val="006C3CD9"/>
    <w:rsid w:val="006C4316"/>
    <w:rsid w:val="006C4742"/>
    <w:rsid w:val="006C4F48"/>
    <w:rsid w:val="006C4F6F"/>
    <w:rsid w:val="006C526E"/>
    <w:rsid w:val="006C5636"/>
    <w:rsid w:val="006C6A8A"/>
    <w:rsid w:val="006C77EE"/>
    <w:rsid w:val="006D20A4"/>
    <w:rsid w:val="006D27AB"/>
    <w:rsid w:val="006D2D6C"/>
    <w:rsid w:val="006D2E06"/>
    <w:rsid w:val="006D395E"/>
    <w:rsid w:val="006D3F46"/>
    <w:rsid w:val="006D4875"/>
    <w:rsid w:val="006D5035"/>
    <w:rsid w:val="006D5833"/>
    <w:rsid w:val="006D6854"/>
    <w:rsid w:val="006D6D2D"/>
    <w:rsid w:val="006D75FF"/>
    <w:rsid w:val="006D76A8"/>
    <w:rsid w:val="006D7B35"/>
    <w:rsid w:val="006D7F52"/>
    <w:rsid w:val="006E0F6A"/>
    <w:rsid w:val="006E105C"/>
    <w:rsid w:val="006E1115"/>
    <w:rsid w:val="006E146A"/>
    <w:rsid w:val="006E1714"/>
    <w:rsid w:val="006E1DB4"/>
    <w:rsid w:val="006E228E"/>
    <w:rsid w:val="006E2391"/>
    <w:rsid w:val="006E2750"/>
    <w:rsid w:val="006E3393"/>
    <w:rsid w:val="006E3AEA"/>
    <w:rsid w:val="006E4F53"/>
    <w:rsid w:val="006E5158"/>
    <w:rsid w:val="006E65F7"/>
    <w:rsid w:val="006E67DE"/>
    <w:rsid w:val="006F0F77"/>
    <w:rsid w:val="006F1603"/>
    <w:rsid w:val="006F17D6"/>
    <w:rsid w:val="006F24EA"/>
    <w:rsid w:val="006F271B"/>
    <w:rsid w:val="006F3A9F"/>
    <w:rsid w:val="006F4445"/>
    <w:rsid w:val="006F5FD2"/>
    <w:rsid w:val="006F6BD6"/>
    <w:rsid w:val="006F6D4D"/>
    <w:rsid w:val="006F75EC"/>
    <w:rsid w:val="006F7A31"/>
    <w:rsid w:val="0070012F"/>
    <w:rsid w:val="00700C49"/>
    <w:rsid w:val="007016A6"/>
    <w:rsid w:val="00701BCD"/>
    <w:rsid w:val="0070209B"/>
    <w:rsid w:val="0070214D"/>
    <w:rsid w:val="00702F32"/>
    <w:rsid w:val="00703DC6"/>
    <w:rsid w:val="007040D9"/>
    <w:rsid w:val="00704873"/>
    <w:rsid w:val="00704A81"/>
    <w:rsid w:val="007054FD"/>
    <w:rsid w:val="00705F93"/>
    <w:rsid w:val="00706C13"/>
    <w:rsid w:val="0070708E"/>
    <w:rsid w:val="00707370"/>
    <w:rsid w:val="00710920"/>
    <w:rsid w:val="00712327"/>
    <w:rsid w:val="0071255F"/>
    <w:rsid w:val="00713041"/>
    <w:rsid w:val="00713332"/>
    <w:rsid w:val="007134CC"/>
    <w:rsid w:val="00714355"/>
    <w:rsid w:val="00714A93"/>
    <w:rsid w:val="0071503C"/>
    <w:rsid w:val="00715257"/>
    <w:rsid w:val="007171A0"/>
    <w:rsid w:val="007175D0"/>
    <w:rsid w:val="007208CB"/>
    <w:rsid w:val="00720A81"/>
    <w:rsid w:val="007213C9"/>
    <w:rsid w:val="007218F6"/>
    <w:rsid w:val="00721F27"/>
    <w:rsid w:val="0072276B"/>
    <w:rsid w:val="007229F6"/>
    <w:rsid w:val="007232C8"/>
    <w:rsid w:val="00723C94"/>
    <w:rsid w:val="007245C7"/>
    <w:rsid w:val="00725037"/>
    <w:rsid w:val="00725C83"/>
    <w:rsid w:val="00725F0C"/>
    <w:rsid w:val="007269C8"/>
    <w:rsid w:val="00727911"/>
    <w:rsid w:val="00727C60"/>
    <w:rsid w:val="00730A5E"/>
    <w:rsid w:val="0073234E"/>
    <w:rsid w:val="0073325F"/>
    <w:rsid w:val="007333B1"/>
    <w:rsid w:val="00733727"/>
    <w:rsid w:val="00733810"/>
    <w:rsid w:val="00733B3B"/>
    <w:rsid w:val="00733FA6"/>
    <w:rsid w:val="00733FDC"/>
    <w:rsid w:val="0073438E"/>
    <w:rsid w:val="00735336"/>
    <w:rsid w:val="00735ADD"/>
    <w:rsid w:val="007368D9"/>
    <w:rsid w:val="007379E9"/>
    <w:rsid w:val="0074095E"/>
    <w:rsid w:val="00741043"/>
    <w:rsid w:val="007414A1"/>
    <w:rsid w:val="0074153A"/>
    <w:rsid w:val="00741A53"/>
    <w:rsid w:val="00741C88"/>
    <w:rsid w:val="007431E3"/>
    <w:rsid w:val="0074356C"/>
    <w:rsid w:val="00743752"/>
    <w:rsid w:val="0074379C"/>
    <w:rsid w:val="00744707"/>
    <w:rsid w:val="00744AD8"/>
    <w:rsid w:val="0074522E"/>
    <w:rsid w:val="0074565A"/>
    <w:rsid w:val="00746079"/>
    <w:rsid w:val="0074667A"/>
    <w:rsid w:val="00747849"/>
    <w:rsid w:val="00747932"/>
    <w:rsid w:val="0075227C"/>
    <w:rsid w:val="00752D27"/>
    <w:rsid w:val="00753323"/>
    <w:rsid w:val="007538E3"/>
    <w:rsid w:val="00754BFD"/>
    <w:rsid w:val="00755632"/>
    <w:rsid w:val="00755B13"/>
    <w:rsid w:val="007561A5"/>
    <w:rsid w:val="00756617"/>
    <w:rsid w:val="00760024"/>
    <w:rsid w:val="00761A25"/>
    <w:rsid w:val="007627DD"/>
    <w:rsid w:val="007643D7"/>
    <w:rsid w:val="0076479B"/>
    <w:rsid w:val="00764EB0"/>
    <w:rsid w:val="007654FE"/>
    <w:rsid w:val="007657A2"/>
    <w:rsid w:val="00766ABB"/>
    <w:rsid w:val="00766F5A"/>
    <w:rsid w:val="007678C4"/>
    <w:rsid w:val="007678E0"/>
    <w:rsid w:val="00767FE8"/>
    <w:rsid w:val="00770E18"/>
    <w:rsid w:val="0077135A"/>
    <w:rsid w:val="00771CB0"/>
    <w:rsid w:val="0077208A"/>
    <w:rsid w:val="007726AD"/>
    <w:rsid w:val="00773A1B"/>
    <w:rsid w:val="007741D2"/>
    <w:rsid w:val="0077536A"/>
    <w:rsid w:val="00775493"/>
    <w:rsid w:val="00775FA4"/>
    <w:rsid w:val="0077781B"/>
    <w:rsid w:val="0078060C"/>
    <w:rsid w:val="0078061B"/>
    <w:rsid w:val="007806C0"/>
    <w:rsid w:val="00780750"/>
    <w:rsid w:val="00781A16"/>
    <w:rsid w:val="00781DE1"/>
    <w:rsid w:val="00782F40"/>
    <w:rsid w:val="007833F4"/>
    <w:rsid w:val="00783E9B"/>
    <w:rsid w:val="00784598"/>
    <w:rsid w:val="007848BE"/>
    <w:rsid w:val="00784C98"/>
    <w:rsid w:val="00785B84"/>
    <w:rsid w:val="007867F1"/>
    <w:rsid w:val="00786EB1"/>
    <w:rsid w:val="007901FF"/>
    <w:rsid w:val="00790697"/>
    <w:rsid w:val="0079117C"/>
    <w:rsid w:val="007917C4"/>
    <w:rsid w:val="00791894"/>
    <w:rsid w:val="00792782"/>
    <w:rsid w:val="007927CB"/>
    <w:rsid w:val="00796BCE"/>
    <w:rsid w:val="00797CD2"/>
    <w:rsid w:val="007A0A61"/>
    <w:rsid w:val="007A106E"/>
    <w:rsid w:val="007A1BD8"/>
    <w:rsid w:val="007A1BE9"/>
    <w:rsid w:val="007A2AEB"/>
    <w:rsid w:val="007A3463"/>
    <w:rsid w:val="007A374F"/>
    <w:rsid w:val="007A3DB1"/>
    <w:rsid w:val="007A48FD"/>
    <w:rsid w:val="007A4E04"/>
    <w:rsid w:val="007A55F9"/>
    <w:rsid w:val="007A588F"/>
    <w:rsid w:val="007A5D5B"/>
    <w:rsid w:val="007A654B"/>
    <w:rsid w:val="007A6FD5"/>
    <w:rsid w:val="007A70F6"/>
    <w:rsid w:val="007A7E98"/>
    <w:rsid w:val="007B05FC"/>
    <w:rsid w:val="007B0E8E"/>
    <w:rsid w:val="007B0FEC"/>
    <w:rsid w:val="007B1451"/>
    <w:rsid w:val="007B1AB9"/>
    <w:rsid w:val="007B1BA6"/>
    <w:rsid w:val="007B22F1"/>
    <w:rsid w:val="007B45B3"/>
    <w:rsid w:val="007B4CD6"/>
    <w:rsid w:val="007B533D"/>
    <w:rsid w:val="007B5E18"/>
    <w:rsid w:val="007B6041"/>
    <w:rsid w:val="007B669B"/>
    <w:rsid w:val="007B67DC"/>
    <w:rsid w:val="007B6DC6"/>
    <w:rsid w:val="007B6FDC"/>
    <w:rsid w:val="007B74F3"/>
    <w:rsid w:val="007B7DF9"/>
    <w:rsid w:val="007C1129"/>
    <w:rsid w:val="007C1B01"/>
    <w:rsid w:val="007C422F"/>
    <w:rsid w:val="007C431F"/>
    <w:rsid w:val="007C5241"/>
    <w:rsid w:val="007C5957"/>
    <w:rsid w:val="007C5AD9"/>
    <w:rsid w:val="007C609B"/>
    <w:rsid w:val="007C62CB"/>
    <w:rsid w:val="007C6713"/>
    <w:rsid w:val="007C6848"/>
    <w:rsid w:val="007D0920"/>
    <w:rsid w:val="007D0C6D"/>
    <w:rsid w:val="007D0C77"/>
    <w:rsid w:val="007D22B2"/>
    <w:rsid w:val="007D3952"/>
    <w:rsid w:val="007D3E5C"/>
    <w:rsid w:val="007D3F07"/>
    <w:rsid w:val="007D42BB"/>
    <w:rsid w:val="007D43D4"/>
    <w:rsid w:val="007D4D74"/>
    <w:rsid w:val="007D53E9"/>
    <w:rsid w:val="007D6AC9"/>
    <w:rsid w:val="007D7099"/>
    <w:rsid w:val="007D78F9"/>
    <w:rsid w:val="007E0573"/>
    <w:rsid w:val="007E11E5"/>
    <w:rsid w:val="007E1673"/>
    <w:rsid w:val="007E1D59"/>
    <w:rsid w:val="007E24D4"/>
    <w:rsid w:val="007E3EAE"/>
    <w:rsid w:val="007E4143"/>
    <w:rsid w:val="007E4DA7"/>
    <w:rsid w:val="007E55B7"/>
    <w:rsid w:val="007E55D2"/>
    <w:rsid w:val="007E6012"/>
    <w:rsid w:val="007E63CB"/>
    <w:rsid w:val="007E657B"/>
    <w:rsid w:val="007E7527"/>
    <w:rsid w:val="007F0AD9"/>
    <w:rsid w:val="007F22E8"/>
    <w:rsid w:val="007F2CE4"/>
    <w:rsid w:val="007F4795"/>
    <w:rsid w:val="007F4AD9"/>
    <w:rsid w:val="007F4B32"/>
    <w:rsid w:val="007F5261"/>
    <w:rsid w:val="007F5279"/>
    <w:rsid w:val="007F5ADF"/>
    <w:rsid w:val="007F5FD3"/>
    <w:rsid w:val="007F6241"/>
    <w:rsid w:val="007F6F10"/>
    <w:rsid w:val="007F77AF"/>
    <w:rsid w:val="007F7AE2"/>
    <w:rsid w:val="008004BA"/>
    <w:rsid w:val="00801E78"/>
    <w:rsid w:val="00801F3A"/>
    <w:rsid w:val="00802062"/>
    <w:rsid w:val="00802E1D"/>
    <w:rsid w:val="00803A93"/>
    <w:rsid w:val="0080464C"/>
    <w:rsid w:val="0080474B"/>
    <w:rsid w:val="00805423"/>
    <w:rsid w:val="00805819"/>
    <w:rsid w:val="008064AE"/>
    <w:rsid w:val="00806C88"/>
    <w:rsid w:val="008070F3"/>
    <w:rsid w:val="00810033"/>
    <w:rsid w:val="00812521"/>
    <w:rsid w:val="008128AB"/>
    <w:rsid w:val="00813A6D"/>
    <w:rsid w:val="008143EE"/>
    <w:rsid w:val="008148B1"/>
    <w:rsid w:val="00814D96"/>
    <w:rsid w:val="0081527E"/>
    <w:rsid w:val="0081566B"/>
    <w:rsid w:val="00815EE4"/>
    <w:rsid w:val="00815F19"/>
    <w:rsid w:val="00816900"/>
    <w:rsid w:val="00817877"/>
    <w:rsid w:val="00820C02"/>
    <w:rsid w:val="00821177"/>
    <w:rsid w:val="00821C93"/>
    <w:rsid w:val="0082227F"/>
    <w:rsid w:val="00822AF1"/>
    <w:rsid w:val="008236D8"/>
    <w:rsid w:val="0082390A"/>
    <w:rsid w:val="008239A3"/>
    <w:rsid w:val="00823C24"/>
    <w:rsid w:val="00824622"/>
    <w:rsid w:val="008247B8"/>
    <w:rsid w:val="008252AA"/>
    <w:rsid w:val="00825305"/>
    <w:rsid w:val="008255C7"/>
    <w:rsid w:val="00825BFB"/>
    <w:rsid w:val="00826C26"/>
    <w:rsid w:val="00826FF5"/>
    <w:rsid w:val="00827C2C"/>
    <w:rsid w:val="00827CF1"/>
    <w:rsid w:val="00830144"/>
    <w:rsid w:val="00830D86"/>
    <w:rsid w:val="00831180"/>
    <w:rsid w:val="0083147E"/>
    <w:rsid w:val="008315F2"/>
    <w:rsid w:val="00831A1C"/>
    <w:rsid w:val="00831F9B"/>
    <w:rsid w:val="008324EC"/>
    <w:rsid w:val="00833B49"/>
    <w:rsid w:val="00833BCA"/>
    <w:rsid w:val="008347C2"/>
    <w:rsid w:val="00836220"/>
    <w:rsid w:val="00836D63"/>
    <w:rsid w:val="00836E31"/>
    <w:rsid w:val="0083700B"/>
    <w:rsid w:val="0083779C"/>
    <w:rsid w:val="008404BC"/>
    <w:rsid w:val="008420F8"/>
    <w:rsid w:val="0084359E"/>
    <w:rsid w:val="0084368E"/>
    <w:rsid w:val="008443D5"/>
    <w:rsid w:val="008454C1"/>
    <w:rsid w:val="00845633"/>
    <w:rsid w:val="00846059"/>
    <w:rsid w:val="00846FDE"/>
    <w:rsid w:val="00847999"/>
    <w:rsid w:val="0085093F"/>
    <w:rsid w:val="00850E58"/>
    <w:rsid w:val="0085195A"/>
    <w:rsid w:val="00851FF5"/>
    <w:rsid w:val="008521D0"/>
    <w:rsid w:val="00852400"/>
    <w:rsid w:val="00852D2A"/>
    <w:rsid w:val="0085350C"/>
    <w:rsid w:val="00854540"/>
    <w:rsid w:val="0085474F"/>
    <w:rsid w:val="008547B2"/>
    <w:rsid w:val="00854893"/>
    <w:rsid w:val="008549EB"/>
    <w:rsid w:val="00854E90"/>
    <w:rsid w:val="008560E1"/>
    <w:rsid w:val="008564BC"/>
    <w:rsid w:val="0086058B"/>
    <w:rsid w:val="00860CD8"/>
    <w:rsid w:val="00861674"/>
    <w:rsid w:val="008617F3"/>
    <w:rsid w:val="00861DF8"/>
    <w:rsid w:val="00862310"/>
    <w:rsid w:val="00862BD9"/>
    <w:rsid w:val="00864D48"/>
    <w:rsid w:val="00865749"/>
    <w:rsid w:val="008662A6"/>
    <w:rsid w:val="00867516"/>
    <w:rsid w:val="0087209D"/>
    <w:rsid w:val="00872613"/>
    <w:rsid w:val="00873A7C"/>
    <w:rsid w:val="00874151"/>
    <w:rsid w:val="0087584D"/>
    <w:rsid w:val="00875910"/>
    <w:rsid w:val="00875B00"/>
    <w:rsid w:val="00876643"/>
    <w:rsid w:val="00876B83"/>
    <w:rsid w:val="00876FE9"/>
    <w:rsid w:val="0088072F"/>
    <w:rsid w:val="00880C53"/>
    <w:rsid w:val="008811E2"/>
    <w:rsid w:val="008826EE"/>
    <w:rsid w:val="00882CD5"/>
    <w:rsid w:val="00883020"/>
    <w:rsid w:val="00883AE5"/>
    <w:rsid w:val="00884471"/>
    <w:rsid w:val="00885030"/>
    <w:rsid w:val="00885DAC"/>
    <w:rsid w:val="00885F7C"/>
    <w:rsid w:val="008862B2"/>
    <w:rsid w:val="00886F1B"/>
    <w:rsid w:val="008907F2"/>
    <w:rsid w:val="008908A0"/>
    <w:rsid w:val="00891A18"/>
    <w:rsid w:val="00891BBC"/>
    <w:rsid w:val="00892363"/>
    <w:rsid w:val="008925E8"/>
    <w:rsid w:val="00892EDA"/>
    <w:rsid w:val="008930B0"/>
    <w:rsid w:val="008946C4"/>
    <w:rsid w:val="00894811"/>
    <w:rsid w:val="00894B57"/>
    <w:rsid w:val="008953BB"/>
    <w:rsid w:val="008A0502"/>
    <w:rsid w:val="008A05E1"/>
    <w:rsid w:val="008A07A0"/>
    <w:rsid w:val="008A0B5E"/>
    <w:rsid w:val="008A1D5D"/>
    <w:rsid w:val="008A2BD9"/>
    <w:rsid w:val="008A47C4"/>
    <w:rsid w:val="008A5489"/>
    <w:rsid w:val="008A5DEF"/>
    <w:rsid w:val="008A63F6"/>
    <w:rsid w:val="008A7A34"/>
    <w:rsid w:val="008B0D28"/>
    <w:rsid w:val="008B1DA4"/>
    <w:rsid w:val="008B2467"/>
    <w:rsid w:val="008B3248"/>
    <w:rsid w:val="008B44BF"/>
    <w:rsid w:val="008B4531"/>
    <w:rsid w:val="008B5358"/>
    <w:rsid w:val="008B6FB9"/>
    <w:rsid w:val="008B727C"/>
    <w:rsid w:val="008C01AB"/>
    <w:rsid w:val="008C01F8"/>
    <w:rsid w:val="008C0975"/>
    <w:rsid w:val="008C1D68"/>
    <w:rsid w:val="008C2342"/>
    <w:rsid w:val="008C3E38"/>
    <w:rsid w:val="008C461F"/>
    <w:rsid w:val="008C4899"/>
    <w:rsid w:val="008C646E"/>
    <w:rsid w:val="008C659F"/>
    <w:rsid w:val="008C66C7"/>
    <w:rsid w:val="008C6897"/>
    <w:rsid w:val="008C7114"/>
    <w:rsid w:val="008C712C"/>
    <w:rsid w:val="008C74F3"/>
    <w:rsid w:val="008D0EB7"/>
    <w:rsid w:val="008D135D"/>
    <w:rsid w:val="008D1B3C"/>
    <w:rsid w:val="008D21A7"/>
    <w:rsid w:val="008D2F15"/>
    <w:rsid w:val="008D3363"/>
    <w:rsid w:val="008D348E"/>
    <w:rsid w:val="008D43AE"/>
    <w:rsid w:val="008D480C"/>
    <w:rsid w:val="008D51D7"/>
    <w:rsid w:val="008D59AF"/>
    <w:rsid w:val="008D7A63"/>
    <w:rsid w:val="008E004F"/>
    <w:rsid w:val="008E10D9"/>
    <w:rsid w:val="008E225C"/>
    <w:rsid w:val="008E3341"/>
    <w:rsid w:val="008E3A4C"/>
    <w:rsid w:val="008E3AD2"/>
    <w:rsid w:val="008E3F2E"/>
    <w:rsid w:val="008E5DA1"/>
    <w:rsid w:val="008E748C"/>
    <w:rsid w:val="008E7761"/>
    <w:rsid w:val="008E7977"/>
    <w:rsid w:val="008F0C35"/>
    <w:rsid w:val="008F1067"/>
    <w:rsid w:val="008F17D3"/>
    <w:rsid w:val="008F18D8"/>
    <w:rsid w:val="008F1A9F"/>
    <w:rsid w:val="008F3EB6"/>
    <w:rsid w:val="008F4C51"/>
    <w:rsid w:val="008F62DB"/>
    <w:rsid w:val="008F6A9E"/>
    <w:rsid w:val="008F717D"/>
    <w:rsid w:val="008F7DA4"/>
    <w:rsid w:val="00900E97"/>
    <w:rsid w:val="00901613"/>
    <w:rsid w:val="009016F3"/>
    <w:rsid w:val="009025C6"/>
    <w:rsid w:val="00902E87"/>
    <w:rsid w:val="009033AC"/>
    <w:rsid w:val="009054E5"/>
    <w:rsid w:val="00905FB7"/>
    <w:rsid w:val="00906770"/>
    <w:rsid w:val="00906E0C"/>
    <w:rsid w:val="009070BF"/>
    <w:rsid w:val="0090727E"/>
    <w:rsid w:val="009116AB"/>
    <w:rsid w:val="00913C5F"/>
    <w:rsid w:val="009143C4"/>
    <w:rsid w:val="00915FF8"/>
    <w:rsid w:val="0091609D"/>
    <w:rsid w:val="00916390"/>
    <w:rsid w:val="00916CAD"/>
    <w:rsid w:val="009170F7"/>
    <w:rsid w:val="00920135"/>
    <w:rsid w:val="00920727"/>
    <w:rsid w:val="0092076E"/>
    <w:rsid w:val="00920AFD"/>
    <w:rsid w:val="009213F6"/>
    <w:rsid w:val="00921712"/>
    <w:rsid w:val="00921E42"/>
    <w:rsid w:val="00922394"/>
    <w:rsid w:val="0092334C"/>
    <w:rsid w:val="00923BB4"/>
    <w:rsid w:val="00924757"/>
    <w:rsid w:val="009249BA"/>
    <w:rsid w:val="00924E10"/>
    <w:rsid w:val="0092573C"/>
    <w:rsid w:val="00925C43"/>
    <w:rsid w:val="00926289"/>
    <w:rsid w:val="00926B2A"/>
    <w:rsid w:val="00927093"/>
    <w:rsid w:val="00927679"/>
    <w:rsid w:val="00927F87"/>
    <w:rsid w:val="009305FE"/>
    <w:rsid w:val="00930721"/>
    <w:rsid w:val="00930D5F"/>
    <w:rsid w:val="009311FF"/>
    <w:rsid w:val="009316E3"/>
    <w:rsid w:val="009319AF"/>
    <w:rsid w:val="00932F92"/>
    <w:rsid w:val="00933B58"/>
    <w:rsid w:val="00934291"/>
    <w:rsid w:val="009344FC"/>
    <w:rsid w:val="009347D0"/>
    <w:rsid w:val="00935EC9"/>
    <w:rsid w:val="0093666C"/>
    <w:rsid w:val="00936918"/>
    <w:rsid w:val="00936ACE"/>
    <w:rsid w:val="009370C0"/>
    <w:rsid w:val="00937D0E"/>
    <w:rsid w:val="009420FD"/>
    <w:rsid w:val="009424CE"/>
    <w:rsid w:val="009429B5"/>
    <w:rsid w:val="009429CA"/>
    <w:rsid w:val="00942A8D"/>
    <w:rsid w:val="00943851"/>
    <w:rsid w:val="00946275"/>
    <w:rsid w:val="00946C10"/>
    <w:rsid w:val="00946ED2"/>
    <w:rsid w:val="00947456"/>
    <w:rsid w:val="00947ECC"/>
    <w:rsid w:val="00947F85"/>
    <w:rsid w:val="00950302"/>
    <w:rsid w:val="00950500"/>
    <w:rsid w:val="00950C4E"/>
    <w:rsid w:val="00950FBC"/>
    <w:rsid w:val="0095163E"/>
    <w:rsid w:val="00952489"/>
    <w:rsid w:val="0095336A"/>
    <w:rsid w:val="00953462"/>
    <w:rsid w:val="0095439F"/>
    <w:rsid w:val="00954417"/>
    <w:rsid w:val="00955FE1"/>
    <w:rsid w:val="00956202"/>
    <w:rsid w:val="009569A8"/>
    <w:rsid w:val="00956AD0"/>
    <w:rsid w:val="00956BAB"/>
    <w:rsid w:val="00956D06"/>
    <w:rsid w:val="00956EF1"/>
    <w:rsid w:val="0095770D"/>
    <w:rsid w:val="009601E3"/>
    <w:rsid w:val="009618F2"/>
    <w:rsid w:val="00961ACA"/>
    <w:rsid w:val="00961E06"/>
    <w:rsid w:val="0096212F"/>
    <w:rsid w:val="00962CD8"/>
    <w:rsid w:val="0096328A"/>
    <w:rsid w:val="0096335C"/>
    <w:rsid w:val="009639FD"/>
    <w:rsid w:val="00963FC8"/>
    <w:rsid w:val="0096404B"/>
    <w:rsid w:val="00964460"/>
    <w:rsid w:val="00964F42"/>
    <w:rsid w:val="00965235"/>
    <w:rsid w:val="00965782"/>
    <w:rsid w:val="009667B6"/>
    <w:rsid w:val="009667FC"/>
    <w:rsid w:val="00966B3C"/>
    <w:rsid w:val="009671D4"/>
    <w:rsid w:val="00970985"/>
    <w:rsid w:val="00970AC8"/>
    <w:rsid w:val="00970EC7"/>
    <w:rsid w:val="009711B3"/>
    <w:rsid w:val="00971423"/>
    <w:rsid w:val="009732FD"/>
    <w:rsid w:val="00973DD9"/>
    <w:rsid w:val="00973E79"/>
    <w:rsid w:val="00975475"/>
    <w:rsid w:val="00975492"/>
    <w:rsid w:val="009754D3"/>
    <w:rsid w:val="00975D4E"/>
    <w:rsid w:val="00975E6C"/>
    <w:rsid w:val="009800CD"/>
    <w:rsid w:val="009814BB"/>
    <w:rsid w:val="00982319"/>
    <w:rsid w:val="00983C4B"/>
    <w:rsid w:val="00984E8F"/>
    <w:rsid w:val="00985BEA"/>
    <w:rsid w:val="009874BE"/>
    <w:rsid w:val="00987525"/>
    <w:rsid w:val="00987977"/>
    <w:rsid w:val="00990308"/>
    <w:rsid w:val="00991140"/>
    <w:rsid w:val="00991365"/>
    <w:rsid w:val="00991704"/>
    <w:rsid w:val="0099174F"/>
    <w:rsid w:val="00992E0C"/>
    <w:rsid w:val="009936A6"/>
    <w:rsid w:val="009936B4"/>
    <w:rsid w:val="00994BD6"/>
    <w:rsid w:val="00994DC4"/>
    <w:rsid w:val="00994F90"/>
    <w:rsid w:val="009960AD"/>
    <w:rsid w:val="00996527"/>
    <w:rsid w:val="0099720B"/>
    <w:rsid w:val="009974A0"/>
    <w:rsid w:val="00997909"/>
    <w:rsid w:val="009A0951"/>
    <w:rsid w:val="009A11F1"/>
    <w:rsid w:val="009A206C"/>
    <w:rsid w:val="009A2A3C"/>
    <w:rsid w:val="009A2A5D"/>
    <w:rsid w:val="009A2BCC"/>
    <w:rsid w:val="009A2CA4"/>
    <w:rsid w:val="009A3638"/>
    <w:rsid w:val="009A3BF7"/>
    <w:rsid w:val="009A3EA2"/>
    <w:rsid w:val="009A44A3"/>
    <w:rsid w:val="009A5057"/>
    <w:rsid w:val="009A6092"/>
    <w:rsid w:val="009A6791"/>
    <w:rsid w:val="009A6C3C"/>
    <w:rsid w:val="009A6F08"/>
    <w:rsid w:val="009A6F8D"/>
    <w:rsid w:val="009A79D1"/>
    <w:rsid w:val="009B0E88"/>
    <w:rsid w:val="009B12D9"/>
    <w:rsid w:val="009B2038"/>
    <w:rsid w:val="009B2848"/>
    <w:rsid w:val="009B29EB"/>
    <w:rsid w:val="009B48A3"/>
    <w:rsid w:val="009B497A"/>
    <w:rsid w:val="009B510F"/>
    <w:rsid w:val="009B5B9A"/>
    <w:rsid w:val="009B5E9D"/>
    <w:rsid w:val="009B651D"/>
    <w:rsid w:val="009B6C12"/>
    <w:rsid w:val="009C0B1C"/>
    <w:rsid w:val="009C12D5"/>
    <w:rsid w:val="009C31B8"/>
    <w:rsid w:val="009C391E"/>
    <w:rsid w:val="009C4926"/>
    <w:rsid w:val="009C53C8"/>
    <w:rsid w:val="009C5426"/>
    <w:rsid w:val="009C58E9"/>
    <w:rsid w:val="009C5ABB"/>
    <w:rsid w:val="009C7F9B"/>
    <w:rsid w:val="009D03DB"/>
    <w:rsid w:val="009D0EA4"/>
    <w:rsid w:val="009D10F3"/>
    <w:rsid w:val="009D1467"/>
    <w:rsid w:val="009D2A75"/>
    <w:rsid w:val="009D2AF8"/>
    <w:rsid w:val="009D2D23"/>
    <w:rsid w:val="009D35D6"/>
    <w:rsid w:val="009D3EFA"/>
    <w:rsid w:val="009D4205"/>
    <w:rsid w:val="009D5534"/>
    <w:rsid w:val="009D5D6F"/>
    <w:rsid w:val="009D5F4C"/>
    <w:rsid w:val="009D7D2D"/>
    <w:rsid w:val="009E0579"/>
    <w:rsid w:val="009E1738"/>
    <w:rsid w:val="009E24E7"/>
    <w:rsid w:val="009E3DEE"/>
    <w:rsid w:val="009E3FB5"/>
    <w:rsid w:val="009E464F"/>
    <w:rsid w:val="009E481A"/>
    <w:rsid w:val="009E485C"/>
    <w:rsid w:val="009E4E9C"/>
    <w:rsid w:val="009E56B3"/>
    <w:rsid w:val="009E5DD3"/>
    <w:rsid w:val="009E5F79"/>
    <w:rsid w:val="009E66FA"/>
    <w:rsid w:val="009E6F45"/>
    <w:rsid w:val="009E7451"/>
    <w:rsid w:val="009E74EE"/>
    <w:rsid w:val="009F1205"/>
    <w:rsid w:val="009F28EE"/>
    <w:rsid w:val="009F2ABF"/>
    <w:rsid w:val="009F331A"/>
    <w:rsid w:val="009F3801"/>
    <w:rsid w:val="009F3ADB"/>
    <w:rsid w:val="009F4191"/>
    <w:rsid w:val="009F4F01"/>
    <w:rsid w:val="009F5458"/>
    <w:rsid w:val="009F6CC7"/>
    <w:rsid w:val="009F6D9F"/>
    <w:rsid w:val="009F7FBC"/>
    <w:rsid w:val="00A015E0"/>
    <w:rsid w:val="00A01843"/>
    <w:rsid w:val="00A0368F"/>
    <w:rsid w:val="00A03A98"/>
    <w:rsid w:val="00A04257"/>
    <w:rsid w:val="00A0448E"/>
    <w:rsid w:val="00A04CAB"/>
    <w:rsid w:val="00A05139"/>
    <w:rsid w:val="00A05E1A"/>
    <w:rsid w:val="00A0620F"/>
    <w:rsid w:val="00A068F0"/>
    <w:rsid w:val="00A112DA"/>
    <w:rsid w:val="00A11E0E"/>
    <w:rsid w:val="00A120D6"/>
    <w:rsid w:val="00A1257D"/>
    <w:rsid w:val="00A12B4E"/>
    <w:rsid w:val="00A1361A"/>
    <w:rsid w:val="00A136BC"/>
    <w:rsid w:val="00A13806"/>
    <w:rsid w:val="00A13AAD"/>
    <w:rsid w:val="00A14489"/>
    <w:rsid w:val="00A14A0F"/>
    <w:rsid w:val="00A14DC1"/>
    <w:rsid w:val="00A155D9"/>
    <w:rsid w:val="00A15CE7"/>
    <w:rsid w:val="00A15E36"/>
    <w:rsid w:val="00A15EE9"/>
    <w:rsid w:val="00A16C2D"/>
    <w:rsid w:val="00A218F3"/>
    <w:rsid w:val="00A21AF0"/>
    <w:rsid w:val="00A21C17"/>
    <w:rsid w:val="00A22197"/>
    <w:rsid w:val="00A22F0C"/>
    <w:rsid w:val="00A233CE"/>
    <w:rsid w:val="00A23AC6"/>
    <w:rsid w:val="00A23BA9"/>
    <w:rsid w:val="00A258BC"/>
    <w:rsid w:val="00A25B89"/>
    <w:rsid w:val="00A26C52"/>
    <w:rsid w:val="00A27399"/>
    <w:rsid w:val="00A27A0A"/>
    <w:rsid w:val="00A27D94"/>
    <w:rsid w:val="00A30D75"/>
    <w:rsid w:val="00A31560"/>
    <w:rsid w:val="00A31990"/>
    <w:rsid w:val="00A31A5C"/>
    <w:rsid w:val="00A337B2"/>
    <w:rsid w:val="00A33CD2"/>
    <w:rsid w:val="00A345C0"/>
    <w:rsid w:val="00A347C3"/>
    <w:rsid w:val="00A348A2"/>
    <w:rsid w:val="00A34CD4"/>
    <w:rsid w:val="00A3501D"/>
    <w:rsid w:val="00A351D7"/>
    <w:rsid w:val="00A35D48"/>
    <w:rsid w:val="00A40048"/>
    <w:rsid w:val="00A40716"/>
    <w:rsid w:val="00A41239"/>
    <w:rsid w:val="00A42D5A"/>
    <w:rsid w:val="00A43366"/>
    <w:rsid w:val="00A43970"/>
    <w:rsid w:val="00A43CC8"/>
    <w:rsid w:val="00A443B5"/>
    <w:rsid w:val="00A45540"/>
    <w:rsid w:val="00A45920"/>
    <w:rsid w:val="00A45CBA"/>
    <w:rsid w:val="00A4697E"/>
    <w:rsid w:val="00A46B46"/>
    <w:rsid w:val="00A51FC7"/>
    <w:rsid w:val="00A5288B"/>
    <w:rsid w:val="00A52F46"/>
    <w:rsid w:val="00A534BE"/>
    <w:rsid w:val="00A53A47"/>
    <w:rsid w:val="00A549A1"/>
    <w:rsid w:val="00A559EB"/>
    <w:rsid w:val="00A55EF5"/>
    <w:rsid w:val="00A5712C"/>
    <w:rsid w:val="00A57A03"/>
    <w:rsid w:val="00A57A2E"/>
    <w:rsid w:val="00A6004C"/>
    <w:rsid w:val="00A6065B"/>
    <w:rsid w:val="00A6214F"/>
    <w:rsid w:val="00A63274"/>
    <w:rsid w:val="00A632F7"/>
    <w:rsid w:val="00A637D3"/>
    <w:rsid w:val="00A64AB9"/>
    <w:rsid w:val="00A64DA3"/>
    <w:rsid w:val="00A656FF"/>
    <w:rsid w:val="00A65A75"/>
    <w:rsid w:val="00A667AC"/>
    <w:rsid w:val="00A669AF"/>
    <w:rsid w:val="00A66B4D"/>
    <w:rsid w:val="00A66BB7"/>
    <w:rsid w:val="00A67E62"/>
    <w:rsid w:val="00A70A04"/>
    <w:rsid w:val="00A70E18"/>
    <w:rsid w:val="00A724C2"/>
    <w:rsid w:val="00A72A79"/>
    <w:rsid w:val="00A731E0"/>
    <w:rsid w:val="00A744AE"/>
    <w:rsid w:val="00A75205"/>
    <w:rsid w:val="00A767A9"/>
    <w:rsid w:val="00A767D1"/>
    <w:rsid w:val="00A76D63"/>
    <w:rsid w:val="00A77B82"/>
    <w:rsid w:val="00A80CD3"/>
    <w:rsid w:val="00A82594"/>
    <w:rsid w:val="00A829F1"/>
    <w:rsid w:val="00A830F5"/>
    <w:rsid w:val="00A86A05"/>
    <w:rsid w:val="00A87338"/>
    <w:rsid w:val="00A87511"/>
    <w:rsid w:val="00A8758E"/>
    <w:rsid w:val="00A875EC"/>
    <w:rsid w:val="00A9272B"/>
    <w:rsid w:val="00A92E88"/>
    <w:rsid w:val="00A93166"/>
    <w:rsid w:val="00A93A3C"/>
    <w:rsid w:val="00A94034"/>
    <w:rsid w:val="00A94479"/>
    <w:rsid w:val="00A944FE"/>
    <w:rsid w:val="00A94EB9"/>
    <w:rsid w:val="00A95F9B"/>
    <w:rsid w:val="00A96943"/>
    <w:rsid w:val="00A96E74"/>
    <w:rsid w:val="00A97514"/>
    <w:rsid w:val="00A978CE"/>
    <w:rsid w:val="00AA004E"/>
    <w:rsid w:val="00AA0112"/>
    <w:rsid w:val="00AA2F02"/>
    <w:rsid w:val="00AA38C8"/>
    <w:rsid w:val="00AA3BF0"/>
    <w:rsid w:val="00AA449A"/>
    <w:rsid w:val="00AA5382"/>
    <w:rsid w:val="00AA5B87"/>
    <w:rsid w:val="00AA5FC9"/>
    <w:rsid w:val="00AA6127"/>
    <w:rsid w:val="00AB0A50"/>
    <w:rsid w:val="00AB10C4"/>
    <w:rsid w:val="00AB1355"/>
    <w:rsid w:val="00AB1CBC"/>
    <w:rsid w:val="00AB39F9"/>
    <w:rsid w:val="00AB40E5"/>
    <w:rsid w:val="00AB42E6"/>
    <w:rsid w:val="00AB47F5"/>
    <w:rsid w:val="00AB4A4B"/>
    <w:rsid w:val="00AB4DFB"/>
    <w:rsid w:val="00AB5010"/>
    <w:rsid w:val="00AB5395"/>
    <w:rsid w:val="00AB53F3"/>
    <w:rsid w:val="00AB54E2"/>
    <w:rsid w:val="00AB5A4E"/>
    <w:rsid w:val="00AB7343"/>
    <w:rsid w:val="00AB7524"/>
    <w:rsid w:val="00AB7D42"/>
    <w:rsid w:val="00AB7E69"/>
    <w:rsid w:val="00AC0A06"/>
    <w:rsid w:val="00AC107E"/>
    <w:rsid w:val="00AC1B78"/>
    <w:rsid w:val="00AC2CE0"/>
    <w:rsid w:val="00AC3CA1"/>
    <w:rsid w:val="00AC41E5"/>
    <w:rsid w:val="00AC49C7"/>
    <w:rsid w:val="00AC585B"/>
    <w:rsid w:val="00AC607D"/>
    <w:rsid w:val="00AC6E4E"/>
    <w:rsid w:val="00AC75DC"/>
    <w:rsid w:val="00AC7617"/>
    <w:rsid w:val="00AD0D41"/>
    <w:rsid w:val="00AD14AE"/>
    <w:rsid w:val="00AD1B77"/>
    <w:rsid w:val="00AD217E"/>
    <w:rsid w:val="00AD32DE"/>
    <w:rsid w:val="00AD3382"/>
    <w:rsid w:val="00AD34A7"/>
    <w:rsid w:val="00AD46A6"/>
    <w:rsid w:val="00AD5957"/>
    <w:rsid w:val="00AD6910"/>
    <w:rsid w:val="00AD6940"/>
    <w:rsid w:val="00AD697A"/>
    <w:rsid w:val="00AD76F7"/>
    <w:rsid w:val="00AE0245"/>
    <w:rsid w:val="00AE0D7C"/>
    <w:rsid w:val="00AE1150"/>
    <w:rsid w:val="00AE1858"/>
    <w:rsid w:val="00AE1D50"/>
    <w:rsid w:val="00AE2528"/>
    <w:rsid w:val="00AE27FB"/>
    <w:rsid w:val="00AE323A"/>
    <w:rsid w:val="00AE3D89"/>
    <w:rsid w:val="00AE53C9"/>
    <w:rsid w:val="00AE56C8"/>
    <w:rsid w:val="00AE58EC"/>
    <w:rsid w:val="00AE5953"/>
    <w:rsid w:val="00AE5D6F"/>
    <w:rsid w:val="00AE68B8"/>
    <w:rsid w:val="00AE71F6"/>
    <w:rsid w:val="00AE74DA"/>
    <w:rsid w:val="00AE7739"/>
    <w:rsid w:val="00AE7FCF"/>
    <w:rsid w:val="00AF1ED7"/>
    <w:rsid w:val="00AF206D"/>
    <w:rsid w:val="00AF418D"/>
    <w:rsid w:val="00AF473B"/>
    <w:rsid w:val="00AF475C"/>
    <w:rsid w:val="00AF4889"/>
    <w:rsid w:val="00AF499A"/>
    <w:rsid w:val="00AF4EE5"/>
    <w:rsid w:val="00AF53A3"/>
    <w:rsid w:val="00AF5437"/>
    <w:rsid w:val="00AF627D"/>
    <w:rsid w:val="00AF62C6"/>
    <w:rsid w:val="00AF7250"/>
    <w:rsid w:val="00B001A7"/>
    <w:rsid w:val="00B00BFA"/>
    <w:rsid w:val="00B015C1"/>
    <w:rsid w:val="00B01AD8"/>
    <w:rsid w:val="00B01E14"/>
    <w:rsid w:val="00B01F41"/>
    <w:rsid w:val="00B028AD"/>
    <w:rsid w:val="00B02A43"/>
    <w:rsid w:val="00B041BF"/>
    <w:rsid w:val="00B04EE2"/>
    <w:rsid w:val="00B0526E"/>
    <w:rsid w:val="00B05844"/>
    <w:rsid w:val="00B058C9"/>
    <w:rsid w:val="00B06475"/>
    <w:rsid w:val="00B06CB9"/>
    <w:rsid w:val="00B07296"/>
    <w:rsid w:val="00B076E0"/>
    <w:rsid w:val="00B079BE"/>
    <w:rsid w:val="00B10595"/>
    <w:rsid w:val="00B107A4"/>
    <w:rsid w:val="00B118DB"/>
    <w:rsid w:val="00B11F70"/>
    <w:rsid w:val="00B122BD"/>
    <w:rsid w:val="00B123E9"/>
    <w:rsid w:val="00B127FF"/>
    <w:rsid w:val="00B128A4"/>
    <w:rsid w:val="00B12C4A"/>
    <w:rsid w:val="00B1343A"/>
    <w:rsid w:val="00B1362E"/>
    <w:rsid w:val="00B13778"/>
    <w:rsid w:val="00B1480C"/>
    <w:rsid w:val="00B1678F"/>
    <w:rsid w:val="00B1691B"/>
    <w:rsid w:val="00B1781B"/>
    <w:rsid w:val="00B20221"/>
    <w:rsid w:val="00B22573"/>
    <w:rsid w:val="00B23C64"/>
    <w:rsid w:val="00B249D1"/>
    <w:rsid w:val="00B25DC7"/>
    <w:rsid w:val="00B261C1"/>
    <w:rsid w:val="00B2726C"/>
    <w:rsid w:val="00B273BB"/>
    <w:rsid w:val="00B27ED3"/>
    <w:rsid w:val="00B30421"/>
    <w:rsid w:val="00B3134F"/>
    <w:rsid w:val="00B31EC3"/>
    <w:rsid w:val="00B32E0C"/>
    <w:rsid w:val="00B33099"/>
    <w:rsid w:val="00B331C4"/>
    <w:rsid w:val="00B34801"/>
    <w:rsid w:val="00B34B13"/>
    <w:rsid w:val="00B34F61"/>
    <w:rsid w:val="00B352DF"/>
    <w:rsid w:val="00B3552F"/>
    <w:rsid w:val="00B4085E"/>
    <w:rsid w:val="00B40DB7"/>
    <w:rsid w:val="00B41259"/>
    <w:rsid w:val="00B42918"/>
    <w:rsid w:val="00B4311B"/>
    <w:rsid w:val="00B43432"/>
    <w:rsid w:val="00B443B1"/>
    <w:rsid w:val="00B44434"/>
    <w:rsid w:val="00B45BB8"/>
    <w:rsid w:val="00B45E26"/>
    <w:rsid w:val="00B46A45"/>
    <w:rsid w:val="00B5061E"/>
    <w:rsid w:val="00B517D2"/>
    <w:rsid w:val="00B51AE8"/>
    <w:rsid w:val="00B54E63"/>
    <w:rsid w:val="00B566EB"/>
    <w:rsid w:val="00B572A1"/>
    <w:rsid w:val="00B5747A"/>
    <w:rsid w:val="00B575B4"/>
    <w:rsid w:val="00B60174"/>
    <w:rsid w:val="00B6460E"/>
    <w:rsid w:val="00B646FF"/>
    <w:rsid w:val="00B64A02"/>
    <w:rsid w:val="00B65F7F"/>
    <w:rsid w:val="00B6611C"/>
    <w:rsid w:val="00B6750E"/>
    <w:rsid w:val="00B70B0E"/>
    <w:rsid w:val="00B720A6"/>
    <w:rsid w:val="00B723CE"/>
    <w:rsid w:val="00B72E9F"/>
    <w:rsid w:val="00B733AF"/>
    <w:rsid w:val="00B73B98"/>
    <w:rsid w:val="00B7620B"/>
    <w:rsid w:val="00B766CC"/>
    <w:rsid w:val="00B7692F"/>
    <w:rsid w:val="00B76E2A"/>
    <w:rsid w:val="00B76F3D"/>
    <w:rsid w:val="00B77748"/>
    <w:rsid w:val="00B77A47"/>
    <w:rsid w:val="00B80265"/>
    <w:rsid w:val="00B803BD"/>
    <w:rsid w:val="00B8099A"/>
    <w:rsid w:val="00B81C11"/>
    <w:rsid w:val="00B82278"/>
    <w:rsid w:val="00B83029"/>
    <w:rsid w:val="00B83256"/>
    <w:rsid w:val="00B83420"/>
    <w:rsid w:val="00B83516"/>
    <w:rsid w:val="00B83758"/>
    <w:rsid w:val="00B83DBB"/>
    <w:rsid w:val="00B850BD"/>
    <w:rsid w:val="00B85191"/>
    <w:rsid w:val="00B862F8"/>
    <w:rsid w:val="00B864DC"/>
    <w:rsid w:val="00B866CF"/>
    <w:rsid w:val="00B86F43"/>
    <w:rsid w:val="00B90488"/>
    <w:rsid w:val="00B91353"/>
    <w:rsid w:val="00B92942"/>
    <w:rsid w:val="00B93DB6"/>
    <w:rsid w:val="00B9430B"/>
    <w:rsid w:val="00B94A9C"/>
    <w:rsid w:val="00B952EC"/>
    <w:rsid w:val="00B957BA"/>
    <w:rsid w:val="00B958E0"/>
    <w:rsid w:val="00B968BF"/>
    <w:rsid w:val="00BA0F35"/>
    <w:rsid w:val="00BA1841"/>
    <w:rsid w:val="00BA1A8E"/>
    <w:rsid w:val="00BA21F6"/>
    <w:rsid w:val="00BA2687"/>
    <w:rsid w:val="00BA3715"/>
    <w:rsid w:val="00BA3B05"/>
    <w:rsid w:val="00BA5967"/>
    <w:rsid w:val="00BA6CBA"/>
    <w:rsid w:val="00BB04A0"/>
    <w:rsid w:val="00BB11C5"/>
    <w:rsid w:val="00BB1284"/>
    <w:rsid w:val="00BB1314"/>
    <w:rsid w:val="00BB17C1"/>
    <w:rsid w:val="00BB231E"/>
    <w:rsid w:val="00BB2356"/>
    <w:rsid w:val="00BB3532"/>
    <w:rsid w:val="00BB3651"/>
    <w:rsid w:val="00BB5065"/>
    <w:rsid w:val="00BB5AE3"/>
    <w:rsid w:val="00BB675B"/>
    <w:rsid w:val="00BB6785"/>
    <w:rsid w:val="00BB6DEB"/>
    <w:rsid w:val="00BB7525"/>
    <w:rsid w:val="00BC0950"/>
    <w:rsid w:val="00BC0B57"/>
    <w:rsid w:val="00BC0FE8"/>
    <w:rsid w:val="00BC1BF6"/>
    <w:rsid w:val="00BC1C9F"/>
    <w:rsid w:val="00BC1E6F"/>
    <w:rsid w:val="00BC20E2"/>
    <w:rsid w:val="00BC2295"/>
    <w:rsid w:val="00BC2C50"/>
    <w:rsid w:val="00BC3DEF"/>
    <w:rsid w:val="00BC4837"/>
    <w:rsid w:val="00BC4F27"/>
    <w:rsid w:val="00BC684D"/>
    <w:rsid w:val="00BC7250"/>
    <w:rsid w:val="00BC72C6"/>
    <w:rsid w:val="00BC730F"/>
    <w:rsid w:val="00BC7DE9"/>
    <w:rsid w:val="00BC7E25"/>
    <w:rsid w:val="00BD0638"/>
    <w:rsid w:val="00BD0C01"/>
    <w:rsid w:val="00BD0D8F"/>
    <w:rsid w:val="00BD1315"/>
    <w:rsid w:val="00BD2498"/>
    <w:rsid w:val="00BD30B8"/>
    <w:rsid w:val="00BD315E"/>
    <w:rsid w:val="00BD32AB"/>
    <w:rsid w:val="00BD4C6A"/>
    <w:rsid w:val="00BD5F12"/>
    <w:rsid w:val="00BD60B6"/>
    <w:rsid w:val="00BD62E0"/>
    <w:rsid w:val="00BE0274"/>
    <w:rsid w:val="00BE04B5"/>
    <w:rsid w:val="00BE0EDA"/>
    <w:rsid w:val="00BE222A"/>
    <w:rsid w:val="00BE35C2"/>
    <w:rsid w:val="00BE42BB"/>
    <w:rsid w:val="00BE432D"/>
    <w:rsid w:val="00BE437B"/>
    <w:rsid w:val="00BE52C6"/>
    <w:rsid w:val="00BE56FC"/>
    <w:rsid w:val="00BE5A06"/>
    <w:rsid w:val="00BE6875"/>
    <w:rsid w:val="00BF03CF"/>
    <w:rsid w:val="00BF0AF1"/>
    <w:rsid w:val="00BF17F9"/>
    <w:rsid w:val="00BF1D90"/>
    <w:rsid w:val="00BF328F"/>
    <w:rsid w:val="00BF4A17"/>
    <w:rsid w:val="00BF4D05"/>
    <w:rsid w:val="00BF5294"/>
    <w:rsid w:val="00BF6291"/>
    <w:rsid w:val="00BF7CA5"/>
    <w:rsid w:val="00C00FA8"/>
    <w:rsid w:val="00C01673"/>
    <w:rsid w:val="00C0293A"/>
    <w:rsid w:val="00C048C4"/>
    <w:rsid w:val="00C04DFC"/>
    <w:rsid w:val="00C05A33"/>
    <w:rsid w:val="00C05E02"/>
    <w:rsid w:val="00C071CD"/>
    <w:rsid w:val="00C07944"/>
    <w:rsid w:val="00C100C0"/>
    <w:rsid w:val="00C10F39"/>
    <w:rsid w:val="00C12945"/>
    <w:rsid w:val="00C129C8"/>
    <w:rsid w:val="00C12E37"/>
    <w:rsid w:val="00C13960"/>
    <w:rsid w:val="00C14163"/>
    <w:rsid w:val="00C143F9"/>
    <w:rsid w:val="00C14818"/>
    <w:rsid w:val="00C14907"/>
    <w:rsid w:val="00C14A7A"/>
    <w:rsid w:val="00C14D8B"/>
    <w:rsid w:val="00C150C2"/>
    <w:rsid w:val="00C15FFB"/>
    <w:rsid w:val="00C2120F"/>
    <w:rsid w:val="00C215C4"/>
    <w:rsid w:val="00C21875"/>
    <w:rsid w:val="00C2262E"/>
    <w:rsid w:val="00C239DF"/>
    <w:rsid w:val="00C257D5"/>
    <w:rsid w:val="00C26220"/>
    <w:rsid w:val="00C26A50"/>
    <w:rsid w:val="00C27E0D"/>
    <w:rsid w:val="00C30089"/>
    <w:rsid w:val="00C30237"/>
    <w:rsid w:val="00C302FF"/>
    <w:rsid w:val="00C3034B"/>
    <w:rsid w:val="00C30976"/>
    <w:rsid w:val="00C31FCA"/>
    <w:rsid w:val="00C33071"/>
    <w:rsid w:val="00C337F7"/>
    <w:rsid w:val="00C344DC"/>
    <w:rsid w:val="00C34A04"/>
    <w:rsid w:val="00C35729"/>
    <w:rsid w:val="00C35776"/>
    <w:rsid w:val="00C36BB9"/>
    <w:rsid w:val="00C36CE7"/>
    <w:rsid w:val="00C36D2B"/>
    <w:rsid w:val="00C36F0A"/>
    <w:rsid w:val="00C373FE"/>
    <w:rsid w:val="00C401BA"/>
    <w:rsid w:val="00C41096"/>
    <w:rsid w:val="00C41609"/>
    <w:rsid w:val="00C420F2"/>
    <w:rsid w:val="00C4308A"/>
    <w:rsid w:val="00C4433D"/>
    <w:rsid w:val="00C447E5"/>
    <w:rsid w:val="00C44FF4"/>
    <w:rsid w:val="00C45DDC"/>
    <w:rsid w:val="00C46531"/>
    <w:rsid w:val="00C46EC7"/>
    <w:rsid w:val="00C47158"/>
    <w:rsid w:val="00C5038F"/>
    <w:rsid w:val="00C50915"/>
    <w:rsid w:val="00C50DDE"/>
    <w:rsid w:val="00C515C3"/>
    <w:rsid w:val="00C51D64"/>
    <w:rsid w:val="00C52D68"/>
    <w:rsid w:val="00C5380C"/>
    <w:rsid w:val="00C53981"/>
    <w:rsid w:val="00C53DDD"/>
    <w:rsid w:val="00C540C6"/>
    <w:rsid w:val="00C5464B"/>
    <w:rsid w:val="00C54E34"/>
    <w:rsid w:val="00C55513"/>
    <w:rsid w:val="00C55F95"/>
    <w:rsid w:val="00C563B3"/>
    <w:rsid w:val="00C56B92"/>
    <w:rsid w:val="00C5737A"/>
    <w:rsid w:val="00C57FC6"/>
    <w:rsid w:val="00C60804"/>
    <w:rsid w:val="00C611C9"/>
    <w:rsid w:val="00C6283A"/>
    <w:rsid w:val="00C62F67"/>
    <w:rsid w:val="00C636B7"/>
    <w:rsid w:val="00C6511D"/>
    <w:rsid w:val="00C6543B"/>
    <w:rsid w:val="00C65F47"/>
    <w:rsid w:val="00C66A28"/>
    <w:rsid w:val="00C6795F"/>
    <w:rsid w:val="00C716C0"/>
    <w:rsid w:val="00C73820"/>
    <w:rsid w:val="00C75EF5"/>
    <w:rsid w:val="00C7643E"/>
    <w:rsid w:val="00C80BE2"/>
    <w:rsid w:val="00C80C68"/>
    <w:rsid w:val="00C81119"/>
    <w:rsid w:val="00C8198C"/>
    <w:rsid w:val="00C81D64"/>
    <w:rsid w:val="00C82502"/>
    <w:rsid w:val="00C831FE"/>
    <w:rsid w:val="00C83263"/>
    <w:rsid w:val="00C83480"/>
    <w:rsid w:val="00C83519"/>
    <w:rsid w:val="00C83B68"/>
    <w:rsid w:val="00C840F3"/>
    <w:rsid w:val="00C842C8"/>
    <w:rsid w:val="00C8450F"/>
    <w:rsid w:val="00C84BC1"/>
    <w:rsid w:val="00C86235"/>
    <w:rsid w:val="00C8696D"/>
    <w:rsid w:val="00C86EF0"/>
    <w:rsid w:val="00C87007"/>
    <w:rsid w:val="00C90363"/>
    <w:rsid w:val="00C907D6"/>
    <w:rsid w:val="00C91017"/>
    <w:rsid w:val="00C9190B"/>
    <w:rsid w:val="00C920B3"/>
    <w:rsid w:val="00C93475"/>
    <w:rsid w:val="00C93727"/>
    <w:rsid w:val="00C94000"/>
    <w:rsid w:val="00C94945"/>
    <w:rsid w:val="00C94A4F"/>
    <w:rsid w:val="00C94E8C"/>
    <w:rsid w:val="00C974AA"/>
    <w:rsid w:val="00C9782E"/>
    <w:rsid w:val="00CA123A"/>
    <w:rsid w:val="00CA135A"/>
    <w:rsid w:val="00CA1CAC"/>
    <w:rsid w:val="00CA1CD0"/>
    <w:rsid w:val="00CA228E"/>
    <w:rsid w:val="00CA327B"/>
    <w:rsid w:val="00CA3D55"/>
    <w:rsid w:val="00CA47B5"/>
    <w:rsid w:val="00CA56F7"/>
    <w:rsid w:val="00CA57F4"/>
    <w:rsid w:val="00CA6660"/>
    <w:rsid w:val="00CA6BB1"/>
    <w:rsid w:val="00CA750A"/>
    <w:rsid w:val="00CB0E6D"/>
    <w:rsid w:val="00CB10A9"/>
    <w:rsid w:val="00CB1755"/>
    <w:rsid w:val="00CB1F6A"/>
    <w:rsid w:val="00CB1FB3"/>
    <w:rsid w:val="00CB2C01"/>
    <w:rsid w:val="00CB37EF"/>
    <w:rsid w:val="00CB412D"/>
    <w:rsid w:val="00CB4321"/>
    <w:rsid w:val="00CB4DF4"/>
    <w:rsid w:val="00CB4FAC"/>
    <w:rsid w:val="00CB5419"/>
    <w:rsid w:val="00CB55F9"/>
    <w:rsid w:val="00CB620D"/>
    <w:rsid w:val="00CB7BFF"/>
    <w:rsid w:val="00CC123C"/>
    <w:rsid w:val="00CC18AB"/>
    <w:rsid w:val="00CC1F9C"/>
    <w:rsid w:val="00CC302E"/>
    <w:rsid w:val="00CC43C9"/>
    <w:rsid w:val="00CC7DFD"/>
    <w:rsid w:val="00CC7EB7"/>
    <w:rsid w:val="00CD2892"/>
    <w:rsid w:val="00CD2A74"/>
    <w:rsid w:val="00CD33DA"/>
    <w:rsid w:val="00CD3556"/>
    <w:rsid w:val="00CD365B"/>
    <w:rsid w:val="00CD36BC"/>
    <w:rsid w:val="00CD36FC"/>
    <w:rsid w:val="00CD3EFA"/>
    <w:rsid w:val="00CD40AB"/>
    <w:rsid w:val="00CD43AB"/>
    <w:rsid w:val="00CD5606"/>
    <w:rsid w:val="00CD65A1"/>
    <w:rsid w:val="00CD6E77"/>
    <w:rsid w:val="00CD741D"/>
    <w:rsid w:val="00CD74CA"/>
    <w:rsid w:val="00CD76B5"/>
    <w:rsid w:val="00CD793B"/>
    <w:rsid w:val="00CD7DCE"/>
    <w:rsid w:val="00CE0C6F"/>
    <w:rsid w:val="00CE0E6C"/>
    <w:rsid w:val="00CE166D"/>
    <w:rsid w:val="00CE195F"/>
    <w:rsid w:val="00CE29F9"/>
    <w:rsid w:val="00CE2AC2"/>
    <w:rsid w:val="00CE395D"/>
    <w:rsid w:val="00CE3B43"/>
    <w:rsid w:val="00CE3E0F"/>
    <w:rsid w:val="00CE59C8"/>
    <w:rsid w:val="00CE740B"/>
    <w:rsid w:val="00CF1339"/>
    <w:rsid w:val="00CF24CA"/>
    <w:rsid w:val="00CF255B"/>
    <w:rsid w:val="00CF29A5"/>
    <w:rsid w:val="00CF32E9"/>
    <w:rsid w:val="00CF3649"/>
    <w:rsid w:val="00CF3DB5"/>
    <w:rsid w:val="00CF536D"/>
    <w:rsid w:val="00CF57CF"/>
    <w:rsid w:val="00CF60F2"/>
    <w:rsid w:val="00D00169"/>
    <w:rsid w:val="00D0076C"/>
    <w:rsid w:val="00D01F40"/>
    <w:rsid w:val="00D02B7C"/>
    <w:rsid w:val="00D03199"/>
    <w:rsid w:val="00D039AA"/>
    <w:rsid w:val="00D03C17"/>
    <w:rsid w:val="00D0516A"/>
    <w:rsid w:val="00D05953"/>
    <w:rsid w:val="00D05C42"/>
    <w:rsid w:val="00D0630E"/>
    <w:rsid w:val="00D108D7"/>
    <w:rsid w:val="00D1114D"/>
    <w:rsid w:val="00D11E63"/>
    <w:rsid w:val="00D12425"/>
    <w:rsid w:val="00D1248A"/>
    <w:rsid w:val="00D12C3E"/>
    <w:rsid w:val="00D1381B"/>
    <w:rsid w:val="00D13C2C"/>
    <w:rsid w:val="00D14796"/>
    <w:rsid w:val="00D14BCB"/>
    <w:rsid w:val="00D1713E"/>
    <w:rsid w:val="00D174A5"/>
    <w:rsid w:val="00D177D4"/>
    <w:rsid w:val="00D17D68"/>
    <w:rsid w:val="00D20F29"/>
    <w:rsid w:val="00D21B1B"/>
    <w:rsid w:val="00D22940"/>
    <w:rsid w:val="00D23289"/>
    <w:rsid w:val="00D23438"/>
    <w:rsid w:val="00D24497"/>
    <w:rsid w:val="00D24710"/>
    <w:rsid w:val="00D249EC"/>
    <w:rsid w:val="00D254E4"/>
    <w:rsid w:val="00D256A7"/>
    <w:rsid w:val="00D2603C"/>
    <w:rsid w:val="00D2789B"/>
    <w:rsid w:val="00D3046B"/>
    <w:rsid w:val="00D30487"/>
    <w:rsid w:val="00D3089C"/>
    <w:rsid w:val="00D31722"/>
    <w:rsid w:val="00D317C6"/>
    <w:rsid w:val="00D3227D"/>
    <w:rsid w:val="00D32598"/>
    <w:rsid w:val="00D3463D"/>
    <w:rsid w:val="00D34D2F"/>
    <w:rsid w:val="00D3522C"/>
    <w:rsid w:val="00D35789"/>
    <w:rsid w:val="00D3618F"/>
    <w:rsid w:val="00D36742"/>
    <w:rsid w:val="00D3701C"/>
    <w:rsid w:val="00D3727F"/>
    <w:rsid w:val="00D400A3"/>
    <w:rsid w:val="00D40925"/>
    <w:rsid w:val="00D40B8F"/>
    <w:rsid w:val="00D4135F"/>
    <w:rsid w:val="00D4154C"/>
    <w:rsid w:val="00D41A09"/>
    <w:rsid w:val="00D427F3"/>
    <w:rsid w:val="00D43B09"/>
    <w:rsid w:val="00D43E89"/>
    <w:rsid w:val="00D43F0C"/>
    <w:rsid w:val="00D44540"/>
    <w:rsid w:val="00D46266"/>
    <w:rsid w:val="00D464C3"/>
    <w:rsid w:val="00D46D72"/>
    <w:rsid w:val="00D4752D"/>
    <w:rsid w:val="00D47CB7"/>
    <w:rsid w:val="00D50816"/>
    <w:rsid w:val="00D50846"/>
    <w:rsid w:val="00D50EF9"/>
    <w:rsid w:val="00D5148E"/>
    <w:rsid w:val="00D52D39"/>
    <w:rsid w:val="00D52F51"/>
    <w:rsid w:val="00D5362F"/>
    <w:rsid w:val="00D545FD"/>
    <w:rsid w:val="00D55C34"/>
    <w:rsid w:val="00D56146"/>
    <w:rsid w:val="00D56FDF"/>
    <w:rsid w:val="00D570DF"/>
    <w:rsid w:val="00D57286"/>
    <w:rsid w:val="00D57688"/>
    <w:rsid w:val="00D57701"/>
    <w:rsid w:val="00D57ADC"/>
    <w:rsid w:val="00D60DF4"/>
    <w:rsid w:val="00D61668"/>
    <w:rsid w:val="00D616C6"/>
    <w:rsid w:val="00D61AA2"/>
    <w:rsid w:val="00D61E47"/>
    <w:rsid w:val="00D61F04"/>
    <w:rsid w:val="00D6267E"/>
    <w:rsid w:val="00D62D2F"/>
    <w:rsid w:val="00D63035"/>
    <w:rsid w:val="00D632D4"/>
    <w:rsid w:val="00D63D95"/>
    <w:rsid w:val="00D65166"/>
    <w:rsid w:val="00D653A8"/>
    <w:rsid w:val="00D6615C"/>
    <w:rsid w:val="00D667EF"/>
    <w:rsid w:val="00D66936"/>
    <w:rsid w:val="00D6696F"/>
    <w:rsid w:val="00D66E78"/>
    <w:rsid w:val="00D6721E"/>
    <w:rsid w:val="00D7004D"/>
    <w:rsid w:val="00D716DF"/>
    <w:rsid w:val="00D71A70"/>
    <w:rsid w:val="00D720BE"/>
    <w:rsid w:val="00D72CE2"/>
    <w:rsid w:val="00D72E32"/>
    <w:rsid w:val="00D733CA"/>
    <w:rsid w:val="00D73746"/>
    <w:rsid w:val="00D73D0A"/>
    <w:rsid w:val="00D74490"/>
    <w:rsid w:val="00D7500B"/>
    <w:rsid w:val="00D75148"/>
    <w:rsid w:val="00D76075"/>
    <w:rsid w:val="00D7654F"/>
    <w:rsid w:val="00D8063B"/>
    <w:rsid w:val="00D8063C"/>
    <w:rsid w:val="00D80E33"/>
    <w:rsid w:val="00D81286"/>
    <w:rsid w:val="00D81770"/>
    <w:rsid w:val="00D8180C"/>
    <w:rsid w:val="00D82840"/>
    <w:rsid w:val="00D83AB2"/>
    <w:rsid w:val="00D8427E"/>
    <w:rsid w:val="00D847FB"/>
    <w:rsid w:val="00D84AD5"/>
    <w:rsid w:val="00D85162"/>
    <w:rsid w:val="00D85C8F"/>
    <w:rsid w:val="00D8638D"/>
    <w:rsid w:val="00D86CE6"/>
    <w:rsid w:val="00D87031"/>
    <w:rsid w:val="00D8787E"/>
    <w:rsid w:val="00D90C37"/>
    <w:rsid w:val="00D93484"/>
    <w:rsid w:val="00D940AF"/>
    <w:rsid w:val="00D947D9"/>
    <w:rsid w:val="00D957BC"/>
    <w:rsid w:val="00D960B8"/>
    <w:rsid w:val="00D9692B"/>
    <w:rsid w:val="00D96A10"/>
    <w:rsid w:val="00D9787F"/>
    <w:rsid w:val="00D9790F"/>
    <w:rsid w:val="00D97A19"/>
    <w:rsid w:val="00DA0483"/>
    <w:rsid w:val="00DA13D7"/>
    <w:rsid w:val="00DA264D"/>
    <w:rsid w:val="00DA2E51"/>
    <w:rsid w:val="00DA3058"/>
    <w:rsid w:val="00DA34E1"/>
    <w:rsid w:val="00DA4359"/>
    <w:rsid w:val="00DA5065"/>
    <w:rsid w:val="00DA51CD"/>
    <w:rsid w:val="00DA6D72"/>
    <w:rsid w:val="00DA6ED5"/>
    <w:rsid w:val="00DB0001"/>
    <w:rsid w:val="00DB1442"/>
    <w:rsid w:val="00DB1BD1"/>
    <w:rsid w:val="00DB1C67"/>
    <w:rsid w:val="00DB20A8"/>
    <w:rsid w:val="00DB23F1"/>
    <w:rsid w:val="00DB2446"/>
    <w:rsid w:val="00DB46FF"/>
    <w:rsid w:val="00DB4FAF"/>
    <w:rsid w:val="00DB5743"/>
    <w:rsid w:val="00DB584A"/>
    <w:rsid w:val="00DB5CD0"/>
    <w:rsid w:val="00DB63BC"/>
    <w:rsid w:val="00DB64AC"/>
    <w:rsid w:val="00DB65F2"/>
    <w:rsid w:val="00DB68B4"/>
    <w:rsid w:val="00DB69FA"/>
    <w:rsid w:val="00DB6E64"/>
    <w:rsid w:val="00DC209A"/>
    <w:rsid w:val="00DC226C"/>
    <w:rsid w:val="00DC2452"/>
    <w:rsid w:val="00DC2509"/>
    <w:rsid w:val="00DC25B9"/>
    <w:rsid w:val="00DC2645"/>
    <w:rsid w:val="00DC37B8"/>
    <w:rsid w:val="00DC3E23"/>
    <w:rsid w:val="00DC3FF1"/>
    <w:rsid w:val="00DC40A3"/>
    <w:rsid w:val="00DC4205"/>
    <w:rsid w:val="00DC46E3"/>
    <w:rsid w:val="00DC49FF"/>
    <w:rsid w:val="00DC4D70"/>
    <w:rsid w:val="00DC531E"/>
    <w:rsid w:val="00DC6139"/>
    <w:rsid w:val="00DC746F"/>
    <w:rsid w:val="00DC79EA"/>
    <w:rsid w:val="00DD118D"/>
    <w:rsid w:val="00DD14F7"/>
    <w:rsid w:val="00DD170B"/>
    <w:rsid w:val="00DD1DD6"/>
    <w:rsid w:val="00DD382C"/>
    <w:rsid w:val="00DD47C6"/>
    <w:rsid w:val="00DD4EC3"/>
    <w:rsid w:val="00DD5F45"/>
    <w:rsid w:val="00DD6948"/>
    <w:rsid w:val="00DD70E5"/>
    <w:rsid w:val="00DD73F4"/>
    <w:rsid w:val="00DD75A3"/>
    <w:rsid w:val="00DE1060"/>
    <w:rsid w:val="00DE209E"/>
    <w:rsid w:val="00DE3426"/>
    <w:rsid w:val="00DE35F6"/>
    <w:rsid w:val="00DE3A76"/>
    <w:rsid w:val="00DE3E80"/>
    <w:rsid w:val="00DE4206"/>
    <w:rsid w:val="00DE4F28"/>
    <w:rsid w:val="00DE51E7"/>
    <w:rsid w:val="00DE526C"/>
    <w:rsid w:val="00DE6C7A"/>
    <w:rsid w:val="00DE72CD"/>
    <w:rsid w:val="00DE7EF6"/>
    <w:rsid w:val="00DF1494"/>
    <w:rsid w:val="00DF1DE6"/>
    <w:rsid w:val="00DF1E80"/>
    <w:rsid w:val="00DF27F9"/>
    <w:rsid w:val="00DF2E9C"/>
    <w:rsid w:val="00DF3C42"/>
    <w:rsid w:val="00DF564D"/>
    <w:rsid w:val="00DF5FC7"/>
    <w:rsid w:val="00DF6CB8"/>
    <w:rsid w:val="00DF7583"/>
    <w:rsid w:val="00E02FC3"/>
    <w:rsid w:val="00E03253"/>
    <w:rsid w:val="00E05037"/>
    <w:rsid w:val="00E05954"/>
    <w:rsid w:val="00E05BA2"/>
    <w:rsid w:val="00E05C17"/>
    <w:rsid w:val="00E06D35"/>
    <w:rsid w:val="00E06FE9"/>
    <w:rsid w:val="00E07FC1"/>
    <w:rsid w:val="00E10786"/>
    <w:rsid w:val="00E1092F"/>
    <w:rsid w:val="00E10A4E"/>
    <w:rsid w:val="00E11B68"/>
    <w:rsid w:val="00E12C1B"/>
    <w:rsid w:val="00E13980"/>
    <w:rsid w:val="00E13E28"/>
    <w:rsid w:val="00E1457B"/>
    <w:rsid w:val="00E14B0E"/>
    <w:rsid w:val="00E1574F"/>
    <w:rsid w:val="00E15867"/>
    <w:rsid w:val="00E15937"/>
    <w:rsid w:val="00E161C9"/>
    <w:rsid w:val="00E16433"/>
    <w:rsid w:val="00E17F7F"/>
    <w:rsid w:val="00E20718"/>
    <w:rsid w:val="00E20AD3"/>
    <w:rsid w:val="00E2115A"/>
    <w:rsid w:val="00E21BD0"/>
    <w:rsid w:val="00E21D7F"/>
    <w:rsid w:val="00E22BB2"/>
    <w:rsid w:val="00E235DD"/>
    <w:rsid w:val="00E23D88"/>
    <w:rsid w:val="00E24ED9"/>
    <w:rsid w:val="00E250DF"/>
    <w:rsid w:val="00E25526"/>
    <w:rsid w:val="00E25C8F"/>
    <w:rsid w:val="00E267D5"/>
    <w:rsid w:val="00E26EA1"/>
    <w:rsid w:val="00E273D7"/>
    <w:rsid w:val="00E302FC"/>
    <w:rsid w:val="00E30CBA"/>
    <w:rsid w:val="00E31591"/>
    <w:rsid w:val="00E326B2"/>
    <w:rsid w:val="00E3326E"/>
    <w:rsid w:val="00E34097"/>
    <w:rsid w:val="00E344F6"/>
    <w:rsid w:val="00E34A78"/>
    <w:rsid w:val="00E34C72"/>
    <w:rsid w:val="00E34FDE"/>
    <w:rsid w:val="00E36131"/>
    <w:rsid w:val="00E36316"/>
    <w:rsid w:val="00E36917"/>
    <w:rsid w:val="00E36F00"/>
    <w:rsid w:val="00E37251"/>
    <w:rsid w:val="00E37DF0"/>
    <w:rsid w:val="00E4019F"/>
    <w:rsid w:val="00E40401"/>
    <w:rsid w:val="00E40501"/>
    <w:rsid w:val="00E40AE8"/>
    <w:rsid w:val="00E40DA8"/>
    <w:rsid w:val="00E414FF"/>
    <w:rsid w:val="00E4194D"/>
    <w:rsid w:val="00E42186"/>
    <w:rsid w:val="00E42D96"/>
    <w:rsid w:val="00E43C9C"/>
    <w:rsid w:val="00E43DEB"/>
    <w:rsid w:val="00E45966"/>
    <w:rsid w:val="00E45CA0"/>
    <w:rsid w:val="00E465EF"/>
    <w:rsid w:val="00E46B7E"/>
    <w:rsid w:val="00E46B84"/>
    <w:rsid w:val="00E47153"/>
    <w:rsid w:val="00E5198E"/>
    <w:rsid w:val="00E51B58"/>
    <w:rsid w:val="00E55F98"/>
    <w:rsid w:val="00E5727A"/>
    <w:rsid w:val="00E577C8"/>
    <w:rsid w:val="00E611A7"/>
    <w:rsid w:val="00E61371"/>
    <w:rsid w:val="00E61558"/>
    <w:rsid w:val="00E615FB"/>
    <w:rsid w:val="00E6174B"/>
    <w:rsid w:val="00E62064"/>
    <w:rsid w:val="00E62B7C"/>
    <w:rsid w:val="00E64837"/>
    <w:rsid w:val="00E64962"/>
    <w:rsid w:val="00E6557F"/>
    <w:rsid w:val="00E6568F"/>
    <w:rsid w:val="00E661C2"/>
    <w:rsid w:val="00E669F7"/>
    <w:rsid w:val="00E706C7"/>
    <w:rsid w:val="00E708D4"/>
    <w:rsid w:val="00E70FCE"/>
    <w:rsid w:val="00E710EA"/>
    <w:rsid w:val="00E71142"/>
    <w:rsid w:val="00E71E58"/>
    <w:rsid w:val="00E7342A"/>
    <w:rsid w:val="00E73D90"/>
    <w:rsid w:val="00E74147"/>
    <w:rsid w:val="00E741C0"/>
    <w:rsid w:val="00E74A34"/>
    <w:rsid w:val="00E74BA4"/>
    <w:rsid w:val="00E75368"/>
    <w:rsid w:val="00E7607C"/>
    <w:rsid w:val="00E77574"/>
    <w:rsid w:val="00E80B16"/>
    <w:rsid w:val="00E8172C"/>
    <w:rsid w:val="00E82AD8"/>
    <w:rsid w:val="00E82C1B"/>
    <w:rsid w:val="00E832CB"/>
    <w:rsid w:val="00E83D37"/>
    <w:rsid w:val="00E83F6E"/>
    <w:rsid w:val="00E8537E"/>
    <w:rsid w:val="00E86975"/>
    <w:rsid w:val="00E876DA"/>
    <w:rsid w:val="00E87C36"/>
    <w:rsid w:val="00E87D29"/>
    <w:rsid w:val="00E87E5E"/>
    <w:rsid w:val="00E90B3F"/>
    <w:rsid w:val="00E90E93"/>
    <w:rsid w:val="00E912E6"/>
    <w:rsid w:val="00E922C1"/>
    <w:rsid w:val="00E9271B"/>
    <w:rsid w:val="00E92F94"/>
    <w:rsid w:val="00E931A4"/>
    <w:rsid w:val="00E93CB8"/>
    <w:rsid w:val="00E942DC"/>
    <w:rsid w:val="00E94B22"/>
    <w:rsid w:val="00E95DCA"/>
    <w:rsid w:val="00E97960"/>
    <w:rsid w:val="00E97D5B"/>
    <w:rsid w:val="00EA02E0"/>
    <w:rsid w:val="00EA0687"/>
    <w:rsid w:val="00EA1E53"/>
    <w:rsid w:val="00EA1ECC"/>
    <w:rsid w:val="00EA236D"/>
    <w:rsid w:val="00EA43B4"/>
    <w:rsid w:val="00EA44D2"/>
    <w:rsid w:val="00EA5D98"/>
    <w:rsid w:val="00EA6A6D"/>
    <w:rsid w:val="00EA6EC8"/>
    <w:rsid w:val="00EB1F49"/>
    <w:rsid w:val="00EB2357"/>
    <w:rsid w:val="00EB24E2"/>
    <w:rsid w:val="00EB2E10"/>
    <w:rsid w:val="00EB3DC8"/>
    <w:rsid w:val="00EB49FA"/>
    <w:rsid w:val="00EB4CC1"/>
    <w:rsid w:val="00EB58F6"/>
    <w:rsid w:val="00EB5DEB"/>
    <w:rsid w:val="00EB6B52"/>
    <w:rsid w:val="00EB7DCA"/>
    <w:rsid w:val="00EC0020"/>
    <w:rsid w:val="00EC0064"/>
    <w:rsid w:val="00EC0127"/>
    <w:rsid w:val="00EC0378"/>
    <w:rsid w:val="00EC116D"/>
    <w:rsid w:val="00EC1EDB"/>
    <w:rsid w:val="00EC2DEA"/>
    <w:rsid w:val="00EC398A"/>
    <w:rsid w:val="00EC6782"/>
    <w:rsid w:val="00EC69B7"/>
    <w:rsid w:val="00EC7012"/>
    <w:rsid w:val="00EC7319"/>
    <w:rsid w:val="00EC7F30"/>
    <w:rsid w:val="00ED0D69"/>
    <w:rsid w:val="00ED15E9"/>
    <w:rsid w:val="00ED1DD5"/>
    <w:rsid w:val="00ED252C"/>
    <w:rsid w:val="00ED2CFD"/>
    <w:rsid w:val="00ED4770"/>
    <w:rsid w:val="00ED4A42"/>
    <w:rsid w:val="00ED5A36"/>
    <w:rsid w:val="00ED5E6A"/>
    <w:rsid w:val="00ED6049"/>
    <w:rsid w:val="00ED67F6"/>
    <w:rsid w:val="00ED77FD"/>
    <w:rsid w:val="00ED79D3"/>
    <w:rsid w:val="00ED7CEF"/>
    <w:rsid w:val="00EE0181"/>
    <w:rsid w:val="00EE061E"/>
    <w:rsid w:val="00EE075A"/>
    <w:rsid w:val="00EE0DA7"/>
    <w:rsid w:val="00EE1504"/>
    <w:rsid w:val="00EE1714"/>
    <w:rsid w:val="00EE2531"/>
    <w:rsid w:val="00EE2B9F"/>
    <w:rsid w:val="00EE2D85"/>
    <w:rsid w:val="00EE57CA"/>
    <w:rsid w:val="00EE751D"/>
    <w:rsid w:val="00EE767F"/>
    <w:rsid w:val="00EF037F"/>
    <w:rsid w:val="00EF1259"/>
    <w:rsid w:val="00EF12FC"/>
    <w:rsid w:val="00EF30C7"/>
    <w:rsid w:val="00EF34AA"/>
    <w:rsid w:val="00EF371D"/>
    <w:rsid w:val="00EF3C55"/>
    <w:rsid w:val="00EF4E32"/>
    <w:rsid w:val="00EF5323"/>
    <w:rsid w:val="00EF5EED"/>
    <w:rsid w:val="00EF64CF"/>
    <w:rsid w:val="00EF6660"/>
    <w:rsid w:val="00F020B9"/>
    <w:rsid w:val="00F0285E"/>
    <w:rsid w:val="00F032D4"/>
    <w:rsid w:val="00F03CCE"/>
    <w:rsid w:val="00F03EBA"/>
    <w:rsid w:val="00F0404B"/>
    <w:rsid w:val="00F04454"/>
    <w:rsid w:val="00F04A5A"/>
    <w:rsid w:val="00F05FC8"/>
    <w:rsid w:val="00F06400"/>
    <w:rsid w:val="00F1052E"/>
    <w:rsid w:val="00F10B06"/>
    <w:rsid w:val="00F10FDE"/>
    <w:rsid w:val="00F1106C"/>
    <w:rsid w:val="00F114C3"/>
    <w:rsid w:val="00F118A3"/>
    <w:rsid w:val="00F13A48"/>
    <w:rsid w:val="00F15527"/>
    <w:rsid w:val="00F170B2"/>
    <w:rsid w:val="00F201DA"/>
    <w:rsid w:val="00F20980"/>
    <w:rsid w:val="00F21F18"/>
    <w:rsid w:val="00F22312"/>
    <w:rsid w:val="00F2409D"/>
    <w:rsid w:val="00F24380"/>
    <w:rsid w:val="00F25C52"/>
    <w:rsid w:val="00F26A27"/>
    <w:rsid w:val="00F26FE9"/>
    <w:rsid w:val="00F277AA"/>
    <w:rsid w:val="00F27A28"/>
    <w:rsid w:val="00F27B69"/>
    <w:rsid w:val="00F32879"/>
    <w:rsid w:val="00F3311E"/>
    <w:rsid w:val="00F331A6"/>
    <w:rsid w:val="00F332CD"/>
    <w:rsid w:val="00F33A4E"/>
    <w:rsid w:val="00F355C7"/>
    <w:rsid w:val="00F35DD6"/>
    <w:rsid w:val="00F36843"/>
    <w:rsid w:val="00F36B01"/>
    <w:rsid w:val="00F40145"/>
    <w:rsid w:val="00F402FA"/>
    <w:rsid w:val="00F405BF"/>
    <w:rsid w:val="00F41073"/>
    <w:rsid w:val="00F4133C"/>
    <w:rsid w:val="00F426D4"/>
    <w:rsid w:val="00F42F77"/>
    <w:rsid w:val="00F44498"/>
    <w:rsid w:val="00F45191"/>
    <w:rsid w:val="00F457B4"/>
    <w:rsid w:val="00F46D66"/>
    <w:rsid w:val="00F47050"/>
    <w:rsid w:val="00F503CB"/>
    <w:rsid w:val="00F506AD"/>
    <w:rsid w:val="00F5221B"/>
    <w:rsid w:val="00F529CE"/>
    <w:rsid w:val="00F5565C"/>
    <w:rsid w:val="00F5772A"/>
    <w:rsid w:val="00F60909"/>
    <w:rsid w:val="00F60D88"/>
    <w:rsid w:val="00F622F8"/>
    <w:rsid w:val="00F62766"/>
    <w:rsid w:val="00F62859"/>
    <w:rsid w:val="00F62D18"/>
    <w:rsid w:val="00F63510"/>
    <w:rsid w:val="00F63891"/>
    <w:rsid w:val="00F65B37"/>
    <w:rsid w:val="00F66426"/>
    <w:rsid w:val="00F70F5B"/>
    <w:rsid w:val="00F71129"/>
    <w:rsid w:val="00F7258A"/>
    <w:rsid w:val="00F73805"/>
    <w:rsid w:val="00F7383C"/>
    <w:rsid w:val="00F73CCA"/>
    <w:rsid w:val="00F74085"/>
    <w:rsid w:val="00F7424F"/>
    <w:rsid w:val="00F7480D"/>
    <w:rsid w:val="00F74F6D"/>
    <w:rsid w:val="00F76A56"/>
    <w:rsid w:val="00F7705B"/>
    <w:rsid w:val="00F77178"/>
    <w:rsid w:val="00F776A4"/>
    <w:rsid w:val="00F8028C"/>
    <w:rsid w:val="00F803E0"/>
    <w:rsid w:val="00F80958"/>
    <w:rsid w:val="00F8173E"/>
    <w:rsid w:val="00F8179A"/>
    <w:rsid w:val="00F81BE1"/>
    <w:rsid w:val="00F82D21"/>
    <w:rsid w:val="00F82F8A"/>
    <w:rsid w:val="00F831DB"/>
    <w:rsid w:val="00F8388A"/>
    <w:rsid w:val="00F83F0F"/>
    <w:rsid w:val="00F84CBF"/>
    <w:rsid w:val="00F858AA"/>
    <w:rsid w:val="00F870EE"/>
    <w:rsid w:val="00F871E1"/>
    <w:rsid w:val="00F87712"/>
    <w:rsid w:val="00F87B1E"/>
    <w:rsid w:val="00F9005E"/>
    <w:rsid w:val="00F901B9"/>
    <w:rsid w:val="00F90444"/>
    <w:rsid w:val="00F90EB6"/>
    <w:rsid w:val="00F90F13"/>
    <w:rsid w:val="00F912FA"/>
    <w:rsid w:val="00F92DF9"/>
    <w:rsid w:val="00F939E5"/>
    <w:rsid w:val="00F9446E"/>
    <w:rsid w:val="00F9499C"/>
    <w:rsid w:val="00F95359"/>
    <w:rsid w:val="00F9628A"/>
    <w:rsid w:val="00F96484"/>
    <w:rsid w:val="00F97194"/>
    <w:rsid w:val="00F9763E"/>
    <w:rsid w:val="00F97857"/>
    <w:rsid w:val="00F97C7C"/>
    <w:rsid w:val="00F97F03"/>
    <w:rsid w:val="00FA08CC"/>
    <w:rsid w:val="00FA20FE"/>
    <w:rsid w:val="00FA2402"/>
    <w:rsid w:val="00FA2B2C"/>
    <w:rsid w:val="00FA2BCB"/>
    <w:rsid w:val="00FA2D9F"/>
    <w:rsid w:val="00FA377E"/>
    <w:rsid w:val="00FA3E1C"/>
    <w:rsid w:val="00FA4E19"/>
    <w:rsid w:val="00FA5EC3"/>
    <w:rsid w:val="00FA6D44"/>
    <w:rsid w:val="00FA6FB2"/>
    <w:rsid w:val="00FA729E"/>
    <w:rsid w:val="00FA79C5"/>
    <w:rsid w:val="00FB0B4A"/>
    <w:rsid w:val="00FB0C9A"/>
    <w:rsid w:val="00FB235E"/>
    <w:rsid w:val="00FB23FB"/>
    <w:rsid w:val="00FB5283"/>
    <w:rsid w:val="00FB5B27"/>
    <w:rsid w:val="00FB7574"/>
    <w:rsid w:val="00FC1041"/>
    <w:rsid w:val="00FC1F70"/>
    <w:rsid w:val="00FC2500"/>
    <w:rsid w:val="00FC2D67"/>
    <w:rsid w:val="00FC4020"/>
    <w:rsid w:val="00FC450C"/>
    <w:rsid w:val="00FC4D95"/>
    <w:rsid w:val="00FC4E27"/>
    <w:rsid w:val="00FC5248"/>
    <w:rsid w:val="00FC5C9D"/>
    <w:rsid w:val="00FC674F"/>
    <w:rsid w:val="00FC71FD"/>
    <w:rsid w:val="00FD03AB"/>
    <w:rsid w:val="00FD0543"/>
    <w:rsid w:val="00FD0913"/>
    <w:rsid w:val="00FD0E93"/>
    <w:rsid w:val="00FD1AF2"/>
    <w:rsid w:val="00FD31D6"/>
    <w:rsid w:val="00FD335A"/>
    <w:rsid w:val="00FD44D2"/>
    <w:rsid w:val="00FD4E3E"/>
    <w:rsid w:val="00FD50EE"/>
    <w:rsid w:val="00FD643E"/>
    <w:rsid w:val="00FD66C1"/>
    <w:rsid w:val="00FD6D5C"/>
    <w:rsid w:val="00FE16A4"/>
    <w:rsid w:val="00FE20F5"/>
    <w:rsid w:val="00FE3CC7"/>
    <w:rsid w:val="00FE4443"/>
    <w:rsid w:val="00FE461E"/>
    <w:rsid w:val="00FE4F11"/>
    <w:rsid w:val="00FE53DA"/>
    <w:rsid w:val="00FE634F"/>
    <w:rsid w:val="00FE75EB"/>
    <w:rsid w:val="00FF0992"/>
    <w:rsid w:val="00FF1C9A"/>
    <w:rsid w:val="00FF1FA5"/>
    <w:rsid w:val="00FF2319"/>
    <w:rsid w:val="00FF4F6C"/>
    <w:rsid w:val="00FF53C4"/>
    <w:rsid w:val="00FF5AF0"/>
    <w:rsid w:val="00FF5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27D"/>
  </w:style>
  <w:style w:type="paragraph" w:styleId="6">
    <w:name w:val="heading 6"/>
    <w:basedOn w:val="a"/>
    <w:next w:val="a"/>
    <w:link w:val="60"/>
    <w:qFormat/>
    <w:rsid w:val="006D75FF"/>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D521E"/>
    <w:pPr>
      <w:spacing w:after="0" w:line="240" w:lineRule="auto"/>
    </w:pPr>
    <w:rPr>
      <w:sz w:val="20"/>
      <w:szCs w:val="20"/>
    </w:rPr>
  </w:style>
  <w:style w:type="character" w:customStyle="1" w:styleId="a4">
    <w:name w:val="Текст сноски Знак"/>
    <w:basedOn w:val="a0"/>
    <w:link w:val="a3"/>
    <w:uiPriority w:val="99"/>
    <w:rsid w:val="005D521E"/>
    <w:rPr>
      <w:sz w:val="20"/>
      <w:szCs w:val="20"/>
    </w:rPr>
  </w:style>
  <w:style w:type="character" w:styleId="a5">
    <w:name w:val="footnote reference"/>
    <w:basedOn w:val="a0"/>
    <w:uiPriority w:val="99"/>
    <w:semiHidden/>
    <w:unhideWhenUsed/>
    <w:rsid w:val="005D521E"/>
    <w:rPr>
      <w:vertAlign w:val="superscript"/>
    </w:rPr>
  </w:style>
  <w:style w:type="paragraph" w:styleId="a6">
    <w:name w:val="List Paragraph"/>
    <w:basedOn w:val="a"/>
    <w:uiPriority w:val="34"/>
    <w:qFormat/>
    <w:rsid w:val="00EE1504"/>
    <w:pPr>
      <w:ind w:left="720"/>
      <w:contextualSpacing/>
    </w:pPr>
  </w:style>
  <w:style w:type="paragraph" w:customStyle="1" w:styleId="ConsPlusTitle">
    <w:name w:val="ConsPlusTitle"/>
    <w:uiPriority w:val="99"/>
    <w:rsid w:val="009D5534"/>
    <w:pPr>
      <w:autoSpaceDE w:val="0"/>
      <w:autoSpaceDN w:val="0"/>
      <w:adjustRightInd w:val="0"/>
      <w:spacing w:after="0" w:line="240" w:lineRule="auto"/>
    </w:pPr>
    <w:rPr>
      <w:rFonts w:ascii="Calibri" w:hAnsi="Calibri" w:cs="Calibri"/>
      <w:b/>
      <w:bCs/>
    </w:rPr>
  </w:style>
  <w:style w:type="character" w:customStyle="1" w:styleId="hps">
    <w:name w:val="hps"/>
    <w:basedOn w:val="a0"/>
    <w:rsid w:val="00785B84"/>
  </w:style>
  <w:style w:type="character" w:customStyle="1" w:styleId="google-src-text1">
    <w:name w:val="google-src-text1"/>
    <w:basedOn w:val="a0"/>
    <w:rsid w:val="00F81BE1"/>
    <w:rPr>
      <w:vanish/>
      <w:webHidden w:val="0"/>
      <w:specVanish w:val="0"/>
    </w:rPr>
  </w:style>
  <w:style w:type="character" w:styleId="a7">
    <w:name w:val="Hyperlink"/>
    <w:basedOn w:val="a0"/>
    <w:uiPriority w:val="99"/>
    <w:unhideWhenUsed/>
    <w:rsid w:val="006112EE"/>
    <w:rPr>
      <w:color w:val="1E88CF"/>
      <w:u w:val="single"/>
    </w:rPr>
  </w:style>
  <w:style w:type="paragraph" w:styleId="a8">
    <w:name w:val="Normal (Web)"/>
    <w:basedOn w:val="a"/>
    <w:uiPriority w:val="99"/>
    <w:semiHidden/>
    <w:unhideWhenUsed/>
    <w:rsid w:val="006112EE"/>
    <w:pPr>
      <w:spacing w:after="12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50FBC"/>
    <w:pPr>
      <w:autoSpaceDE w:val="0"/>
      <w:autoSpaceDN w:val="0"/>
      <w:adjustRightInd w:val="0"/>
      <w:spacing w:after="0" w:line="240" w:lineRule="auto"/>
    </w:pPr>
    <w:rPr>
      <w:rFonts w:ascii="Arial" w:hAnsi="Arial" w:cs="Arial"/>
      <w:sz w:val="20"/>
      <w:szCs w:val="20"/>
    </w:rPr>
  </w:style>
  <w:style w:type="paragraph" w:styleId="a9">
    <w:name w:val="header"/>
    <w:basedOn w:val="a"/>
    <w:link w:val="aa"/>
    <w:uiPriority w:val="99"/>
    <w:semiHidden/>
    <w:unhideWhenUsed/>
    <w:rsid w:val="00FC104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C1041"/>
  </w:style>
  <w:style w:type="paragraph" w:styleId="ab">
    <w:name w:val="footer"/>
    <w:basedOn w:val="a"/>
    <w:link w:val="ac"/>
    <w:uiPriority w:val="99"/>
    <w:unhideWhenUsed/>
    <w:rsid w:val="00FC104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C1041"/>
  </w:style>
  <w:style w:type="paragraph" w:styleId="ad">
    <w:name w:val="Balloon Text"/>
    <w:basedOn w:val="a"/>
    <w:link w:val="ae"/>
    <w:uiPriority w:val="99"/>
    <w:semiHidden/>
    <w:unhideWhenUsed/>
    <w:rsid w:val="00E1092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1092F"/>
    <w:rPr>
      <w:rFonts w:ascii="Tahoma" w:hAnsi="Tahoma" w:cs="Tahoma"/>
      <w:sz w:val="16"/>
      <w:szCs w:val="16"/>
    </w:rPr>
  </w:style>
  <w:style w:type="table" w:styleId="af">
    <w:name w:val="Table Grid"/>
    <w:basedOn w:val="a1"/>
    <w:uiPriority w:val="59"/>
    <w:rsid w:val="00B64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link w:val="af1"/>
    <w:uiPriority w:val="1"/>
    <w:qFormat/>
    <w:rsid w:val="006D75FF"/>
    <w:pPr>
      <w:spacing w:after="0" w:line="240" w:lineRule="auto"/>
    </w:pPr>
    <w:rPr>
      <w:rFonts w:eastAsiaTheme="minorEastAsia"/>
    </w:rPr>
  </w:style>
  <w:style w:type="character" w:customStyle="1" w:styleId="af1">
    <w:name w:val="Без интервала Знак"/>
    <w:basedOn w:val="a0"/>
    <w:link w:val="af0"/>
    <w:uiPriority w:val="1"/>
    <w:rsid w:val="006D75FF"/>
    <w:rPr>
      <w:rFonts w:eastAsiaTheme="minorEastAsia"/>
    </w:rPr>
  </w:style>
  <w:style w:type="character" w:customStyle="1" w:styleId="60">
    <w:name w:val="Заголовок 6 Знак"/>
    <w:basedOn w:val="a0"/>
    <w:link w:val="6"/>
    <w:rsid w:val="006D75FF"/>
    <w:rPr>
      <w:rFonts w:ascii="Times New Roman" w:eastAsia="Times New Roman" w:hAnsi="Times New Roman" w:cs="Times New Roman"/>
      <w:b/>
      <w:bCs/>
      <w:lang w:eastAsia="ru-RU"/>
    </w:rPr>
  </w:style>
  <w:style w:type="paragraph" w:customStyle="1" w:styleId="FR1">
    <w:name w:val="FR1"/>
    <w:rsid w:val="006D75FF"/>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2">
    <w:name w:val="Body Text 2"/>
    <w:basedOn w:val="a"/>
    <w:link w:val="20"/>
    <w:rsid w:val="006D75FF"/>
    <w:pPr>
      <w:autoSpaceDE w:val="0"/>
      <w:autoSpaceDN w:val="0"/>
      <w:adjustRightInd w:val="0"/>
      <w:spacing w:before="35" w:after="0" w:line="240" w:lineRule="auto"/>
      <w:ind w:right="278"/>
    </w:pPr>
    <w:rPr>
      <w:rFonts w:ascii="Times New Roman" w:eastAsia="Times New Roman" w:hAnsi="Times New Roman" w:cs="Times New Roman"/>
      <w:sz w:val="24"/>
      <w:szCs w:val="18"/>
      <w:lang w:eastAsia="ru-RU"/>
    </w:rPr>
  </w:style>
  <w:style w:type="character" w:customStyle="1" w:styleId="20">
    <w:name w:val="Основной текст 2 Знак"/>
    <w:basedOn w:val="a0"/>
    <w:link w:val="2"/>
    <w:rsid w:val="006D75FF"/>
    <w:rPr>
      <w:rFonts w:ascii="Times New Roman" w:eastAsia="Times New Roman" w:hAnsi="Times New Roman" w:cs="Times New Roman"/>
      <w:sz w:val="24"/>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8078818">
      <w:bodyDiv w:val="1"/>
      <w:marLeft w:val="0"/>
      <w:marRight w:val="0"/>
      <w:marTop w:val="0"/>
      <w:marBottom w:val="0"/>
      <w:divBdr>
        <w:top w:val="none" w:sz="0" w:space="0" w:color="auto"/>
        <w:left w:val="none" w:sz="0" w:space="0" w:color="auto"/>
        <w:bottom w:val="none" w:sz="0" w:space="0" w:color="auto"/>
        <w:right w:val="none" w:sz="0" w:space="0" w:color="auto"/>
      </w:divBdr>
      <w:divsChild>
        <w:div w:id="1991667773">
          <w:marLeft w:val="0"/>
          <w:marRight w:val="0"/>
          <w:marTop w:val="0"/>
          <w:marBottom w:val="0"/>
          <w:divBdr>
            <w:top w:val="none" w:sz="0" w:space="0" w:color="auto"/>
            <w:left w:val="none" w:sz="0" w:space="0" w:color="auto"/>
            <w:bottom w:val="none" w:sz="0" w:space="0" w:color="auto"/>
            <w:right w:val="none" w:sz="0" w:space="0" w:color="auto"/>
          </w:divBdr>
          <w:divsChild>
            <w:div w:id="54088032">
              <w:marLeft w:val="0"/>
              <w:marRight w:val="0"/>
              <w:marTop w:val="0"/>
              <w:marBottom w:val="0"/>
              <w:divBdr>
                <w:top w:val="none" w:sz="0" w:space="0" w:color="auto"/>
                <w:left w:val="none" w:sz="0" w:space="0" w:color="auto"/>
                <w:bottom w:val="none" w:sz="0" w:space="0" w:color="auto"/>
                <w:right w:val="none" w:sz="0" w:space="0" w:color="auto"/>
              </w:divBdr>
              <w:divsChild>
                <w:div w:id="1263955932">
                  <w:marLeft w:val="0"/>
                  <w:marRight w:val="0"/>
                  <w:marTop w:val="0"/>
                  <w:marBottom w:val="0"/>
                  <w:divBdr>
                    <w:top w:val="none" w:sz="0" w:space="0" w:color="auto"/>
                    <w:left w:val="none" w:sz="0" w:space="0" w:color="auto"/>
                    <w:bottom w:val="none" w:sz="0" w:space="0" w:color="auto"/>
                    <w:right w:val="none" w:sz="0" w:space="0" w:color="auto"/>
                  </w:divBdr>
                  <w:divsChild>
                    <w:div w:id="930092215">
                      <w:marLeft w:val="0"/>
                      <w:marRight w:val="0"/>
                      <w:marTop w:val="0"/>
                      <w:marBottom w:val="0"/>
                      <w:divBdr>
                        <w:top w:val="none" w:sz="0" w:space="0" w:color="auto"/>
                        <w:left w:val="none" w:sz="0" w:space="0" w:color="auto"/>
                        <w:bottom w:val="none" w:sz="0" w:space="0" w:color="auto"/>
                        <w:right w:val="none" w:sz="0" w:space="0" w:color="auto"/>
                      </w:divBdr>
                      <w:divsChild>
                        <w:div w:id="2109109007">
                          <w:marLeft w:val="0"/>
                          <w:marRight w:val="0"/>
                          <w:marTop w:val="0"/>
                          <w:marBottom w:val="0"/>
                          <w:divBdr>
                            <w:top w:val="none" w:sz="0" w:space="0" w:color="auto"/>
                            <w:left w:val="none" w:sz="0" w:space="0" w:color="auto"/>
                            <w:bottom w:val="none" w:sz="0" w:space="0" w:color="auto"/>
                            <w:right w:val="none" w:sz="0" w:space="0" w:color="auto"/>
                          </w:divBdr>
                          <w:divsChild>
                            <w:div w:id="1017971682">
                              <w:marLeft w:val="0"/>
                              <w:marRight w:val="0"/>
                              <w:marTop w:val="0"/>
                              <w:marBottom w:val="0"/>
                              <w:divBdr>
                                <w:top w:val="none" w:sz="0" w:space="0" w:color="auto"/>
                                <w:left w:val="none" w:sz="0" w:space="0" w:color="auto"/>
                                <w:bottom w:val="none" w:sz="0" w:space="0" w:color="auto"/>
                                <w:right w:val="none" w:sz="0" w:space="0" w:color="auto"/>
                              </w:divBdr>
                              <w:divsChild>
                                <w:div w:id="1000697315">
                                  <w:marLeft w:val="0"/>
                                  <w:marRight w:val="0"/>
                                  <w:marTop w:val="0"/>
                                  <w:marBottom w:val="0"/>
                                  <w:divBdr>
                                    <w:top w:val="none" w:sz="0" w:space="0" w:color="auto"/>
                                    <w:left w:val="none" w:sz="0" w:space="0" w:color="auto"/>
                                    <w:bottom w:val="none" w:sz="0" w:space="0" w:color="auto"/>
                                    <w:right w:val="none" w:sz="0" w:space="0" w:color="auto"/>
                                  </w:divBdr>
                                  <w:divsChild>
                                    <w:div w:id="184103451">
                                      <w:marLeft w:val="0"/>
                                      <w:marRight w:val="0"/>
                                      <w:marTop w:val="0"/>
                                      <w:marBottom w:val="0"/>
                                      <w:divBdr>
                                        <w:top w:val="none" w:sz="0" w:space="0" w:color="auto"/>
                                        <w:left w:val="none" w:sz="0" w:space="0" w:color="auto"/>
                                        <w:bottom w:val="none" w:sz="0" w:space="0" w:color="auto"/>
                                        <w:right w:val="none" w:sz="0" w:space="0" w:color="auto"/>
                                      </w:divBdr>
                                      <w:divsChild>
                                        <w:div w:id="962075527">
                                          <w:marLeft w:val="0"/>
                                          <w:marRight w:val="0"/>
                                          <w:marTop w:val="0"/>
                                          <w:marBottom w:val="0"/>
                                          <w:divBdr>
                                            <w:top w:val="none" w:sz="0" w:space="0" w:color="auto"/>
                                            <w:left w:val="none" w:sz="0" w:space="0" w:color="auto"/>
                                            <w:bottom w:val="none" w:sz="0" w:space="0" w:color="auto"/>
                                            <w:right w:val="none" w:sz="0" w:space="0" w:color="auto"/>
                                          </w:divBdr>
                                          <w:divsChild>
                                            <w:div w:id="1091319390">
                                              <w:marLeft w:val="0"/>
                                              <w:marRight w:val="0"/>
                                              <w:marTop w:val="0"/>
                                              <w:marBottom w:val="0"/>
                                              <w:divBdr>
                                                <w:top w:val="single" w:sz="4" w:space="0" w:color="F5F5F5"/>
                                                <w:left w:val="single" w:sz="4" w:space="0" w:color="F5F5F5"/>
                                                <w:bottom w:val="single" w:sz="4" w:space="0" w:color="F5F5F5"/>
                                                <w:right w:val="single" w:sz="4" w:space="0" w:color="F5F5F5"/>
                                              </w:divBdr>
                                              <w:divsChild>
                                                <w:div w:id="2043701287">
                                                  <w:marLeft w:val="0"/>
                                                  <w:marRight w:val="0"/>
                                                  <w:marTop w:val="0"/>
                                                  <w:marBottom w:val="0"/>
                                                  <w:divBdr>
                                                    <w:top w:val="none" w:sz="0" w:space="0" w:color="auto"/>
                                                    <w:left w:val="none" w:sz="0" w:space="0" w:color="auto"/>
                                                    <w:bottom w:val="none" w:sz="0" w:space="0" w:color="auto"/>
                                                    <w:right w:val="none" w:sz="0" w:space="0" w:color="auto"/>
                                                  </w:divBdr>
                                                  <w:divsChild>
                                                    <w:div w:id="85866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3924863">
      <w:bodyDiv w:val="1"/>
      <w:marLeft w:val="0"/>
      <w:marRight w:val="0"/>
      <w:marTop w:val="0"/>
      <w:marBottom w:val="0"/>
      <w:divBdr>
        <w:top w:val="none" w:sz="0" w:space="0" w:color="auto"/>
        <w:left w:val="none" w:sz="0" w:space="0" w:color="auto"/>
        <w:bottom w:val="none" w:sz="0" w:space="0" w:color="auto"/>
        <w:right w:val="none" w:sz="0" w:space="0" w:color="auto"/>
      </w:divBdr>
      <w:divsChild>
        <w:div w:id="1214921939">
          <w:marLeft w:val="0"/>
          <w:marRight w:val="0"/>
          <w:marTop w:val="0"/>
          <w:marBottom w:val="0"/>
          <w:divBdr>
            <w:top w:val="none" w:sz="0" w:space="0" w:color="auto"/>
            <w:left w:val="none" w:sz="0" w:space="0" w:color="auto"/>
            <w:bottom w:val="none" w:sz="0" w:space="0" w:color="auto"/>
            <w:right w:val="none" w:sz="0" w:space="0" w:color="auto"/>
          </w:divBdr>
          <w:divsChild>
            <w:div w:id="957372467">
              <w:marLeft w:val="0"/>
              <w:marRight w:val="0"/>
              <w:marTop w:val="0"/>
              <w:marBottom w:val="0"/>
              <w:divBdr>
                <w:top w:val="none" w:sz="0" w:space="0" w:color="auto"/>
                <w:left w:val="none" w:sz="0" w:space="0" w:color="auto"/>
                <w:bottom w:val="none" w:sz="0" w:space="0" w:color="auto"/>
                <w:right w:val="none" w:sz="0" w:space="0" w:color="auto"/>
              </w:divBdr>
              <w:divsChild>
                <w:div w:id="845637924">
                  <w:marLeft w:val="0"/>
                  <w:marRight w:val="0"/>
                  <w:marTop w:val="0"/>
                  <w:marBottom w:val="0"/>
                  <w:divBdr>
                    <w:top w:val="none" w:sz="0" w:space="0" w:color="auto"/>
                    <w:left w:val="none" w:sz="0" w:space="0" w:color="auto"/>
                    <w:bottom w:val="none" w:sz="0" w:space="0" w:color="auto"/>
                    <w:right w:val="none" w:sz="0" w:space="0" w:color="auto"/>
                  </w:divBdr>
                  <w:divsChild>
                    <w:div w:id="266735772">
                      <w:marLeft w:val="0"/>
                      <w:marRight w:val="0"/>
                      <w:marTop w:val="0"/>
                      <w:marBottom w:val="0"/>
                      <w:divBdr>
                        <w:top w:val="none" w:sz="0" w:space="0" w:color="auto"/>
                        <w:left w:val="none" w:sz="0" w:space="0" w:color="auto"/>
                        <w:bottom w:val="none" w:sz="0" w:space="0" w:color="auto"/>
                        <w:right w:val="none" w:sz="0" w:space="0" w:color="auto"/>
                      </w:divBdr>
                      <w:divsChild>
                        <w:div w:id="81685969">
                          <w:marLeft w:val="0"/>
                          <w:marRight w:val="0"/>
                          <w:marTop w:val="0"/>
                          <w:marBottom w:val="0"/>
                          <w:divBdr>
                            <w:top w:val="none" w:sz="0" w:space="0" w:color="auto"/>
                            <w:left w:val="none" w:sz="0" w:space="0" w:color="auto"/>
                            <w:bottom w:val="none" w:sz="0" w:space="0" w:color="auto"/>
                            <w:right w:val="none" w:sz="0" w:space="0" w:color="auto"/>
                          </w:divBdr>
                          <w:divsChild>
                            <w:div w:id="408505926">
                              <w:marLeft w:val="0"/>
                              <w:marRight w:val="0"/>
                              <w:marTop w:val="0"/>
                              <w:marBottom w:val="0"/>
                              <w:divBdr>
                                <w:top w:val="none" w:sz="0" w:space="0" w:color="auto"/>
                                <w:left w:val="none" w:sz="0" w:space="0" w:color="auto"/>
                                <w:bottom w:val="none" w:sz="0" w:space="0" w:color="auto"/>
                                <w:right w:val="none" w:sz="0" w:space="0" w:color="auto"/>
                              </w:divBdr>
                              <w:divsChild>
                                <w:div w:id="831988185">
                                  <w:marLeft w:val="0"/>
                                  <w:marRight w:val="0"/>
                                  <w:marTop w:val="0"/>
                                  <w:marBottom w:val="0"/>
                                  <w:divBdr>
                                    <w:top w:val="none" w:sz="0" w:space="0" w:color="auto"/>
                                    <w:left w:val="none" w:sz="0" w:space="0" w:color="auto"/>
                                    <w:bottom w:val="none" w:sz="0" w:space="0" w:color="auto"/>
                                    <w:right w:val="none" w:sz="0" w:space="0" w:color="auto"/>
                                  </w:divBdr>
                                  <w:divsChild>
                                    <w:div w:id="1125268612">
                                      <w:marLeft w:val="0"/>
                                      <w:marRight w:val="0"/>
                                      <w:marTop w:val="0"/>
                                      <w:marBottom w:val="0"/>
                                      <w:divBdr>
                                        <w:top w:val="none" w:sz="0" w:space="0" w:color="auto"/>
                                        <w:left w:val="none" w:sz="0" w:space="0" w:color="auto"/>
                                        <w:bottom w:val="none" w:sz="0" w:space="0" w:color="auto"/>
                                        <w:right w:val="none" w:sz="0" w:space="0" w:color="auto"/>
                                      </w:divBdr>
                                      <w:divsChild>
                                        <w:div w:id="2976133">
                                          <w:marLeft w:val="0"/>
                                          <w:marRight w:val="0"/>
                                          <w:marTop w:val="0"/>
                                          <w:marBottom w:val="0"/>
                                          <w:divBdr>
                                            <w:top w:val="none" w:sz="0" w:space="0" w:color="auto"/>
                                            <w:left w:val="none" w:sz="0" w:space="0" w:color="auto"/>
                                            <w:bottom w:val="none" w:sz="0" w:space="0" w:color="auto"/>
                                            <w:right w:val="none" w:sz="0" w:space="0" w:color="auto"/>
                                          </w:divBdr>
                                          <w:divsChild>
                                            <w:div w:id="952637338">
                                              <w:marLeft w:val="0"/>
                                              <w:marRight w:val="0"/>
                                              <w:marTop w:val="0"/>
                                              <w:marBottom w:val="0"/>
                                              <w:divBdr>
                                                <w:top w:val="single" w:sz="4" w:space="0" w:color="F5F5F5"/>
                                                <w:left w:val="single" w:sz="4" w:space="0" w:color="F5F5F5"/>
                                                <w:bottom w:val="single" w:sz="4" w:space="0" w:color="F5F5F5"/>
                                                <w:right w:val="single" w:sz="4" w:space="0" w:color="F5F5F5"/>
                                              </w:divBdr>
                                              <w:divsChild>
                                                <w:div w:id="1728258519">
                                                  <w:marLeft w:val="0"/>
                                                  <w:marRight w:val="0"/>
                                                  <w:marTop w:val="0"/>
                                                  <w:marBottom w:val="0"/>
                                                  <w:divBdr>
                                                    <w:top w:val="none" w:sz="0" w:space="0" w:color="auto"/>
                                                    <w:left w:val="none" w:sz="0" w:space="0" w:color="auto"/>
                                                    <w:bottom w:val="none" w:sz="0" w:space="0" w:color="auto"/>
                                                    <w:right w:val="none" w:sz="0" w:space="0" w:color="auto"/>
                                                  </w:divBdr>
                                                  <w:divsChild>
                                                    <w:div w:id="8967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1698224">
      <w:bodyDiv w:val="1"/>
      <w:marLeft w:val="0"/>
      <w:marRight w:val="0"/>
      <w:marTop w:val="0"/>
      <w:marBottom w:val="0"/>
      <w:divBdr>
        <w:top w:val="none" w:sz="0" w:space="0" w:color="auto"/>
        <w:left w:val="none" w:sz="0" w:space="0" w:color="auto"/>
        <w:bottom w:val="none" w:sz="0" w:space="0" w:color="auto"/>
        <w:right w:val="none" w:sz="0" w:space="0" w:color="auto"/>
      </w:divBdr>
      <w:divsChild>
        <w:div w:id="1791506033">
          <w:marLeft w:val="461"/>
          <w:marRight w:val="0"/>
          <w:marTop w:val="0"/>
          <w:marBottom w:val="0"/>
          <w:divBdr>
            <w:top w:val="none" w:sz="0" w:space="0" w:color="auto"/>
            <w:left w:val="none" w:sz="0" w:space="0" w:color="auto"/>
            <w:bottom w:val="none" w:sz="0" w:space="0" w:color="auto"/>
            <w:right w:val="none" w:sz="0" w:space="0" w:color="auto"/>
          </w:divBdr>
        </w:div>
      </w:divsChild>
    </w:div>
    <w:div w:id="618682698">
      <w:bodyDiv w:val="1"/>
      <w:marLeft w:val="0"/>
      <w:marRight w:val="0"/>
      <w:marTop w:val="0"/>
      <w:marBottom w:val="0"/>
      <w:divBdr>
        <w:top w:val="none" w:sz="0" w:space="0" w:color="auto"/>
        <w:left w:val="none" w:sz="0" w:space="0" w:color="auto"/>
        <w:bottom w:val="none" w:sz="0" w:space="0" w:color="auto"/>
        <w:right w:val="none" w:sz="0" w:space="0" w:color="auto"/>
      </w:divBdr>
      <w:divsChild>
        <w:div w:id="1411343037">
          <w:marLeft w:val="0"/>
          <w:marRight w:val="0"/>
          <w:marTop w:val="150"/>
          <w:marBottom w:val="0"/>
          <w:divBdr>
            <w:top w:val="none" w:sz="0" w:space="0" w:color="auto"/>
            <w:left w:val="none" w:sz="0" w:space="0" w:color="auto"/>
            <w:bottom w:val="none" w:sz="0" w:space="0" w:color="auto"/>
            <w:right w:val="none" w:sz="0" w:space="0" w:color="auto"/>
          </w:divBdr>
          <w:divsChild>
            <w:div w:id="613247512">
              <w:marLeft w:val="0"/>
              <w:marRight w:val="0"/>
              <w:marTop w:val="0"/>
              <w:marBottom w:val="0"/>
              <w:divBdr>
                <w:top w:val="none" w:sz="0" w:space="0" w:color="auto"/>
                <w:left w:val="none" w:sz="0" w:space="0" w:color="auto"/>
                <w:bottom w:val="none" w:sz="0" w:space="0" w:color="auto"/>
                <w:right w:val="none" w:sz="0" w:space="0" w:color="auto"/>
              </w:divBdr>
              <w:divsChild>
                <w:div w:id="153836244">
                  <w:marLeft w:val="0"/>
                  <w:marRight w:val="0"/>
                  <w:marTop w:val="0"/>
                  <w:marBottom w:val="0"/>
                  <w:divBdr>
                    <w:top w:val="none" w:sz="0" w:space="0" w:color="auto"/>
                    <w:left w:val="none" w:sz="0" w:space="0" w:color="auto"/>
                    <w:bottom w:val="none" w:sz="0" w:space="0" w:color="auto"/>
                    <w:right w:val="none" w:sz="0" w:space="0" w:color="auto"/>
                  </w:divBdr>
                  <w:divsChild>
                    <w:div w:id="1911959839">
                      <w:marLeft w:val="0"/>
                      <w:marRight w:val="0"/>
                      <w:marTop w:val="72"/>
                      <w:marBottom w:val="250"/>
                      <w:divBdr>
                        <w:top w:val="dotted" w:sz="4" w:space="0" w:color="BBBB99"/>
                        <w:left w:val="dotted" w:sz="2" w:space="7" w:color="BBBB99"/>
                        <w:bottom w:val="dotted" w:sz="4" w:space="0" w:color="BBBB99"/>
                        <w:right w:val="dotted" w:sz="2" w:space="7" w:color="BBBB99"/>
                      </w:divBdr>
                      <w:divsChild>
                        <w:div w:id="721832931">
                          <w:marLeft w:val="0"/>
                          <w:marRight w:val="0"/>
                          <w:marTop w:val="0"/>
                          <w:marBottom w:val="0"/>
                          <w:divBdr>
                            <w:top w:val="dotted" w:sz="2" w:space="5" w:color="BBBB99"/>
                            <w:left w:val="dotted" w:sz="4" w:space="15" w:color="BBBB99"/>
                            <w:bottom w:val="dotted" w:sz="4" w:space="1" w:color="EEEECC"/>
                            <w:right w:val="dotted" w:sz="4" w:space="7" w:color="BBBB99"/>
                          </w:divBdr>
                        </w:div>
                      </w:divsChild>
                    </w:div>
                  </w:divsChild>
                </w:div>
              </w:divsChild>
            </w:div>
          </w:divsChild>
        </w:div>
      </w:divsChild>
    </w:div>
    <w:div w:id="836118563">
      <w:bodyDiv w:val="1"/>
      <w:marLeft w:val="0"/>
      <w:marRight w:val="0"/>
      <w:marTop w:val="0"/>
      <w:marBottom w:val="0"/>
      <w:divBdr>
        <w:top w:val="none" w:sz="0" w:space="0" w:color="auto"/>
        <w:left w:val="none" w:sz="0" w:space="0" w:color="auto"/>
        <w:bottom w:val="none" w:sz="0" w:space="0" w:color="auto"/>
        <w:right w:val="none" w:sz="0" w:space="0" w:color="auto"/>
      </w:divBdr>
      <w:divsChild>
        <w:div w:id="226191405">
          <w:marLeft w:val="0"/>
          <w:marRight w:val="0"/>
          <w:marTop w:val="0"/>
          <w:marBottom w:val="0"/>
          <w:divBdr>
            <w:top w:val="none" w:sz="0" w:space="0" w:color="auto"/>
            <w:left w:val="none" w:sz="0" w:space="0" w:color="auto"/>
            <w:bottom w:val="none" w:sz="0" w:space="0" w:color="auto"/>
            <w:right w:val="none" w:sz="0" w:space="0" w:color="auto"/>
          </w:divBdr>
          <w:divsChild>
            <w:div w:id="1789860976">
              <w:marLeft w:val="0"/>
              <w:marRight w:val="0"/>
              <w:marTop w:val="0"/>
              <w:marBottom w:val="0"/>
              <w:divBdr>
                <w:top w:val="none" w:sz="0" w:space="0" w:color="auto"/>
                <w:left w:val="none" w:sz="0" w:space="0" w:color="auto"/>
                <w:bottom w:val="none" w:sz="0" w:space="0" w:color="auto"/>
                <w:right w:val="none" w:sz="0" w:space="0" w:color="auto"/>
              </w:divBdr>
              <w:divsChild>
                <w:div w:id="1780375822">
                  <w:marLeft w:val="0"/>
                  <w:marRight w:val="0"/>
                  <w:marTop w:val="0"/>
                  <w:marBottom w:val="0"/>
                  <w:divBdr>
                    <w:top w:val="none" w:sz="0" w:space="0" w:color="auto"/>
                    <w:left w:val="none" w:sz="0" w:space="0" w:color="auto"/>
                    <w:bottom w:val="none" w:sz="0" w:space="0" w:color="auto"/>
                    <w:right w:val="none" w:sz="0" w:space="0" w:color="auto"/>
                  </w:divBdr>
                  <w:divsChild>
                    <w:div w:id="350231366">
                      <w:marLeft w:val="0"/>
                      <w:marRight w:val="0"/>
                      <w:marTop w:val="0"/>
                      <w:marBottom w:val="0"/>
                      <w:divBdr>
                        <w:top w:val="none" w:sz="0" w:space="0" w:color="auto"/>
                        <w:left w:val="none" w:sz="0" w:space="0" w:color="auto"/>
                        <w:bottom w:val="none" w:sz="0" w:space="0" w:color="auto"/>
                        <w:right w:val="none" w:sz="0" w:space="0" w:color="auto"/>
                      </w:divBdr>
                      <w:divsChild>
                        <w:div w:id="1256789121">
                          <w:marLeft w:val="0"/>
                          <w:marRight w:val="0"/>
                          <w:marTop w:val="0"/>
                          <w:marBottom w:val="0"/>
                          <w:divBdr>
                            <w:top w:val="none" w:sz="0" w:space="0" w:color="auto"/>
                            <w:left w:val="none" w:sz="0" w:space="0" w:color="auto"/>
                            <w:bottom w:val="none" w:sz="0" w:space="0" w:color="auto"/>
                            <w:right w:val="none" w:sz="0" w:space="0" w:color="auto"/>
                          </w:divBdr>
                          <w:divsChild>
                            <w:div w:id="1791850066">
                              <w:marLeft w:val="0"/>
                              <w:marRight w:val="0"/>
                              <w:marTop w:val="0"/>
                              <w:marBottom w:val="0"/>
                              <w:divBdr>
                                <w:top w:val="none" w:sz="0" w:space="0" w:color="auto"/>
                                <w:left w:val="none" w:sz="0" w:space="0" w:color="auto"/>
                                <w:bottom w:val="none" w:sz="0" w:space="0" w:color="auto"/>
                                <w:right w:val="none" w:sz="0" w:space="0" w:color="auto"/>
                              </w:divBdr>
                              <w:divsChild>
                                <w:div w:id="2307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777680">
      <w:bodyDiv w:val="1"/>
      <w:marLeft w:val="0"/>
      <w:marRight w:val="0"/>
      <w:marTop w:val="0"/>
      <w:marBottom w:val="0"/>
      <w:divBdr>
        <w:top w:val="none" w:sz="0" w:space="0" w:color="auto"/>
        <w:left w:val="none" w:sz="0" w:space="0" w:color="auto"/>
        <w:bottom w:val="none" w:sz="0" w:space="0" w:color="auto"/>
        <w:right w:val="none" w:sz="0" w:space="0" w:color="auto"/>
      </w:divBdr>
    </w:div>
    <w:div w:id="1037854438">
      <w:bodyDiv w:val="1"/>
      <w:marLeft w:val="0"/>
      <w:marRight w:val="0"/>
      <w:marTop w:val="0"/>
      <w:marBottom w:val="0"/>
      <w:divBdr>
        <w:top w:val="none" w:sz="0" w:space="0" w:color="auto"/>
        <w:left w:val="none" w:sz="0" w:space="0" w:color="auto"/>
        <w:bottom w:val="none" w:sz="0" w:space="0" w:color="auto"/>
        <w:right w:val="none" w:sz="0" w:space="0" w:color="auto"/>
      </w:divBdr>
      <w:divsChild>
        <w:div w:id="1457672700">
          <w:marLeft w:val="0"/>
          <w:marRight w:val="0"/>
          <w:marTop w:val="0"/>
          <w:marBottom w:val="0"/>
          <w:divBdr>
            <w:top w:val="none" w:sz="0" w:space="0" w:color="auto"/>
            <w:left w:val="none" w:sz="0" w:space="0" w:color="auto"/>
            <w:bottom w:val="none" w:sz="0" w:space="0" w:color="auto"/>
            <w:right w:val="none" w:sz="0" w:space="0" w:color="auto"/>
          </w:divBdr>
          <w:divsChild>
            <w:div w:id="633027143">
              <w:marLeft w:val="0"/>
              <w:marRight w:val="0"/>
              <w:marTop w:val="0"/>
              <w:marBottom w:val="0"/>
              <w:divBdr>
                <w:top w:val="none" w:sz="0" w:space="0" w:color="auto"/>
                <w:left w:val="none" w:sz="0" w:space="0" w:color="auto"/>
                <w:bottom w:val="none" w:sz="0" w:space="0" w:color="auto"/>
                <w:right w:val="none" w:sz="0" w:space="0" w:color="auto"/>
              </w:divBdr>
              <w:divsChild>
                <w:div w:id="971404671">
                  <w:marLeft w:val="0"/>
                  <w:marRight w:val="0"/>
                  <w:marTop w:val="0"/>
                  <w:marBottom w:val="0"/>
                  <w:divBdr>
                    <w:top w:val="none" w:sz="0" w:space="0" w:color="auto"/>
                    <w:left w:val="none" w:sz="0" w:space="0" w:color="auto"/>
                    <w:bottom w:val="none" w:sz="0" w:space="0" w:color="auto"/>
                    <w:right w:val="none" w:sz="0" w:space="0" w:color="auto"/>
                  </w:divBdr>
                  <w:divsChild>
                    <w:div w:id="503012583">
                      <w:marLeft w:val="0"/>
                      <w:marRight w:val="0"/>
                      <w:marTop w:val="0"/>
                      <w:marBottom w:val="0"/>
                      <w:divBdr>
                        <w:top w:val="none" w:sz="0" w:space="0" w:color="auto"/>
                        <w:left w:val="none" w:sz="0" w:space="0" w:color="auto"/>
                        <w:bottom w:val="none" w:sz="0" w:space="0" w:color="auto"/>
                        <w:right w:val="none" w:sz="0" w:space="0" w:color="auto"/>
                      </w:divBdr>
                      <w:divsChild>
                        <w:div w:id="225147773">
                          <w:marLeft w:val="0"/>
                          <w:marRight w:val="0"/>
                          <w:marTop w:val="0"/>
                          <w:marBottom w:val="0"/>
                          <w:divBdr>
                            <w:top w:val="none" w:sz="0" w:space="0" w:color="auto"/>
                            <w:left w:val="none" w:sz="0" w:space="0" w:color="auto"/>
                            <w:bottom w:val="none" w:sz="0" w:space="0" w:color="auto"/>
                            <w:right w:val="none" w:sz="0" w:space="0" w:color="auto"/>
                          </w:divBdr>
                          <w:divsChild>
                            <w:div w:id="2034652950">
                              <w:marLeft w:val="0"/>
                              <w:marRight w:val="0"/>
                              <w:marTop w:val="0"/>
                              <w:marBottom w:val="0"/>
                              <w:divBdr>
                                <w:top w:val="none" w:sz="0" w:space="0" w:color="auto"/>
                                <w:left w:val="none" w:sz="0" w:space="0" w:color="auto"/>
                                <w:bottom w:val="none" w:sz="0" w:space="0" w:color="auto"/>
                                <w:right w:val="none" w:sz="0" w:space="0" w:color="auto"/>
                              </w:divBdr>
                              <w:divsChild>
                                <w:div w:id="1815486012">
                                  <w:marLeft w:val="0"/>
                                  <w:marRight w:val="0"/>
                                  <w:marTop w:val="0"/>
                                  <w:marBottom w:val="0"/>
                                  <w:divBdr>
                                    <w:top w:val="none" w:sz="0" w:space="0" w:color="auto"/>
                                    <w:left w:val="none" w:sz="0" w:space="0" w:color="auto"/>
                                    <w:bottom w:val="none" w:sz="0" w:space="0" w:color="auto"/>
                                    <w:right w:val="none" w:sz="0" w:space="0" w:color="auto"/>
                                  </w:divBdr>
                                  <w:divsChild>
                                    <w:div w:id="826093734">
                                      <w:marLeft w:val="0"/>
                                      <w:marRight w:val="0"/>
                                      <w:marTop w:val="0"/>
                                      <w:marBottom w:val="0"/>
                                      <w:divBdr>
                                        <w:top w:val="none" w:sz="0" w:space="0" w:color="auto"/>
                                        <w:left w:val="none" w:sz="0" w:space="0" w:color="auto"/>
                                        <w:bottom w:val="none" w:sz="0" w:space="0" w:color="auto"/>
                                        <w:right w:val="none" w:sz="0" w:space="0" w:color="auto"/>
                                      </w:divBdr>
                                      <w:divsChild>
                                        <w:div w:id="1364164274">
                                          <w:marLeft w:val="0"/>
                                          <w:marRight w:val="0"/>
                                          <w:marTop w:val="0"/>
                                          <w:marBottom w:val="0"/>
                                          <w:divBdr>
                                            <w:top w:val="none" w:sz="0" w:space="0" w:color="auto"/>
                                            <w:left w:val="none" w:sz="0" w:space="0" w:color="auto"/>
                                            <w:bottom w:val="none" w:sz="0" w:space="0" w:color="auto"/>
                                            <w:right w:val="none" w:sz="0" w:space="0" w:color="auto"/>
                                          </w:divBdr>
                                          <w:divsChild>
                                            <w:div w:id="1906646220">
                                              <w:marLeft w:val="0"/>
                                              <w:marRight w:val="0"/>
                                              <w:marTop w:val="0"/>
                                              <w:marBottom w:val="0"/>
                                              <w:divBdr>
                                                <w:top w:val="single" w:sz="4" w:space="0" w:color="F5F5F5"/>
                                                <w:left w:val="single" w:sz="4" w:space="0" w:color="F5F5F5"/>
                                                <w:bottom w:val="single" w:sz="4" w:space="0" w:color="F5F5F5"/>
                                                <w:right w:val="single" w:sz="4" w:space="0" w:color="F5F5F5"/>
                                              </w:divBdr>
                                              <w:divsChild>
                                                <w:div w:id="67075037">
                                                  <w:marLeft w:val="0"/>
                                                  <w:marRight w:val="0"/>
                                                  <w:marTop w:val="0"/>
                                                  <w:marBottom w:val="0"/>
                                                  <w:divBdr>
                                                    <w:top w:val="none" w:sz="0" w:space="0" w:color="auto"/>
                                                    <w:left w:val="none" w:sz="0" w:space="0" w:color="auto"/>
                                                    <w:bottom w:val="none" w:sz="0" w:space="0" w:color="auto"/>
                                                    <w:right w:val="none" w:sz="0" w:space="0" w:color="auto"/>
                                                  </w:divBdr>
                                                  <w:divsChild>
                                                    <w:div w:id="2628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7086584">
      <w:bodyDiv w:val="1"/>
      <w:marLeft w:val="0"/>
      <w:marRight w:val="0"/>
      <w:marTop w:val="0"/>
      <w:marBottom w:val="0"/>
      <w:divBdr>
        <w:top w:val="none" w:sz="0" w:space="0" w:color="auto"/>
        <w:left w:val="none" w:sz="0" w:space="0" w:color="auto"/>
        <w:bottom w:val="none" w:sz="0" w:space="0" w:color="auto"/>
        <w:right w:val="none" w:sz="0" w:space="0" w:color="auto"/>
      </w:divBdr>
      <w:divsChild>
        <w:div w:id="153955750">
          <w:marLeft w:val="0"/>
          <w:marRight w:val="0"/>
          <w:marTop w:val="0"/>
          <w:marBottom w:val="0"/>
          <w:divBdr>
            <w:top w:val="none" w:sz="0" w:space="0" w:color="auto"/>
            <w:left w:val="none" w:sz="0" w:space="0" w:color="auto"/>
            <w:bottom w:val="none" w:sz="0" w:space="0" w:color="auto"/>
            <w:right w:val="none" w:sz="0" w:space="0" w:color="auto"/>
          </w:divBdr>
          <w:divsChild>
            <w:div w:id="465705302">
              <w:marLeft w:val="0"/>
              <w:marRight w:val="0"/>
              <w:marTop w:val="0"/>
              <w:marBottom w:val="0"/>
              <w:divBdr>
                <w:top w:val="none" w:sz="0" w:space="0" w:color="auto"/>
                <w:left w:val="none" w:sz="0" w:space="0" w:color="auto"/>
                <w:bottom w:val="none" w:sz="0" w:space="0" w:color="auto"/>
                <w:right w:val="none" w:sz="0" w:space="0" w:color="auto"/>
              </w:divBdr>
              <w:divsChild>
                <w:div w:id="65077559">
                  <w:marLeft w:val="0"/>
                  <w:marRight w:val="0"/>
                  <w:marTop w:val="0"/>
                  <w:marBottom w:val="0"/>
                  <w:divBdr>
                    <w:top w:val="none" w:sz="0" w:space="0" w:color="auto"/>
                    <w:left w:val="none" w:sz="0" w:space="0" w:color="auto"/>
                    <w:bottom w:val="none" w:sz="0" w:space="0" w:color="auto"/>
                    <w:right w:val="none" w:sz="0" w:space="0" w:color="auto"/>
                  </w:divBdr>
                  <w:divsChild>
                    <w:div w:id="1193112774">
                      <w:marLeft w:val="0"/>
                      <w:marRight w:val="0"/>
                      <w:marTop w:val="0"/>
                      <w:marBottom w:val="0"/>
                      <w:divBdr>
                        <w:top w:val="none" w:sz="0" w:space="0" w:color="auto"/>
                        <w:left w:val="none" w:sz="0" w:space="0" w:color="auto"/>
                        <w:bottom w:val="none" w:sz="0" w:space="0" w:color="auto"/>
                        <w:right w:val="none" w:sz="0" w:space="0" w:color="auto"/>
                      </w:divBdr>
                      <w:divsChild>
                        <w:div w:id="1299845483">
                          <w:marLeft w:val="0"/>
                          <w:marRight w:val="0"/>
                          <w:marTop w:val="0"/>
                          <w:marBottom w:val="0"/>
                          <w:divBdr>
                            <w:top w:val="none" w:sz="0" w:space="0" w:color="auto"/>
                            <w:left w:val="none" w:sz="0" w:space="0" w:color="auto"/>
                            <w:bottom w:val="none" w:sz="0" w:space="0" w:color="auto"/>
                            <w:right w:val="none" w:sz="0" w:space="0" w:color="auto"/>
                          </w:divBdr>
                          <w:divsChild>
                            <w:div w:id="791173608">
                              <w:marLeft w:val="0"/>
                              <w:marRight w:val="0"/>
                              <w:marTop w:val="0"/>
                              <w:marBottom w:val="0"/>
                              <w:divBdr>
                                <w:top w:val="none" w:sz="0" w:space="0" w:color="auto"/>
                                <w:left w:val="none" w:sz="0" w:space="0" w:color="auto"/>
                                <w:bottom w:val="none" w:sz="0" w:space="0" w:color="auto"/>
                                <w:right w:val="none" w:sz="0" w:space="0" w:color="auto"/>
                              </w:divBdr>
                              <w:divsChild>
                                <w:div w:id="789663904">
                                  <w:marLeft w:val="0"/>
                                  <w:marRight w:val="0"/>
                                  <w:marTop w:val="0"/>
                                  <w:marBottom w:val="0"/>
                                  <w:divBdr>
                                    <w:top w:val="none" w:sz="0" w:space="0" w:color="auto"/>
                                    <w:left w:val="none" w:sz="0" w:space="0" w:color="auto"/>
                                    <w:bottom w:val="none" w:sz="0" w:space="0" w:color="auto"/>
                                    <w:right w:val="none" w:sz="0" w:space="0" w:color="auto"/>
                                  </w:divBdr>
                                  <w:divsChild>
                                    <w:div w:id="553124989">
                                      <w:marLeft w:val="0"/>
                                      <w:marRight w:val="0"/>
                                      <w:marTop w:val="0"/>
                                      <w:marBottom w:val="0"/>
                                      <w:divBdr>
                                        <w:top w:val="none" w:sz="0" w:space="0" w:color="auto"/>
                                        <w:left w:val="none" w:sz="0" w:space="0" w:color="auto"/>
                                        <w:bottom w:val="none" w:sz="0" w:space="0" w:color="auto"/>
                                        <w:right w:val="none" w:sz="0" w:space="0" w:color="auto"/>
                                      </w:divBdr>
                                      <w:divsChild>
                                        <w:div w:id="48968605">
                                          <w:marLeft w:val="0"/>
                                          <w:marRight w:val="0"/>
                                          <w:marTop w:val="0"/>
                                          <w:marBottom w:val="0"/>
                                          <w:divBdr>
                                            <w:top w:val="none" w:sz="0" w:space="0" w:color="auto"/>
                                            <w:left w:val="none" w:sz="0" w:space="0" w:color="auto"/>
                                            <w:bottom w:val="none" w:sz="0" w:space="0" w:color="auto"/>
                                            <w:right w:val="none" w:sz="0" w:space="0" w:color="auto"/>
                                          </w:divBdr>
                                          <w:divsChild>
                                            <w:div w:id="672997522">
                                              <w:marLeft w:val="0"/>
                                              <w:marRight w:val="0"/>
                                              <w:marTop w:val="0"/>
                                              <w:marBottom w:val="0"/>
                                              <w:divBdr>
                                                <w:top w:val="single" w:sz="4" w:space="0" w:color="F5F5F5"/>
                                                <w:left w:val="single" w:sz="4" w:space="0" w:color="F5F5F5"/>
                                                <w:bottom w:val="single" w:sz="4" w:space="0" w:color="F5F5F5"/>
                                                <w:right w:val="single" w:sz="4" w:space="0" w:color="F5F5F5"/>
                                              </w:divBdr>
                                              <w:divsChild>
                                                <w:div w:id="1031690634">
                                                  <w:marLeft w:val="0"/>
                                                  <w:marRight w:val="0"/>
                                                  <w:marTop w:val="0"/>
                                                  <w:marBottom w:val="0"/>
                                                  <w:divBdr>
                                                    <w:top w:val="none" w:sz="0" w:space="0" w:color="auto"/>
                                                    <w:left w:val="none" w:sz="0" w:space="0" w:color="auto"/>
                                                    <w:bottom w:val="none" w:sz="0" w:space="0" w:color="auto"/>
                                                    <w:right w:val="none" w:sz="0" w:space="0" w:color="auto"/>
                                                  </w:divBdr>
                                                  <w:divsChild>
                                                    <w:div w:id="1834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199601">
      <w:bodyDiv w:val="1"/>
      <w:marLeft w:val="0"/>
      <w:marRight w:val="0"/>
      <w:marTop w:val="0"/>
      <w:marBottom w:val="0"/>
      <w:divBdr>
        <w:top w:val="none" w:sz="0" w:space="0" w:color="auto"/>
        <w:left w:val="none" w:sz="0" w:space="0" w:color="auto"/>
        <w:bottom w:val="none" w:sz="0" w:space="0" w:color="auto"/>
        <w:right w:val="none" w:sz="0" w:space="0" w:color="auto"/>
      </w:divBdr>
      <w:divsChild>
        <w:div w:id="844175020">
          <w:marLeft w:val="0"/>
          <w:marRight w:val="0"/>
          <w:marTop w:val="0"/>
          <w:marBottom w:val="0"/>
          <w:divBdr>
            <w:top w:val="none" w:sz="0" w:space="0" w:color="auto"/>
            <w:left w:val="none" w:sz="0" w:space="0" w:color="auto"/>
            <w:bottom w:val="none" w:sz="0" w:space="0" w:color="auto"/>
            <w:right w:val="none" w:sz="0" w:space="0" w:color="auto"/>
          </w:divBdr>
          <w:divsChild>
            <w:div w:id="886843820">
              <w:marLeft w:val="0"/>
              <w:marRight w:val="0"/>
              <w:marTop w:val="0"/>
              <w:marBottom w:val="0"/>
              <w:divBdr>
                <w:top w:val="none" w:sz="0" w:space="0" w:color="auto"/>
                <w:left w:val="none" w:sz="0" w:space="0" w:color="auto"/>
                <w:bottom w:val="none" w:sz="0" w:space="0" w:color="auto"/>
                <w:right w:val="none" w:sz="0" w:space="0" w:color="auto"/>
              </w:divBdr>
              <w:divsChild>
                <w:div w:id="1280332473">
                  <w:marLeft w:val="0"/>
                  <w:marRight w:val="0"/>
                  <w:marTop w:val="0"/>
                  <w:marBottom w:val="0"/>
                  <w:divBdr>
                    <w:top w:val="none" w:sz="0" w:space="0" w:color="auto"/>
                    <w:left w:val="none" w:sz="0" w:space="0" w:color="auto"/>
                    <w:bottom w:val="none" w:sz="0" w:space="0" w:color="auto"/>
                    <w:right w:val="none" w:sz="0" w:space="0" w:color="auto"/>
                  </w:divBdr>
                  <w:divsChild>
                    <w:div w:id="1250236046">
                      <w:marLeft w:val="0"/>
                      <w:marRight w:val="0"/>
                      <w:marTop w:val="0"/>
                      <w:marBottom w:val="0"/>
                      <w:divBdr>
                        <w:top w:val="none" w:sz="0" w:space="0" w:color="auto"/>
                        <w:left w:val="none" w:sz="0" w:space="0" w:color="auto"/>
                        <w:bottom w:val="none" w:sz="0" w:space="0" w:color="auto"/>
                        <w:right w:val="none" w:sz="0" w:space="0" w:color="auto"/>
                      </w:divBdr>
                      <w:divsChild>
                        <w:div w:id="370541730">
                          <w:marLeft w:val="0"/>
                          <w:marRight w:val="0"/>
                          <w:marTop w:val="0"/>
                          <w:marBottom w:val="0"/>
                          <w:divBdr>
                            <w:top w:val="none" w:sz="0" w:space="0" w:color="auto"/>
                            <w:left w:val="none" w:sz="0" w:space="0" w:color="auto"/>
                            <w:bottom w:val="none" w:sz="0" w:space="0" w:color="auto"/>
                            <w:right w:val="none" w:sz="0" w:space="0" w:color="auto"/>
                          </w:divBdr>
                          <w:divsChild>
                            <w:div w:id="1749886095">
                              <w:marLeft w:val="0"/>
                              <w:marRight w:val="0"/>
                              <w:marTop w:val="0"/>
                              <w:marBottom w:val="0"/>
                              <w:divBdr>
                                <w:top w:val="none" w:sz="0" w:space="0" w:color="auto"/>
                                <w:left w:val="none" w:sz="0" w:space="0" w:color="auto"/>
                                <w:bottom w:val="none" w:sz="0" w:space="0" w:color="auto"/>
                                <w:right w:val="none" w:sz="0" w:space="0" w:color="auto"/>
                              </w:divBdr>
                              <w:divsChild>
                                <w:div w:id="195235874">
                                  <w:marLeft w:val="0"/>
                                  <w:marRight w:val="0"/>
                                  <w:marTop w:val="0"/>
                                  <w:marBottom w:val="0"/>
                                  <w:divBdr>
                                    <w:top w:val="none" w:sz="0" w:space="0" w:color="auto"/>
                                    <w:left w:val="none" w:sz="0" w:space="0" w:color="auto"/>
                                    <w:bottom w:val="none" w:sz="0" w:space="0" w:color="auto"/>
                                    <w:right w:val="none" w:sz="0" w:space="0" w:color="auto"/>
                                  </w:divBdr>
                                  <w:divsChild>
                                    <w:div w:id="1120294741">
                                      <w:marLeft w:val="0"/>
                                      <w:marRight w:val="0"/>
                                      <w:marTop w:val="0"/>
                                      <w:marBottom w:val="0"/>
                                      <w:divBdr>
                                        <w:top w:val="none" w:sz="0" w:space="0" w:color="auto"/>
                                        <w:left w:val="none" w:sz="0" w:space="0" w:color="auto"/>
                                        <w:bottom w:val="none" w:sz="0" w:space="0" w:color="auto"/>
                                        <w:right w:val="none" w:sz="0" w:space="0" w:color="auto"/>
                                      </w:divBdr>
                                      <w:divsChild>
                                        <w:div w:id="1136796549">
                                          <w:marLeft w:val="0"/>
                                          <w:marRight w:val="0"/>
                                          <w:marTop w:val="0"/>
                                          <w:marBottom w:val="0"/>
                                          <w:divBdr>
                                            <w:top w:val="none" w:sz="0" w:space="0" w:color="auto"/>
                                            <w:left w:val="none" w:sz="0" w:space="0" w:color="auto"/>
                                            <w:bottom w:val="none" w:sz="0" w:space="0" w:color="auto"/>
                                            <w:right w:val="none" w:sz="0" w:space="0" w:color="auto"/>
                                          </w:divBdr>
                                          <w:divsChild>
                                            <w:div w:id="2000887168">
                                              <w:marLeft w:val="0"/>
                                              <w:marRight w:val="0"/>
                                              <w:marTop w:val="0"/>
                                              <w:marBottom w:val="0"/>
                                              <w:divBdr>
                                                <w:top w:val="single" w:sz="4" w:space="0" w:color="F5F5F5"/>
                                                <w:left w:val="single" w:sz="4" w:space="0" w:color="F5F5F5"/>
                                                <w:bottom w:val="single" w:sz="4" w:space="0" w:color="F5F5F5"/>
                                                <w:right w:val="single" w:sz="4" w:space="0" w:color="F5F5F5"/>
                                              </w:divBdr>
                                              <w:divsChild>
                                                <w:div w:id="185826119">
                                                  <w:marLeft w:val="0"/>
                                                  <w:marRight w:val="0"/>
                                                  <w:marTop w:val="0"/>
                                                  <w:marBottom w:val="0"/>
                                                  <w:divBdr>
                                                    <w:top w:val="none" w:sz="0" w:space="0" w:color="auto"/>
                                                    <w:left w:val="none" w:sz="0" w:space="0" w:color="auto"/>
                                                    <w:bottom w:val="none" w:sz="0" w:space="0" w:color="auto"/>
                                                    <w:right w:val="none" w:sz="0" w:space="0" w:color="auto"/>
                                                  </w:divBdr>
                                                  <w:divsChild>
                                                    <w:div w:id="5166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A7ED4ACA08A59F0F6E96416E127D946C48F2B0EB337938FD77E3029DC30FBA97048F735E12B1FEBb4KC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A7ED4ACA08A59F0F6E96416E127D946C48F2B0EB337938FD77E3029DC30FBA97048F735E12B1FEBb4KC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7ED4ACA08A59F0F6E96416E127D946C48F2B0EB337938FD77E3029DC30FBA97048F735E12A1BECb4KC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AA7ED4ACA08A59F0F6E96416E127D946C48F2B0EB337938FD77E3029DC30FBA97048F735E12B1EEAb4K3J"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AA7ED4ACA08A59F0F6E96416E127D946C48F2B0EB337938FD77E3029DC30FBA97048F735E12B1FE4b4K7J" TargetMode="External"/><Relationship Id="rId14" Type="http://schemas.openxmlformats.org/officeDocument/2006/relationships/hyperlink" Target="consultantplus://offline/ref=AA7ED4ACA08A59F0F6E96416E127D946C48E2E08B132938FD77E3029DC30FBA97048F735E12A1BEFb4K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7F3A9-729D-400C-800F-30BD04220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73</Pages>
  <Words>18052</Words>
  <Characters>102898</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tsaregorodtseva_tv</dc:creator>
  <cp:lastModifiedBy>Танюшка</cp:lastModifiedBy>
  <cp:revision>5</cp:revision>
  <cp:lastPrinted>2013-05-13T07:55:00Z</cp:lastPrinted>
  <dcterms:created xsi:type="dcterms:W3CDTF">2013-05-25T08:03:00Z</dcterms:created>
  <dcterms:modified xsi:type="dcterms:W3CDTF">2013-05-25T11:06:00Z</dcterms:modified>
</cp:coreProperties>
</file>