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43D" w:rsidRPr="00D42AC9" w:rsidRDefault="006E243D" w:rsidP="006E243D">
      <w:pPr>
        <w:autoSpaceDE w:val="0"/>
        <w:autoSpaceDN w:val="0"/>
        <w:adjustRightInd w:val="0"/>
        <w:jc w:val="center"/>
        <w:rPr>
          <w:b/>
          <w:sz w:val="28"/>
        </w:rPr>
      </w:pPr>
      <w:r w:rsidRPr="00D42AC9">
        <w:rPr>
          <w:b/>
          <w:sz w:val="28"/>
        </w:rPr>
        <w:t>Правительство Российской Федерации</w:t>
      </w:r>
    </w:p>
    <w:p w:rsidR="006E243D" w:rsidRPr="00D42AC9" w:rsidRDefault="006E243D" w:rsidP="006E243D">
      <w:pPr>
        <w:autoSpaceDE w:val="0"/>
        <w:autoSpaceDN w:val="0"/>
        <w:adjustRightInd w:val="0"/>
        <w:jc w:val="center"/>
        <w:rPr>
          <w:b/>
          <w:sz w:val="28"/>
        </w:rPr>
      </w:pPr>
    </w:p>
    <w:p w:rsidR="006E243D" w:rsidRPr="00D42AC9" w:rsidRDefault="006E243D" w:rsidP="006E243D">
      <w:pPr>
        <w:autoSpaceDE w:val="0"/>
        <w:autoSpaceDN w:val="0"/>
        <w:adjustRightInd w:val="0"/>
        <w:jc w:val="center"/>
        <w:rPr>
          <w:b/>
          <w:sz w:val="28"/>
        </w:rPr>
      </w:pPr>
      <w:r w:rsidRPr="00D42AC9">
        <w:rPr>
          <w:b/>
          <w:sz w:val="28"/>
        </w:rPr>
        <w:t xml:space="preserve">Федеральное государственное автономное образовательное </w:t>
      </w:r>
    </w:p>
    <w:p w:rsidR="006E243D" w:rsidRPr="00D42AC9" w:rsidRDefault="006E243D" w:rsidP="006E243D">
      <w:pPr>
        <w:autoSpaceDE w:val="0"/>
        <w:autoSpaceDN w:val="0"/>
        <w:adjustRightInd w:val="0"/>
        <w:jc w:val="center"/>
        <w:rPr>
          <w:b/>
          <w:sz w:val="28"/>
        </w:rPr>
      </w:pPr>
      <w:r w:rsidRPr="00D42AC9">
        <w:rPr>
          <w:b/>
          <w:sz w:val="28"/>
        </w:rPr>
        <w:t xml:space="preserve">учреждение высшего профессионального образования </w:t>
      </w:r>
    </w:p>
    <w:p w:rsidR="006E243D" w:rsidRPr="00D42AC9" w:rsidRDefault="006E243D" w:rsidP="006E243D">
      <w:pPr>
        <w:autoSpaceDE w:val="0"/>
        <w:autoSpaceDN w:val="0"/>
        <w:adjustRightInd w:val="0"/>
        <w:jc w:val="center"/>
        <w:rPr>
          <w:b/>
          <w:sz w:val="28"/>
        </w:rPr>
      </w:pPr>
      <w:r w:rsidRPr="00D42AC9">
        <w:rPr>
          <w:b/>
          <w:sz w:val="28"/>
        </w:rPr>
        <w:t xml:space="preserve">«Национальный исследовательский университет </w:t>
      </w:r>
    </w:p>
    <w:p w:rsidR="006E243D" w:rsidRPr="00D42AC9" w:rsidRDefault="006E243D" w:rsidP="006E243D">
      <w:pPr>
        <w:autoSpaceDE w:val="0"/>
        <w:autoSpaceDN w:val="0"/>
        <w:adjustRightInd w:val="0"/>
        <w:jc w:val="center"/>
        <w:rPr>
          <w:b/>
          <w:sz w:val="28"/>
        </w:rPr>
      </w:pPr>
      <w:r w:rsidRPr="00D42AC9">
        <w:rPr>
          <w:b/>
          <w:sz w:val="28"/>
        </w:rPr>
        <w:t>"Высшая школа экономики"»</w:t>
      </w:r>
    </w:p>
    <w:p w:rsidR="006E243D" w:rsidRPr="00D42AC9" w:rsidRDefault="006E243D" w:rsidP="006E243D">
      <w:pPr>
        <w:autoSpaceDE w:val="0"/>
        <w:autoSpaceDN w:val="0"/>
        <w:adjustRightInd w:val="0"/>
        <w:jc w:val="center"/>
        <w:rPr>
          <w:b/>
          <w:sz w:val="28"/>
        </w:rPr>
      </w:pPr>
    </w:p>
    <w:p w:rsidR="006E243D" w:rsidRPr="00D42AC9" w:rsidRDefault="006E243D" w:rsidP="006E243D">
      <w:pPr>
        <w:autoSpaceDE w:val="0"/>
        <w:autoSpaceDN w:val="0"/>
        <w:adjustRightInd w:val="0"/>
        <w:jc w:val="center"/>
        <w:rPr>
          <w:b/>
          <w:sz w:val="28"/>
        </w:rPr>
      </w:pPr>
      <w:r w:rsidRPr="00D42AC9">
        <w:rPr>
          <w:b/>
          <w:sz w:val="28"/>
        </w:rPr>
        <w:t xml:space="preserve">Санкт-Петербургский филиал федерального  государственного </w:t>
      </w:r>
    </w:p>
    <w:p w:rsidR="006E243D" w:rsidRDefault="006E243D" w:rsidP="006E243D">
      <w:pPr>
        <w:autoSpaceDE w:val="0"/>
        <w:autoSpaceDN w:val="0"/>
        <w:adjustRightInd w:val="0"/>
        <w:jc w:val="center"/>
        <w:rPr>
          <w:b/>
          <w:sz w:val="28"/>
        </w:rPr>
      </w:pPr>
      <w:r w:rsidRPr="00D42AC9">
        <w:rPr>
          <w:b/>
          <w:sz w:val="28"/>
        </w:rPr>
        <w:t>автономного  образовательного учреждения высшего профессионального</w:t>
      </w:r>
    </w:p>
    <w:p w:rsidR="006E243D" w:rsidRPr="00D42AC9" w:rsidRDefault="006E243D" w:rsidP="006E243D">
      <w:pPr>
        <w:autoSpaceDE w:val="0"/>
        <w:autoSpaceDN w:val="0"/>
        <w:adjustRightInd w:val="0"/>
        <w:jc w:val="center"/>
        <w:rPr>
          <w:b/>
          <w:sz w:val="28"/>
        </w:rPr>
      </w:pPr>
      <w:r w:rsidRPr="00D42AC9">
        <w:rPr>
          <w:b/>
          <w:sz w:val="28"/>
        </w:rPr>
        <w:t xml:space="preserve"> образования </w:t>
      </w:r>
    </w:p>
    <w:p w:rsidR="006E243D" w:rsidRPr="00D42AC9" w:rsidRDefault="006E243D" w:rsidP="006E243D">
      <w:pPr>
        <w:autoSpaceDE w:val="0"/>
        <w:autoSpaceDN w:val="0"/>
        <w:adjustRightInd w:val="0"/>
        <w:jc w:val="center"/>
        <w:rPr>
          <w:b/>
          <w:sz w:val="28"/>
        </w:rPr>
      </w:pPr>
      <w:r w:rsidRPr="00D42AC9">
        <w:rPr>
          <w:b/>
          <w:sz w:val="28"/>
        </w:rPr>
        <w:t>«Национальный  исследовательский  университет "Высшая школа экономики"»</w:t>
      </w:r>
    </w:p>
    <w:p w:rsidR="006E243D" w:rsidRDefault="006E243D" w:rsidP="006E243D">
      <w:pPr>
        <w:autoSpaceDE w:val="0"/>
        <w:autoSpaceDN w:val="0"/>
        <w:adjustRightInd w:val="0"/>
        <w:jc w:val="center"/>
        <w:rPr>
          <w:sz w:val="28"/>
          <w:szCs w:val="18"/>
        </w:rPr>
      </w:pPr>
    </w:p>
    <w:p w:rsidR="006E243D" w:rsidRDefault="006E243D" w:rsidP="006E243D">
      <w:pPr>
        <w:autoSpaceDE w:val="0"/>
        <w:autoSpaceDN w:val="0"/>
        <w:adjustRightInd w:val="0"/>
        <w:jc w:val="center"/>
        <w:rPr>
          <w:sz w:val="28"/>
          <w:szCs w:val="18"/>
        </w:rPr>
      </w:pPr>
      <w:r>
        <w:rPr>
          <w:sz w:val="28"/>
          <w:szCs w:val="18"/>
        </w:rPr>
        <w:t>Факультет экономики</w:t>
      </w:r>
    </w:p>
    <w:p w:rsidR="006E243D" w:rsidRDefault="006E243D" w:rsidP="006E243D">
      <w:pPr>
        <w:autoSpaceDE w:val="0"/>
        <w:autoSpaceDN w:val="0"/>
        <w:adjustRightInd w:val="0"/>
        <w:rPr>
          <w:szCs w:val="18"/>
        </w:rPr>
      </w:pPr>
    </w:p>
    <w:p w:rsidR="006E243D" w:rsidRPr="007839DA" w:rsidRDefault="006E243D" w:rsidP="007839DA">
      <w:pPr>
        <w:pStyle w:val="6"/>
        <w:rPr>
          <w:b w:val="0"/>
          <w:bCs w:val="0"/>
          <w:sz w:val="24"/>
          <w:szCs w:val="18"/>
        </w:rPr>
      </w:pPr>
      <w:r w:rsidRPr="008B0B0A">
        <w:rPr>
          <w:sz w:val="26"/>
          <w:szCs w:val="26"/>
        </w:rPr>
        <w:t>Кафедра</w:t>
      </w:r>
      <w:r w:rsidR="007839DA" w:rsidRPr="007839DA">
        <w:rPr>
          <w:b w:val="0"/>
          <w:sz w:val="26"/>
          <w:szCs w:val="26"/>
        </w:rPr>
        <w:t xml:space="preserve"> </w:t>
      </w:r>
      <w:r w:rsidR="007839DA" w:rsidRPr="007839DA">
        <w:rPr>
          <w:sz w:val="26"/>
          <w:szCs w:val="26"/>
          <w:u w:val="single"/>
        </w:rPr>
        <w:t>финансовых рынков и финансового менеджмента</w:t>
      </w:r>
      <w:r w:rsidRPr="007839DA">
        <w:rPr>
          <w:bCs w:val="0"/>
          <w:sz w:val="24"/>
          <w:szCs w:val="18"/>
        </w:rPr>
        <w:t xml:space="preserve"> </w:t>
      </w:r>
      <w:r w:rsidRPr="006E243D">
        <w:rPr>
          <w:b w:val="0"/>
          <w:bCs w:val="0"/>
          <w:color w:val="FFFFFF" w:themeColor="background1"/>
          <w:sz w:val="24"/>
          <w:szCs w:val="18"/>
          <w:u w:val="single"/>
        </w:rPr>
        <w:t>а</w:t>
      </w:r>
    </w:p>
    <w:p w:rsidR="006E243D" w:rsidRDefault="006E243D" w:rsidP="006E243D">
      <w:pPr>
        <w:autoSpaceDE w:val="0"/>
        <w:autoSpaceDN w:val="0"/>
        <w:adjustRightInd w:val="0"/>
        <w:jc w:val="center"/>
        <w:rPr>
          <w:szCs w:val="18"/>
        </w:rPr>
      </w:pPr>
    </w:p>
    <w:p w:rsidR="006E243D" w:rsidRDefault="006E243D" w:rsidP="006E243D">
      <w:pPr>
        <w:autoSpaceDE w:val="0"/>
        <w:autoSpaceDN w:val="0"/>
        <w:adjustRightInd w:val="0"/>
        <w:jc w:val="center"/>
        <w:rPr>
          <w:szCs w:val="18"/>
        </w:rPr>
      </w:pPr>
    </w:p>
    <w:p w:rsidR="006E243D" w:rsidRDefault="006E243D" w:rsidP="006E243D">
      <w:pPr>
        <w:autoSpaceDE w:val="0"/>
        <w:autoSpaceDN w:val="0"/>
        <w:adjustRightInd w:val="0"/>
        <w:jc w:val="center"/>
        <w:rPr>
          <w:szCs w:val="18"/>
        </w:rPr>
      </w:pPr>
    </w:p>
    <w:p w:rsidR="006E243D" w:rsidRPr="00E71221" w:rsidRDefault="006E243D" w:rsidP="006E243D">
      <w:pPr>
        <w:jc w:val="center"/>
        <w:rPr>
          <w:sz w:val="28"/>
        </w:rPr>
      </w:pPr>
      <w:r>
        <w:rPr>
          <w:sz w:val="28"/>
        </w:rPr>
        <w:t>БАКАЛАВРСКАЯ</w:t>
      </w:r>
      <w:r w:rsidRPr="00E71221">
        <w:rPr>
          <w:sz w:val="28"/>
        </w:rPr>
        <w:t xml:space="preserve"> РАБОТА </w:t>
      </w:r>
    </w:p>
    <w:p w:rsidR="006E243D" w:rsidRDefault="006E243D" w:rsidP="006E243D">
      <w:pPr>
        <w:pStyle w:val="FR1"/>
        <w:ind w:left="159" w:right="136"/>
      </w:pPr>
    </w:p>
    <w:p w:rsidR="006E243D" w:rsidRDefault="006E243D" w:rsidP="007839DA">
      <w:pPr>
        <w:spacing w:line="276" w:lineRule="auto"/>
        <w:jc w:val="center"/>
        <w:rPr>
          <w:sz w:val="28"/>
        </w:rPr>
      </w:pPr>
      <w:r w:rsidRPr="00FF07FF">
        <w:rPr>
          <w:sz w:val="28"/>
        </w:rPr>
        <w:t>на тему:</w:t>
      </w:r>
      <w:r>
        <w:rPr>
          <w:sz w:val="28"/>
        </w:rPr>
        <w:t xml:space="preserve"> </w:t>
      </w:r>
      <w:r w:rsidRPr="007839DA">
        <w:rPr>
          <w:b/>
          <w:sz w:val="28"/>
        </w:rPr>
        <w:t>«</w:t>
      </w:r>
      <w:r w:rsidRPr="007839DA">
        <w:rPr>
          <w:b/>
          <w:sz w:val="28"/>
          <w:u w:val="single"/>
        </w:rPr>
        <w:t>Анализ кредитоспособности юридических лиц на основе модели кредитного скоринга на примере ОАО «Банк Международный</w:t>
      </w:r>
      <w:r w:rsidRPr="007839DA">
        <w:rPr>
          <w:b/>
          <w:sz w:val="28"/>
        </w:rPr>
        <w:t>»</w:t>
      </w:r>
    </w:p>
    <w:p w:rsidR="006E243D" w:rsidRDefault="006E243D" w:rsidP="007839DA">
      <w:pPr>
        <w:spacing w:line="276" w:lineRule="auto"/>
        <w:rPr>
          <w:sz w:val="28"/>
        </w:rPr>
      </w:pPr>
      <w:r>
        <w:rPr>
          <w:sz w:val="28"/>
        </w:rPr>
        <w:t xml:space="preserve">Направление </w:t>
      </w:r>
      <w:r w:rsidRPr="006E243D">
        <w:rPr>
          <w:sz w:val="28"/>
          <w:u w:val="single"/>
        </w:rPr>
        <w:t xml:space="preserve">  </w:t>
      </w:r>
      <w:r>
        <w:rPr>
          <w:sz w:val="28"/>
          <w:u w:val="single"/>
        </w:rPr>
        <w:t xml:space="preserve"> </w:t>
      </w:r>
      <w:r w:rsidRPr="006E243D">
        <w:rPr>
          <w:sz w:val="28"/>
          <w:u w:val="single"/>
        </w:rPr>
        <w:t xml:space="preserve">           экономика                  </w:t>
      </w:r>
      <w:r w:rsidRPr="006E243D">
        <w:rPr>
          <w:color w:val="FFFFFF" w:themeColor="background1"/>
          <w:sz w:val="28"/>
          <w:u w:val="single"/>
        </w:rPr>
        <w:t>а</w:t>
      </w:r>
    </w:p>
    <w:p w:rsidR="006E243D" w:rsidRDefault="006E243D" w:rsidP="006E243D">
      <w:pPr>
        <w:rPr>
          <w:sz w:val="28"/>
        </w:rPr>
      </w:pPr>
    </w:p>
    <w:p w:rsidR="006E243D" w:rsidRDefault="006E243D" w:rsidP="006E243D">
      <w:pPr>
        <w:jc w:val="center"/>
        <w:rPr>
          <w:sz w:val="28"/>
        </w:rPr>
      </w:pPr>
    </w:p>
    <w:p w:rsidR="006E243D" w:rsidRDefault="006E243D" w:rsidP="006E243D">
      <w:pPr>
        <w:jc w:val="center"/>
        <w:rPr>
          <w:sz w:val="28"/>
        </w:rPr>
      </w:pPr>
    </w:p>
    <w:p w:rsidR="007839DA" w:rsidRPr="00457649" w:rsidRDefault="007839DA" w:rsidP="007839DA">
      <w:pPr>
        <w:tabs>
          <w:tab w:val="left" w:pos="8820"/>
        </w:tabs>
        <w:ind w:left="5103"/>
        <w:rPr>
          <w:sz w:val="28"/>
          <w:szCs w:val="28"/>
        </w:rPr>
      </w:pPr>
      <w:r>
        <w:rPr>
          <w:sz w:val="28"/>
          <w:szCs w:val="28"/>
        </w:rPr>
        <w:t>Студент группы №</w:t>
      </w:r>
      <w:r w:rsidRPr="007839DA">
        <w:rPr>
          <w:sz w:val="28"/>
          <w:szCs w:val="28"/>
          <w:u w:val="single"/>
        </w:rPr>
        <w:t xml:space="preserve">     142     </w:t>
      </w:r>
      <w:r w:rsidRPr="007839DA">
        <w:rPr>
          <w:color w:val="FFFFFF" w:themeColor="background1"/>
          <w:sz w:val="28"/>
          <w:szCs w:val="28"/>
          <w:u w:val="single"/>
        </w:rPr>
        <w:t>а</w:t>
      </w:r>
    </w:p>
    <w:p w:rsidR="007839DA" w:rsidRPr="00FB6827" w:rsidRDefault="007839DA" w:rsidP="007839DA">
      <w:pPr>
        <w:tabs>
          <w:tab w:val="left" w:pos="8820"/>
        </w:tabs>
        <w:ind w:left="5103"/>
        <w:rPr>
          <w:sz w:val="28"/>
          <w:szCs w:val="28"/>
          <w:u w:val="single"/>
        </w:rPr>
      </w:pPr>
      <w:r>
        <w:rPr>
          <w:sz w:val="28"/>
          <w:szCs w:val="28"/>
          <w:u w:val="single"/>
        </w:rPr>
        <w:t>Коломыц Наталья Александровн</w:t>
      </w:r>
      <w:r w:rsidRPr="00FB6827">
        <w:rPr>
          <w:sz w:val="28"/>
          <w:szCs w:val="28"/>
          <w:u w:val="single"/>
        </w:rPr>
        <w:t>а</w:t>
      </w:r>
    </w:p>
    <w:p w:rsidR="007839DA" w:rsidRPr="00457649" w:rsidRDefault="007839DA" w:rsidP="007839DA">
      <w:pPr>
        <w:tabs>
          <w:tab w:val="left" w:pos="8820"/>
        </w:tabs>
        <w:ind w:left="5103"/>
      </w:pPr>
      <w:r w:rsidRPr="00457649">
        <w:t xml:space="preserve">                       (Ф.И.О.)</w:t>
      </w:r>
    </w:p>
    <w:p w:rsidR="007839DA" w:rsidRPr="00457649" w:rsidRDefault="007839DA" w:rsidP="007839DA">
      <w:pPr>
        <w:tabs>
          <w:tab w:val="left" w:pos="8820"/>
        </w:tabs>
        <w:ind w:left="5103"/>
        <w:rPr>
          <w:sz w:val="28"/>
          <w:szCs w:val="28"/>
        </w:rPr>
      </w:pPr>
    </w:p>
    <w:p w:rsidR="007839DA" w:rsidRPr="00457649" w:rsidRDefault="007839DA" w:rsidP="007839DA">
      <w:pPr>
        <w:tabs>
          <w:tab w:val="left" w:pos="8820"/>
        </w:tabs>
        <w:ind w:left="5103"/>
        <w:rPr>
          <w:sz w:val="28"/>
          <w:szCs w:val="28"/>
        </w:rPr>
      </w:pPr>
      <w:r>
        <w:rPr>
          <w:sz w:val="28"/>
          <w:szCs w:val="28"/>
        </w:rPr>
        <w:t>Руководитель ВКР</w:t>
      </w:r>
    </w:p>
    <w:p w:rsidR="007839DA" w:rsidRPr="00FB6827" w:rsidRDefault="007839DA" w:rsidP="007839DA">
      <w:pPr>
        <w:tabs>
          <w:tab w:val="left" w:pos="8820"/>
        </w:tabs>
        <w:ind w:left="5103"/>
        <w:rPr>
          <w:sz w:val="28"/>
          <w:szCs w:val="28"/>
          <w:u w:val="single"/>
        </w:rPr>
      </w:pPr>
      <w:r>
        <w:rPr>
          <w:sz w:val="28"/>
          <w:szCs w:val="28"/>
          <w:u w:val="single"/>
        </w:rPr>
        <w:t>д.э.н., профессор</w:t>
      </w:r>
      <w:r w:rsidRPr="00FB6827">
        <w:rPr>
          <w:sz w:val="28"/>
          <w:szCs w:val="28"/>
          <w:u w:val="single"/>
        </w:rPr>
        <w:t xml:space="preserve"> </w:t>
      </w:r>
    </w:p>
    <w:p w:rsidR="007839DA" w:rsidRPr="00FB6827" w:rsidRDefault="007839DA" w:rsidP="007839DA">
      <w:pPr>
        <w:tabs>
          <w:tab w:val="left" w:pos="8820"/>
        </w:tabs>
        <w:ind w:left="5103"/>
        <w:rPr>
          <w:sz w:val="28"/>
          <w:szCs w:val="28"/>
          <w:u w:val="single"/>
        </w:rPr>
      </w:pPr>
      <w:r>
        <w:rPr>
          <w:sz w:val="28"/>
          <w:szCs w:val="28"/>
          <w:u w:val="single"/>
        </w:rPr>
        <w:t>Рогова Елена Моисеевна</w:t>
      </w:r>
    </w:p>
    <w:p w:rsidR="007839DA" w:rsidRPr="00457649" w:rsidRDefault="007839DA" w:rsidP="007839DA">
      <w:pPr>
        <w:ind w:left="5103"/>
      </w:pPr>
      <w:r w:rsidRPr="00457649">
        <w:t xml:space="preserve">    (должность, звание, Ф.И.О.)</w:t>
      </w:r>
    </w:p>
    <w:p w:rsidR="007839DA" w:rsidRPr="00457649" w:rsidRDefault="007839DA" w:rsidP="007839DA">
      <w:pPr>
        <w:ind w:left="5103"/>
        <w:jc w:val="both"/>
        <w:rPr>
          <w:sz w:val="28"/>
          <w:szCs w:val="28"/>
        </w:rPr>
      </w:pPr>
    </w:p>
    <w:p w:rsidR="007839DA" w:rsidRPr="00457649" w:rsidRDefault="007839DA" w:rsidP="007839DA">
      <w:pPr>
        <w:tabs>
          <w:tab w:val="left" w:pos="8820"/>
        </w:tabs>
        <w:ind w:left="5103"/>
        <w:rPr>
          <w:sz w:val="28"/>
          <w:szCs w:val="28"/>
        </w:rPr>
      </w:pPr>
      <w:r w:rsidRPr="00457649">
        <w:rPr>
          <w:sz w:val="28"/>
          <w:szCs w:val="28"/>
        </w:rPr>
        <w:t>Консультант</w:t>
      </w:r>
    </w:p>
    <w:p w:rsidR="007839DA" w:rsidRPr="00457649" w:rsidRDefault="007839DA" w:rsidP="007839DA">
      <w:pPr>
        <w:tabs>
          <w:tab w:val="left" w:pos="8820"/>
        </w:tabs>
        <w:ind w:left="5103"/>
        <w:rPr>
          <w:sz w:val="28"/>
          <w:szCs w:val="28"/>
        </w:rPr>
      </w:pPr>
      <w:r w:rsidRPr="00457649">
        <w:rPr>
          <w:sz w:val="28"/>
          <w:szCs w:val="28"/>
        </w:rPr>
        <w:t>______________________</w:t>
      </w:r>
    </w:p>
    <w:p w:rsidR="007839DA" w:rsidRPr="00457649" w:rsidRDefault="007839DA" w:rsidP="007839DA">
      <w:pPr>
        <w:ind w:left="5103"/>
      </w:pPr>
      <w:r w:rsidRPr="00457649">
        <w:t xml:space="preserve">    (должность, звание, Ф.И.О.)</w:t>
      </w:r>
    </w:p>
    <w:p w:rsidR="006E243D" w:rsidRPr="00A7521A" w:rsidRDefault="006E243D" w:rsidP="006E243D">
      <w:pPr>
        <w:jc w:val="both"/>
        <w:rPr>
          <w:sz w:val="28"/>
          <w:szCs w:val="28"/>
        </w:rPr>
      </w:pPr>
    </w:p>
    <w:p w:rsidR="006E243D" w:rsidRDefault="006E243D" w:rsidP="006E243D">
      <w:pPr>
        <w:autoSpaceDE w:val="0"/>
        <w:autoSpaceDN w:val="0"/>
        <w:adjustRightInd w:val="0"/>
        <w:jc w:val="center"/>
        <w:rPr>
          <w:sz w:val="28"/>
          <w:szCs w:val="28"/>
        </w:rPr>
      </w:pPr>
      <w:r w:rsidRPr="00A7521A">
        <w:rPr>
          <w:sz w:val="28"/>
          <w:szCs w:val="28"/>
        </w:rPr>
        <w:t>Санкт-Петербург</w:t>
      </w:r>
    </w:p>
    <w:p w:rsidR="0004182C" w:rsidRDefault="006E243D" w:rsidP="00CE03F8">
      <w:pPr>
        <w:autoSpaceDE w:val="0"/>
        <w:autoSpaceDN w:val="0"/>
        <w:adjustRightInd w:val="0"/>
        <w:jc w:val="center"/>
        <w:rPr>
          <w:sz w:val="28"/>
          <w:szCs w:val="28"/>
        </w:rPr>
      </w:pPr>
      <w:r>
        <w:rPr>
          <w:sz w:val="28"/>
          <w:szCs w:val="28"/>
        </w:rPr>
        <w:t>2013</w:t>
      </w:r>
      <w:r>
        <w:rPr>
          <w:sz w:val="22"/>
          <w:szCs w:val="22"/>
        </w:rPr>
        <w:br w:type="page"/>
      </w:r>
    </w:p>
    <w:sdt>
      <w:sdtPr>
        <w:rPr>
          <w:rFonts w:ascii="Times New Roman" w:eastAsia="Times New Roman" w:hAnsi="Times New Roman" w:cs="Times New Roman"/>
          <w:b w:val="0"/>
          <w:bCs w:val="0"/>
          <w:color w:val="auto"/>
          <w:sz w:val="24"/>
          <w:szCs w:val="24"/>
          <w:lang w:eastAsia="ru-RU"/>
        </w:rPr>
        <w:id w:val="226304902"/>
        <w:docPartObj>
          <w:docPartGallery w:val="Table of Contents"/>
          <w:docPartUnique/>
        </w:docPartObj>
      </w:sdtPr>
      <w:sdtContent>
        <w:p w:rsidR="00DE1153" w:rsidRDefault="00DE1153" w:rsidP="002721A2">
          <w:pPr>
            <w:pStyle w:val="aff0"/>
            <w:jc w:val="center"/>
            <w:rPr>
              <w:rFonts w:ascii="Times New Roman" w:hAnsi="Times New Roman" w:cs="Times New Roman"/>
              <w:color w:val="auto"/>
            </w:rPr>
          </w:pPr>
          <w:r w:rsidRPr="00DE1153">
            <w:rPr>
              <w:rFonts w:ascii="Times New Roman" w:hAnsi="Times New Roman" w:cs="Times New Roman"/>
              <w:color w:val="auto"/>
            </w:rPr>
            <w:t>ОГЛАВЛЕНИЕ</w:t>
          </w:r>
        </w:p>
        <w:p w:rsidR="002721A2" w:rsidRPr="002721A2" w:rsidRDefault="002721A2" w:rsidP="002721A2">
          <w:pPr>
            <w:rPr>
              <w:lang w:eastAsia="en-US"/>
            </w:rPr>
          </w:pPr>
        </w:p>
        <w:p w:rsidR="00614888" w:rsidRDefault="005D01CA">
          <w:pPr>
            <w:pStyle w:val="12"/>
            <w:rPr>
              <w:rFonts w:asciiTheme="minorHAnsi" w:eastAsiaTheme="minorEastAsia" w:hAnsiTheme="minorHAnsi" w:cstheme="minorBidi"/>
              <w:noProof/>
              <w:sz w:val="22"/>
              <w:szCs w:val="22"/>
            </w:rPr>
          </w:pPr>
          <w:r>
            <w:fldChar w:fldCharType="begin"/>
          </w:r>
          <w:r w:rsidR="00DE1153">
            <w:instrText xml:space="preserve"> TOC \o "1-3" \h \z \u </w:instrText>
          </w:r>
          <w:r>
            <w:fldChar w:fldCharType="separate"/>
          </w:r>
          <w:hyperlink w:anchor="_Toc358337268" w:history="1">
            <w:r w:rsidR="00614888" w:rsidRPr="00A65908">
              <w:rPr>
                <w:rStyle w:val="a7"/>
                <w:noProof/>
              </w:rPr>
              <w:t>ВВЕДЕНИЕ</w:t>
            </w:r>
            <w:r w:rsidR="00614888">
              <w:rPr>
                <w:noProof/>
                <w:webHidden/>
              </w:rPr>
              <w:tab/>
            </w:r>
            <w:r w:rsidR="00614888">
              <w:rPr>
                <w:noProof/>
                <w:webHidden/>
              </w:rPr>
              <w:fldChar w:fldCharType="begin"/>
            </w:r>
            <w:r w:rsidR="00614888">
              <w:rPr>
                <w:noProof/>
                <w:webHidden/>
              </w:rPr>
              <w:instrText xml:space="preserve"> PAGEREF _Toc358337268 \h </w:instrText>
            </w:r>
            <w:r w:rsidR="00614888">
              <w:rPr>
                <w:noProof/>
                <w:webHidden/>
              </w:rPr>
            </w:r>
            <w:r w:rsidR="00614888">
              <w:rPr>
                <w:noProof/>
                <w:webHidden/>
              </w:rPr>
              <w:fldChar w:fldCharType="separate"/>
            </w:r>
            <w:r w:rsidR="00614888">
              <w:rPr>
                <w:noProof/>
                <w:webHidden/>
              </w:rPr>
              <w:t>6</w:t>
            </w:r>
            <w:r w:rsidR="00614888">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269" w:history="1">
            <w:r w:rsidRPr="00A65908">
              <w:rPr>
                <w:rStyle w:val="a7"/>
                <w:noProof/>
              </w:rPr>
              <w:t>ГЛАВА 1. ТЕОРЕТИЧЕСКИЕ И МЕТОДИЧЕСКИЕ ОСНОВЫ АНАЛИЗА КРЕДИТОСПОСОБНОСТИ ЗАЕМЩИКА – ЮРИДИЧЕСКОГО ЛИЦА</w:t>
            </w:r>
            <w:r>
              <w:rPr>
                <w:noProof/>
                <w:webHidden/>
              </w:rPr>
              <w:tab/>
            </w:r>
            <w:r>
              <w:rPr>
                <w:noProof/>
                <w:webHidden/>
              </w:rPr>
              <w:fldChar w:fldCharType="begin"/>
            </w:r>
            <w:r>
              <w:rPr>
                <w:noProof/>
                <w:webHidden/>
              </w:rPr>
              <w:instrText xml:space="preserve"> PAGEREF _Toc358337269 \h </w:instrText>
            </w:r>
            <w:r>
              <w:rPr>
                <w:noProof/>
                <w:webHidden/>
              </w:rPr>
            </w:r>
            <w:r>
              <w:rPr>
                <w:noProof/>
                <w:webHidden/>
              </w:rPr>
              <w:fldChar w:fldCharType="separate"/>
            </w:r>
            <w:r>
              <w:rPr>
                <w:noProof/>
                <w:webHidden/>
              </w:rPr>
              <w:t>10</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270" w:history="1">
            <w:r w:rsidRPr="00A65908">
              <w:rPr>
                <w:rStyle w:val="a7"/>
                <w:noProof/>
              </w:rPr>
              <w:t>1.1.Подходы к определению кредитоспособности предприятия – хозяйствующего субъекта</w:t>
            </w:r>
            <w:r>
              <w:rPr>
                <w:noProof/>
                <w:webHidden/>
              </w:rPr>
              <w:tab/>
            </w:r>
            <w:r>
              <w:rPr>
                <w:noProof/>
                <w:webHidden/>
              </w:rPr>
              <w:tab/>
            </w:r>
            <w:r>
              <w:rPr>
                <w:noProof/>
                <w:webHidden/>
              </w:rPr>
              <w:fldChar w:fldCharType="begin"/>
            </w:r>
            <w:r>
              <w:rPr>
                <w:noProof/>
                <w:webHidden/>
              </w:rPr>
              <w:instrText xml:space="preserve"> PAGEREF _Toc358337270 \h </w:instrText>
            </w:r>
            <w:r>
              <w:rPr>
                <w:noProof/>
                <w:webHidden/>
              </w:rPr>
            </w:r>
            <w:r>
              <w:rPr>
                <w:noProof/>
                <w:webHidden/>
              </w:rPr>
              <w:fldChar w:fldCharType="separate"/>
            </w:r>
            <w:r>
              <w:rPr>
                <w:noProof/>
                <w:webHidden/>
              </w:rPr>
              <w:t>10</w:t>
            </w:r>
            <w:r>
              <w:rPr>
                <w:noProof/>
                <w:webHidden/>
              </w:rPr>
              <w:fldChar w:fldCharType="end"/>
            </w:r>
          </w:hyperlink>
        </w:p>
        <w:p w:rsidR="00614888" w:rsidRPr="00614888" w:rsidRDefault="00614888">
          <w:pPr>
            <w:pStyle w:val="23"/>
            <w:rPr>
              <w:rFonts w:asciiTheme="minorHAnsi" w:eastAsiaTheme="minorEastAsia" w:hAnsiTheme="minorHAnsi" w:cstheme="minorBidi"/>
              <w:noProof/>
              <w:sz w:val="22"/>
              <w:szCs w:val="22"/>
            </w:rPr>
          </w:pPr>
          <w:hyperlink w:anchor="_Toc358337271" w:history="1">
            <w:r w:rsidRPr="00614888">
              <w:rPr>
                <w:rStyle w:val="a7"/>
                <w:noProof/>
                <w:u w:val="none"/>
              </w:rPr>
              <w:t>1.2.Цель и задачи анализа кредитоспособности заемщика, место анализа кредитоспособности в системе комплексного экономического анализа заемщика</w:t>
            </w:r>
            <w:r w:rsidRPr="00614888">
              <w:rPr>
                <w:noProof/>
                <w:webHidden/>
              </w:rPr>
              <w:tab/>
            </w:r>
            <w:r w:rsidRPr="00614888">
              <w:rPr>
                <w:noProof/>
                <w:webHidden/>
              </w:rPr>
              <w:fldChar w:fldCharType="begin"/>
            </w:r>
            <w:r w:rsidRPr="00614888">
              <w:rPr>
                <w:noProof/>
                <w:webHidden/>
              </w:rPr>
              <w:instrText xml:space="preserve"> PAGEREF _Toc358337271 \h </w:instrText>
            </w:r>
            <w:r w:rsidRPr="00614888">
              <w:rPr>
                <w:noProof/>
                <w:webHidden/>
              </w:rPr>
            </w:r>
            <w:r w:rsidRPr="00614888">
              <w:rPr>
                <w:noProof/>
                <w:webHidden/>
              </w:rPr>
              <w:fldChar w:fldCharType="separate"/>
            </w:r>
            <w:r w:rsidRPr="00614888">
              <w:rPr>
                <w:noProof/>
                <w:webHidden/>
              </w:rPr>
              <w:t>16</w:t>
            </w:r>
            <w:r w:rsidRPr="00614888">
              <w:rPr>
                <w:noProof/>
                <w:webHidden/>
              </w:rPr>
              <w:fldChar w:fldCharType="end"/>
            </w:r>
          </w:hyperlink>
        </w:p>
        <w:p w:rsidR="00614888" w:rsidRPr="00614888" w:rsidRDefault="00614888">
          <w:pPr>
            <w:pStyle w:val="23"/>
            <w:rPr>
              <w:rFonts w:asciiTheme="minorHAnsi" w:eastAsiaTheme="minorEastAsia" w:hAnsiTheme="minorHAnsi" w:cstheme="minorBidi"/>
              <w:noProof/>
              <w:sz w:val="22"/>
              <w:szCs w:val="22"/>
            </w:rPr>
          </w:pPr>
          <w:hyperlink w:anchor="_Toc358337272" w:history="1">
            <w:r w:rsidRPr="00614888">
              <w:rPr>
                <w:rStyle w:val="a7"/>
                <w:noProof/>
                <w:u w:val="none"/>
              </w:rPr>
              <w:t>1.3.Система комплексного анализа кредитоспособности заемщика</w:t>
            </w:r>
            <w:r w:rsidRPr="00614888">
              <w:rPr>
                <w:noProof/>
                <w:webHidden/>
              </w:rPr>
              <w:tab/>
            </w:r>
            <w:r w:rsidRPr="00614888">
              <w:rPr>
                <w:noProof/>
                <w:webHidden/>
              </w:rPr>
              <w:fldChar w:fldCharType="begin"/>
            </w:r>
            <w:r w:rsidRPr="00614888">
              <w:rPr>
                <w:noProof/>
                <w:webHidden/>
              </w:rPr>
              <w:instrText xml:space="preserve"> PAGEREF _Toc358337272 \h </w:instrText>
            </w:r>
            <w:r w:rsidRPr="00614888">
              <w:rPr>
                <w:noProof/>
                <w:webHidden/>
              </w:rPr>
            </w:r>
            <w:r w:rsidRPr="00614888">
              <w:rPr>
                <w:noProof/>
                <w:webHidden/>
              </w:rPr>
              <w:fldChar w:fldCharType="separate"/>
            </w:r>
            <w:r w:rsidRPr="00614888">
              <w:rPr>
                <w:noProof/>
                <w:webHidden/>
              </w:rPr>
              <w:t>20</w:t>
            </w:r>
            <w:r w:rsidRPr="00614888">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273" w:history="1">
            <w:r w:rsidRPr="00A65908">
              <w:rPr>
                <w:rStyle w:val="a7"/>
                <w:noProof/>
              </w:rPr>
              <w:t>1.4.Сравнительная оценка современных концепций анализа кредитоспособности заемщика: научные подходы и опыт ведущих финансовых институтов</w:t>
            </w:r>
            <w:r>
              <w:rPr>
                <w:noProof/>
                <w:webHidden/>
              </w:rPr>
              <w:tab/>
            </w:r>
            <w:r>
              <w:rPr>
                <w:noProof/>
                <w:webHidden/>
              </w:rPr>
              <w:fldChar w:fldCharType="begin"/>
            </w:r>
            <w:r>
              <w:rPr>
                <w:noProof/>
                <w:webHidden/>
              </w:rPr>
              <w:instrText xml:space="preserve"> PAGEREF _Toc358337273 \h </w:instrText>
            </w:r>
            <w:r>
              <w:rPr>
                <w:noProof/>
                <w:webHidden/>
              </w:rPr>
            </w:r>
            <w:r>
              <w:rPr>
                <w:noProof/>
                <w:webHidden/>
              </w:rPr>
              <w:fldChar w:fldCharType="separate"/>
            </w:r>
            <w:r>
              <w:rPr>
                <w:noProof/>
                <w:webHidden/>
              </w:rPr>
              <w:t>23</w:t>
            </w:r>
            <w:r>
              <w:rPr>
                <w:noProof/>
                <w:webHidden/>
              </w:rPr>
              <w:fldChar w:fldCharType="end"/>
            </w:r>
          </w:hyperlink>
        </w:p>
        <w:p w:rsidR="00614888" w:rsidRDefault="00614888">
          <w:pPr>
            <w:pStyle w:val="31"/>
            <w:tabs>
              <w:tab w:val="left" w:pos="1320"/>
              <w:tab w:val="right" w:leader="dot" w:pos="9346"/>
            </w:tabs>
            <w:rPr>
              <w:rFonts w:asciiTheme="minorHAnsi" w:eastAsiaTheme="minorEastAsia" w:hAnsiTheme="minorHAnsi" w:cstheme="minorBidi"/>
              <w:noProof/>
              <w:sz w:val="22"/>
              <w:szCs w:val="22"/>
            </w:rPr>
          </w:pPr>
          <w:hyperlink w:anchor="_Toc358337274" w:history="1">
            <w:r w:rsidRPr="00A65908">
              <w:rPr>
                <w:rStyle w:val="a7"/>
                <w:noProof/>
              </w:rPr>
              <w:t>1.4.1.Классификационные модели анализа кредитоспособности заемщика</w:t>
            </w:r>
            <w:r>
              <w:rPr>
                <w:noProof/>
                <w:webHidden/>
              </w:rPr>
              <w:tab/>
            </w:r>
            <w:r>
              <w:rPr>
                <w:noProof/>
                <w:webHidden/>
              </w:rPr>
              <w:fldChar w:fldCharType="begin"/>
            </w:r>
            <w:r>
              <w:rPr>
                <w:noProof/>
                <w:webHidden/>
              </w:rPr>
              <w:instrText xml:space="preserve"> PAGEREF _Toc358337274 \h </w:instrText>
            </w:r>
            <w:r>
              <w:rPr>
                <w:noProof/>
                <w:webHidden/>
              </w:rPr>
            </w:r>
            <w:r>
              <w:rPr>
                <w:noProof/>
                <w:webHidden/>
              </w:rPr>
              <w:fldChar w:fldCharType="separate"/>
            </w:r>
            <w:r>
              <w:rPr>
                <w:noProof/>
                <w:webHidden/>
              </w:rPr>
              <w:t>24</w:t>
            </w:r>
            <w:r>
              <w:rPr>
                <w:noProof/>
                <w:webHidden/>
              </w:rPr>
              <w:fldChar w:fldCharType="end"/>
            </w:r>
          </w:hyperlink>
        </w:p>
        <w:p w:rsidR="00614888" w:rsidRDefault="00614888">
          <w:pPr>
            <w:pStyle w:val="31"/>
            <w:tabs>
              <w:tab w:val="left" w:pos="1320"/>
              <w:tab w:val="right" w:leader="dot" w:pos="9346"/>
            </w:tabs>
            <w:rPr>
              <w:rFonts w:asciiTheme="minorHAnsi" w:eastAsiaTheme="minorEastAsia" w:hAnsiTheme="minorHAnsi" w:cstheme="minorBidi"/>
              <w:noProof/>
              <w:sz w:val="22"/>
              <w:szCs w:val="22"/>
            </w:rPr>
          </w:pPr>
          <w:hyperlink w:anchor="_Toc358337275" w:history="1">
            <w:r w:rsidRPr="00A65908">
              <w:rPr>
                <w:rStyle w:val="a7"/>
                <w:noProof/>
              </w:rPr>
              <w:t>1.4.2.Модели оценки кредитоспособности, основанные на методах комплексного анализа</w:t>
            </w:r>
            <w:r>
              <w:rPr>
                <w:rStyle w:val="a7"/>
                <w:noProof/>
              </w:rPr>
              <w:tab/>
            </w:r>
            <w:r>
              <w:rPr>
                <w:noProof/>
                <w:webHidden/>
              </w:rPr>
              <w:tab/>
            </w:r>
            <w:r>
              <w:rPr>
                <w:noProof/>
                <w:webHidden/>
              </w:rPr>
              <w:fldChar w:fldCharType="begin"/>
            </w:r>
            <w:r>
              <w:rPr>
                <w:noProof/>
                <w:webHidden/>
              </w:rPr>
              <w:instrText xml:space="preserve"> PAGEREF _Toc358337275 \h </w:instrText>
            </w:r>
            <w:r>
              <w:rPr>
                <w:noProof/>
                <w:webHidden/>
              </w:rPr>
            </w:r>
            <w:r>
              <w:rPr>
                <w:noProof/>
                <w:webHidden/>
              </w:rPr>
              <w:fldChar w:fldCharType="separate"/>
            </w:r>
            <w:r>
              <w:rPr>
                <w:noProof/>
                <w:webHidden/>
              </w:rPr>
              <w:t>28</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276" w:history="1">
            <w:r w:rsidRPr="00A65908">
              <w:rPr>
                <w:rStyle w:val="a7"/>
                <w:noProof/>
              </w:rPr>
              <w:t>1.5.Скоринговая модель как инструмент оценки кредитоспособности</w:t>
            </w:r>
            <w:r>
              <w:rPr>
                <w:noProof/>
                <w:webHidden/>
              </w:rPr>
              <w:tab/>
            </w:r>
            <w:r>
              <w:rPr>
                <w:noProof/>
                <w:webHidden/>
              </w:rPr>
              <w:fldChar w:fldCharType="begin"/>
            </w:r>
            <w:r>
              <w:rPr>
                <w:noProof/>
                <w:webHidden/>
              </w:rPr>
              <w:instrText xml:space="preserve"> PAGEREF _Toc358337276 \h </w:instrText>
            </w:r>
            <w:r>
              <w:rPr>
                <w:noProof/>
                <w:webHidden/>
              </w:rPr>
            </w:r>
            <w:r>
              <w:rPr>
                <w:noProof/>
                <w:webHidden/>
              </w:rPr>
              <w:fldChar w:fldCharType="separate"/>
            </w:r>
            <w:r>
              <w:rPr>
                <w:noProof/>
                <w:webHidden/>
              </w:rPr>
              <w:t>32</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277" w:history="1">
            <w:r w:rsidRPr="00A65908">
              <w:rPr>
                <w:rStyle w:val="a7"/>
                <w:noProof/>
              </w:rPr>
              <w:t>ГЛАВА 2. ОЦЕНКА КРЕДИТОСПОСОБНОСТИ ЗАЕМЩИКОВ – ЮРИДИЧЕСКИХ ЛИЦ В РАМКАХ ФИНАНСОВОГО АНАЛИЗА НА ОСНОВЕ МЕТОДИКИ ОАО «БАНК МЕЖДУНАРОДНЫЙ»</w:t>
            </w:r>
            <w:r>
              <w:rPr>
                <w:noProof/>
                <w:webHidden/>
              </w:rPr>
              <w:tab/>
            </w:r>
            <w:r>
              <w:rPr>
                <w:noProof/>
                <w:webHidden/>
              </w:rPr>
              <w:fldChar w:fldCharType="begin"/>
            </w:r>
            <w:r>
              <w:rPr>
                <w:noProof/>
                <w:webHidden/>
              </w:rPr>
              <w:instrText xml:space="preserve"> PAGEREF _Toc358337277 \h </w:instrText>
            </w:r>
            <w:r>
              <w:rPr>
                <w:noProof/>
                <w:webHidden/>
              </w:rPr>
            </w:r>
            <w:r>
              <w:rPr>
                <w:noProof/>
                <w:webHidden/>
              </w:rPr>
              <w:fldChar w:fldCharType="separate"/>
            </w:r>
            <w:r>
              <w:rPr>
                <w:noProof/>
                <w:webHidden/>
              </w:rPr>
              <w:t>37</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278" w:history="1">
            <w:r w:rsidRPr="00A65908">
              <w:rPr>
                <w:rStyle w:val="a7"/>
                <w:noProof/>
              </w:rPr>
              <w:t>2.1.Краткая характеристика деятельности ОАО «Банк Международный»</w:t>
            </w:r>
            <w:r>
              <w:rPr>
                <w:noProof/>
                <w:webHidden/>
              </w:rPr>
              <w:tab/>
            </w:r>
            <w:r>
              <w:rPr>
                <w:noProof/>
                <w:webHidden/>
              </w:rPr>
              <w:fldChar w:fldCharType="begin"/>
            </w:r>
            <w:r>
              <w:rPr>
                <w:noProof/>
                <w:webHidden/>
              </w:rPr>
              <w:instrText xml:space="preserve"> PAGEREF _Toc358337278 \h </w:instrText>
            </w:r>
            <w:r>
              <w:rPr>
                <w:noProof/>
                <w:webHidden/>
              </w:rPr>
            </w:r>
            <w:r>
              <w:rPr>
                <w:noProof/>
                <w:webHidden/>
              </w:rPr>
              <w:fldChar w:fldCharType="separate"/>
            </w:r>
            <w:r>
              <w:rPr>
                <w:noProof/>
                <w:webHidden/>
              </w:rPr>
              <w:t>37</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279" w:history="1">
            <w:r w:rsidRPr="00A65908">
              <w:rPr>
                <w:rStyle w:val="a7"/>
                <w:noProof/>
              </w:rPr>
              <w:t>2.2. Выбор заемщиков – юридических лиц, клиентов ОАО «Банк Международный» для анализа кредитоспособности</w:t>
            </w:r>
            <w:r>
              <w:rPr>
                <w:noProof/>
                <w:webHidden/>
              </w:rPr>
              <w:tab/>
            </w:r>
            <w:r>
              <w:rPr>
                <w:noProof/>
                <w:webHidden/>
              </w:rPr>
              <w:fldChar w:fldCharType="begin"/>
            </w:r>
            <w:r>
              <w:rPr>
                <w:noProof/>
                <w:webHidden/>
              </w:rPr>
              <w:instrText xml:space="preserve"> PAGEREF _Toc358337279 \h </w:instrText>
            </w:r>
            <w:r>
              <w:rPr>
                <w:noProof/>
                <w:webHidden/>
              </w:rPr>
            </w:r>
            <w:r>
              <w:rPr>
                <w:noProof/>
                <w:webHidden/>
              </w:rPr>
              <w:fldChar w:fldCharType="separate"/>
            </w:r>
            <w:r>
              <w:rPr>
                <w:noProof/>
                <w:webHidden/>
              </w:rPr>
              <w:t>40</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280" w:history="1">
            <w:r w:rsidRPr="00A65908">
              <w:rPr>
                <w:rStyle w:val="a7"/>
                <w:noProof/>
              </w:rPr>
              <w:t>2.3. Анализ финансового положения заемщиков на основе методики ОАО «Банк Международный»</w:t>
            </w:r>
            <w:r>
              <w:rPr>
                <w:noProof/>
                <w:webHidden/>
              </w:rPr>
              <w:tab/>
            </w:r>
            <w:r>
              <w:rPr>
                <w:noProof/>
                <w:webHidden/>
              </w:rPr>
              <w:fldChar w:fldCharType="begin"/>
            </w:r>
            <w:r>
              <w:rPr>
                <w:noProof/>
                <w:webHidden/>
              </w:rPr>
              <w:instrText xml:space="preserve"> PAGEREF _Toc358337280 \h </w:instrText>
            </w:r>
            <w:r>
              <w:rPr>
                <w:noProof/>
                <w:webHidden/>
              </w:rPr>
            </w:r>
            <w:r>
              <w:rPr>
                <w:noProof/>
                <w:webHidden/>
              </w:rPr>
              <w:fldChar w:fldCharType="separate"/>
            </w:r>
            <w:r>
              <w:rPr>
                <w:noProof/>
                <w:webHidden/>
              </w:rPr>
              <w:t>42</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281" w:history="1">
            <w:r w:rsidRPr="00A65908">
              <w:rPr>
                <w:rStyle w:val="a7"/>
                <w:noProof/>
              </w:rPr>
              <w:t>ГЛАВА 3. ОЦЕНКА ФИНАНСОВОГО ПОЛОЖЕНИЯ ЗАЕМЩИКОВ – ЮРИДИЧЕСКИХ ЛИЦ НА ОСНОВЕ СКОРИНГОВОЙ МОДЕЛИ ОАО «БАНК МЕЖДУНАРОДНЫЙ»</w:t>
            </w:r>
            <w:r>
              <w:rPr>
                <w:noProof/>
                <w:webHidden/>
              </w:rPr>
              <w:tab/>
            </w:r>
            <w:r>
              <w:rPr>
                <w:noProof/>
                <w:webHidden/>
              </w:rPr>
              <w:fldChar w:fldCharType="begin"/>
            </w:r>
            <w:r>
              <w:rPr>
                <w:noProof/>
                <w:webHidden/>
              </w:rPr>
              <w:instrText xml:space="preserve"> PAGEREF _Toc358337281 \h </w:instrText>
            </w:r>
            <w:r>
              <w:rPr>
                <w:noProof/>
                <w:webHidden/>
              </w:rPr>
            </w:r>
            <w:r>
              <w:rPr>
                <w:noProof/>
                <w:webHidden/>
              </w:rPr>
              <w:fldChar w:fldCharType="separate"/>
            </w:r>
            <w:r>
              <w:rPr>
                <w:noProof/>
                <w:webHidden/>
              </w:rPr>
              <w:t>57</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282" w:history="1">
            <w:r w:rsidRPr="00A65908">
              <w:rPr>
                <w:rStyle w:val="a7"/>
                <w:noProof/>
              </w:rPr>
              <w:t>3.1. Анализ бизнес-риска на основе модели кредитного скоринга ОАО «Банк Международный»</w:t>
            </w:r>
            <w:r>
              <w:rPr>
                <w:noProof/>
                <w:webHidden/>
              </w:rPr>
              <w:tab/>
            </w:r>
            <w:r>
              <w:rPr>
                <w:noProof/>
                <w:webHidden/>
              </w:rPr>
              <w:fldChar w:fldCharType="begin"/>
            </w:r>
            <w:r>
              <w:rPr>
                <w:noProof/>
                <w:webHidden/>
              </w:rPr>
              <w:instrText xml:space="preserve"> PAGEREF _Toc358337282 \h </w:instrText>
            </w:r>
            <w:r>
              <w:rPr>
                <w:noProof/>
                <w:webHidden/>
              </w:rPr>
            </w:r>
            <w:r>
              <w:rPr>
                <w:noProof/>
                <w:webHidden/>
              </w:rPr>
              <w:fldChar w:fldCharType="separate"/>
            </w:r>
            <w:r>
              <w:rPr>
                <w:noProof/>
                <w:webHidden/>
              </w:rPr>
              <w:t>57</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283" w:history="1">
            <w:r w:rsidRPr="00A65908">
              <w:rPr>
                <w:rStyle w:val="a7"/>
                <w:noProof/>
              </w:rPr>
              <w:t>3.2. Анализ финансового риска на основе модели кредитного скоринга ОАО «Банк Международный»</w:t>
            </w:r>
            <w:r>
              <w:rPr>
                <w:noProof/>
                <w:webHidden/>
              </w:rPr>
              <w:tab/>
            </w:r>
            <w:r>
              <w:rPr>
                <w:noProof/>
                <w:webHidden/>
              </w:rPr>
              <w:fldChar w:fldCharType="begin"/>
            </w:r>
            <w:r>
              <w:rPr>
                <w:noProof/>
                <w:webHidden/>
              </w:rPr>
              <w:instrText xml:space="preserve"> PAGEREF _Toc358337283 \h </w:instrText>
            </w:r>
            <w:r>
              <w:rPr>
                <w:noProof/>
                <w:webHidden/>
              </w:rPr>
            </w:r>
            <w:r>
              <w:rPr>
                <w:noProof/>
                <w:webHidden/>
              </w:rPr>
              <w:fldChar w:fldCharType="separate"/>
            </w:r>
            <w:r>
              <w:rPr>
                <w:noProof/>
                <w:webHidden/>
              </w:rPr>
              <w:t>65</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284" w:history="1">
            <w:r w:rsidRPr="00A65908">
              <w:rPr>
                <w:rStyle w:val="a7"/>
                <w:noProof/>
              </w:rPr>
              <w:t>3.3. Анализ риска кредитной истории на основе модели кредитного скоринга ОАО «Банк Международный»</w:t>
            </w:r>
            <w:r>
              <w:rPr>
                <w:noProof/>
                <w:webHidden/>
              </w:rPr>
              <w:tab/>
            </w:r>
            <w:r>
              <w:rPr>
                <w:noProof/>
                <w:webHidden/>
              </w:rPr>
              <w:fldChar w:fldCharType="begin"/>
            </w:r>
            <w:r>
              <w:rPr>
                <w:noProof/>
                <w:webHidden/>
              </w:rPr>
              <w:instrText xml:space="preserve"> PAGEREF _Toc358337284 \h </w:instrText>
            </w:r>
            <w:r>
              <w:rPr>
                <w:noProof/>
                <w:webHidden/>
              </w:rPr>
            </w:r>
            <w:r>
              <w:rPr>
                <w:noProof/>
                <w:webHidden/>
              </w:rPr>
              <w:fldChar w:fldCharType="separate"/>
            </w:r>
            <w:r>
              <w:rPr>
                <w:noProof/>
                <w:webHidden/>
              </w:rPr>
              <w:t>70</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285" w:history="1">
            <w:r w:rsidRPr="00A65908">
              <w:rPr>
                <w:rStyle w:val="a7"/>
                <w:noProof/>
              </w:rPr>
              <w:t>3.4.Итоговая оценка финансового положения  заемщика по модели кредитного скоринга ОАО «Банк Международный»</w:t>
            </w:r>
            <w:r>
              <w:rPr>
                <w:noProof/>
                <w:webHidden/>
              </w:rPr>
              <w:tab/>
            </w:r>
            <w:r>
              <w:rPr>
                <w:noProof/>
                <w:webHidden/>
              </w:rPr>
              <w:fldChar w:fldCharType="begin"/>
            </w:r>
            <w:r>
              <w:rPr>
                <w:noProof/>
                <w:webHidden/>
              </w:rPr>
              <w:instrText xml:space="preserve"> PAGEREF _Toc358337285 \h </w:instrText>
            </w:r>
            <w:r>
              <w:rPr>
                <w:noProof/>
                <w:webHidden/>
              </w:rPr>
            </w:r>
            <w:r>
              <w:rPr>
                <w:noProof/>
                <w:webHidden/>
              </w:rPr>
              <w:fldChar w:fldCharType="separate"/>
            </w:r>
            <w:r>
              <w:rPr>
                <w:noProof/>
                <w:webHidden/>
              </w:rPr>
              <w:t>74</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286" w:history="1">
            <w:r w:rsidRPr="00A65908">
              <w:rPr>
                <w:rStyle w:val="a7"/>
                <w:noProof/>
              </w:rPr>
              <w:t>3.5.Размер резерва на возможные потери и качество категории ссуды</w:t>
            </w:r>
            <w:r>
              <w:rPr>
                <w:noProof/>
                <w:webHidden/>
              </w:rPr>
              <w:tab/>
            </w:r>
            <w:r>
              <w:rPr>
                <w:noProof/>
                <w:webHidden/>
              </w:rPr>
              <w:fldChar w:fldCharType="begin"/>
            </w:r>
            <w:r>
              <w:rPr>
                <w:noProof/>
                <w:webHidden/>
              </w:rPr>
              <w:instrText xml:space="preserve"> PAGEREF _Toc358337286 \h </w:instrText>
            </w:r>
            <w:r>
              <w:rPr>
                <w:noProof/>
                <w:webHidden/>
              </w:rPr>
            </w:r>
            <w:r>
              <w:rPr>
                <w:noProof/>
                <w:webHidden/>
              </w:rPr>
              <w:fldChar w:fldCharType="separate"/>
            </w:r>
            <w:r>
              <w:rPr>
                <w:noProof/>
                <w:webHidden/>
              </w:rPr>
              <w:t>76</w:t>
            </w:r>
            <w:r>
              <w:rPr>
                <w:noProof/>
                <w:webHidden/>
              </w:rPr>
              <w:fldChar w:fldCharType="end"/>
            </w:r>
          </w:hyperlink>
        </w:p>
        <w:p w:rsidR="00614888" w:rsidRDefault="00614888" w:rsidP="00614888">
          <w:pPr>
            <w:pStyle w:val="31"/>
            <w:tabs>
              <w:tab w:val="right" w:leader="dot" w:pos="9346"/>
            </w:tabs>
            <w:ind w:left="0"/>
            <w:rPr>
              <w:rFonts w:asciiTheme="minorHAnsi" w:eastAsiaTheme="minorEastAsia" w:hAnsiTheme="minorHAnsi" w:cstheme="minorBidi"/>
              <w:noProof/>
              <w:sz w:val="22"/>
              <w:szCs w:val="22"/>
            </w:rPr>
          </w:pPr>
          <w:hyperlink w:anchor="_Toc358337287" w:history="1">
            <w:r w:rsidRPr="00A65908">
              <w:rPr>
                <w:rStyle w:val="a7"/>
                <w:noProof/>
              </w:rPr>
              <w:t>ГЛАВА 4. РЕГРЕССИОННЫЙ АНАЛИЗ ПОКАЗАТЕЛЕЙ СКОРИНГОВОЙ МОДЕЛИ</w:t>
            </w:r>
            <w:r>
              <w:rPr>
                <w:noProof/>
                <w:webHidden/>
              </w:rPr>
              <w:tab/>
            </w:r>
            <w:r>
              <w:rPr>
                <w:noProof/>
                <w:webHidden/>
              </w:rPr>
              <w:fldChar w:fldCharType="begin"/>
            </w:r>
            <w:r>
              <w:rPr>
                <w:noProof/>
                <w:webHidden/>
              </w:rPr>
              <w:instrText xml:space="preserve"> PAGEREF _Toc358337287 \h </w:instrText>
            </w:r>
            <w:r>
              <w:rPr>
                <w:noProof/>
                <w:webHidden/>
              </w:rPr>
            </w:r>
            <w:r>
              <w:rPr>
                <w:noProof/>
                <w:webHidden/>
              </w:rPr>
              <w:fldChar w:fldCharType="separate"/>
            </w:r>
            <w:r>
              <w:rPr>
                <w:noProof/>
                <w:webHidden/>
              </w:rPr>
              <w:t>82</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288" w:history="1">
            <w:r w:rsidRPr="00A65908">
              <w:rPr>
                <w:rStyle w:val="a7"/>
                <w:noProof/>
              </w:rPr>
              <w:t>4.1. Описание данных с указанием гипотез относительно каждой переменной</w:t>
            </w:r>
            <w:r>
              <w:rPr>
                <w:noProof/>
                <w:webHidden/>
              </w:rPr>
              <w:tab/>
            </w:r>
            <w:r>
              <w:rPr>
                <w:noProof/>
                <w:webHidden/>
              </w:rPr>
              <w:fldChar w:fldCharType="begin"/>
            </w:r>
            <w:r>
              <w:rPr>
                <w:noProof/>
                <w:webHidden/>
              </w:rPr>
              <w:instrText xml:space="preserve"> PAGEREF _Toc358337288 \h </w:instrText>
            </w:r>
            <w:r>
              <w:rPr>
                <w:noProof/>
                <w:webHidden/>
              </w:rPr>
            </w:r>
            <w:r>
              <w:rPr>
                <w:noProof/>
                <w:webHidden/>
              </w:rPr>
              <w:fldChar w:fldCharType="separate"/>
            </w:r>
            <w:r>
              <w:rPr>
                <w:noProof/>
                <w:webHidden/>
              </w:rPr>
              <w:t>82</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289" w:history="1">
            <w:r w:rsidRPr="00A65908">
              <w:rPr>
                <w:rStyle w:val="a7"/>
                <w:noProof/>
              </w:rPr>
              <w:t>4.2. Дескриптивный анализ, предварительные выводы</w:t>
            </w:r>
            <w:r>
              <w:rPr>
                <w:noProof/>
                <w:webHidden/>
              </w:rPr>
              <w:tab/>
            </w:r>
            <w:r>
              <w:rPr>
                <w:noProof/>
                <w:webHidden/>
              </w:rPr>
              <w:fldChar w:fldCharType="begin"/>
            </w:r>
            <w:r>
              <w:rPr>
                <w:noProof/>
                <w:webHidden/>
              </w:rPr>
              <w:instrText xml:space="preserve"> PAGEREF _Toc358337289 \h </w:instrText>
            </w:r>
            <w:r>
              <w:rPr>
                <w:noProof/>
                <w:webHidden/>
              </w:rPr>
            </w:r>
            <w:r>
              <w:rPr>
                <w:noProof/>
                <w:webHidden/>
              </w:rPr>
              <w:fldChar w:fldCharType="separate"/>
            </w:r>
            <w:r>
              <w:rPr>
                <w:noProof/>
                <w:webHidden/>
              </w:rPr>
              <w:t>86</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290" w:history="1">
            <w:r w:rsidRPr="00A65908">
              <w:rPr>
                <w:rStyle w:val="a7"/>
                <w:noProof/>
              </w:rPr>
              <w:t>4.3. Базовая регрессионная модель</w:t>
            </w:r>
            <w:r>
              <w:rPr>
                <w:noProof/>
                <w:webHidden/>
              </w:rPr>
              <w:tab/>
            </w:r>
            <w:r>
              <w:rPr>
                <w:noProof/>
                <w:webHidden/>
              </w:rPr>
              <w:fldChar w:fldCharType="begin"/>
            </w:r>
            <w:r>
              <w:rPr>
                <w:noProof/>
                <w:webHidden/>
              </w:rPr>
              <w:instrText xml:space="preserve"> PAGEREF _Toc358337290 \h </w:instrText>
            </w:r>
            <w:r>
              <w:rPr>
                <w:noProof/>
                <w:webHidden/>
              </w:rPr>
            </w:r>
            <w:r>
              <w:rPr>
                <w:noProof/>
                <w:webHidden/>
              </w:rPr>
              <w:fldChar w:fldCharType="separate"/>
            </w:r>
            <w:r>
              <w:rPr>
                <w:noProof/>
                <w:webHidden/>
              </w:rPr>
              <w:t>96</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291" w:history="1">
            <w:r w:rsidRPr="00A65908">
              <w:rPr>
                <w:rStyle w:val="a7"/>
                <w:noProof/>
              </w:rPr>
              <w:t>4.4. Диагностика модели</w:t>
            </w:r>
            <w:r>
              <w:rPr>
                <w:noProof/>
                <w:webHidden/>
              </w:rPr>
              <w:tab/>
            </w:r>
            <w:r>
              <w:rPr>
                <w:noProof/>
                <w:webHidden/>
              </w:rPr>
              <w:fldChar w:fldCharType="begin"/>
            </w:r>
            <w:r>
              <w:rPr>
                <w:noProof/>
                <w:webHidden/>
              </w:rPr>
              <w:instrText xml:space="preserve"> PAGEREF _Toc358337291 \h </w:instrText>
            </w:r>
            <w:r>
              <w:rPr>
                <w:noProof/>
                <w:webHidden/>
              </w:rPr>
            </w:r>
            <w:r>
              <w:rPr>
                <w:noProof/>
                <w:webHidden/>
              </w:rPr>
              <w:fldChar w:fldCharType="separate"/>
            </w:r>
            <w:r>
              <w:rPr>
                <w:noProof/>
                <w:webHidden/>
              </w:rPr>
              <w:t>99</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292" w:history="1">
            <w:r w:rsidRPr="00A65908">
              <w:rPr>
                <w:rStyle w:val="a7"/>
                <w:noProof/>
              </w:rPr>
              <w:t>4.5. Интерпретация модели, выводы</w:t>
            </w:r>
            <w:r>
              <w:rPr>
                <w:noProof/>
                <w:webHidden/>
              </w:rPr>
              <w:tab/>
            </w:r>
            <w:r>
              <w:rPr>
                <w:noProof/>
                <w:webHidden/>
              </w:rPr>
              <w:fldChar w:fldCharType="begin"/>
            </w:r>
            <w:r>
              <w:rPr>
                <w:noProof/>
                <w:webHidden/>
              </w:rPr>
              <w:instrText xml:space="preserve"> PAGEREF _Toc358337292 \h </w:instrText>
            </w:r>
            <w:r>
              <w:rPr>
                <w:noProof/>
                <w:webHidden/>
              </w:rPr>
            </w:r>
            <w:r>
              <w:rPr>
                <w:noProof/>
                <w:webHidden/>
              </w:rPr>
              <w:fldChar w:fldCharType="separate"/>
            </w:r>
            <w:r>
              <w:rPr>
                <w:noProof/>
                <w:webHidden/>
              </w:rPr>
              <w:t>105</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293" w:history="1">
            <w:r w:rsidRPr="00A65908">
              <w:rPr>
                <w:rStyle w:val="a7"/>
                <w:noProof/>
              </w:rPr>
              <w:t>ЗАКЛЮЧЕНИЕ</w:t>
            </w:r>
            <w:r>
              <w:rPr>
                <w:noProof/>
                <w:webHidden/>
              </w:rPr>
              <w:tab/>
            </w:r>
            <w:r>
              <w:rPr>
                <w:noProof/>
                <w:webHidden/>
              </w:rPr>
              <w:fldChar w:fldCharType="begin"/>
            </w:r>
            <w:r>
              <w:rPr>
                <w:noProof/>
                <w:webHidden/>
              </w:rPr>
              <w:instrText xml:space="preserve"> PAGEREF _Toc358337293 \h </w:instrText>
            </w:r>
            <w:r>
              <w:rPr>
                <w:noProof/>
                <w:webHidden/>
              </w:rPr>
            </w:r>
            <w:r>
              <w:rPr>
                <w:noProof/>
                <w:webHidden/>
              </w:rPr>
              <w:fldChar w:fldCharType="separate"/>
            </w:r>
            <w:r>
              <w:rPr>
                <w:noProof/>
                <w:webHidden/>
              </w:rPr>
              <w:t>108</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294" w:history="1">
            <w:r w:rsidRPr="00A65908">
              <w:rPr>
                <w:rStyle w:val="a7"/>
                <w:noProof/>
              </w:rPr>
              <w:t>СПИСОК ЛИТЕРАТУРЫ</w:t>
            </w:r>
            <w:r>
              <w:rPr>
                <w:noProof/>
                <w:webHidden/>
              </w:rPr>
              <w:tab/>
            </w:r>
            <w:r>
              <w:rPr>
                <w:noProof/>
                <w:webHidden/>
              </w:rPr>
              <w:fldChar w:fldCharType="begin"/>
            </w:r>
            <w:r>
              <w:rPr>
                <w:noProof/>
                <w:webHidden/>
              </w:rPr>
              <w:instrText xml:space="preserve"> PAGEREF _Toc358337294 \h </w:instrText>
            </w:r>
            <w:r>
              <w:rPr>
                <w:noProof/>
                <w:webHidden/>
              </w:rPr>
            </w:r>
            <w:r>
              <w:rPr>
                <w:noProof/>
                <w:webHidden/>
              </w:rPr>
              <w:fldChar w:fldCharType="separate"/>
            </w:r>
            <w:r>
              <w:rPr>
                <w:noProof/>
                <w:webHidden/>
              </w:rPr>
              <w:t>113</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295" w:history="1">
            <w:r w:rsidRPr="00A65908">
              <w:rPr>
                <w:rStyle w:val="a7"/>
                <w:noProof/>
              </w:rPr>
              <w:t>ПРИЛОЖЕНИЯ</w:t>
            </w:r>
            <w:r>
              <w:rPr>
                <w:noProof/>
                <w:webHidden/>
              </w:rPr>
              <w:tab/>
            </w:r>
            <w:r>
              <w:rPr>
                <w:noProof/>
                <w:webHidden/>
              </w:rPr>
              <w:fldChar w:fldCharType="begin"/>
            </w:r>
            <w:r>
              <w:rPr>
                <w:noProof/>
                <w:webHidden/>
              </w:rPr>
              <w:instrText xml:space="preserve"> PAGEREF _Toc358337295 \h </w:instrText>
            </w:r>
            <w:r>
              <w:rPr>
                <w:noProof/>
                <w:webHidden/>
              </w:rPr>
            </w:r>
            <w:r>
              <w:rPr>
                <w:noProof/>
                <w:webHidden/>
              </w:rPr>
              <w:fldChar w:fldCharType="separate"/>
            </w:r>
            <w:r>
              <w:rPr>
                <w:noProof/>
                <w:webHidden/>
              </w:rPr>
              <w:t>117</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296" w:history="1">
            <w:r w:rsidRPr="00A65908">
              <w:rPr>
                <w:rStyle w:val="a7"/>
                <w:noProof/>
              </w:rPr>
              <w:t>Приложение 1.</w:t>
            </w:r>
            <w:r>
              <w:rPr>
                <w:noProof/>
                <w:webHidden/>
              </w:rPr>
              <w:tab/>
            </w:r>
            <w:r>
              <w:rPr>
                <w:noProof/>
                <w:webHidden/>
              </w:rPr>
              <w:fldChar w:fldCharType="begin"/>
            </w:r>
            <w:r>
              <w:rPr>
                <w:noProof/>
                <w:webHidden/>
              </w:rPr>
              <w:instrText xml:space="preserve"> PAGEREF _Toc358337296 \h </w:instrText>
            </w:r>
            <w:r>
              <w:rPr>
                <w:noProof/>
                <w:webHidden/>
              </w:rPr>
            </w:r>
            <w:r>
              <w:rPr>
                <w:noProof/>
                <w:webHidden/>
              </w:rPr>
              <w:fldChar w:fldCharType="separate"/>
            </w:r>
            <w:r>
              <w:rPr>
                <w:noProof/>
                <w:webHidden/>
              </w:rPr>
              <w:t>117</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297" w:history="1">
            <w:r w:rsidRPr="00A65908">
              <w:rPr>
                <w:rStyle w:val="a7"/>
                <w:rFonts w:eastAsia="Calibri"/>
                <w:noProof/>
              </w:rPr>
              <w:t>Значимые показатели ООО «АБМ Трейд»</w:t>
            </w:r>
            <w:r>
              <w:rPr>
                <w:noProof/>
                <w:webHidden/>
              </w:rPr>
              <w:tab/>
            </w:r>
            <w:r>
              <w:rPr>
                <w:noProof/>
                <w:webHidden/>
              </w:rPr>
              <w:fldChar w:fldCharType="begin"/>
            </w:r>
            <w:r>
              <w:rPr>
                <w:noProof/>
                <w:webHidden/>
              </w:rPr>
              <w:instrText xml:space="preserve"> PAGEREF _Toc358337297 \h </w:instrText>
            </w:r>
            <w:r>
              <w:rPr>
                <w:noProof/>
                <w:webHidden/>
              </w:rPr>
            </w:r>
            <w:r>
              <w:rPr>
                <w:noProof/>
                <w:webHidden/>
              </w:rPr>
              <w:fldChar w:fldCharType="separate"/>
            </w:r>
            <w:r>
              <w:rPr>
                <w:noProof/>
                <w:webHidden/>
              </w:rPr>
              <w:t>117</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298" w:history="1">
            <w:r w:rsidRPr="00A65908">
              <w:rPr>
                <w:rStyle w:val="a7"/>
                <w:noProof/>
              </w:rPr>
              <w:t>Приложение 2.</w:t>
            </w:r>
            <w:r>
              <w:rPr>
                <w:noProof/>
                <w:webHidden/>
              </w:rPr>
              <w:tab/>
            </w:r>
            <w:r>
              <w:rPr>
                <w:noProof/>
                <w:webHidden/>
              </w:rPr>
              <w:fldChar w:fldCharType="begin"/>
            </w:r>
            <w:r>
              <w:rPr>
                <w:noProof/>
                <w:webHidden/>
              </w:rPr>
              <w:instrText xml:space="preserve"> PAGEREF _Toc358337298 \h </w:instrText>
            </w:r>
            <w:r>
              <w:rPr>
                <w:noProof/>
                <w:webHidden/>
              </w:rPr>
            </w:r>
            <w:r>
              <w:rPr>
                <w:noProof/>
                <w:webHidden/>
              </w:rPr>
              <w:fldChar w:fldCharType="separate"/>
            </w:r>
            <w:r>
              <w:rPr>
                <w:noProof/>
                <w:webHidden/>
              </w:rPr>
              <w:t>118</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299" w:history="1">
            <w:r w:rsidRPr="00A65908">
              <w:rPr>
                <w:rStyle w:val="a7"/>
                <w:rFonts w:eastAsia="Calibri"/>
                <w:noProof/>
              </w:rPr>
              <w:t>Значимые показатели ООО «Авро»</w:t>
            </w:r>
            <w:r>
              <w:rPr>
                <w:noProof/>
                <w:webHidden/>
              </w:rPr>
              <w:tab/>
            </w:r>
            <w:r>
              <w:rPr>
                <w:noProof/>
                <w:webHidden/>
              </w:rPr>
              <w:fldChar w:fldCharType="begin"/>
            </w:r>
            <w:r>
              <w:rPr>
                <w:noProof/>
                <w:webHidden/>
              </w:rPr>
              <w:instrText xml:space="preserve"> PAGEREF _Toc358337299 \h </w:instrText>
            </w:r>
            <w:r>
              <w:rPr>
                <w:noProof/>
                <w:webHidden/>
              </w:rPr>
            </w:r>
            <w:r>
              <w:rPr>
                <w:noProof/>
                <w:webHidden/>
              </w:rPr>
              <w:fldChar w:fldCharType="separate"/>
            </w:r>
            <w:r>
              <w:rPr>
                <w:noProof/>
                <w:webHidden/>
              </w:rPr>
              <w:t>118</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00" w:history="1">
            <w:r w:rsidRPr="00A65908">
              <w:rPr>
                <w:rStyle w:val="a7"/>
                <w:noProof/>
              </w:rPr>
              <w:t>Приложение 3.</w:t>
            </w:r>
            <w:r>
              <w:rPr>
                <w:noProof/>
                <w:webHidden/>
              </w:rPr>
              <w:tab/>
            </w:r>
            <w:r>
              <w:rPr>
                <w:noProof/>
                <w:webHidden/>
              </w:rPr>
              <w:fldChar w:fldCharType="begin"/>
            </w:r>
            <w:r>
              <w:rPr>
                <w:noProof/>
                <w:webHidden/>
              </w:rPr>
              <w:instrText xml:space="preserve"> PAGEREF _Toc358337300 \h </w:instrText>
            </w:r>
            <w:r>
              <w:rPr>
                <w:noProof/>
                <w:webHidden/>
              </w:rPr>
            </w:r>
            <w:r>
              <w:rPr>
                <w:noProof/>
                <w:webHidden/>
              </w:rPr>
              <w:fldChar w:fldCharType="separate"/>
            </w:r>
            <w:r>
              <w:rPr>
                <w:noProof/>
                <w:webHidden/>
              </w:rPr>
              <w:t>119</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01" w:history="1">
            <w:r w:rsidRPr="00A65908">
              <w:rPr>
                <w:rStyle w:val="a7"/>
                <w:rFonts w:eastAsia="Calibri"/>
                <w:noProof/>
              </w:rPr>
              <w:t>Значимые показатели ООО «Агроальянс МТ»</w:t>
            </w:r>
            <w:r>
              <w:rPr>
                <w:noProof/>
                <w:webHidden/>
              </w:rPr>
              <w:tab/>
            </w:r>
            <w:r>
              <w:rPr>
                <w:noProof/>
                <w:webHidden/>
              </w:rPr>
              <w:fldChar w:fldCharType="begin"/>
            </w:r>
            <w:r>
              <w:rPr>
                <w:noProof/>
                <w:webHidden/>
              </w:rPr>
              <w:instrText xml:space="preserve"> PAGEREF _Toc358337301 \h </w:instrText>
            </w:r>
            <w:r>
              <w:rPr>
                <w:noProof/>
                <w:webHidden/>
              </w:rPr>
            </w:r>
            <w:r>
              <w:rPr>
                <w:noProof/>
                <w:webHidden/>
              </w:rPr>
              <w:fldChar w:fldCharType="separate"/>
            </w:r>
            <w:r>
              <w:rPr>
                <w:noProof/>
                <w:webHidden/>
              </w:rPr>
              <w:t>119</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02" w:history="1">
            <w:r w:rsidRPr="00A65908">
              <w:rPr>
                <w:rStyle w:val="a7"/>
                <w:noProof/>
              </w:rPr>
              <w:t>Приложение 4.</w:t>
            </w:r>
            <w:r>
              <w:rPr>
                <w:noProof/>
                <w:webHidden/>
              </w:rPr>
              <w:tab/>
            </w:r>
            <w:r>
              <w:rPr>
                <w:noProof/>
                <w:webHidden/>
              </w:rPr>
              <w:fldChar w:fldCharType="begin"/>
            </w:r>
            <w:r>
              <w:rPr>
                <w:noProof/>
                <w:webHidden/>
              </w:rPr>
              <w:instrText xml:space="preserve"> PAGEREF _Toc358337302 \h </w:instrText>
            </w:r>
            <w:r>
              <w:rPr>
                <w:noProof/>
                <w:webHidden/>
              </w:rPr>
            </w:r>
            <w:r>
              <w:rPr>
                <w:noProof/>
                <w:webHidden/>
              </w:rPr>
              <w:fldChar w:fldCharType="separate"/>
            </w:r>
            <w:r>
              <w:rPr>
                <w:noProof/>
                <w:webHidden/>
              </w:rPr>
              <w:t>120</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03" w:history="1">
            <w:r w:rsidRPr="00A65908">
              <w:rPr>
                <w:rStyle w:val="a7"/>
                <w:rFonts w:eastAsia="Calibri"/>
                <w:noProof/>
              </w:rPr>
              <w:t>Значимые показатели ООО «Александрия»</w:t>
            </w:r>
            <w:r>
              <w:rPr>
                <w:noProof/>
                <w:webHidden/>
              </w:rPr>
              <w:tab/>
            </w:r>
            <w:r>
              <w:rPr>
                <w:noProof/>
                <w:webHidden/>
              </w:rPr>
              <w:fldChar w:fldCharType="begin"/>
            </w:r>
            <w:r>
              <w:rPr>
                <w:noProof/>
                <w:webHidden/>
              </w:rPr>
              <w:instrText xml:space="preserve"> PAGEREF _Toc358337303 \h </w:instrText>
            </w:r>
            <w:r>
              <w:rPr>
                <w:noProof/>
                <w:webHidden/>
              </w:rPr>
            </w:r>
            <w:r>
              <w:rPr>
                <w:noProof/>
                <w:webHidden/>
              </w:rPr>
              <w:fldChar w:fldCharType="separate"/>
            </w:r>
            <w:r>
              <w:rPr>
                <w:noProof/>
                <w:webHidden/>
              </w:rPr>
              <w:t>120</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04" w:history="1">
            <w:r w:rsidRPr="00A65908">
              <w:rPr>
                <w:rStyle w:val="a7"/>
                <w:noProof/>
              </w:rPr>
              <w:t>Приложение 5.</w:t>
            </w:r>
            <w:r>
              <w:rPr>
                <w:noProof/>
                <w:webHidden/>
              </w:rPr>
              <w:tab/>
            </w:r>
            <w:r>
              <w:rPr>
                <w:noProof/>
                <w:webHidden/>
              </w:rPr>
              <w:fldChar w:fldCharType="begin"/>
            </w:r>
            <w:r>
              <w:rPr>
                <w:noProof/>
                <w:webHidden/>
              </w:rPr>
              <w:instrText xml:space="preserve"> PAGEREF _Toc358337304 \h </w:instrText>
            </w:r>
            <w:r>
              <w:rPr>
                <w:noProof/>
                <w:webHidden/>
              </w:rPr>
            </w:r>
            <w:r>
              <w:rPr>
                <w:noProof/>
                <w:webHidden/>
              </w:rPr>
              <w:fldChar w:fldCharType="separate"/>
            </w:r>
            <w:r>
              <w:rPr>
                <w:noProof/>
                <w:webHidden/>
              </w:rPr>
              <w:t>121</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05" w:history="1">
            <w:r w:rsidRPr="00A65908">
              <w:rPr>
                <w:rStyle w:val="a7"/>
                <w:rFonts w:eastAsia="Calibri"/>
                <w:noProof/>
              </w:rPr>
              <w:t>Значимые показатели ООО «Белый Ветер Цифровой»</w:t>
            </w:r>
            <w:r>
              <w:rPr>
                <w:noProof/>
                <w:webHidden/>
              </w:rPr>
              <w:tab/>
            </w:r>
            <w:r>
              <w:rPr>
                <w:noProof/>
                <w:webHidden/>
              </w:rPr>
              <w:fldChar w:fldCharType="begin"/>
            </w:r>
            <w:r>
              <w:rPr>
                <w:noProof/>
                <w:webHidden/>
              </w:rPr>
              <w:instrText xml:space="preserve"> PAGEREF _Toc358337305 \h </w:instrText>
            </w:r>
            <w:r>
              <w:rPr>
                <w:noProof/>
                <w:webHidden/>
              </w:rPr>
            </w:r>
            <w:r>
              <w:rPr>
                <w:noProof/>
                <w:webHidden/>
              </w:rPr>
              <w:fldChar w:fldCharType="separate"/>
            </w:r>
            <w:r>
              <w:rPr>
                <w:noProof/>
                <w:webHidden/>
              </w:rPr>
              <w:t>121</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06" w:history="1">
            <w:r w:rsidRPr="00A65908">
              <w:rPr>
                <w:rStyle w:val="a7"/>
                <w:noProof/>
              </w:rPr>
              <w:t>Приложение 6.</w:t>
            </w:r>
            <w:r>
              <w:rPr>
                <w:noProof/>
                <w:webHidden/>
              </w:rPr>
              <w:tab/>
            </w:r>
            <w:r>
              <w:rPr>
                <w:noProof/>
                <w:webHidden/>
              </w:rPr>
              <w:fldChar w:fldCharType="begin"/>
            </w:r>
            <w:r>
              <w:rPr>
                <w:noProof/>
                <w:webHidden/>
              </w:rPr>
              <w:instrText xml:space="preserve"> PAGEREF _Toc358337306 \h </w:instrText>
            </w:r>
            <w:r>
              <w:rPr>
                <w:noProof/>
                <w:webHidden/>
              </w:rPr>
            </w:r>
            <w:r>
              <w:rPr>
                <w:noProof/>
                <w:webHidden/>
              </w:rPr>
              <w:fldChar w:fldCharType="separate"/>
            </w:r>
            <w:r>
              <w:rPr>
                <w:noProof/>
                <w:webHidden/>
              </w:rPr>
              <w:t>122</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07" w:history="1">
            <w:r w:rsidRPr="00A65908">
              <w:rPr>
                <w:rStyle w:val="a7"/>
                <w:rFonts w:eastAsia="Calibri"/>
                <w:noProof/>
              </w:rPr>
              <w:t>Значимые показатели ООО «Евротрансавто»</w:t>
            </w:r>
            <w:r>
              <w:rPr>
                <w:noProof/>
                <w:webHidden/>
              </w:rPr>
              <w:tab/>
            </w:r>
            <w:r>
              <w:rPr>
                <w:noProof/>
                <w:webHidden/>
              </w:rPr>
              <w:fldChar w:fldCharType="begin"/>
            </w:r>
            <w:r>
              <w:rPr>
                <w:noProof/>
                <w:webHidden/>
              </w:rPr>
              <w:instrText xml:space="preserve"> PAGEREF _Toc358337307 \h </w:instrText>
            </w:r>
            <w:r>
              <w:rPr>
                <w:noProof/>
                <w:webHidden/>
              </w:rPr>
            </w:r>
            <w:r>
              <w:rPr>
                <w:noProof/>
                <w:webHidden/>
              </w:rPr>
              <w:fldChar w:fldCharType="separate"/>
            </w:r>
            <w:r>
              <w:rPr>
                <w:noProof/>
                <w:webHidden/>
              </w:rPr>
              <w:t>122</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08" w:history="1">
            <w:r w:rsidRPr="00A65908">
              <w:rPr>
                <w:rStyle w:val="a7"/>
                <w:noProof/>
              </w:rPr>
              <w:t>Приложение 7.</w:t>
            </w:r>
            <w:r>
              <w:rPr>
                <w:noProof/>
                <w:webHidden/>
              </w:rPr>
              <w:tab/>
            </w:r>
            <w:r>
              <w:rPr>
                <w:noProof/>
                <w:webHidden/>
              </w:rPr>
              <w:fldChar w:fldCharType="begin"/>
            </w:r>
            <w:r>
              <w:rPr>
                <w:noProof/>
                <w:webHidden/>
              </w:rPr>
              <w:instrText xml:space="preserve"> PAGEREF _Toc358337308 \h </w:instrText>
            </w:r>
            <w:r>
              <w:rPr>
                <w:noProof/>
                <w:webHidden/>
              </w:rPr>
            </w:r>
            <w:r>
              <w:rPr>
                <w:noProof/>
                <w:webHidden/>
              </w:rPr>
              <w:fldChar w:fldCharType="separate"/>
            </w:r>
            <w:r>
              <w:rPr>
                <w:noProof/>
                <w:webHidden/>
              </w:rPr>
              <w:t>123</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09" w:history="1">
            <w:r w:rsidRPr="00A65908">
              <w:rPr>
                <w:rStyle w:val="a7"/>
                <w:rFonts w:eastAsia="Calibri"/>
                <w:noProof/>
              </w:rPr>
              <w:t>Значимые показатели ООО «Евротранс»</w:t>
            </w:r>
            <w:r>
              <w:rPr>
                <w:noProof/>
                <w:webHidden/>
              </w:rPr>
              <w:tab/>
            </w:r>
            <w:r>
              <w:rPr>
                <w:noProof/>
                <w:webHidden/>
              </w:rPr>
              <w:fldChar w:fldCharType="begin"/>
            </w:r>
            <w:r>
              <w:rPr>
                <w:noProof/>
                <w:webHidden/>
              </w:rPr>
              <w:instrText xml:space="preserve"> PAGEREF _Toc358337309 \h </w:instrText>
            </w:r>
            <w:r>
              <w:rPr>
                <w:noProof/>
                <w:webHidden/>
              </w:rPr>
            </w:r>
            <w:r>
              <w:rPr>
                <w:noProof/>
                <w:webHidden/>
              </w:rPr>
              <w:fldChar w:fldCharType="separate"/>
            </w:r>
            <w:r>
              <w:rPr>
                <w:noProof/>
                <w:webHidden/>
              </w:rPr>
              <w:t>123</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10" w:history="1">
            <w:r w:rsidRPr="00A65908">
              <w:rPr>
                <w:rStyle w:val="a7"/>
                <w:noProof/>
              </w:rPr>
              <w:t>Приложение 8.</w:t>
            </w:r>
            <w:r>
              <w:rPr>
                <w:noProof/>
                <w:webHidden/>
              </w:rPr>
              <w:tab/>
            </w:r>
            <w:r>
              <w:rPr>
                <w:noProof/>
                <w:webHidden/>
              </w:rPr>
              <w:fldChar w:fldCharType="begin"/>
            </w:r>
            <w:r>
              <w:rPr>
                <w:noProof/>
                <w:webHidden/>
              </w:rPr>
              <w:instrText xml:space="preserve"> PAGEREF _Toc358337310 \h </w:instrText>
            </w:r>
            <w:r>
              <w:rPr>
                <w:noProof/>
                <w:webHidden/>
              </w:rPr>
            </w:r>
            <w:r>
              <w:rPr>
                <w:noProof/>
                <w:webHidden/>
              </w:rPr>
              <w:fldChar w:fldCharType="separate"/>
            </w:r>
            <w:r>
              <w:rPr>
                <w:noProof/>
                <w:webHidden/>
              </w:rPr>
              <w:t>124</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11" w:history="1">
            <w:r w:rsidRPr="00A65908">
              <w:rPr>
                <w:rStyle w:val="a7"/>
                <w:rFonts w:eastAsia="Calibri"/>
                <w:noProof/>
              </w:rPr>
              <w:t>Значимые показатели ООО «Оптима»</w:t>
            </w:r>
            <w:r>
              <w:rPr>
                <w:noProof/>
                <w:webHidden/>
              </w:rPr>
              <w:tab/>
            </w:r>
            <w:r>
              <w:rPr>
                <w:noProof/>
                <w:webHidden/>
              </w:rPr>
              <w:fldChar w:fldCharType="begin"/>
            </w:r>
            <w:r>
              <w:rPr>
                <w:noProof/>
                <w:webHidden/>
              </w:rPr>
              <w:instrText xml:space="preserve"> PAGEREF _Toc358337311 \h </w:instrText>
            </w:r>
            <w:r>
              <w:rPr>
                <w:noProof/>
                <w:webHidden/>
              </w:rPr>
            </w:r>
            <w:r>
              <w:rPr>
                <w:noProof/>
                <w:webHidden/>
              </w:rPr>
              <w:fldChar w:fldCharType="separate"/>
            </w:r>
            <w:r>
              <w:rPr>
                <w:noProof/>
                <w:webHidden/>
              </w:rPr>
              <w:t>124</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12" w:history="1">
            <w:r w:rsidRPr="00A65908">
              <w:rPr>
                <w:rStyle w:val="a7"/>
                <w:noProof/>
              </w:rPr>
              <w:t>Приложение 9.</w:t>
            </w:r>
            <w:r>
              <w:rPr>
                <w:noProof/>
                <w:webHidden/>
              </w:rPr>
              <w:tab/>
            </w:r>
            <w:r>
              <w:rPr>
                <w:noProof/>
                <w:webHidden/>
              </w:rPr>
              <w:fldChar w:fldCharType="begin"/>
            </w:r>
            <w:r>
              <w:rPr>
                <w:noProof/>
                <w:webHidden/>
              </w:rPr>
              <w:instrText xml:space="preserve"> PAGEREF _Toc358337312 \h </w:instrText>
            </w:r>
            <w:r>
              <w:rPr>
                <w:noProof/>
                <w:webHidden/>
              </w:rPr>
            </w:r>
            <w:r>
              <w:rPr>
                <w:noProof/>
                <w:webHidden/>
              </w:rPr>
              <w:fldChar w:fldCharType="separate"/>
            </w:r>
            <w:r>
              <w:rPr>
                <w:noProof/>
                <w:webHidden/>
              </w:rPr>
              <w:t>125</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13" w:history="1">
            <w:r w:rsidRPr="00A65908">
              <w:rPr>
                <w:rStyle w:val="a7"/>
                <w:rFonts w:eastAsia="Calibri"/>
                <w:noProof/>
              </w:rPr>
              <w:t>Значимые показатели ООО «РКБ»</w:t>
            </w:r>
            <w:r>
              <w:rPr>
                <w:noProof/>
                <w:webHidden/>
              </w:rPr>
              <w:tab/>
            </w:r>
            <w:r>
              <w:rPr>
                <w:noProof/>
                <w:webHidden/>
              </w:rPr>
              <w:fldChar w:fldCharType="begin"/>
            </w:r>
            <w:r>
              <w:rPr>
                <w:noProof/>
                <w:webHidden/>
              </w:rPr>
              <w:instrText xml:space="preserve"> PAGEREF _Toc358337313 \h </w:instrText>
            </w:r>
            <w:r>
              <w:rPr>
                <w:noProof/>
                <w:webHidden/>
              </w:rPr>
            </w:r>
            <w:r>
              <w:rPr>
                <w:noProof/>
                <w:webHidden/>
              </w:rPr>
              <w:fldChar w:fldCharType="separate"/>
            </w:r>
            <w:r>
              <w:rPr>
                <w:noProof/>
                <w:webHidden/>
              </w:rPr>
              <w:t>125</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14" w:history="1">
            <w:r w:rsidRPr="00A65908">
              <w:rPr>
                <w:rStyle w:val="a7"/>
                <w:noProof/>
              </w:rPr>
              <w:t>Приложение 10.</w:t>
            </w:r>
            <w:r>
              <w:rPr>
                <w:noProof/>
                <w:webHidden/>
              </w:rPr>
              <w:tab/>
            </w:r>
            <w:r>
              <w:rPr>
                <w:noProof/>
                <w:webHidden/>
              </w:rPr>
              <w:fldChar w:fldCharType="begin"/>
            </w:r>
            <w:r>
              <w:rPr>
                <w:noProof/>
                <w:webHidden/>
              </w:rPr>
              <w:instrText xml:space="preserve"> PAGEREF _Toc358337314 \h </w:instrText>
            </w:r>
            <w:r>
              <w:rPr>
                <w:noProof/>
                <w:webHidden/>
              </w:rPr>
            </w:r>
            <w:r>
              <w:rPr>
                <w:noProof/>
                <w:webHidden/>
              </w:rPr>
              <w:fldChar w:fldCharType="separate"/>
            </w:r>
            <w:r>
              <w:rPr>
                <w:noProof/>
                <w:webHidden/>
              </w:rPr>
              <w:t>126</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15" w:history="1">
            <w:r w:rsidRPr="00A65908">
              <w:rPr>
                <w:rStyle w:val="a7"/>
                <w:rFonts w:eastAsia="Calibri"/>
                <w:noProof/>
              </w:rPr>
              <w:t>Значимые показатели ООО «Санти»</w:t>
            </w:r>
            <w:r>
              <w:rPr>
                <w:noProof/>
                <w:webHidden/>
              </w:rPr>
              <w:tab/>
            </w:r>
            <w:r>
              <w:rPr>
                <w:noProof/>
                <w:webHidden/>
              </w:rPr>
              <w:fldChar w:fldCharType="begin"/>
            </w:r>
            <w:r>
              <w:rPr>
                <w:noProof/>
                <w:webHidden/>
              </w:rPr>
              <w:instrText xml:space="preserve"> PAGEREF _Toc358337315 \h </w:instrText>
            </w:r>
            <w:r>
              <w:rPr>
                <w:noProof/>
                <w:webHidden/>
              </w:rPr>
            </w:r>
            <w:r>
              <w:rPr>
                <w:noProof/>
                <w:webHidden/>
              </w:rPr>
              <w:fldChar w:fldCharType="separate"/>
            </w:r>
            <w:r>
              <w:rPr>
                <w:noProof/>
                <w:webHidden/>
              </w:rPr>
              <w:t>126</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16" w:history="1">
            <w:r w:rsidRPr="00A65908">
              <w:rPr>
                <w:rStyle w:val="a7"/>
                <w:noProof/>
              </w:rPr>
              <w:t>Приложение 11.</w:t>
            </w:r>
            <w:r>
              <w:rPr>
                <w:noProof/>
                <w:webHidden/>
              </w:rPr>
              <w:tab/>
            </w:r>
            <w:r>
              <w:rPr>
                <w:noProof/>
                <w:webHidden/>
              </w:rPr>
              <w:fldChar w:fldCharType="begin"/>
            </w:r>
            <w:r>
              <w:rPr>
                <w:noProof/>
                <w:webHidden/>
              </w:rPr>
              <w:instrText xml:space="preserve"> PAGEREF _Toc358337316 \h </w:instrText>
            </w:r>
            <w:r>
              <w:rPr>
                <w:noProof/>
                <w:webHidden/>
              </w:rPr>
            </w:r>
            <w:r>
              <w:rPr>
                <w:noProof/>
                <w:webHidden/>
              </w:rPr>
              <w:fldChar w:fldCharType="separate"/>
            </w:r>
            <w:r>
              <w:rPr>
                <w:noProof/>
                <w:webHidden/>
              </w:rPr>
              <w:t>127</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17" w:history="1">
            <w:r w:rsidRPr="00A65908">
              <w:rPr>
                <w:rStyle w:val="a7"/>
                <w:rFonts w:eastAsia="Calibri"/>
                <w:noProof/>
              </w:rPr>
              <w:t>Значимые показатели ООО «СПб-Нефтепродукт»</w:t>
            </w:r>
            <w:r>
              <w:rPr>
                <w:noProof/>
                <w:webHidden/>
              </w:rPr>
              <w:tab/>
            </w:r>
            <w:r>
              <w:rPr>
                <w:noProof/>
                <w:webHidden/>
              </w:rPr>
              <w:fldChar w:fldCharType="begin"/>
            </w:r>
            <w:r>
              <w:rPr>
                <w:noProof/>
                <w:webHidden/>
              </w:rPr>
              <w:instrText xml:space="preserve"> PAGEREF _Toc358337317 \h </w:instrText>
            </w:r>
            <w:r>
              <w:rPr>
                <w:noProof/>
                <w:webHidden/>
              </w:rPr>
            </w:r>
            <w:r>
              <w:rPr>
                <w:noProof/>
                <w:webHidden/>
              </w:rPr>
              <w:fldChar w:fldCharType="separate"/>
            </w:r>
            <w:r>
              <w:rPr>
                <w:noProof/>
                <w:webHidden/>
              </w:rPr>
              <w:t>127</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18" w:history="1">
            <w:r w:rsidRPr="00A65908">
              <w:rPr>
                <w:rStyle w:val="a7"/>
                <w:noProof/>
              </w:rPr>
              <w:t>Приложение 12.</w:t>
            </w:r>
            <w:r>
              <w:rPr>
                <w:noProof/>
                <w:webHidden/>
              </w:rPr>
              <w:tab/>
            </w:r>
            <w:r>
              <w:rPr>
                <w:noProof/>
                <w:webHidden/>
              </w:rPr>
              <w:fldChar w:fldCharType="begin"/>
            </w:r>
            <w:r>
              <w:rPr>
                <w:noProof/>
                <w:webHidden/>
              </w:rPr>
              <w:instrText xml:space="preserve"> PAGEREF _Toc358337318 \h </w:instrText>
            </w:r>
            <w:r>
              <w:rPr>
                <w:noProof/>
                <w:webHidden/>
              </w:rPr>
            </w:r>
            <w:r>
              <w:rPr>
                <w:noProof/>
                <w:webHidden/>
              </w:rPr>
              <w:fldChar w:fldCharType="separate"/>
            </w:r>
            <w:r>
              <w:rPr>
                <w:noProof/>
                <w:webHidden/>
              </w:rPr>
              <w:t>128</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19" w:history="1">
            <w:r w:rsidRPr="00A65908">
              <w:rPr>
                <w:rStyle w:val="a7"/>
                <w:rFonts w:eastAsia="Calibri"/>
                <w:noProof/>
              </w:rPr>
              <w:t>Значимые показатели ООО «СТК-Девиз»</w:t>
            </w:r>
            <w:r>
              <w:rPr>
                <w:noProof/>
                <w:webHidden/>
              </w:rPr>
              <w:tab/>
            </w:r>
            <w:r>
              <w:rPr>
                <w:noProof/>
                <w:webHidden/>
              </w:rPr>
              <w:fldChar w:fldCharType="begin"/>
            </w:r>
            <w:r>
              <w:rPr>
                <w:noProof/>
                <w:webHidden/>
              </w:rPr>
              <w:instrText xml:space="preserve"> PAGEREF _Toc358337319 \h </w:instrText>
            </w:r>
            <w:r>
              <w:rPr>
                <w:noProof/>
                <w:webHidden/>
              </w:rPr>
            </w:r>
            <w:r>
              <w:rPr>
                <w:noProof/>
                <w:webHidden/>
              </w:rPr>
              <w:fldChar w:fldCharType="separate"/>
            </w:r>
            <w:r>
              <w:rPr>
                <w:noProof/>
                <w:webHidden/>
              </w:rPr>
              <w:t>128</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20" w:history="1">
            <w:r w:rsidRPr="00A65908">
              <w:rPr>
                <w:rStyle w:val="a7"/>
                <w:noProof/>
              </w:rPr>
              <w:t>Приложение 13.</w:t>
            </w:r>
            <w:r>
              <w:rPr>
                <w:noProof/>
                <w:webHidden/>
              </w:rPr>
              <w:tab/>
            </w:r>
            <w:r>
              <w:rPr>
                <w:noProof/>
                <w:webHidden/>
              </w:rPr>
              <w:fldChar w:fldCharType="begin"/>
            </w:r>
            <w:r>
              <w:rPr>
                <w:noProof/>
                <w:webHidden/>
              </w:rPr>
              <w:instrText xml:space="preserve"> PAGEREF _Toc358337320 \h </w:instrText>
            </w:r>
            <w:r>
              <w:rPr>
                <w:noProof/>
                <w:webHidden/>
              </w:rPr>
            </w:r>
            <w:r>
              <w:rPr>
                <w:noProof/>
                <w:webHidden/>
              </w:rPr>
              <w:fldChar w:fldCharType="separate"/>
            </w:r>
            <w:r>
              <w:rPr>
                <w:noProof/>
                <w:webHidden/>
              </w:rPr>
              <w:t>129</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21" w:history="1">
            <w:r w:rsidRPr="00A65908">
              <w:rPr>
                <w:rStyle w:val="a7"/>
                <w:rFonts w:eastAsia="Calibri"/>
                <w:noProof/>
              </w:rPr>
              <w:t>Значимые показатели ООО «Тав-Ойл»</w:t>
            </w:r>
            <w:r>
              <w:rPr>
                <w:noProof/>
                <w:webHidden/>
              </w:rPr>
              <w:tab/>
            </w:r>
            <w:r>
              <w:rPr>
                <w:noProof/>
                <w:webHidden/>
              </w:rPr>
              <w:fldChar w:fldCharType="begin"/>
            </w:r>
            <w:r>
              <w:rPr>
                <w:noProof/>
                <w:webHidden/>
              </w:rPr>
              <w:instrText xml:space="preserve"> PAGEREF _Toc358337321 \h </w:instrText>
            </w:r>
            <w:r>
              <w:rPr>
                <w:noProof/>
                <w:webHidden/>
              </w:rPr>
            </w:r>
            <w:r>
              <w:rPr>
                <w:noProof/>
                <w:webHidden/>
              </w:rPr>
              <w:fldChar w:fldCharType="separate"/>
            </w:r>
            <w:r>
              <w:rPr>
                <w:noProof/>
                <w:webHidden/>
              </w:rPr>
              <w:t>129</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22" w:history="1">
            <w:r w:rsidRPr="00A65908">
              <w:rPr>
                <w:rStyle w:val="a7"/>
                <w:noProof/>
              </w:rPr>
              <w:t>Приложение 14.</w:t>
            </w:r>
            <w:r>
              <w:rPr>
                <w:noProof/>
                <w:webHidden/>
              </w:rPr>
              <w:tab/>
            </w:r>
            <w:r>
              <w:rPr>
                <w:noProof/>
                <w:webHidden/>
              </w:rPr>
              <w:fldChar w:fldCharType="begin"/>
            </w:r>
            <w:r>
              <w:rPr>
                <w:noProof/>
                <w:webHidden/>
              </w:rPr>
              <w:instrText xml:space="preserve"> PAGEREF _Toc358337322 \h </w:instrText>
            </w:r>
            <w:r>
              <w:rPr>
                <w:noProof/>
                <w:webHidden/>
              </w:rPr>
            </w:r>
            <w:r>
              <w:rPr>
                <w:noProof/>
                <w:webHidden/>
              </w:rPr>
              <w:fldChar w:fldCharType="separate"/>
            </w:r>
            <w:r>
              <w:rPr>
                <w:noProof/>
                <w:webHidden/>
              </w:rPr>
              <w:t>130</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23" w:history="1">
            <w:r w:rsidRPr="00A65908">
              <w:rPr>
                <w:rStyle w:val="a7"/>
                <w:rFonts w:eastAsia="Calibri"/>
                <w:noProof/>
              </w:rPr>
              <w:t>Значимые показатели ООО «Торговля от «Петмола» Опт»</w:t>
            </w:r>
            <w:r>
              <w:rPr>
                <w:noProof/>
                <w:webHidden/>
              </w:rPr>
              <w:tab/>
            </w:r>
            <w:r>
              <w:rPr>
                <w:noProof/>
                <w:webHidden/>
              </w:rPr>
              <w:fldChar w:fldCharType="begin"/>
            </w:r>
            <w:r>
              <w:rPr>
                <w:noProof/>
                <w:webHidden/>
              </w:rPr>
              <w:instrText xml:space="preserve"> PAGEREF _Toc358337323 \h </w:instrText>
            </w:r>
            <w:r>
              <w:rPr>
                <w:noProof/>
                <w:webHidden/>
              </w:rPr>
            </w:r>
            <w:r>
              <w:rPr>
                <w:noProof/>
                <w:webHidden/>
              </w:rPr>
              <w:fldChar w:fldCharType="separate"/>
            </w:r>
            <w:r>
              <w:rPr>
                <w:noProof/>
                <w:webHidden/>
              </w:rPr>
              <w:t>130</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24" w:history="1">
            <w:r w:rsidRPr="00A65908">
              <w:rPr>
                <w:rStyle w:val="a7"/>
                <w:noProof/>
              </w:rPr>
              <w:t>Приложение 15.</w:t>
            </w:r>
            <w:r>
              <w:rPr>
                <w:noProof/>
                <w:webHidden/>
              </w:rPr>
              <w:tab/>
            </w:r>
            <w:r>
              <w:rPr>
                <w:noProof/>
                <w:webHidden/>
              </w:rPr>
              <w:fldChar w:fldCharType="begin"/>
            </w:r>
            <w:r>
              <w:rPr>
                <w:noProof/>
                <w:webHidden/>
              </w:rPr>
              <w:instrText xml:space="preserve"> PAGEREF _Toc358337324 \h </w:instrText>
            </w:r>
            <w:r>
              <w:rPr>
                <w:noProof/>
                <w:webHidden/>
              </w:rPr>
            </w:r>
            <w:r>
              <w:rPr>
                <w:noProof/>
                <w:webHidden/>
              </w:rPr>
              <w:fldChar w:fldCharType="separate"/>
            </w:r>
            <w:r>
              <w:rPr>
                <w:noProof/>
                <w:webHidden/>
              </w:rPr>
              <w:t>131</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25" w:history="1">
            <w:r w:rsidRPr="00A65908">
              <w:rPr>
                <w:rStyle w:val="a7"/>
                <w:rFonts w:eastAsia="Calibri"/>
                <w:noProof/>
              </w:rPr>
              <w:t>Значимые показатели ЗАО «Финансовая компания «Форум»</w:t>
            </w:r>
            <w:r>
              <w:rPr>
                <w:noProof/>
                <w:webHidden/>
              </w:rPr>
              <w:tab/>
            </w:r>
            <w:r>
              <w:rPr>
                <w:noProof/>
                <w:webHidden/>
              </w:rPr>
              <w:fldChar w:fldCharType="begin"/>
            </w:r>
            <w:r>
              <w:rPr>
                <w:noProof/>
                <w:webHidden/>
              </w:rPr>
              <w:instrText xml:space="preserve"> PAGEREF _Toc358337325 \h </w:instrText>
            </w:r>
            <w:r>
              <w:rPr>
                <w:noProof/>
                <w:webHidden/>
              </w:rPr>
            </w:r>
            <w:r>
              <w:rPr>
                <w:noProof/>
                <w:webHidden/>
              </w:rPr>
              <w:fldChar w:fldCharType="separate"/>
            </w:r>
            <w:r>
              <w:rPr>
                <w:noProof/>
                <w:webHidden/>
              </w:rPr>
              <w:t>131</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26" w:history="1">
            <w:r w:rsidRPr="00A65908">
              <w:rPr>
                <w:rStyle w:val="a7"/>
                <w:noProof/>
              </w:rPr>
              <w:t>Приложение 16.</w:t>
            </w:r>
            <w:r>
              <w:rPr>
                <w:noProof/>
                <w:webHidden/>
              </w:rPr>
              <w:tab/>
            </w:r>
            <w:r>
              <w:rPr>
                <w:noProof/>
                <w:webHidden/>
              </w:rPr>
              <w:fldChar w:fldCharType="begin"/>
            </w:r>
            <w:r>
              <w:rPr>
                <w:noProof/>
                <w:webHidden/>
              </w:rPr>
              <w:instrText xml:space="preserve"> PAGEREF _Toc358337326 \h </w:instrText>
            </w:r>
            <w:r>
              <w:rPr>
                <w:noProof/>
                <w:webHidden/>
              </w:rPr>
            </w:r>
            <w:r>
              <w:rPr>
                <w:noProof/>
                <w:webHidden/>
              </w:rPr>
              <w:fldChar w:fldCharType="separate"/>
            </w:r>
            <w:r>
              <w:rPr>
                <w:noProof/>
                <w:webHidden/>
              </w:rPr>
              <w:t>132</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27" w:history="1">
            <w:r w:rsidRPr="00A65908">
              <w:rPr>
                <w:rStyle w:val="a7"/>
                <w:rFonts w:eastAsia="Calibri"/>
                <w:noProof/>
              </w:rPr>
              <w:t>Значимые показатели ООО «ЮНИФРОСТ»</w:t>
            </w:r>
            <w:r>
              <w:rPr>
                <w:noProof/>
                <w:webHidden/>
              </w:rPr>
              <w:tab/>
            </w:r>
            <w:r>
              <w:rPr>
                <w:noProof/>
                <w:webHidden/>
              </w:rPr>
              <w:fldChar w:fldCharType="begin"/>
            </w:r>
            <w:r>
              <w:rPr>
                <w:noProof/>
                <w:webHidden/>
              </w:rPr>
              <w:instrText xml:space="preserve"> PAGEREF _Toc358337327 \h </w:instrText>
            </w:r>
            <w:r>
              <w:rPr>
                <w:noProof/>
                <w:webHidden/>
              </w:rPr>
            </w:r>
            <w:r>
              <w:rPr>
                <w:noProof/>
                <w:webHidden/>
              </w:rPr>
              <w:fldChar w:fldCharType="separate"/>
            </w:r>
            <w:r>
              <w:rPr>
                <w:noProof/>
                <w:webHidden/>
              </w:rPr>
              <w:t>132</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28" w:history="1">
            <w:r w:rsidRPr="00A65908">
              <w:rPr>
                <w:rStyle w:val="a7"/>
                <w:noProof/>
              </w:rPr>
              <w:t>Приложение 17.</w:t>
            </w:r>
            <w:r>
              <w:rPr>
                <w:noProof/>
                <w:webHidden/>
              </w:rPr>
              <w:tab/>
            </w:r>
            <w:r>
              <w:rPr>
                <w:noProof/>
                <w:webHidden/>
              </w:rPr>
              <w:fldChar w:fldCharType="begin"/>
            </w:r>
            <w:r>
              <w:rPr>
                <w:noProof/>
                <w:webHidden/>
              </w:rPr>
              <w:instrText xml:space="preserve"> PAGEREF _Toc358337328 \h </w:instrText>
            </w:r>
            <w:r>
              <w:rPr>
                <w:noProof/>
                <w:webHidden/>
              </w:rPr>
            </w:r>
            <w:r>
              <w:rPr>
                <w:noProof/>
                <w:webHidden/>
              </w:rPr>
              <w:fldChar w:fldCharType="separate"/>
            </w:r>
            <w:r>
              <w:rPr>
                <w:noProof/>
                <w:webHidden/>
              </w:rPr>
              <w:t>133</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29" w:history="1">
            <w:r w:rsidRPr="00A65908">
              <w:rPr>
                <w:rStyle w:val="a7"/>
                <w:rFonts w:eastAsia="Calibri"/>
                <w:noProof/>
              </w:rPr>
              <w:t>Значимые показатели ЗАО «Лизинговые технологии»</w:t>
            </w:r>
            <w:r>
              <w:rPr>
                <w:noProof/>
                <w:webHidden/>
              </w:rPr>
              <w:tab/>
            </w:r>
            <w:r>
              <w:rPr>
                <w:noProof/>
                <w:webHidden/>
              </w:rPr>
              <w:fldChar w:fldCharType="begin"/>
            </w:r>
            <w:r>
              <w:rPr>
                <w:noProof/>
                <w:webHidden/>
              </w:rPr>
              <w:instrText xml:space="preserve"> PAGEREF _Toc358337329 \h </w:instrText>
            </w:r>
            <w:r>
              <w:rPr>
                <w:noProof/>
                <w:webHidden/>
              </w:rPr>
            </w:r>
            <w:r>
              <w:rPr>
                <w:noProof/>
                <w:webHidden/>
              </w:rPr>
              <w:fldChar w:fldCharType="separate"/>
            </w:r>
            <w:r>
              <w:rPr>
                <w:noProof/>
                <w:webHidden/>
              </w:rPr>
              <w:t>133</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30" w:history="1">
            <w:r w:rsidRPr="00A65908">
              <w:rPr>
                <w:rStyle w:val="a7"/>
                <w:noProof/>
              </w:rPr>
              <w:t>Приложение 18.</w:t>
            </w:r>
            <w:r>
              <w:rPr>
                <w:noProof/>
                <w:webHidden/>
              </w:rPr>
              <w:tab/>
            </w:r>
            <w:r>
              <w:rPr>
                <w:noProof/>
                <w:webHidden/>
              </w:rPr>
              <w:fldChar w:fldCharType="begin"/>
            </w:r>
            <w:r>
              <w:rPr>
                <w:noProof/>
                <w:webHidden/>
              </w:rPr>
              <w:instrText xml:space="preserve"> PAGEREF _Toc358337330 \h </w:instrText>
            </w:r>
            <w:r>
              <w:rPr>
                <w:noProof/>
                <w:webHidden/>
              </w:rPr>
            </w:r>
            <w:r>
              <w:rPr>
                <w:noProof/>
                <w:webHidden/>
              </w:rPr>
              <w:fldChar w:fldCharType="separate"/>
            </w:r>
            <w:r>
              <w:rPr>
                <w:noProof/>
                <w:webHidden/>
              </w:rPr>
              <w:t>134</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31" w:history="1">
            <w:r w:rsidRPr="00A65908">
              <w:rPr>
                <w:rStyle w:val="a7"/>
                <w:rFonts w:eastAsia="Calibri"/>
                <w:noProof/>
              </w:rPr>
              <w:t>Значимые показатели ЗАО «И-Инвест»</w:t>
            </w:r>
            <w:r>
              <w:rPr>
                <w:noProof/>
                <w:webHidden/>
              </w:rPr>
              <w:tab/>
            </w:r>
            <w:r>
              <w:rPr>
                <w:noProof/>
                <w:webHidden/>
              </w:rPr>
              <w:fldChar w:fldCharType="begin"/>
            </w:r>
            <w:r>
              <w:rPr>
                <w:noProof/>
                <w:webHidden/>
              </w:rPr>
              <w:instrText xml:space="preserve"> PAGEREF _Toc358337331 \h </w:instrText>
            </w:r>
            <w:r>
              <w:rPr>
                <w:noProof/>
                <w:webHidden/>
              </w:rPr>
            </w:r>
            <w:r>
              <w:rPr>
                <w:noProof/>
                <w:webHidden/>
              </w:rPr>
              <w:fldChar w:fldCharType="separate"/>
            </w:r>
            <w:r>
              <w:rPr>
                <w:noProof/>
                <w:webHidden/>
              </w:rPr>
              <w:t>134</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32" w:history="1">
            <w:r w:rsidRPr="00A65908">
              <w:rPr>
                <w:rStyle w:val="a7"/>
                <w:noProof/>
              </w:rPr>
              <w:t>Приложение 19.</w:t>
            </w:r>
            <w:r>
              <w:rPr>
                <w:noProof/>
                <w:webHidden/>
              </w:rPr>
              <w:tab/>
            </w:r>
            <w:r>
              <w:rPr>
                <w:noProof/>
                <w:webHidden/>
              </w:rPr>
              <w:fldChar w:fldCharType="begin"/>
            </w:r>
            <w:r>
              <w:rPr>
                <w:noProof/>
                <w:webHidden/>
              </w:rPr>
              <w:instrText xml:space="preserve"> PAGEREF _Toc358337332 \h </w:instrText>
            </w:r>
            <w:r>
              <w:rPr>
                <w:noProof/>
                <w:webHidden/>
              </w:rPr>
            </w:r>
            <w:r>
              <w:rPr>
                <w:noProof/>
                <w:webHidden/>
              </w:rPr>
              <w:fldChar w:fldCharType="separate"/>
            </w:r>
            <w:r>
              <w:rPr>
                <w:noProof/>
                <w:webHidden/>
              </w:rPr>
              <w:t>135</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33" w:history="1">
            <w:r w:rsidRPr="00A65908">
              <w:rPr>
                <w:rStyle w:val="a7"/>
                <w:rFonts w:eastAsia="Calibri"/>
                <w:noProof/>
              </w:rPr>
              <w:t>Значимые показатели ООО «ГАММА»</w:t>
            </w:r>
            <w:r>
              <w:rPr>
                <w:noProof/>
                <w:webHidden/>
              </w:rPr>
              <w:tab/>
            </w:r>
            <w:r>
              <w:rPr>
                <w:noProof/>
                <w:webHidden/>
              </w:rPr>
              <w:fldChar w:fldCharType="begin"/>
            </w:r>
            <w:r>
              <w:rPr>
                <w:noProof/>
                <w:webHidden/>
              </w:rPr>
              <w:instrText xml:space="preserve"> PAGEREF _Toc358337333 \h </w:instrText>
            </w:r>
            <w:r>
              <w:rPr>
                <w:noProof/>
                <w:webHidden/>
              </w:rPr>
            </w:r>
            <w:r>
              <w:rPr>
                <w:noProof/>
                <w:webHidden/>
              </w:rPr>
              <w:fldChar w:fldCharType="separate"/>
            </w:r>
            <w:r>
              <w:rPr>
                <w:noProof/>
                <w:webHidden/>
              </w:rPr>
              <w:t>135</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34" w:history="1">
            <w:r w:rsidRPr="00A65908">
              <w:rPr>
                <w:rStyle w:val="a7"/>
                <w:noProof/>
              </w:rPr>
              <w:t>Приложение 20.</w:t>
            </w:r>
            <w:r>
              <w:rPr>
                <w:noProof/>
                <w:webHidden/>
              </w:rPr>
              <w:tab/>
            </w:r>
            <w:r>
              <w:rPr>
                <w:noProof/>
                <w:webHidden/>
              </w:rPr>
              <w:fldChar w:fldCharType="begin"/>
            </w:r>
            <w:r>
              <w:rPr>
                <w:noProof/>
                <w:webHidden/>
              </w:rPr>
              <w:instrText xml:space="preserve"> PAGEREF _Toc358337334 \h </w:instrText>
            </w:r>
            <w:r>
              <w:rPr>
                <w:noProof/>
                <w:webHidden/>
              </w:rPr>
            </w:r>
            <w:r>
              <w:rPr>
                <w:noProof/>
                <w:webHidden/>
              </w:rPr>
              <w:fldChar w:fldCharType="separate"/>
            </w:r>
            <w:r>
              <w:rPr>
                <w:noProof/>
                <w:webHidden/>
              </w:rPr>
              <w:t>136</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35" w:history="1">
            <w:r w:rsidRPr="00A65908">
              <w:rPr>
                <w:rStyle w:val="a7"/>
                <w:rFonts w:eastAsia="Calibri"/>
                <w:noProof/>
              </w:rPr>
              <w:t>Значимые показатели ОАО «ГСК»</w:t>
            </w:r>
            <w:r>
              <w:rPr>
                <w:noProof/>
                <w:webHidden/>
              </w:rPr>
              <w:tab/>
            </w:r>
            <w:r>
              <w:rPr>
                <w:noProof/>
                <w:webHidden/>
              </w:rPr>
              <w:fldChar w:fldCharType="begin"/>
            </w:r>
            <w:r>
              <w:rPr>
                <w:noProof/>
                <w:webHidden/>
              </w:rPr>
              <w:instrText xml:space="preserve"> PAGEREF _Toc358337335 \h </w:instrText>
            </w:r>
            <w:r>
              <w:rPr>
                <w:noProof/>
                <w:webHidden/>
              </w:rPr>
            </w:r>
            <w:r>
              <w:rPr>
                <w:noProof/>
                <w:webHidden/>
              </w:rPr>
              <w:fldChar w:fldCharType="separate"/>
            </w:r>
            <w:r>
              <w:rPr>
                <w:noProof/>
                <w:webHidden/>
              </w:rPr>
              <w:t>136</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36" w:history="1">
            <w:r w:rsidRPr="00A65908">
              <w:rPr>
                <w:rStyle w:val="a7"/>
                <w:noProof/>
              </w:rPr>
              <w:t>Приложение 21.</w:t>
            </w:r>
            <w:r>
              <w:rPr>
                <w:noProof/>
                <w:webHidden/>
              </w:rPr>
              <w:tab/>
            </w:r>
            <w:r>
              <w:rPr>
                <w:noProof/>
                <w:webHidden/>
              </w:rPr>
              <w:fldChar w:fldCharType="begin"/>
            </w:r>
            <w:r>
              <w:rPr>
                <w:noProof/>
                <w:webHidden/>
              </w:rPr>
              <w:instrText xml:space="preserve"> PAGEREF _Toc358337336 \h </w:instrText>
            </w:r>
            <w:r>
              <w:rPr>
                <w:noProof/>
                <w:webHidden/>
              </w:rPr>
            </w:r>
            <w:r>
              <w:rPr>
                <w:noProof/>
                <w:webHidden/>
              </w:rPr>
              <w:fldChar w:fldCharType="separate"/>
            </w:r>
            <w:r>
              <w:rPr>
                <w:noProof/>
                <w:webHidden/>
              </w:rPr>
              <w:t>137</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37" w:history="1">
            <w:r w:rsidRPr="00A65908">
              <w:rPr>
                <w:rStyle w:val="a7"/>
                <w:rFonts w:eastAsia="Calibri"/>
                <w:noProof/>
              </w:rPr>
              <w:t>Значимые показатели ООО «КВС»</w:t>
            </w:r>
            <w:r>
              <w:rPr>
                <w:noProof/>
                <w:webHidden/>
              </w:rPr>
              <w:tab/>
            </w:r>
            <w:r>
              <w:rPr>
                <w:noProof/>
                <w:webHidden/>
              </w:rPr>
              <w:fldChar w:fldCharType="begin"/>
            </w:r>
            <w:r>
              <w:rPr>
                <w:noProof/>
                <w:webHidden/>
              </w:rPr>
              <w:instrText xml:space="preserve"> PAGEREF _Toc358337337 \h </w:instrText>
            </w:r>
            <w:r>
              <w:rPr>
                <w:noProof/>
                <w:webHidden/>
              </w:rPr>
            </w:r>
            <w:r>
              <w:rPr>
                <w:noProof/>
                <w:webHidden/>
              </w:rPr>
              <w:fldChar w:fldCharType="separate"/>
            </w:r>
            <w:r>
              <w:rPr>
                <w:noProof/>
                <w:webHidden/>
              </w:rPr>
              <w:t>137</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38" w:history="1">
            <w:r w:rsidRPr="00A65908">
              <w:rPr>
                <w:rStyle w:val="a7"/>
                <w:noProof/>
              </w:rPr>
              <w:t>Приложение 22.</w:t>
            </w:r>
            <w:r>
              <w:rPr>
                <w:noProof/>
                <w:webHidden/>
              </w:rPr>
              <w:tab/>
            </w:r>
            <w:r>
              <w:rPr>
                <w:noProof/>
                <w:webHidden/>
              </w:rPr>
              <w:fldChar w:fldCharType="begin"/>
            </w:r>
            <w:r>
              <w:rPr>
                <w:noProof/>
                <w:webHidden/>
              </w:rPr>
              <w:instrText xml:space="preserve"> PAGEREF _Toc358337338 \h </w:instrText>
            </w:r>
            <w:r>
              <w:rPr>
                <w:noProof/>
                <w:webHidden/>
              </w:rPr>
            </w:r>
            <w:r>
              <w:rPr>
                <w:noProof/>
                <w:webHidden/>
              </w:rPr>
              <w:fldChar w:fldCharType="separate"/>
            </w:r>
            <w:r>
              <w:rPr>
                <w:noProof/>
                <w:webHidden/>
              </w:rPr>
              <w:t>138</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39" w:history="1">
            <w:r w:rsidRPr="00A65908">
              <w:rPr>
                <w:rStyle w:val="a7"/>
                <w:rFonts w:eastAsia="Calibri"/>
                <w:noProof/>
              </w:rPr>
              <w:t>Значимые показатели ЗАО «Новая Эра»</w:t>
            </w:r>
            <w:r>
              <w:rPr>
                <w:noProof/>
                <w:webHidden/>
              </w:rPr>
              <w:tab/>
            </w:r>
            <w:r>
              <w:rPr>
                <w:noProof/>
                <w:webHidden/>
              </w:rPr>
              <w:fldChar w:fldCharType="begin"/>
            </w:r>
            <w:r>
              <w:rPr>
                <w:noProof/>
                <w:webHidden/>
              </w:rPr>
              <w:instrText xml:space="preserve"> PAGEREF _Toc358337339 \h </w:instrText>
            </w:r>
            <w:r>
              <w:rPr>
                <w:noProof/>
                <w:webHidden/>
              </w:rPr>
            </w:r>
            <w:r>
              <w:rPr>
                <w:noProof/>
                <w:webHidden/>
              </w:rPr>
              <w:fldChar w:fldCharType="separate"/>
            </w:r>
            <w:r>
              <w:rPr>
                <w:noProof/>
                <w:webHidden/>
              </w:rPr>
              <w:t>138</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40" w:history="1">
            <w:r w:rsidRPr="00A65908">
              <w:rPr>
                <w:rStyle w:val="a7"/>
                <w:noProof/>
              </w:rPr>
              <w:t>Приложение 23.</w:t>
            </w:r>
            <w:r>
              <w:rPr>
                <w:noProof/>
                <w:webHidden/>
              </w:rPr>
              <w:tab/>
            </w:r>
            <w:r>
              <w:rPr>
                <w:noProof/>
                <w:webHidden/>
              </w:rPr>
              <w:fldChar w:fldCharType="begin"/>
            </w:r>
            <w:r>
              <w:rPr>
                <w:noProof/>
                <w:webHidden/>
              </w:rPr>
              <w:instrText xml:space="preserve"> PAGEREF _Toc358337340 \h </w:instrText>
            </w:r>
            <w:r>
              <w:rPr>
                <w:noProof/>
                <w:webHidden/>
              </w:rPr>
            </w:r>
            <w:r>
              <w:rPr>
                <w:noProof/>
                <w:webHidden/>
              </w:rPr>
              <w:fldChar w:fldCharType="separate"/>
            </w:r>
            <w:r>
              <w:rPr>
                <w:noProof/>
                <w:webHidden/>
              </w:rPr>
              <w:t>139</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41" w:history="1">
            <w:r w:rsidRPr="00A65908">
              <w:rPr>
                <w:rStyle w:val="a7"/>
                <w:rFonts w:eastAsia="Calibri"/>
                <w:noProof/>
              </w:rPr>
              <w:t>Значимые показатели ООО «Полюс»</w:t>
            </w:r>
            <w:r>
              <w:rPr>
                <w:noProof/>
                <w:webHidden/>
              </w:rPr>
              <w:tab/>
            </w:r>
            <w:r>
              <w:rPr>
                <w:noProof/>
                <w:webHidden/>
              </w:rPr>
              <w:fldChar w:fldCharType="begin"/>
            </w:r>
            <w:r>
              <w:rPr>
                <w:noProof/>
                <w:webHidden/>
              </w:rPr>
              <w:instrText xml:space="preserve"> PAGEREF _Toc358337341 \h </w:instrText>
            </w:r>
            <w:r>
              <w:rPr>
                <w:noProof/>
                <w:webHidden/>
              </w:rPr>
            </w:r>
            <w:r>
              <w:rPr>
                <w:noProof/>
                <w:webHidden/>
              </w:rPr>
              <w:fldChar w:fldCharType="separate"/>
            </w:r>
            <w:r>
              <w:rPr>
                <w:noProof/>
                <w:webHidden/>
              </w:rPr>
              <w:t>139</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42" w:history="1">
            <w:r w:rsidRPr="00A65908">
              <w:rPr>
                <w:rStyle w:val="a7"/>
                <w:noProof/>
              </w:rPr>
              <w:t>Приложение 24.</w:t>
            </w:r>
            <w:r>
              <w:rPr>
                <w:noProof/>
                <w:webHidden/>
              </w:rPr>
              <w:tab/>
            </w:r>
            <w:r>
              <w:rPr>
                <w:noProof/>
                <w:webHidden/>
              </w:rPr>
              <w:fldChar w:fldCharType="begin"/>
            </w:r>
            <w:r>
              <w:rPr>
                <w:noProof/>
                <w:webHidden/>
              </w:rPr>
              <w:instrText xml:space="preserve"> PAGEREF _Toc358337342 \h </w:instrText>
            </w:r>
            <w:r>
              <w:rPr>
                <w:noProof/>
                <w:webHidden/>
              </w:rPr>
            </w:r>
            <w:r>
              <w:rPr>
                <w:noProof/>
                <w:webHidden/>
              </w:rPr>
              <w:fldChar w:fldCharType="separate"/>
            </w:r>
            <w:r>
              <w:rPr>
                <w:noProof/>
                <w:webHidden/>
              </w:rPr>
              <w:t>140</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43" w:history="1">
            <w:r w:rsidRPr="00A65908">
              <w:rPr>
                <w:rStyle w:val="a7"/>
                <w:rFonts w:eastAsia="Calibri"/>
                <w:noProof/>
              </w:rPr>
              <w:t>Значимые показатели ООО «ПромТехСервис»</w:t>
            </w:r>
            <w:r>
              <w:rPr>
                <w:noProof/>
                <w:webHidden/>
              </w:rPr>
              <w:tab/>
            </w:r>
            <w:r>
              <w:rPr>
                <w:noProof/>
                <w:webHidden/>
              </w:rPr>
              <w:fldChar w:fldCharType="begin"/>
            </w:r>
            <w:r>
              <w:rPr>
                <w:noProof/>
                <w:webHidden/>
              </w:rPr>
              <w:instrText xml:space="preserve"> PAGEREF _Toc358337343 \h </w:instrText>
            </w:r>
            <w:r>
              <w:rPr>
                <w:noProof/>
                <w:webHidden/>
              </w:rPr>
            </w:r>
            <w:r>
              <w:rPr>
                <w:noProof/>
                <w:webHidden/>
              </w:rPr>
              <w:fldChar w:fldCharType="separate"/>
            </w:r>
            <w:r>
              <w:rPr>
                <w:noProof/>
                <w:webHidden/>
              </w:rPr>
              <w:t>140</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44" w:history="1">
            <w:r w:rsidRPr="00A65908">
              <w:rPr>
                <w:rStyle w:val="a7"/>
                <w:noProof/>
              </w:rPr>
              <w:t>Приложение 25.</w:t>
            </w:r>
            <w:r>
              <w:rPr>
                <w:noProof/>
                <w:webHidden/>
              </w:rPr>
              <w:tab/>
            </w:r>
            <w:r>
              <w:rPr>
                <w:noProof/>
                <w:webHidden/>
              </w:rPr>
              <w:fldChar w:fldCharType="begin"/>
            </w:r>
            <w:r>
              <w:rPr>
                <w:noProof/>
                <w:webHidden/>
              </w:rPr>
              <w:instrText xml:space="preserve"> PAGEREF _Toc358337344 \h </w:instrText>
            </w:r>
            <w:r>
              <w:rPr>
                <w:noProof/>
                <w:webHidden/>
              </w:rPr>
            </w:r>
            <w:r>
              <w:rPr>
                <w:noProof/>
                <w:webHidden/>
              </w:rPr>
              <w:fldChar w:fldCharType="separate"/>
            </w:r>
            <w:r>
              <w:rPr>
                <w:noProof/>
                <w:webHidden/>
              </w:rPr>
              <w:t>141</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45" w:history="1">
            <w:r w:rsidRPr="00A65908">
              <w:rPr>
                <w:rStyle w:val="a7"/>
                <w:rFonts w:eastAsia="Calibri"/>
                <w:noProof/>
              </w:rPr>
              <w:t>Значимые показатели ООО «Строительный трест № 3»</w:t>
            </w:r>
            <w:r>
              <w:rPr>
                <w:noProof/>
                <w:webHidden/>
              </w:rPr>
              <w:tab/>
            </w:r>
            <w:r>
              <w:rPr>
                <w:noProof/>
                <w:webHidden/>
              </w:rPr>
              <w:fldChar w:fldCharType="begin"/>
            </w:r>
            <w:r>
              <w:rPr>
                <w:noProof/>
                <w:webHidden/>
              </w:rPr>
              <w:instrText xml:space="preserve"> PAGEREF _Toc358337345 \h </w:instrText>
            </w:r>
            <w:r>
              <w:rPr>
                <w:noProof/>
                <w:webHidden/>
              </w:rPr>
            </w:r>
            <w:r>
              <w:rPr>
                <w:noProof/>
                <w:webHidden/>
              </w:rPr>
              <w:fldChar w:fldCharType="separate"/>
            </w:r>
            <w:r>
              <w:rPr>
                <w:noProof/>
                <w:webHidden/>
              </w:rPr>
              <w:t>141</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46" w:history="1">
            <w:r w:rsidRPr="00A65908">
              <w:rPr>
                <w:rStyle w:val="a7"/>
                <w:noProof/>
              </w:rPr>
              <w:t>Приложение 26.</w:t>
            </w:r>
            <w:r>
              <w:rPr>
                <w:noProof/>
                <w:webHidden/>
              </w:rPr>
              <w:tab/>
            </w:r>
            <w:r>
              <w:rPr>
                <w:noProof/>
                <w:webHidden/>
              </w:rPr>
              <w:fldChar w:fldCharType="begin"/>
            </w:r>
            <w:r>
              <w:rPr>
                <w:noProof/>
                <w:webHidden/>
              </w:rPr>
              <w:instrText xml:space="preserve"> PAGEREF _Toc358337346 \h </w:instrText>
            </w:r>
            <w:r>
              <w:rPr>
                <w:noProof/>
                <w:webHidden/>
              </w:rPr>
            </w:r>
            <w:r>
              <w:rPr>
                <w:noProof/>
                <w:webHidden/>
              </w:rPr>
              <w:fldChar w:fldCharType="separate"/>
            </w:r>
            <w:r>
              <w:rPr>
                <w:noProof/>
                <w:webHidden/>
              </w:rPr>
              <w:t>142</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47" w:history="1">
            <w:r w:rsidRPr="00A65908">
              <w:rPr>
                <w:rStyle w:val="a7"/>
                <w:rFonts w:eastAsia="Calibri"/>
                <w:noProof/>
              </w:rPr>
              <w:t>Значимые показатели ООО «Элис-Констракшн»</w:t>
            </w:r>
            <w:r>
              <w:rPr>
                <w:noProof/>
                <w:webHidden/>
              </w:rPr>
              <w:tab/>
            </w:r>
            <w:r>
              <w:rPr>
                <w:noProof/>
                <w:webHidden/>
              </w:rPr>
              <w:fldChar w:fldCharType="begin"/>
            </w:r>
            <w:r>
              <w:rPr>
                <w:noProof/>
                <w:webHidden/>
              </w:rPr>
              <w:instrText xml:space="preserve"> PAGEREF _Toc358337347 \h </w:instrText>
            </w:r>
            <w:r>
              <w:rPr>
                <w:noProof/>
                <w:webHidden/>
              </w:rPr>
            </w:r>
            <w:r>
              <w:rPr>
                <w:noProof/>
                <w:webHidden/>
              </w:rPr>
              <w:fldChar w:fldCharType="separate"/>
            </w:r>
            <w:r>
              <w:rPr>
                <w:noProof/>
                <w:webHidden/>
              </w:rPr>
              <w:t>142</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48" w:history="1">
            <w:r w:rsidRPr="00A65908">
              <w:rPr>
                <w:rStyle w:val="a7"/>
                <w:noProof/>
              </w:rPr>
              <w:t>Приложение 27.</w:t>
            </w:r>
            <w:r>
              <w:rPr>
                <w:noProof/>
                <w:webHidden/>
              </w:rPr>
              <w:tab/>
            </w:r>
            <w:r>
              <w:rPr>
                <w:noProof/>
                <w:webHidden/>
              </w:rPr>
              <w:fldChar w:fldCharType="begin"/>
            </w:r>
            <w:r>
              <w:rPr>
                <w:noProof/>
                <w:webHidden/>
              </w:rPr>
              <w:instrText xml:space="preserve"> PAGEREF _Toc358337348 \h </w:instrText>
            </w:r>
            <w:r>
              <w:rPr>
                <w:noProof/>
                <w:webHidden/>
              </w:rPr>
            </w:r>
            <w:r>
              <w:rPr>
                <w:noProof/>
                <w:webHidden/>
              </w:rPr>
              <w:fldChar w:fldCharType="separate"/>
            </w:r>
            <w:r>
              <w:rPr>
                <w:noProof/>
                <w:webHidden/>
              </w:rPr>
              <w:t>143</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49" w:history="1">
            <w:r w:rsidRPr="00A65908">
              <w:rPr>
                <w:rStyle w:val="a7"/>
                <w:rFonts w:eastAsia="Calibri"/>
                <w:noProof/>
              </w:rPr>
              <w:t>Значимые показатели ООО «</w:t>
            </w:r>
            <w:r w:rsidRPr="00A65908">
              <w:rPr>
                <w:rStyle w:val="a7"/>
                <w:noProof/>
              </w:rPr>
              <w:t>АНГСТРЕМ Трейдинг</w:t>
            </w:r>
            <w:r w:rsidRPr="00A65908">
              <w:rPr>
                <w:rStyle w:val="a7"/>
                <w:rFonts w:eastAsia="Calibri"/>
                <w:noProof/>
              </w:rPr>
              <w:t>»</w:t>
            </w:r>
            <w:r>
              <w:rPr>
                <w:noProof/>
                <w:webHidden/>
              </w:rPr>
              <w:tab/>
            </w:r>
            <w:r>
              <w:rPr>
                <w:noProof/>
                <w:webHidden/>
              </w:rPr>
              <w:fldChar w:fldCharType="begin"/>
            </w:r>
            <w:r>
              <w:rPr>
                <w:noProof/>
                <w:webHidden/>
              </w:rPr>
              <w:instrText xml:space="preserve"> PAGEREF _Toc358337349 \h </w:instrText>
            </w:r>
            <w:r>
              <w:rPr>
                <w:noProof/>
                <w:webHidden/>
              </w:rPr>
            </w:r>
            <w:r>
              <w:rPr>
                <w:noProof/>
                <w:webHidden/>
              </w:rPr>
              <w:fldChar w:fldCharType="separate"/>
            </w:r>
            <w:r>
              <w:rPr>
                <w:noProof/>
                <w:webHidden/>
              </w:rPr>
              <w:t>143</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50" w:history="1">
            <w:r w:rsidRPr="00A65908">
              <w:rPr>
                <w:rStyle w:val="a7"/>
                <w:noProof/>
              </w:rPr>
              <w:t>Приложение 28.</w:t>
            </w:r>
            <w:r>
              <w:rPr>
                <w:noProof/>
                <w:webHidden/>
              </w:rPr>
              <w:tab/>
            </w:r>
            <w:r>
              <w:rPr>
                <w:noProof/>
                <w:webHidden/>
              </w:rPr>
              <w:fldChar w:fldCharType="begin"/>
            </w:r>
            <w:r>
              <w:rPr>
                <w:noProof/>
                <w:webHidden/>
              </w:rPr>
              <w:instrText xml:space="preserve"> PAGEREF _Toc358337350 \h </w:instrText>
            </w:r>
            <w:r>
              <w:rPr>
                <w:noProof/>
                <w:webHidden/>
              </w:rPr>
            </w:r>
            <w:r>
              <w:rPr>
                <w:noProof/>
                <w:webHidden/>
              </w:rPr>
              <w:fldChar w:fldCharType="separate"/>
            </w:r>
            <w:r>
              <w:rPr>
                <w:noProof/>
                <w:webHidden/>
              </w:rPr>
              <w:t>144</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51" w:history="1">
            <w:r w:rsidRPr="00A65908">
              <w:rPr>
                <w:rStyle w:val="a7"/>
                <w:rFonts w:eastAsia="Calibri"/>
                <w:noProof/>
              </w:rPr>
              <w:t>Значимые показатели ООО «</w:t>
            </w:r>
            <w:r w:rsidRPr="00A65908">
              <w:rPr>
                <w:rStyle w:val="a7"/>
                <w:noProof/>
              </w:rPr>
              <w:t>ДСК № 5</w:t>
            </w:r>
            <w:r w:rsidRPr="00A65908">
              <w:rPr>
                <w:rStyle w:val="a7"/>
                <w:rFonts w:eastAsia="Calibri"/>
                <w:noProof/>
              </w:rPr>
              <w:t>»</w:t>
            </w:r>
            <w:r>
              <w:rPr>
                <w:noProof/>
                <w:webHidden/>
              </w:rPr>
              <w:tab/>
            </w:r>
            <w:r>
              <w:rPr>
                <w:noProof/>
                <w:webHidden/>
              </w:rPr>
              <w:fldChar w:fldCharType="begin"/>
            </w:r>
            <w:r>
              <w:rPr>
                <w:noProof/>
                <w:webHidden/>
              </w:rPr>
              <w:instrText xml:space="preserve"> PAGEREF _Toc358337351 \h </w:instrText>
            </w:r>
            <w:r>
              <w:rPr>
                <w:noProof/>
                <w:webHidden/>
              </w:rPr>
            </w:r>
            <w:r>
              <w:rPr>
                <w:noProof/>
                <w:webHidden/>
              </w:rPr>
              <w:fldChar w:fldCharType="separate"/>
            </w:r>
            <w:r>
              <w:rPr>
                <w:noProof/>
                <w:webHidden/>
              </w:rPr>
              <w:t>144</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52" w:history="1">
            <w:r w:rsidRPr="00A65908">
              <w:rPr>
                <w:rStyle w:val="a7"/>
                <w:noProof/>
              </w:rPr>
              <w:t>Приложение 29.</w:t>
            </w:r>
            <w:r>
              <w:rPr>
                <w:noProof/>
                <w:webHidden/>
              </w:rPr>
              <w:tab/>
            </w:r>
            <w:r>
              <w:rPr>
                <w:noProof/>
                <w:webHidden/>
              </w:rPr>
              <w:fldChar w:fldCharType="begin"/>
            </w:r>
            <w:r>
              <w:rPr>
                <w:noProof/>
                <w:webHidden/>
              </w:rPr>
              <w:instrText xml:space="preserve"> PAGEREF _Toc358337352 \h </w:instrText>
            </w:r>
            <w:r>
              <w:rPr>
                <w:noProof/>
                <w:webHidden/>
              </w:rPr>
            </w:r>
            <w:r>
              <w:rPr>
                <w:noProof/>
                <w:webHidden/>
              </w:rPr>
              <w:fldChar w:fldCharType="separate"/>
            </w:r>
            <w:r>
              <w:rPr>
                <w:noProof/>
                <w:webHidden/>
              </w:rPr>
              <w:t>145</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53" w:history="1">
            <w:r w:rsidRPr="00A65908">
              <w:rPr>
                <w:rStyle w:val="a7"/>
                <w:rFonts w:eastAsia="Calibri"/>
                <w:noProof/>
              </w:rPr>
              <w:t>Значимые показатели ООО «</w:t>
            </w:r>
            <w:r w:rsidRPr="00A65908">
              <w:rPr>
                <w:rStyle w:val="a7"/>
                <w:noProof/>
              </w:rPr>
              <w:t>Иллунг</w:t>
            </w:r>
            <w:r w:rsidRPr="00A65908">
              <w:rPr>
                <w:rStyle w:val="a7"/>
                <w:rFonts w:eastAsia="Calibri"/>
                <w:noProof/>
              </w:rPr>
              <w:t>»</w:t>
            </w:r>
            <w:r>
              <w:rPr>
                <w:noProof/>
                <w:webHidden/>
              </w:rPr>
              <w:tab/>
            </w:r>
            <w:r>
              <w:rPr>
                <w:noProof/>
                <w:webHidden/>
              </w:rPr>
              <w:fldChar w:fldCharType="begin"/>
            </w:r>
            <w:r>
              <w:rPr>
                <w:noProof/>
                <w:webHidden/>
              </w:rPr>
              <w:instrText xml:space="preserve"> PAGEREF _Toc358337353 \h </w:instrText>
            </w:r>
            <w:r>
              <w:rPr>
                <w:noProof/>
                <w:webHidden/>
              </w:rPr>
            </w:r>
            <w:r>
              <w:rPr>
                <w:noProof/>
                <w:webHidden/>
              </w:rPr>
              <w:fldChar w:fldCharType="separate"/>
            </w:r>
            <w:r>
              <w:rPr>
                <w:noProof/>
                <w:webHidden/>
              </w:rPr>
              <w:t>145</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54" w:history="1">
            <w:r w:rsidRPr="00A65908">
              <w:rPr>
                <w:rStyle w:val="a7"/>
                <w:noProof/>
              </w:rPr>
              <w:t>Приложение 30.</w:t>
            </w:r>
            <w:r>
              <w:rPr>
                <w:noProof/>
                <w:webHidden/>
              </w:rPr>
              <w:tab/>
            </w:r>
            <w:r>
              <w:rPr>
                <w:noProof/>
                <w:webHidden/>
              </w:rPr>
              <w:fldChar w:fldCharType="begin"/>
            </w:r>
            <w:r>
              <w:rPr>
                <w:noProof/>
                <w:webHidden/>
              </w:rPr>
              <w:instrText xml:space="preserve"> PAGEREF _Toc358337354 \h </w:instrText>
            </w:r>
            <w:r>
              <w:rPr>
                <w:noProof/>
                <w:webHidden/>
              </w:rPr>
            </w:r>
            <w:r>
              <w:rPr>
                <w:noProof/>
                <w:webHidden/>
              </w:rPr>
              <w:fldChar w:fldCharType="separate"/>
            </w:r>
            <w:r>
              <w:rPr>
                <w:noProof/>
                <w:webHidden/>
              </w:rPr>
              <w:t>146</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55" w:history="1">
            <w:r w:rsidRPr="00A65908">
              <w:rPr>
                <w:rStyle w:val="a7"/>
                <w:rFonts w:eastAsia="Calibri"/>
                <w:noProof/>
              </w:rPr>
              <w:t>Значимые показатели ЗАО «</w:t>
            </w:r>
            <w:r w:rsidRPr="00A65908">
              <w:rPr>
                <w:rStyle w:val="a7"/>
                <w:noProof/>
              </w:rPr>
              <w:t>ПолеКом</w:t>
            </w:r>
            <w:r w:rsidRPr="00A65908">
              <w:rPr>
                <w:rStyle w:val="a7"/>
                <w:rFonts w:eastAsia="Calibri"/>
                <w:noProof/>
              </w:rPr>
              <w:t>»</w:t>
            </w:r>
            <w:r>
              <w:rPr>
                <w:noProof/>
                <w:webHidden/>
              </w:rPr>
              <w:tab/>
            </w:r>
            <w:r>
              <w:rPr>
                <w:noProof/>
                <w:webHidden/>
              </w:rPr>
              <w:fldChar w:fldCharType="begin"/>
            </w:r>
            <w:r>
              <w:rPr>
                <w:noProof/>
                <w:webHidden/>
              </w:rPr>
              <w:instrText xml:space="preserve"> PAGEREF _Toc358337355 \h </w:instrText>
            </w:r>
            <w:r>
              <w:rPr>
                <w:noProof/>
                <w:webHidden/>
              </w:rPr>
            </w:r>
            <w:r>
              <w:rPr>
                <w:noProof/>
                <w:webHidden/>
              </w:rPr>
              <w:fldChar w:fldCharType="separate"/>
            </w:r>
            <w:r>
              <w:rPr>
                <w:noProof/>
                <w:webHidden/>
              </w:rPr>
              <w:t>146</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56" w:history="1">
            <w:r w:rsidRPr="00A65908">
              <w:rPr>
                <w:rStyle w:val="a7"/>
                <w:noProof/>
              </w:rPr>
              <w:t>Приложение 31.</w:t>
            </w:r>
            <w:r>
              <w:rPr>
                <w:noProof/>
                <w:webHidden/>
              </w:rPr>
              <w:tab/>
            </w:r>
            <w:r>
              <w:rPr>
                <w:noProof/>
                <w:webHidden/>
              </w:rPr>
              <w:fldChar w:fldCharType="begin"/>
            </w:r>
            <w:r>
              <w:rPr>
                <w:noProof/>
                <w:webHidden/>
              </w:rPr>
              <w:instrText xml:space="preserve"> PAGEREF _Toc358337356 \h </w:instrText>
            </w:r>
            <w:r>
              <w:rPr>
                <w:noProof/>
                <w:webHidden/>
              </w:rPr>
            </w:r>
            <w:r>
              <w:rPr>
                <w:noProof/>
                <w:webHidden/>
              </w:rPr>
              <w:fldChar w:fldCharType="separate"/>
            </w:r>
            <w:r>
              <w:rPr>
                <w:noProof/>
                <w:webHidden/>
              </w:rPr>
              <w:t>147</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57" w:history="1">
            <w:r w:rsidRPr="00A65908">
              <w:rPr>
                <w:rStyle w:val="a7"/>
                <w:rFonts w:eastAsia="Calibri"/>
                <w:noProof/>
              </w:rPr>
              <w:t>Значимые показатели ООО «</w:t>
            </w:r>
            <w:r w:rsidRPr="00A65908">
              <w:rPr>
                <w:rStyle w:val="a7"/>
                <w:noProof/>
              </w:rPr>
              <w:t>Прионежская горная компания</w:t>
            </w:r>
            <w:r w:rsidRPr="00A65908">
              <w:rPr>
                <w:rStyle w:val="a7"/>
                <w:rFonts w:eastAsia="Calibri"/>
                <w:noProof/>
              </w:rPr>
              <w:t>»</w:t>
            </w:r>
            <w:r>
              <w:rPr>
                <w:noProof/>
                <w:webHidden/>
              </w:rPr>
              <w:tab/>
            </w:r>
            <w:r>
              <w:rPr>
                <w:noProof/>
                <w:webHidden/>
              </w:rPr>
              <w:fldChar w:fldCharType="begin"/>
            </w:r>
            <w:r>
              <w:rPr>
                <w:noProof/>
                <w:webHidden/>
              </w:rPr>
              <w:instrText xml:space="preserve"> PAGEREF _Toc358337357 \h </w:instrText>
            </w:r>
            <w:r>
              <w:rPr>
                <w:noProof/>
                <w:webHidden/>
              </w:rPr>
            </w:r>
            <w:r>
              <w:rPr>
                <w:noProof/>
                <w:webHidden/>
              </w:rPr>
              <w:fldChar w:fldCharType="separate"/>
            </w:r>
            <w:r>
              <w:rPr>
                <w:noProof/>
                <w:webHidden/>
              </w:rPr>
              <w:t>147</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58" w:history="1">
            <w:r w:rsidRPr="00A65908">
              <w:rPr>
                <w:rStyle w:val="a7"/>
                <w:noProof/>
              </w:rPr>
              <w:t>Приложение 32.</w:t>
            </w:r>
            <w:r>
              <w:rPr>
                <w:noProof/>
                <w:webHidden/>
              </w:rPr>
              <w:tab/>
            </w:r>
            <w:r>
              <w:rPr>
                <w:noProof/>
                <w:webHidden/>
              </w:rPr>
              <w:fldChar w:fldCharType="begin"/>
            </w:r>
            <w:r>
              <w:rPr>
                <w:noProof/>
                <w:webHidden/>
              </w:rPr>
              <w:instrText xml:space="preserve"> PAGEREF _Toc358337358 \h </w:instrText>
            </w:r>
            <w:r>
              <w:rPr>
                <w:noProof/>
                <w:webHidden/>
              </w:rPr>
            </w:r>
            <w:r>
              <w:rPr>
                <w:noProof/>
                <w:webHidden/>
              </w:rPr>
              <w:fldChar w:fldCharType="separate"/>
            </w:r>
            <w:r>
              <w:rPr>
                <w:noProof/>
                <w:webHidden/>
              </w:rPr>
              <w:t>148</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59" w:history="1">
            <w:r w:rsidRPr="00A65908">
              <w:rPr>
                <w:rStyle w:val="a7"/>
                <w:rFonts w:eastAsia="Calibri"/>
                <w:noProof/>
              </w:rPr>
              <w:t>Значимые показатели ЗАО «</w:t>
            </w:r>
            <w:r w:rsidRPr="00A65908">
              <w:rPr>
                <w:rStyle w:val="a7"/>
                <w:noProof/>
              </w:rPr>
              <w:t>РУАН</w:t>
            </w:r>
            <w:r w:rsidRPr="00A65908">
              <w:rPr>
                <w:rStyle w:val="a7"/>
                <w:rFonts w:eastAsia="Calibri"/>
                <w:noProof/>
              </w:rPr>
              <w:t>»</w:t>
            </w:r>
            <w:r>
              <w:rPr>
                <w:noProof/>
                <w:webHidden/>
              </w:rPr>
              <w:tab/>
            </w:r>
            <w:r>
              <w:rPr>
                <w:noProof/>
                <w:webHidden/>
              </w:rPr>
              <w:fldChar w:fldCharType="begin"/>
            </w:r>
            <w:r>
              <w:rPr>
                <w:noProof/>
                <w:webHidden/>
              </w:rPr>
              <w:instrText xml:space="preserve"> PAGEREF _Toc358337359 \h </w:instrText>
            </w:r>
            <w:r>
              <w:rPr>
                <w:noProof/>
                <w:webHidden/>
              </w:rPr>
            </w:r>
            <w:r>
              <w:rPr>
                <w:noProof/>
                <w:webHidden/>
              </w:rPr>
              <w:fldChar w:fldCharType="separate"/>
            </w:r>
            <w:r>
              <w:rPr>
                <w:noProof/>
                <w:webHidden/>
              </w:rPr>
              <w:t>148</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60" w:history="1">
            <w:r w:rsidRPr="00A65908">
              <w:rPr>
                <w:rStyle w:val="a7"/>
                <w:noProof/>
              </w:rPr>
              <w:t>Приложение 33.</w:t>
            </w:r>
            <w:r>
              <w:rPr>
                <w:noProof/>
                <w:webHidden/>
              </w:rPr>
              <w:tab/>
            </w:r>
            <w:r>
              <w:rPr>
                <w:noProof/>
                <w:webHidden/>
              </w:rPr>
              <w:fldChar w:fldCharType="begin"/>
            </w:r>
            <w:r>
              <w:rPr>
                <w:noProof/>
                <w:webHidden/>
              </w:rPr>
              <w:instrText xml:space="preserve"> PAGEREF _Toc358337360 \h </w:instrText>
            </w:r>
            <w:r>
              <w:rPr>
                <w:noProof/>
                <w:webHidden/>
              </w:rPr>
            </w:r>
            <w:r>
              <w:rPr>
                <w:noProof/>
                <w:webHidden/>
              </w:rPr>
              <w:fldChar w:fldCharType="separate"/>
            </w:r>
            <w:r>
              <w:rPr>
                <w:noProof/>
                <w:webHidden/>
              </w:rPr>
              <w:t>149</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61" w:history="1">
            <w:r w:rsidRPr="00A65908">
              <w:rPr>
                <w:rStyle w:val="a7"/>
                <w:rFonts w:eastAsia="Calibri"/>
                <w:noProof/>
              </w:rPr>
              <w:t>Значимые показатели ООО «</w:t>
            </w:r>
            <w:r w:rsidRPr="00A65908">
              <w:rPr>
                <w:rStyle w:val="a7"/>
                <w:noProof/>
              </w:rPr>
              <w:t>Транспортная компания» «Стелл</w:t>
            </w:r>
            <w:r w:rsidRPr="00A65908">
              <w:rPr>
                <w:rStyle w:val="a7"/>
                <w:rFonts w:eastAsia="Calibri"/>
                <w:noProof/>
              </w:rPr>
              <w:t>»</w:t>
            </w:r>
            <w:r>
              <w:rPr>
                <w:noProof/>
                <w:webHidden/>
              </w:rPr>
              <w:tab/>
            </w:r>
            <w:r>
              <w:rPr>
                <w:noProof/>
                <w:webHidden/>
              </w:rPr>
              <w:fldChar w:fldCharType="begin"/>
            </w:r>
            <w:r>
              <w:rPr>
                <w:noProof/>
                <w:webHidden/>
              </w:rPr>
              <w:instrText xml:space="preserve"> PAGEREF _Toc358337361 \h </w:instrText>
            </w:r>
            <w:r>
              <w:rPr>
                <w:noProof/>
                <w:webHidden/>
              </w:rPr>
            </w:r>
            <w:r>
              <w:rPr>
                <w:noProof/>
                <w:webHidden/>
              </w:rPr>
              <w:fldChar w:fldCharType="separate"/>
            </w:r>
            <w:r>
              <w:rPr>
                <w:noProof/>
                <w:webHidden/>
              </w:rPr>
              <w:t>149</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62" w:history="1">
            <w:r w:rsidRPr="00A65908">
              <w:rPr>
                <w:rStyle w:val="a7"/>
                <w:noProof/>
              </w:rPr>
              <w:t>Приложение 34.</w:t>
            </w:r>
            <w:r>
              <w:rPr>
                <w:noProof/>
                <w:webHidden/>
              </w:rPr>
              <w:tab/>
            </w:r>
            <w:r>
              <w:rPr>
                <w:noProof/>
                <w:webHidden/>
              </w:rPr>
              <w:fldChar w:fldCharType="begin"/>
            </w:r>
            <w:r>
              <w:rPr>
                <w:noProof/>
                <w:webHidden/>
              </w:rPr>
              <w:instrText xml:space="preserve"> PAGEREF _Toc358337362 \h </w:instrText>
            </w:r>
            <w:r>
              <w:rPr>
                <w:noProof/>
                <w:webHidden/>
              </w:rPr>
            </w:r>
            <w:r>
              <w:rPr>
                <w:noProof/>
                <w:webHidden/>
              </w:rPr>
              <w:fldChar w:fldCharType="separate"/>
            </w:r>
            <w:r>
              <w:rPr>
                <w:noProof/>
                <w:webHidden/>
              </w:rPr>
              <w:t>150</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63" w:history="1">
            <w:r w:rsidRPr="00A65908">
              <w:rPr>
                <w:rStyle w:val="a7"/>
                <w:noProof/>
              </w:rPr>
              <w:t>Основные финансовые коэффициенты компаний на 4 квартал 2013 года</w:t>
            </w:r>
            <w:r>
              <w:rPr>
                <w:noProof/>
                <w:webHidden/>
              </w:rPr>
              <w:tab/>
            </w:r>
            <w:r>
              <w:rPr>
                <w:noProof/>
                <w:webHidden/>
              </w:rPr>
              <w:fldChar w:fldCharType="begin"/>
            </w:r>
            <w:r>
              <w:rPr>
                <w:noProof/>
                <w:webHidden/>
              </w:rPr>
              <w:instrText xml:space="preserve"> PAGEREF _Toc358337363 \h </w:instrText>
            </w:r>
            <w:r>
              <w:rPr>
                <w:noProof/>
                <w:webHidden/>
              </w:rPr>
            </w:r>
            <w:r>
              <w:rPr>
                <w:noProof/>
                <w:webHidden/>
              </w:rPr>
              <w:fldChar w:fldCharType="separate"/>
            </w:r>
            <w:r>
              <w:rPr>
                <w:noProof/>
                <w:webHidden/>
              </w:rPr>
              <w:t>150</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64" w:history="1">
            <w:r w:rsidRPr="00A65908">
              <w:rPr>
                <w:rStyle w:val="a7"/>
                <w:noProof/>
              </w:rPr>
              <w:t>Приложение 35.</w:t>
            </w:r>
            <w:r>
              <w:rPr>
                <w:noProof/>
                <w:webHidden/>
              </w:rPr>
              <w:tab/>
            </w:r>
            <w:r>
              <w:rPr>
                <w:noProof/>
                <w:webHidden/>
              </w:rPr>
              <w:fldChar w:fldCharType="begin"/>
            </w:r>
            <w:r>
              <w:rPr>
                <w:noProof/>
                <w:webHidden/>
              </w:rPr>
              <w:instrText xml:space="preserve"> PAGEREF _Toc358337364 \h </w:instrText>
            </w:r>
            <w:r>
              <w:rPr>
                <w:noProof/>
                <w:webHidden/>
              </w:rPr>
            </w:r>
            <w:r>
              <w:rPr>
                <w:noProof/>
                <w:webHidden/>
              </w:rPr>
              <w:fldChar w:fldCharType="separate"/>
            </w:r>
            <w:r>
              <w:rPr>
                <w:noProof/>
                <w:webHidden/>
              </w:rPr>
              <w:t>152</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65" w:history="1">
            <w:r w:rsidRPr="00A65908">
              <w:rPr>
                <w:rStyle w:val="a7"/>
                <w:noProof/>
              </w:rPr>
              <w:t>Распределение компаний в выборке по финансовому положению</w:t>
            </w:r>
            <w:r>
              <w:rPr>
                <w:noProof/>
                <w:webHidden/>
              </w:rPr>
              <w:tab/>
            </w:r>
            <w:r>
              <w:rPr>
                <w:noProof/>
                <w:webHidden/>
              </w:rPr>
              <w:fldChar w:fldCharType="begin"/>
            </w:r>
            <w:r>
              <w:rPr>
                <w:noProof/>
                <w:webHidden/>
              </w:rPr>
              <w:instrText xml:space="preserve"> PAGEREF _Toc358337365 \h </w:instrText>
            </w:r>
            <w:r>
              <w:rPr>
                <w:noProof/>
                <w:webHidden/>
              </w:rPr>
            </w:r>
            <w:r>
              <w:rPr>
                <w:noProof/>
                <w:webHidden/>
              </w:rPr>
              <w:fldChar w:fldCharType="separate"/>
            </w:r>
            <w:r>
              <w:rPr>
                <w:noProof/>
                <w:webHidden/>
              </w:rPr>
              <w:t>152</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66" w:history="1">
            <w:r w:rsidRPr="00A65908">
              <w:rPr>
                <w:rStyle w:val="a7"/>
                <w:noProof/>
              </w:rPr>
              <w:t>Приложение 36.</w:t>
            </w:r>
            <w:r>
              <w:rPr>
                <w:noProof/>
                <w:webHidden/>
              </w:rPr>
              <w:tab/>
            </w:r>
            <w:r>
              <w:rPr>
                <w:noProof/>
                <w:webHidden/>
              </w:rPr>
              <w:fldChar w:fldCharType="begin"/>
            </w:r>
            <w:r>
              <w:rPr>
                <w:noProof/>
                <w:webHidden/>
              </w:rPr>
              <w:instrText xml:space="preserve"> PAGEREF _Toc358337366 \h </w:instrText>
            </w:r>
            <w:r>
              <w:rPr>
                <w:noProof/>
                <w:webHidden/>
              </w:rPr>
            </w:r>
            <w:r>
              <w:rPr>
                <w:noProof/>
                <w:webHidden/>
              </w:rPr>
              <w:fldChar w:fldCharType="separate"/>
            </w:r>
            <w:r>
              <w:rPr>
                <w:noProof/>
                <w:webHidden/>
              </w:rPr>
              <w:t>153</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67" w:history="1">
            <w:r w:rsidRPr="00A65908">
              <w:rPr>
                <w:rStyle w:val="a7"/>
                <w:noProof/>
              </w:rPr>
              <w:t>Результаты расчетов по скоринговой модели заемщиков на 4 квартал 2013 года</w:t>
            </w:r>
            <w:r>
              <w:rPr>
                <w:noProof/>
                <w:webHidden/>
              </w:rPr>
              <w:tab/>
            </w:r>
            <w:r>
              <w:rPr>
                <w:noProof/>
                <w:webHidden/>
              </w:rPr>
              <w:fldChar w:fldCharType="begin"/>
            </w:r>
            <w:r>
              <w:rPr>
                <w:noProof/>
                <w:webHidden/>
              </w:rPr>
              <w:instrText xml:space="preserve"> PAGEREF _Toc358337367 \h </w:instrText>
            </w:r>
            <w:r>
              <w:rPr>
                <w:noProof/>
                <w:webHidden/>
              </w:rPr>
            </w:r>
            <w:r>
              <w:rPr>
                <w:noProof/>
                <w:webHidden/>
              </w:rPr>
              <w:fldChar w:fldCharType="separate"/>
            </w:r>
            <w:r>
              <w:rPr>
                <w:noProof/>
                <w:webHidden/>
              </w:rPr>
              <w:t>153</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68" w:history="1">
            <w:r w:rsidRPr="00A65908">
              <w:rPr>
                <w:rStyle w:val="a7"/>
                <w:noProof/>
              </w:rPr>
              <w:t>Приложение 37.</w:t>
            </w:r>
            <w:r>
              <w:rPr>
                <w:noProof/>
                <w:webHidden/>
              </w:rPr>
              <w:tab/>
            </w:r>
            <w:r>
              <w:rPr>
                <w:noProof/>
                <w:webHidden/>
              </w:rPr>
              <w:fldChar w:fldCharType="begin"/>
            </w:r>
            <w:r>
              <w:rPr>
                <w:noProof/>
                <w:webHidden/>
              </w:rPr>
              <w:instrText xml:space="preserve"> PAGEREF _Toc358337368 \h </w:instrText>
            </w:r>
            <w:r>
              <w:rPr>
                <w:noProof/>
                <w:webHidden/>
              </w:rPr>
            </w:r>
            <w:r>
              <w:rPr>
                <w:noProof/>
                <w:webHidden/>
              </w:rPr>
              <w:fldChar w:fldCharType="separate"/>
            </w:r>
            <w:r>
              <w:rPr>
                <w:noProof/>
                <w:webHidden/>
              </w:rPr>
              <w:t>155</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69" w:history="1">
            <w:r w:rsidRPr="00A65908">
              <w:rPr>
                <w:rStyle w:val="a7"/>
                <w:noProof/>
              </w:rPr>
              <w:t>Распределение заемщиков в выборке по категориям качества ссуды</w:t>
            </w:r>
            <w:r>
              <w:rPr>
                <w:noProof/>
                <w:webHidden/>
              </w:rPr>
              <w:tab/>
            </w:r>
            <w:r>
              <w:rPr>
                <w:noProof/>
                <w:webHidden/>
              </w:rPr>
              <w:fldChar w:fldCharType="begin"/>
            </w:r>
            <w:r>
              <w:rPr>
                <w:noProof/>
                <w:webHidden/>
              </w:rPr>
              <w:instrText xml:space="preserve"> PAGEREF _Toc358337369 \h </w:instrText>
            </w:r>
            <w:r>
              <w:rPr>
                <w:noProof/>
                <w:webHidden/>
              </w:rPr>
            </w:r>
            <w:r>
              <w:rPr>
                <w:noProof/>
                <w:webHidden/>
              </w:rPr>
              <w:fldChar w:fldCharType="separate"/>
            </w:r>
            <w:r>
              <w:rPr>
                <w:noProof/>
                <w:webHidden/>
              </w:rPr>
              <w:t>155</w:t>
            </w:r>
            <w:r>
              <w:rPr>
                <w:noProof/>
                <w:webHidden/>
              </w:rPr>
              <w:fldChar w:fldCharType="end"/>
            </w:r>
          </w:hyperlink>
        </w:p>
        <w:p w:rsidR="00614888" w:rsidRDefault="00614888">
          <w:pPr>
            <w:pStyle w:val="12"/>
            <w:rPr>
              <w:rFonts w:asciiTheme="minorHAnsi" w:eastAsiaTheme="minorEastAsia" w:hAnsiTheme="minorHAnsi" w:cstheme="minorBidi"/>
              <w:noProof/>
              <w:sz w:val="22"/>
              <w:szCs w:val="22"/>
            </w:rPr>
          </w:pPr>
          <w:hyperlink w:anchor="_Toc358337370" w:history="1">
            <w:r w:rsidRPr="00A65908">
              <w:rPr>
                <w:rStyle w:val="a7"/>
                <w:noProof/>
              </w:rPr>
              <w:t>Приложение 38.</w:t>
            </w:r>
            <w:r>
              <w:rPr>
                <w:noProof/>
                <w:webHidden/>
              </w:rPr>
              <w:tab/>
            </w:r>
            <w:r>
              <w:rPr>
                <w:noProof/>
                <w:webHidden/>
              </w:rPr>
              <w:fldChar w:fldCharType="begin"/>
            </w:r>
            <w:r>
              <w:rPr>
                <w:noProof/>
                <w:webHidden/>
              </w:rPr>
              <w:instrText xml:space="preserve"> PAGEREF _Toc358337370 \h </w:instrText>
            </w:r>
            <w:r>
              <w:rPr>
                <w:noProof/>
                <w:webHidden/>
              </w:rPr>
            </w:r>
            <w:r>
              <w:rPr>
                <w:noProof/>
                <w:webHidden/>
              </w:rPr>
              <w:fldChar w:fldCharType="separate"/>
            </w:r>
            <w:r>
              <w:rPr>
                <w:noProof/>
                <w:webHidden/>
              </w:rPr>
              <w:t>156</w:t>
            </w:r>
            <w:r>
              <w:rPr>
                <w:noProof/>
                <w:webHidden/>
              </w:rPr>
              <w:fldChar w:fldCharType="end"/>
            </w:r>
          </w:hyperlink>
        </w:p>
        <w:p w:rsidR="00614888" w:rsidRDefault="00614888">
          <w:pPr>
            <w:pStyle w:val="23"/>
            <w:rPr>
              <w:rFonts w:asciiTheme="minorHAnsi" w:eastAsiaTheme="minorEastAsia" w:hAnsiTheme="minorHAnsi" w:cstheme="minorBidi"/>
              <w:noProof/>
              <w:sz w:val="22"/>
              <w:szCs w:val="22"/>
            </w:rPr>
          </w:pPr>
          <w:hyperlink w:anchor="_Toc358337371" w:history="1">
            <w:r w:rsidRPr="00A65908">
              <w:rPr>
                <w:rStyle w:val="a7"/>
                <w:noProof/>
              </w:rPr>
              <w:t>Распределение заемщиков в выборке по РРВПС</w:t>
            </w:r>
            <w:r>
              <w:rPr>
                <w:noProof/>
                <w:webHidden/>
              </w:rPr>
              <w:tab/>
            </w:r>
            <w:r>
              <w:rPr>
                <w:noProof/>
                <w:webHidden/>
              </w:rPr>
              <w:fldChar w:fldCharType="begin"/>
            </w:r>
            <w:r>
              <w:rPr>
                <w:noProof/>
                <w:webHidden/>
              </w:rPr>
              <w:instrText xml:space="preserve"> PAGEREF _Toc358337371 \h </w:instrText>
            </w:r>
            <w:r>
              <w:rPr>
                <w:noProof/>
                <w:webHidden/>
              </w:rPr>
            </w:r>
            <w:r>
              <w:rPr>
                <w:noProof/>
                <w:webHidden/>
              </w:rPr>
              <w:fldChar w:fldCharType="separate"/>
            </w:r>
            <w:r>
              <w:rPr>
                <w:noProof/>
                <w:webHidden/>
              </w:rPr>
              <w:t>156</w:t>
            </w:r>
            <w:r>
              <w:rPr>
                <w:noProof/>
                <w:webHidden/>
              </w:rPr>
              <w:fldChar w:fldCharType="end"/>
            </w:r>
          </w:hyperlink>
        </w:p>
        <w:p w:rsidR="00DE1153" w:rsidRDefault="005D01CA" w:rsidP="002721A2">
          <w:pPr>
            <w:spacing w:line="276" w:lineRule="auto"/>
          </w:pPr>
          <w:r>
            <w:fldChar w:fldCharType="end"/>
          </w:r>
        </w:p>
      </w:sdtContent>
    </w:sdt>
    <w:p w:rsidR="00B74990" w:rsidRDefault="00B74990">
      <w:pPr>
        <w:spacing w:after="200" w:line="276" w:lineRule="auto"/>
      </w:pPr>
      <w:r>
        <w:br w:type="page"/>
      </w:r>
    </w:p>
    <w:p w:rsidR="00A56553" w:rsidRPr="006476A2" w:rsidRDefault="00A56553" w:rsidP="006476A2">
      <w:pPr>
        <w:pStyle w:val="1"/>
        <w:spacing w:line="360" w:lineRule="auto"/>
        <w:jc w:val="center"/>
        <w:rPr>
          <w:rFonts w:ascii="Times New Roman" w:hAnsi="Times New Roman" w:cs="Times New Roman"/>
          <w:color w:val="auto"/>
        </w:rPr>
      </w:pPr>
      <w:bookmarkStart w:id="0" w:name="_Toc358337268"/>
      <w:r w:rsidRPr="006476A2">
        <w:rPr>
          <w:rFonts w:ascii="Times New Roman" w:hAnsi="Times New Roman" w:cs="Times New Roman"/>
          <w:color w:val="auto"/>
        </w:rPr>
        <w:lastRenderedPageBreak/>
        <w:t>ВВЕДЕНИЕ</w:t>
      </w:r>
      <w:bookmarkEnd w:id="0"/>
    </w:p>
    <w:p w:rsidR="00A56553" w:rsidRDefault="00A56553" w:rsidP="00255499">
      <w:pPr>
        <w:spacing w:line="360" w:lineRule="auto"/>
        <w:ind w:firstLine="851"/>
        <w:jc w:val="both"/>
        <w:rPr>
          <w:sz w:val="28"/>
          <w:szCs w:val="28"/>
        </w:rPr>
      </w:pPr>
      <w:r>
        <w:rPr>
          <w:sz w:val="28"/>
          <w:szCs w:val="28"/>
        </w:rPr>
        <w:t xml:space="preserve">В современных условиях </w:t>
      </w:r>
      <w:r w:rsidR="00255499">
        <w:rPr>
          <w:sz w:val="28"/>
          <w:szCs w:val="28"/>
        </w:rPr>
        <w:t xml:space="preserve">вопрос качества взаимоотношений банков с предприятиями – контрагентами приобретает особую важность. Банки в свою очередь, уделяют особое внимание анализу </w:t>
      </w:r>
      <w:r w:rsidR="00743F6B">
        <w:rPr>
          <w:sz w:val="28"/>
          <w:szCs w:val="28"/>
        </w:rPr>
        <w:t>кредитоспособности потенциальн</w:t>
      </w:r>
      <w:r w:rsidR="00255499">
        <w:rPr>
          <w:sz w:val="28"/>
          <w:szCs w:val="28"/>
        </w:rPr>
        <w:t>ых</w:t>
      </w:r>
      <w:r w:rsidR="00743F6B">
        <w:rPr>
          <w:sz w:val="28"/>
          <w:szCs w:val="28"/>
        </w:rPr>
        <w:t xml:space="preserve"> </w:t>
      </w:r>
      <w:r w:rsidR="00255499">
        <w:rPr>
          <w:sz w:val="28"/>
          <w:szCs w:val="28"/>
        </w:rPr>
        <w:t xml:space="preserve">клиентов. Кредитование предприятий относится к традиционным видам банковских операций. Процесс кредитования связан с действием многочисленных факторов риска, которые могут повлечь за собой неисполнение обязательств заемщиком и как следствие, обесценение ссуды. Поэтому анализ кредитоспособности становится важной, неотъемлемой задачей банков. Ведь практически от возможностей банка провести анализ кредитоспособности клиента зависит успешность его деятельности. </w:t>
      </w:r>
    </w:p>
    <w:p w:rsidR="00255499" w:rsidRDefault="00255499" w:rsidP="00900D7D">
      <w:pPr>
        <w:spacing w:line="360" w:lineRule="auto"/>
        <w:ind w:firstLine="851"/>
        <w:jc w:val="both"/>
        <w:rPr>
          <w:sz w:val="28"/>
          <w:szCs w:val="28"/>
        </w:rPr>
      </w:pPr>
      <w:r>
        <w:rPr>
          <w:sz w:val="28"/>
          <w:szCs w:val="28"/>
        </w:rPr>
        <w:t>В рамках данной работы рассматриваются скоринговые методы оценки кредитоспособности на основе методики банка ОАО «Банк Международный». Под скоринго</w:t>
      </w:r>
      <w:r w:rsidR="00900D7D">
        <w:rPr>
          <w:sz w:val="28"/>
          <w:szCs w:val="28"/>
        </w:rPr>
        <w:t>м следует понимать</w:t>
      </w:r>
      <w:r w:rsidR="00900D7D" w:rsidRPr="00900D7D">
        <w:t xml:space="preserve"> </w:t>
      </w:r>
      <w:r w:rsidR="00900D7D" w:rsidRPr="00900D7D">
        <w:rPr>
          <w:sz w:val="28"/>
          <w:szCs w:val="28"/>
        </w:rPr>
        <w:t>метод балльной оценки по набору критериев. Скоринг позволяет принимать решение о выдаче кредита всего за несколько секунд. Но принятию решения предшествует сбор информации о клиенте</w:t>
      </w:r>
      <w:r w:rsidR="0014211B" w:rsidRPr="002B3EE8">
        <w:rPr>
          <w:sz w:val="28"/>
          <w:szCs w:val="28"/>
        </w:rPr>
        <w:t xml:space="preserve"> [</w:t>
      </w:r>
      <w:r w:rsidR="00F77543">
        <w:rPr>
          <w:sz w:val="28"/>
          <w:szCs w:val="28"/>
        </w:rPr>
        <w:t>2</w:t>
      </w:r>
      <w:r w:rsidR="00F77543" w:rsidRPr="002B3EE8">
        <w:rPr>
          <w:sz w:val="28"/>
          <w:szCs w:val="28"/>
        </w:rPr>
        <w:t xml:space="preserve">5, </w:t>
      </w:r>
      <w:r w:rsidR="00F77543">
        <w:rPr>
          <w:sz w:val="28"/>
          <w:szCs w:val="28"/>
          <w:lang w:val="en-US"/>
        </w:rPr>
        <w:t>c</w:t>
      </w:r>
      <w:r w:rsidR="00F77543" w:rsidRPr="002B3EE8">
        <w:rPr>
          <w:sz w:val="28"/>
          <w:szCs w:val="28"/>
        </w:rPr>
        <w:t xml:space="preserve">. </w:t>
      </w:r>
      <w:r w:rsidR="00F77543">
        <w:rPr>
          <w:sz w:val="28"/>
          <w:szCs w:val="28"/>
        </w:rPr>
        <w:t>30</w:t>
      </w:r>
      <w:r w:rsidR="0014211B" w:rsidRPr="002B3EE8">
        <w:rPr>
          <w:sz w:val="28"/>
          <w:szCs w:val="28"/>
        </w:rPr>
        <w:t>]</w:t>
      </w:r>
      <w:r w:rsidR="00900D7D" w:rsidRPr="00900D7D">
        <w:rPr>
          <w:sz w:val="28"/>
          <w:szCs w:val="28"/>
        </w:rPr>
        <w:t>.</w:t>
      </w:r>
      <w:r w:rsidR="00900D7D">
        <w:rPr>
          <w:sz w:val="28"/>
          <w:szCs w:val="28"/>
        </w:rPr>
        <w:t xml:space="preserve"> Скоринговая модель может упростить процесс рассмотрения кредитной заявки, но прежде всего данная модель должна соответствовать реалиям российского финансового рынка.</w:t>
      </w:r>
    </w:p>
    <w:p w:rsidR="00900D7D" w:rsidRDefault="00900D7D" w:rsidP="00900D7D">
      <w:pPr>
        <w:spacing w:line="360" w:lineRule="auto"/>
        <w:ind w:firstLine="851"/>
        <w:jc w:val="both"/>
        <w:rPr>
          <w:sz w:val="28"/>
          <w:szCs w:val="28"/>
        </w:rPr>
      </w:pPr>
      <w:r>
        <w:rPr>
          <w:sz w:val="28"/>
          <w:szCs w:val="28"/>
        </w:rPr>
        <w:t xml:space="preserve">Актуальность исследуемой темы в том, что в настоящее время разработано множество методик по оценке кредитоспособности, но сформировать единую, универсальную методику затруднительно, так как на кредитные возможности заемщика может повлиять множество факторов, таких как бизнес-риск (деловая репутация заемщика, зависимость от поставщиков и покупателей, наличие судебных разбирательств или качество управления) и финансовый риск (величина чистых активов, коэффициенты ликвидности, рентабельности, покрытия и прочие). При невозможности разработать единую методику Банк должен совершенствовать имеющуюся методику для того, чтобы она обеспечивала высокое качество взаимоотношений Банка и контрагентов. </w:t>
      </w:r>
    </w:p>
    <w:p w:rsidR="00900D7D" w:rsidRDefault="00EA7366" w:rsidP="00900D7D">
      <w:pPr>
        <w:spacing w:line="360" w:lineRule="auto"/>
        <w:ind w:firstLine="851"/>
        <w:jc w:val="both"/>
        <w:rPr>
          <w:sz w:val="28"/>
          <w:szCs w:val="28"/>
        </w:rPr>
      </w:pPr>
      <w:r>
        <w:rPr>
          <w:sz w:val="28"/>
          <w:szCs w:val="28"/>
        </w:rPr>
        <w:lastRenderedPageBreak/>
        <w:t>В 2004 году Базельским Комитетом по банковскому надзору был сформулирован принцип управления кредитным риском на основе внутренних кредитных рейтингов заемщика</w:t>
      </w:r>
      <w:r w:rsidR="00F77543">
        <w:rPr>
          <w:sz w:val="28"/>
          <w:szCs w:val="28"/>
        </w:rPr>
        <w:t xml:space="preserve"> [5</w:t>
      </w:r>
      <w:r w:rsidR="0014211B" w:rsidRPr="0014211B">
        <w:rPr>
          <w:sz w:val="28"/>
          <w:szCs w:val="28"/>
        </w:rPr>
        <w:t>,</w:t>
      </w:r>
      <w:r w:rsidR="00F77543">
        <w:rPr>
          <w:sz w:val="28"/>
          <w:szCs w:val="28"/>
        </w:rPr>
        <w:t xml:space="preserve"> с.10</w:t>
      </w:r>
      <w:r w:rsidR="0014211B" w:rsidRPr="0014211B">
        <w:rPr>
          <w:sz w:val="28"/>
          <w:szCs w:val="28"/>
        </w:rPr>
        <w:t>]</w:t>
      </w:r>
      <w:r>
        <w:rPr>
          <w:sz w:val="28"/>
          <w:szCs w:val="28"/>
        </w:rPr>
        <w:t>. Данный принцип способствовал разработке соответствующих методик рейтингового оценивания. Но в таких методиках не всегда учитывается полный спектр возможных рисков, некоторые риски остаются без должного внимания, что приводит к негативным результатам. Свидетельство таких ошибок – мировой финансовый кризис 2008 года, последствия которого хоть и не так остро затронули отечественный финансовый рынок в сравнении с другими странами, тем не менее повлияли на него. В связи с этим, актуальной является проблема создания инструмента, который бы учитывал все возможные риски при кредитовании предприятий Банком.</w:t>
      </w:r>
    </w:p>
    <w:p w:rsidR="00EA7366" w:rsidRDefault="001C5C34" w:rsidP="00900D7D">
      <w:pPr>
        <w:spacing w:line="360" w:lineRule="auto"/>
        <w:ind w:firstLine="851"/>
        <w:jc w:val="both"/>
        <w:rPr>
          <w:sz w:val="28"/>
          <w:szCs w:val="28"/>
        </w:rPr>
      </w:pPr>
      <w:r>
        <w:rPr>
          <w:sz w:val="28"/>
          <w:szCs w:val="28"/>
        </w:rPr>
        <w:t xml:space="preserve">Начало исследований в сфере разработки формализованного подхода к оценке кредитоспособности предприятий-заемщиков было положено </w:t>
      </w:r>
      <w:r w:rsidR="008A36E7">
        <w:rPr>
          <w:sz w:val="28"/>
          <w:szCs w:val="28"/>
        </w:rPr>
        <w:t xml:space="preserve">такими </w:t>
      </w:r>
      <w:r>
        <w:rPr>
          <w:sz w:val="28"/>
          <w:szCs w:val="28"/>
        </w:rPr>
        <w:t xml:space="preserve">зарубежными </w:t>
      </w:r>
      <w:r w:rsidR="008A36E7">
        <w:rPr>
          <w:sz w:val="28"/>
          <w:szCs w:val="28"/>
        </w:rPr>
        <w:t xml:space="preserve">учеными, как  </w:t>
      </w:r>
      <w:r>
        <w:rPr>
          <w:sz w:val="28"/>
          <w:szCs w:val="28"/>
        </w:rPr>
        <w:t>Э. Альтман, Дж. Синки, Э. Боди</w:t>
      </w:r>
      <w:r w:rsidR="008A36E7">
        <w:rPr>
          <w:sz w:val="28"/>
          <w:szCs w:val="28"/>
        </w:rPr>
        <w:t xml:space="preserve">, А. Кейн, А. Маркус, Э. Найман. Среди отечественных ученых данную проблему разрабатывали такие ученые, как О.И. Лаврушин, Д.А. Ендовицкий, Г.Н. Белоглазова, Е.В. Тихомирова, Н.А. Федорова и другие. </w:t>
      </w:r>
    </w:p>
    <w:p w:rsidR="008A36E7" w:rsidRDefault="008A36E7" w:rsidP="004A28D1">
      <w:pPr>
        <w:spacing w:line="360" w:lineRule="auto"/>
        <w:ind w:firstLine="851"/>
        <w:jc w:val="both"/>
        <w:rPr>
          <w:sz w:val="28"/>
          <w:szCs w:val="28"/>
        </w:rPr>
      </w:pPr>
      <w:r>
        <w:rPr>
          <w:sz w:val="28"/>
          <w:szCs w:val="28"/>
        </w:rPr>
        <w:t xml:space="preserve">Проблема разработанных к настоящему времени подходов к оценке кредитоспособности в том, что в них делается акцент на статистические оценки, а не на оценки, рассчитываемые для будущих периодов, в то время как Банк должен принимать кредитное решение, результаты которого можно оценить только в будущем. Сделать прогноз на основе только формализованных подходов к анализу невозможно. Поэтому более эффективно будет использовать математический инструментарий в сочетании с экспертной оценкой. В </w:t>
      </w:r>
      <w:r w:rsidR="004A28D1">
        <w:rPr>
          <w:sz w:val="28"/>
          <w:szCs w:val="28"/>
        </w:rPr>
        <w:t xml:space="preserve">настоящей работе кредитоспособность конкретного заемщика оценивается на основе модели кредитного скоринга ОАО «Банк Международный». Первым этапом проведен финансовый анализ, при котором используется формализованный подход оценки – </w:t>
      </w:r>
      <w:r w:rsidR="004A28D1">
        <w:rPr>
          <w:sz w:val="28"/>
          <w:szCs w:val="28"/>
        </w:rPr>
        <w:lastRenderedPageBreak/>
        <w:t>коэффициентный метод. Вторым этапом проведена оценка непосредственно по скоринговой модели, что позволяет использовать экспертную оценку.</w:t>
      </w:r>
    </w:p>
    <w:p w:rsidR="00EA7366" w:rsidRDefault="004A28D1" w:rsidP="00900D7D">
      <w:pPr>
        <w:spacing w:line="360" w:lineRule="auto"/>
        <w:ind w:firstLine="851"/>
        <w:jc w:val="both"/>
        <w:rPr>
          <w:sz w:val="28"/>
          <w:szCs w:val="28"/>
        </w:rPr>
      </w:pPr>
      <w:r>
        <w:rPr>
          <w:sz w:val="28"/>
          <w:szCs w:val="28"/>
        </w:rPr>
        <w:t>Объектом исследования является модель кредитного скоринга как инструмент оценки кредитоспособности заемщика – юридического лица.</w:t>
      </w:r>
    </w:p>
    <w:p w:rsidR="004A28D1" w:rsidRDefault="004A28D1" w:rsidP="00900D7D">
      <w:pPr>
        <w:spacing w:line="360" w:lineRule="auto"/>
        <w:ind w:firstLine="851"/>
        <w:jc w:val="both"/>
        <w:rPr>
          <w:sz w:val="28"/>
          <w:szCs w:val="28"/>
        </w:rPr>
      </w:pPr>
      <w:r>
        <w:rPr>
          <w:sz w:val="28"/>
          <w:szCs w:val="28"/>
        </w:rPr>
        <w:t>Предметом исследования является кредитоспособность заемщиков-клиентов Банка ОАО «Банк Международный». Для исследования было выбрано 33 заемщика – крупных корпоративных клиентов Банка.</w:t>
      </w:r>
    </w:p>
    <w:p w:rsidR="004A28D1" w:rsidRDefault="004A28D1" w:rsidP="00900D7D">
      <w:pPr>
        <w:spacing w:line="360" w:lineRule="auto"/>
        <w:ind w:firstLine="851"/>
        <w:jc w:val="both"/>
        <w:rPr>
          <w:sz w:val="28"/>
          <w:szCs w:val="28"/>
        </w:rPr>
      </w:pPr>
      <w:r>
        <w:rPr>
          <w:sz w:val="28"/>
          <w:szCs w:val="28"/>
        </w:rPr>
        <w:t xml:space="preserve">Целью дипломной работы является проведение всестороннего финансового анализа заемщиков и оценки заемщиков на основе скоринговой модели Банка, с </w:t>
      </w:r>
      <w:r w:rsidR="0057490E">
        <w:rPr>
          <w:sz w:val="28"/>
          <w:szCs w:val="28"/>
        </w:rPr>
        <w:t>выявлением наиболее значимых показателей модели.</w:t>
      </w:r>
    </w:p>
    <w:p w:rsidR="004A28D1" w:rsidRDefault="004A28D1" w:rsidP="004A28D1">
      <w:pPr>
        <w:spacing w:line="360" w:lineRule="auto"/>
        <w:ind w:firstLine="851"/>
        <w:jc w:val="both"/>
        <w:rPr>
          <w:sz w:val="28"/>
          <w:szCs w:val="28"/>
        </w:rPr>
      </w:pPr>
      <w:r>
        <w:rPr>
          <w:sz w:val="28"/>
          <w:szCs w:val="28"/>
        </w:rPr>
        <w:t>Для достижения указанной цели были поставлены следующие задачи:</w:t>
      </w:r>
    </w:p>
    <w:p w:rsidR="004A28D1" w:rsidRDefault="004A28D1" w:rsidP="006D4D4A">
      <w:pPr>
        <w:pStyle w:val="a3"/>
        <w:numPr>
          <w:ilvl w:val="0"/>
          <w:numId w:val="42"/>
        </w:numPr>
        <w:spacing w:line="360" w:lineRule="auto"/>
        <w:ind w:left="851" w:hanging="425"/>
        <w:jc w:val="both"/>
        <w:rPr>
          <w:sz w:val="28"/>
          <w:szCs w:val="28"/>
        </w:rPr>
      </w:pPr>
      <w:r>
        <w:rPr>
          <w:sz w:val="28"/>
          <w:szCs w:val="28"/>
        </w:rPr>
        <w:t>раскрыть экономическую сущность анализа кредитоспособности, изучить цель анализа</w:t>
      </w:r>
      <w:r w:rsidR="00BC69D2">
        <w:rPr>
          <w:sz w:val="28"/>
          <w:szCs w:val="28"/>
        </w:rPr>
        <w:t xml:space="preserve"> и методы;</w:t>
      </w:r>
    </w:p>
    <w:p w:rsidR="00BC69D2" w:rsidRDefault="00BC69D2" w:rsidP="006D4D4A">
      <w:pPr>
        <w:pStyle w:val="a3"/>
        <w:numPr>
          <w:ilvl w:val="0"/>
          <w:numId w:val="42"/>
        </w:numPr>
        <w:spacing w:line="360" w:lineRule="auto"/>
        <w:ind w:left="851" w:hanging="425"/>
        <w:jc w:val="both"/>
        <w:rPr>
          <w:sz w:val="28"/>
          <w:szCs w:val="28"/>
        </w:rPr>
      </w:pPr>
      <w:r>
        <w:rPr>
          <w:sz w:val="28"/>
          <w:szCs w:val="28"/>
        </w:rPr>
        <w:t>выявить основные проблемы существующих подходов к оценке кредитоспособности;</w:t>
      </w:r>
    </w:p>
    <w:p w:rsidR="008D119D" w:rsidRDefault="008D119D" w:rsidP="006D4D4A">
      <w:pPr>
        <w:pStyle w:val="a3"/>
        <w:numPr>
          <w:ilvl w:val="0"/>
          <w:numId w:val="42"/>
        </w:numPr>
        <w:spacing w:line="360" w:lineRule="auto"/>
        <w:ind w:left="851" w:hanging="425"/>
        <w:jc w:val="both"/>
        <w:rPr>
          <w:sz w:val="28"/>
          <w:szCs w:val="28"/>
        </w:rPr>
      </w:pPr>
      <w:r>
        <w:rPr>
          <w:sz w:val="28"/>
          <w:szCs w:val="28"/>
        </w:rPr>
        <w:t>определить информационную базу анализа;</w:t>
      </w:r>
    </w:p>
    <w:p w:rsidR="00BC69D2" w:rsidRDefault="008D119D" w:rsidP="006D4D4A">
      <w:pPr>
        <w:pStyle w:val="a3"/>
        <w:numPr>
          <w:ilvl w:val="0"/>
          <w:numId w:val="42"/>
        </w:numPr>
        <w:spacing w:line="360" w:lineRule="auto"/>
        <w:ind w:left="851" w:hanging="425"/>
        <w:jc w:val="both"/>
        <w:rPr>
          <w:sz w:val="28"/>
          <w:szCs w:val="28"/>
        </w:rPr>
      </w:pPr>
      <w:r>
        <w:rPr>
          <w:sz w:val="28"/>
          <w:szCs w:val="28"/>
        </w:rPr>
        <w:t>проанализировать методику оценки финансового положения заемщика Банка ОАО «Банк Международный» на примере заемщика ООО «Тав Ойл»</w:t>
      </w:r>
      <w:r w:rsidR="00BC69D2">
        <w:rPr>
          <w:sz w:val="28"/>
          <w:szCs w:val="28"/>
        </w:rPr>
        <w:t>;</w:t>
      </w:r>
    </w:p>
    <w:p w:rsidR="00BC69D2" w:rsidRDefault="00B865C8" w:rsidP="006D4D4A">
      <w:pPr>
        <w:pStyle w:val="a3"/>
        <w:numPr>
          <w:ilvl w:val="0"/>
          <w:numId w:val="42"/>
        </w:numPr>
        <w:spacing w:line="360" w:lineRule="auto"/>
        <w:ind w:left="851" w:hanging="425"/>
        <w:jc w:val="both"/>
        <w:rPr>
          <w:sz w:val="28"/>
          <w:szCs w:val="28"/>
        </w:rPr>
      </w:pPr>
      <w:r>
        <w:rPr>
          <w:sz w:val="28"/>
          <w:szCs w:val="28"/>
        </w:rPr>
        <w:t>проанализировать модель кредитного скоринга ОАО «Банк Международный»,</w:t>
      </w:r>
      <w:r w:rsidR="00BC69D2">
        <w:rPr>
          <w:sz w:val="28"/>
          <w:szCs w:val="28"/>
        </w:rPr>
        <w:t xml:space="preserve"> включающую в себя оценку бизнес-риска, финансового риска и риска кредитной истории</w:t>
      </w:r>
      <w:r>
        <w:rPr>
          <w:sz w:val="28"/>
          <w:szCs w:val="28"/>
        </w:rPr>
        <w:t>, на основе ООО «Тав Ойл»</w:t>
      </w:r>
      <w:r w:rsidR="00BC69D2">
        <w:rPr>
          <w:sz w:val="28"/>
          <w:szCs w:val="28"/>
        </w:rPr>
        <w:t>;</w:t>
      </w:r>
    </w:p>
    <w:p w:rsidR="00B865C8" w:rsidRDefault="00B865C8" w:rsidP="006D4D4A">
      <w:pPr>
        <w:pStyle w:val="a3"/>
        <w:numPr>
          <w:ilvl w:val="0"/>
          <w:numId w:val="42"/>
        </w:numPr>
        <w:spacing w:line="360" w:lineRule="auto"/>
        <w:ind w:left="851" w:hanging="425"/>
        <w:jc w:val="both"/>
        <w:rPr>
          <w:sz w:val="28"/>
          <w:szCs w:val="28"/>
        </w:rPr>
      </w:pPr>
      <w:r>
        <w:rPr>
          <w:sz w:val="28"/>
          <w:szCs w:val="28"/>
        </w:rPr>
        <w:t xml:space="preserve">оценить выбранных заемщиков ОАО «Банк Международный» </w:t>
      </w:r>
      <w:r w:rsidR="00E670EC">
        <w:rPr>
          <w:sz w:val="28"/>
          <w:szCs w:val="28"/>
        </w:rPr>
        <w:t xml:space="preserve">методом регрессионного анализа </w:t>
      </w:r>
      <w:r>
        <w:rPr>
          <w:sz w:val="28"/>
          <w:szCs w:val="28"/>
        </w:rPr>
        <w:t>с целью обобщения полученных выводов</w:t>
      </w:r>
      <w:r w:rsidR="0057490E">
        <w:rPr>
          <w:sz w:val="28"/>
          <w:szCs w:val="28"/>
        </w:rPr>
        <w:t>.</w:t>
      </w:r>
    </w:p>
    <w:p w:rsidR="00BC69D2" w:rsidRDefault="00BC69D2" w:rsidP="00BC69D2">
      <w:pPr>
        <w:pStyle w:val="a3"/>
        <w:spacing w:line="360" w:lineRule="auto"/>
        <w:ind w:left="0" w:firstLine="851"/>
        <w:jc w:val="both"/>
        <w:rPr>
          <w:sz w:val="28"/>
          <w:szCs w:val="28"/>
        </w:rPr>
      </w:pPr>
      <w:r w:rsidRPr="00BC69D2">
        <w:rPr>
          <w:sz w:val="28"/>
          <w:szCs w:val="28"/>
        </w:rPr>
        <w:t xml:space="preserve">Выполнению поставленных задач </w:t>
      </w:r>
      <w:r>
        <w:rPr>
          <w:sz w:val="28"/>
          <w:szCs w:val="28"/>
        </w:rPr>
        <w:t>способствовали следующие методы: в рамках финансового анализа - в</w:t>
      </w:r>
      <w:r w:rsidRPr="00BC69D2">
        <w:rPr>
          <w:sz w:val="28"/>
          <w:szCs w:val="28"/>
        </w:rPr>
        <w:t xml:space="preserve">ертикальный и горизонтальный сравнительные анализы, </w:t>
      </w:r>
      <w:r w:rsidR="008F793F">
        <w:rPr>
          <w:sz w:val="28"/>
          <w:szCs w:val="28"/>
        </w:rPr>
        <w:t xml:space="preserve">коэффициентный </w:t>
      </w:r>
      <w:r w:rsidRPr="00BC69D2">
        <w:rPr>
          <w:sz w:val="28"/>
          <w:szCs w:val="28"/>
        </w:rPr>
        <w:t>метод, анализ абсолют</w:t>
      </w:r>
      <w:r w:rsidR="008F793F">
        <w:rPr>
          <w:sz w:val="28"/>
          <w:szCs w:val="28"/>
        </w:rPr>
        <w:t xml:space="preserve">ных и относительных показателей; в рамках скоринговой модели – рейтинговый </w:t>
      </w:r>
      <w:r w:rsidR="008F793F">
        <w:rPr>
          <w:sz w:val="28"/>
          <w:szCs w:val="28"/>
        </w:rPr>
        <w:lastRenderedPageBreak/>
        <w:t>метод с</w:t>
      </w:r>
      <w:r w:rsidR="00E670EC">
        <w:rPr>
          <w:sz w:val="28"/>
          <w:szCs w:val="28"/>
        </w:rPr>
        <w:t xml:space="preserve"> присвоением категорий качества; в рамках анализа скоринговой модели – регрессионный анализ с построением модели зависимости скоринговых баллов от важнейших показателей риска.</w:t>
      </w:r>
    </w:p>
    <w:p w:rsidR="008F793F" w:rsidRDefault="008D119D" w:rsidP="00BC69D2">
      <w:pPr>
        <w:pStyle w:val="a3"/>
        <w:spacing w:line="360" w:lineRule="auto"/>
        <w:ind w:left="0" w:firstLine="851"/>
        <w:jc w:val="both"/>
        <w:rPr>
          <w:sz w:val="28"/>
          <w:szCs w:val="28"/>
        </w:rPr>
      </w:pPr>
      <w:r>
        <w:rPr>
          <w:sz w:val="28"/>
          <w:szCs w:val="28"/>
        </w:rPr>
        <w:t>При написании теоретической главы использовалась литература отечественных и зарубежных авторов, раскрывающая принципы и методику анализа кредитоспособности заемщиков. Также были изучены периодические издания, такие как «Банковское дело», «</w:t>
      </w:r>
      <w:r w:rsidR="00E670EC">
        <w:rPr>
          <w:sz w:val="28"/>
          <w:szCs w:val="28"/>
        </w:rPr>
        <w:t xml:space="preserve">Управление в кредитной организации» и другие. </w:t>
      </w:r>
      <w:r w:rsidR="008F793F">
        <w:rPr>
          <w:sz w:val="28"/>
          <w:szCs w:val="28"/>
        </w:rPr>
        <w:t xml:space="preserve">Аналитико-расчетная часть диплома выполнялась на основе финансовых документов выбранных заемщиков, при этом в качестве примера для анализа было выбрано предприятие ООО «Тав Ойл». Документы включали в себя финансовую отчетность, отчет о прибылях и убытках, расшифровки основных бухгалтерских статей, </w:t>
      </w:r>
      <w:r>
        <w:rPr>
          <w:sz w:val="28"/>
          <w:szCs w:val="28"/>
        </w:rPr>
        <w:t>оборотно</w:t>
      </w:r>
      <w:r w:rsidR="00E670EC">
        <w:rPr>
          <w:sz w:val="28"/>
          <w:szCs w:val="28"/>
        </w:rPr>
        <w:t xml:space="preserve"> </w:t>
      </w:r>
      <w:r>
        <w:rPr>
          <w:sz w:val="28"/>
          <w:szCs w:val="28"/>
        </w:rPr>
        <w:t>-</w:t>
      </w:r>
      <w:r w:rsidR="00E670EC">
        <w:rPr>
          <w:sz w:val="28"/>
          <w:szCs w:val="28"/>
        </w:rPr>
        <w:t xml:space="preserve"> </w:t>
      </w:r>
      <w:r>
        <w:rPr>
          <w:sz w:val="28"/>
          <w:szCs w:val="28"/>
        </w:rPr>
        <w:t>сальдовые ведомости по счетам 60 и 62.</w:t>
      </w:r>
      <w:r w:rsidR="008F793F">
        <w:rPr>
          <w:sz w:val="28"/>
          <w:szCs w:val="28"/>
        </w:rPr>
        <w:t xml:space="preserve"> </w:t>
      </w:r>
      <w:r>
        <w:rPr>
          <w:sz w:val="28"/>
          <w:szCs w:val="28"/>
        </w:rPr>
        <w:t xml:space="preserve">Были изучены внутренние нормативные документы Банка ОАО «Банк Международный», такие как кредитная политика, методика и инструкция по краткосрочному кредитованию юридических лиц, приложения к методике. </w:t>
      </w:r>
    </w:p>
    <w:p w:rsidR="0014211B" w:rsidRDefault="0014211B" w:rsidP="00BC69D2">
      <w:pPr>
        <w:pStyle w:val="a3"/>
        <w:spacing w:line="360" w:lineRule="auto"/>
        <w:ind w:left="0" w:firstLine="851"/>
        <w:jc w:val="both"/>
        <w:rPr>
          <w:sz w:val="28"/>
          <w:szCs w:val="28"/>
        </w:rPr>
      </w:pPr>
      <w:r>
        <w:rPr>
          <w:sz w:val="28"/>
          <w:szCs w:val="28"/>
        </w:rPr>
        <w:t xml:space="preserve">Работа состоит из </w:t>
      </w:r>
      <w:r w:rsidR="00E670EC">
        <w:rPr>
          <w:sz w:val="28"/>
          <w:szCs w:val="28"/>
        </w:rPr>
        <w:t>четырех</w:t>
      </w:r>
      <w:r>
        <w:rPr>
          <w:sz w:val="28"/>
          <w:szCs w:val="28"/>
        </w:rPr>
        <w:t xml:space="preserve"> глав, введения, заключения, списка литературы и приложений. Первая глава – теоретическая, </w:t>
      </w:r>
      <w:r w:rsidR="00E670EC">
        <w:rPr>
          <w:sz w:val="28"/>
          <w:szCs w:val="28"/>
        </w:rPr>
        <w:t xml:space="preserve">остальные главы – практические, в которых применены различные методики анализа: вторая глава – финансовый анализ заемщиков, третья глава – </w:t>
      </w:r>
      <w:r w:rsidR="00323599">
        <w:rPr>
          <w:sz w:val="28"/>
          <w:szCs w:val="28"/>
        </w:rPr>
        <w:t>анализ заемщиков по скоринговой модели, четвертая глава – регрессионный анализ важнейших показателей риска.</w:t>
      </w:r>
      <w:r w:rsidR="00E670EC">
        <w:rPr>
          <w:sz w:val="28"/>
          <w:szCs w:val="28"/>
        </w:rPr>
        <w:t xml:space="preserve"> </w:t>
      </w:r>
      <w:r>
        <w:rPr>
          <w:sz w:val="28"/>
          <w:szCs w:val="28"/>
        </w:rPr>
        <w:t xml:space="preserve"> </w:t>
      </w:r>
      <w:r w:rsidR="00944D82">
        <w:rPr>
          <w:sz w:val="28"/>
          <w:szCs w:val="28"/>
        </w:rPr>
        <w:t xml:space="preserve">Практическая значимость работы состоит в том, что </w:t>
      </w:r>
      <w:r w:rsidR="00942170">
        <w:rPr>
          <w:sz w:val="28"/>
          <w:szCs w:val="28"/>
        </w:rPr>
        <w:t>проведен анализ</w:t>
      </w:r>
      <w:r w:rsidR="00944D82">
        <w:rPr>
          <w:sz w:val="28"/>
          <w:szCs w:val="28"/>
        </w:rPr>
        <w:t xml:space="preserve"> скоринговой модели ОАО «Банк Международный» и даны </w:t>
      </w:r>
      <w:r w:rsidR="00942170">
        <w:rPr>
          <w:sz w:val="28"/>
          <w:szCs w:val="28"/>
        </w:rPr>
        <w:t>рекомендации по устранению некоторых недостатков модели.</w:t>
      </w:r>
    </w:p>
    <w:p w:rsidR="0014211B" w:rsidRDefault="0014211B">
      <w:pPr>
        <w:spacing w:after="200" w:line="276" w:lineRule="auto"/>
        <w:rPr>
          <w:sz w:val="28"/>
          <w:szCs w:val="28"/>
        </w:rPr>
      </w:pPr>
      <w:r>
        <w:rPr>
          <w:sz w:val="28"/>
          <w:szCs w:val="28"/>
        </w:rPr>
        <w:br w:type="page"/>
      </w:r>
    </w:p>
    <w:p w:rsidR="00F3398A" w:rsidRPr="006476A2" w:rsidRDefault="00F3398A" w:rsidP="00F3398A">
      <w:pPr>
        <w:pStyle w:val="1"/>
        <w:spacing w:before="0" w:line="360" w:lineRule="auto"/>
        <w:ind w:firstLine="851"/>
        <w:jc w:val="both"/>
        <w:rPr>
          <w:rFonts w:ascii="Times New Roman" w:hAnsi="Times New Roman" w:cs="Times New Roman"/>
          <w:color w:val="auto"/>
        </w:rPr>
      </w:pPr>
      <w:bookmarkStart w:id="1" w:name="_Toc358337269"/>
      <w:r w:rsidRPr="006476A2">
        <w:rPr>
          <w:rFonts w:ascii="Times New Roman" w:hAnsi="Times New Roman" w:cs="Times New Roman"/>
          <w:color w:val="auto"/>
        </w:rPr>
        <w:lastRenderedPageBreak/>
        <w:t>ГЛАВА 1. ТЕОРЕТИЧЕСКИЕ И МЕТОДИЧЕСКИЕ ОСНОВЫ АНАЛИЗА КРЕДИТОСПОСОБНОСТИ ЗАЕМЩИКА – ЮРИДИЧЕСКОГО ЛИЦА</w:t>
      </w:r>
      <w:bookmarkEnd w:id="1"/>
    </w:p>
    <w:p w:rsidR="00F3398A" w:rsidRPr="00944D82" w:rsidRDefault="00F3398A" w:rsidP="00F3398A">
      <w:pPr>
        <w:spacing w:line="360" w:lineRule="auto"/>
        <w:ind w:firstLine="851"/>
        <w:jc w:val="both"/>
        <w:rPr>
          <w:b/>
          <w:sz w:val="28"/>
          <w:szCs w:val="28"/>
        </w:rPr>
      </w:pPr>
    </w:p>
    <w:p w:rsidR="00F3398A" w:rsidRPr="00C406FB" w:rsidRDefault="00F3398A" w:rsidP="00F3398A">
      <w:pPr>
        <w:pStyle w:val="2"/>
        <w:numPr>
          <w:ilvl w:val="1"/>
          <w:numId w:val="47"/>
        </w:numPr>
        <w:spacing w:before="0" w:line="360" w:lineRule="auto"/>
        <w:ind w:left="0" w:firstLine="850"/>
        <w:rPr>
          <w:rFonts w:ascii="Times New Roman" w:hAnsi="Times New Roman" w:cs="Times New Roman"/>
          <w:color w:val="auto"/>
          <w:sz w:val="28"/>
          <w:szCs w:val="28"/>
        </w:rPr>
      </w:pPr>
      <w:bookmarkStart w:id="2" w:name="_Toc358337270"/>
      <w:r w:rsidRPr="00C406FB">
        <w:rPr>
          <w:rFonts w:ascii="Times New Roman" w:hAnsi="Times New Roman" w:cs="Times New Roman"/>
          <w:color w:val="auto"/>
          <w:sz w:val="28"/>
          <w:szCs w:val="28"/>
        </w:rPr>
        <w:t>Подходы к определению кредитоспособности</w:t>
      </w:r>
      <w:r>
        <w:rPr>
          <w:rFonts w:ascii="Times New Roman" w:hAnsi="Times New Roman" w:cs="Times New Roman"/>
          <w:color w:val="auto"/>
          <w:sz w:val="28"/>
          <w:szCs w:val="28"/>
        </w:rPr>
        <w:t xml:space="preserve"> предприятия – хозяйствующего субъекта</w:t>
      </w:r>
      <w:bookmarkEnd w:id="2"/>
    </w:p>
    <w:p w:rsidR="00F3398A" w:rsidRDefault="00F3398A" w:rsidP="00F3398A">
      <w:pPr>
        <w:pStyle w:val="afc"/>
        <w:ind w:firstLine="851"/>
      </w:pPr>
      <w:r>
        <w:t>Кредитоспособность заемщика является одним из наиболее значимых факторов, о которых надо иметь представление кредиторам в условиях формирования и совершенствования рыночных отношений. Финансовые институты создают и развивают свои алгоритмы для того, чтобы определять кредитоспособность хозяйствующих субъектов. Впрочем, для этой цели следует точно установить, какие аспекты охватывает понятие кредитоспособности в рамках рыночной экономики. Не лишним будет обратить внимание на то, что в условиях плановой экономики, когда происходило искажение принципов кредитования и остро ощущался недостаток «фундамента» для эффективного формирования кредитных отношений, идея «кредитоспособности» как способности экономического субъекта выполнять свои обязательства, отсутствовала. Вследствие этого отсутствовала потребность в анализе кредитоспособности экономического субъекта – так как плановая директивная система разделения финансовых ресурсов не предполагала использование возможностей свободных рыночных отношений [8</w:t>
      </w:r>
      <w:r w:rsidRPr="00094E9F">
        <w:t xml:space="preserve">, </w:t>
      </w:r>
      <w:r>
        <w:t>с. 10</w:t>
      </w:r>
      <w:r w:rsidRPr="00094E9F">
        <w:t>]</w:t>
      </w:r>
      <w:r w:rsidRPr="009C0CD1">
        <w:t xml:space="preserve">. </w:t>
      </w:r>
      <w:r>
        <w:t>Однако, в процессе перехода к рыночным отношениям, порядок экономических отношений между заемщиками и кредиторами значительно преобразился в лучшую сторону. В условиях новой экономики главную роль стали играть возможности такого взаимодействия, в котором выгоду получали бы обе стороны – и кредитор, и кредитуемый. Также следует отметить, что общая заинтересованность в сделке между заемщиком и кредитором уже в начале формирования рыночных отношений была непосредственно связана с оценкой кредитоспособности. Появились возможности и инструменты для оценки данного аспекта финансово-</w:t>
      </w:r>
      <w:r>
        <w:lastRenderedPageBreak/>
        <w:t>хозяйственной деятельности субъекта экономических отношений. В данном контексте следует рассмотреть различные определения понятия «кредитоспособности», чтобы в итоге выявить определение, наиболее полно отражающее идею кредитоспособности заемщика.</w:t>
      </w:r>
    </w:p>
    <w:p w:rsidR="00F3398A" w:rsidRDefault="00F3398A" w:rsidP="00F3398A">
      <w:pPr>
        <w:pStyle w:val="afc"/>
        <w:ind w:firstLine="851"/>
      </w:pPr>
      <w:r>
        <w:t xml:space="preserve">Существуют разные мнения о том, как следует трактовать кредитоспособность. К примеру, профессор А.Д. Шеремет рассматривает кредитоспособность как способность заемщика в полном объеме и в срок покрыть основной долг и проценты - свои долговые обязательства [19, с. 35]. Профессор О.И. Лаврушин в определении термина «кредитоспособность» придерживается того же мнения </w:t>
      </w:r>
      <w:r w:rsidRPr="009C0CD1">
        <w:t>[</w:t>
      </w:r>
      <w:r>
        <w:t>14, с. 85</w:t>
      </w:r>
      <w:r w:rsidRPr="009C0CD1">
        <w:t>].</w:t>
      </w:r>
      <w:r>
        <w:t xml:space="preserve"> Другой профессор, А.И. Ачкасов, при определении данного термина придерживается следующего мнения – это способность хозяйствующего субъекта в срок совершать все необходимые платежи при условии поддержания естественного хода производства за счет наличия достаточного объема собственных оборотных средств </w:t>
      </w:r>
      <w:r w:rsidRPr="009C0CD1">
        <w:t>[</w:t>
      </w:r>
      <w:r w:rsidR="00323599">
        <w:t>18</w:t>
      </w:r>
      <w:r w:rsidRPr="009C0CD1">
        <w:t>, с. 32]</w:t>
      </w:r>
      <w:r>
        <w:t xml:space="preserve">. Ачкасов обращает внимание на то, что хозяйствующий субъект должен совершать платежи в такой форме, которая бы позволила без существенных финансовых потрясений выделить необходимый объем ликвидных активов для покрытия всех срочных обязательств перед кредиторами. К определению, данному Ачкасовым, можно добавить формулировку кредитоспособности В.Т. Севрука: «Финансовое положение предприятия определяется его платежеспособностью и кредитоспособностью, то есть возможностью в срок покрыть срочные обязательства в соответствии с хозяйственными договорами, возвращать кредиты, выплачивать заработную плату рабочим, совершать платежи и отдавать налоги в бюджет» </w:t>
      </w:r>
      <w:r w:rsidRPr="009C0CD1">
        <w:t>[</w:t>
      </w:r>
      <w:r>
        <w:t>32</w:t>
      </w:r>
      <w:r w:rsidRPr="009C0CD1">
        <w:t>, с. 43].</w:t>
      </w:r>
    </w:p>
    <w:p w:rsidR="00F3398A" w:rsidRDefault="00F3398A" w:rsidP="00F3398A">
      <w:pPr>
        <w:pStyle w:val="afc"/>
        <w:ind w:firstLine="851"/>
      </w:pPr>
      <w:r>
        <w:t xml:space="preserve">Определения, приведенные выше, имеют некоторые неточности. Во-первых, в приведенных определениях нет точного разграничения понятий «платежеспособности» и «кредитоспособности». Кредитоспособность означает возможность предприятия покрыть свои кредитные обязательства, в то время как платежеспособность означает возможность покрыть все обязательства, не только кредитные. Также следует отметить, что </w:t>
      </w:r>
      <w:r>
        <w:lastRenderedPageBreak/>
        <w:t xml:space="preserve">кредитоспособность – прогноз возможности исполнить обязательства перед кредиторами в настоящий, текущий момент, в то время как платежеспособность и есть непосредственно возможность исполнить кредитные обязательства в текущий момент </w:t>
      </w:r>
      <w:r w:rsidRPr="00B21EE5">
        <w:t>[</w:t>
      </w:r>
      <w:r>
        <w:t>18, с. 25</w:t>
      </w:r>
      <w:r w:rsidRPr="00B21EE5">
        <w:t>]</w:t>
      </w:r>
      <w:r>
        <w:t xml:space="preserve">. То есть платежеспособность – возможность исполнить кредитные обязательства, а кредитоспособность – прогноз такой возможности. Во-вторых, следующая неточность в определениях кредитоспособности – некоторая ограниченность определений. Данная ограниченность возникает в связи с тем, как определяются ресурсы для покрытия кредитных обязательств. Заемщик исполняет свои обычные обязательства (не считая кредитные обязательства) за счет выручки от реализации продукции, работ или услуг. Но покрытие кредитных обязательств не производится только за счет выручки хозяйствующего субъекта. Для этого предприятие – заемщик использует свои собственные средства (капитал и резервы), либо средства, которые поступают от реализации залогового имущества банком. Следует учесть, что банк в роли кредитора может потребовать обеспечение не только в виде залогового имущества, но и в виде поручительства третьих лиц или страховых возмещений, и именно из этих средств будет выполняться покрытие кредитных обязательств заемщика при условии неспособности заемщика расплатиться по кредитным обязательствам из собственных средств. В третьих, неточности приведенных выше определений состоят в том, что их авторы определяют кредитоспособность как ликвидность активов заемщика. Но кредитоспособность определяется многообразием факторов, которые могут напрямую не зависеть от заемщика и которые сложно количественно измерить – это факторы бизнес-риска, или делового риска, о котором подробнее будет рассказано ниже. В данном контексте следует определить факторы бизнес-риска как факторы, напрямую не зависящие от хозяйственного субъекта. Данные факторы не всегда поддаются количественному измерению. Это такие факторы, как доля рынка, </w:t>
      </w:r>
      <w:r>
        <w:lastRenderedPageBreak/>
        <w:t>зависимость от поставщиков и зависимость от покупателей, надежность управления, учет и контроль предприятия и другие факторы.</w:t>
      </w:r>
    </w:p>
    <w:p w:rsidR="00F3398A" w:rsidRDefault="00F3398A" w:rsidP="00F3398A">
      <w:pPr>
        <w:pStyle w:val="afc"/>
        <w:ind w:firstLine="851"/>
      </w:pPr>
      <w:r>
        <w:t xml:space="preserve">Несмотря на приведенные выше аргументы в защиту подхода, который предполагает точные границы понятий платежеспособности и кредитоспособности, имеют место быть подходы, в которых понятия кредитоспособности и платежеспособности связаны. Следует отметить, что выбор того или иного подхода должен быть осуществлен в зависимости от целей, предполагаемых при анализе финансового положения субъекта экономических отношений. К примеру, А.И. Ольшаный определяет кредитоспособность в достаточно узких рамках – как способность заемщика исполнить лишь кредитные обязательства и предполагает, что характеристики кредитоспособности и платежеспособности должны быть различны, так как исходя из принципов кредитования кредитные обязательства можно покрыть не только за счет выручки от основной деятельности, но и за счет источников обеспечения, таких как реализация залогового имущества или поручительство </w:t>
      </w:r>
      <w:r w:rsidRPr="009C0CD1">
        <w:t>[</w:t>
      </w:r>
      <w:r>
        <w:t>16</w:t>
      </w:r>
      <w:r w:rsidRPr="009C0CD1">
        <w:t xml:space="preserve">, с. </w:t>
      </w:r>
      <w:r>
        <w:t>34</w:t>
      </w:r>
      <w:r w:rsidRPr="009C0CD1">
        <w:t>].</w:t>
      </w:r>
      <w:r>
        <w:t xml:space="preserve"> Еще одна точка зрения на понятие кредитоспособности следующая: профессор Д.А. Ендовицкий предполагает, что кредитоспособность – это такое финансово-хозяйственное состояние предприятия – заемщика, которое подтверждает эффективное расходование заемных средств и возможность заемщика в срок и в полном объеме вернуть кредит, следуя условиям кредитного договора </w:t>
      </w:r>
      <w:r w:rsidRPr="009C0CD1">
        <w:t>[</w:t>
      </w:r>
      <w:r>
        <w:t>12</w:t>
      </w:r>
      <w:r w:rsidRPr="009C0CD1">
        <w:t xml:space="preserve">, с. </w:t>
      </w:r>
      <w:r>
        <w:t>87</w:t>
      </w:r>
      <w:r w:rsidRPr="009C0CD1">
        <w:t>].</w:t>
      </w:r>
    </w:p>
    <w:p w:rsidR="00F3398A" w:rsidRDefault="00F3398A" w:rsidP="00F3398A">
      <w:pPr>
        <w:pStyle w:val="afc"/>
        <w:ind w:firstLine="851"/>
      </w:pPr>
      <w:r>
        <w:t>Существует так</w:t>
      </w:r>
      <w:r w:rsidR="00434DB8">
        <w:t>же подход, который предполагает</w:t>
      </w:r>
      <w:r>
        <w:t xml:space="preserve">, что кредитоспособность предприятия – заемщика определяется качеством и количеством предпосылок у заемщика для получения кредита и для гарантии его возврата в надлежащий срок </w:t>
      </w:r>
      <w:r>
        <w:rPr>
          <w:iCs/>
        </w:rPr>
        <w:t>[17</w:t>
      </w:r>
      <w:r w:rsidRPr="0020032B">
        <w:rPr>
          <w:iCs/>
        </w:rPr>
        <w:t xml:space="preserve">, </w:t>
      </w:r>
      <w:r w:rsidRPr="0020032B">
        <w:t>с. 54].</w:t>
      </w:r>
      <w:r>
        <w:t xml:space="preserve"> Но в данном контексте предпосылки еще не означают возможность получить кредит – не дано точное разграничение между самой возможностью получить заемные средствами и предпосылками для этого. Следует обратить внимание на то, что данное определение является довольно ограниченным. В частности, не учитывается тот аспект, что заемные средства предоставляются банками на </w:t>
      </w:r>
      <w:r>
        <w:lastRenderedPageBreak/>
        <w:t>платной основе – а это один из важнейших принципов кредитования  - платность, остальные принципы – возвратность и срочность. Следовательно, в определении кредитоспособности должна учитываться способность покрытия процентов по кредиту, а не только возврат кредита, то есть возврат кредита в полном объеме. Следующее определение также имеет ограниченность, которая была подчеркнута ранее. То есть профессор Е.А. Москвин определяет кредитоспособность хозяйствующего субъекта как способность погашения предприятием – заемщиком ссудной задолженности</w:t>
      </w:r>
      <w:r w:rsidRPr="009C0CD1">
        <w:t xml:space="preserve"> [</w:t>
      </w:r>
      <w:r>
        <w:t>15</w:t>
      </w:r>
      <w:r w:rsidRPr="009C0CD1">
        <w:t xml:space="preserve">, с. 91]. </w:t>
      </w:r>
      <w:r>
        <w:t>В данном случае не уделяется должное внимание тому факту, что кредит и проценты по кредиту должны быть возвращены в срок. Более того, в данном определении нет четкого разграничения понятий «кредит» и «ссуда». Как правило, в нормативных документах понятие «ссуда» означает следующее – это безвозмездное пользование вещами</w:t>
      </w:r>
      <w:r w:rsidR="00323599">
        <w:t xml:space="preserve"> </w:t>
      </w:r>
      <w:r w:rsidR="00323599" w:rsidRPr="00323599">
        <w:t>[</w:t>
      </w:r>
      <w:r w:rsidR="00323599">
        <w:t>3</w:t>
      </w:r>
      <w:r w:rsidR="004A1075">
        <w:t>5</w:t>
      </w:r>
      <w:r w:rsidR="00323599" w:rsidRPr="00323599">
        <w:t>]</w:t>
      </w:r>
      <w:r>
        <w:t>. Не предполагается использование денег в качестве объекта ссуды, а в договоре ссуды не предусмотрена возможность получения процентов за пользование, так как договор о безвозмездном пользовании – ответственности сторон ограничены возмещением реального ущерба. В данном случае не учитывается упущенная выгода, что также является различием понятий ссуды и кредита.</w:t>
      </w:r>
    </w:p>
    <w:p w:rsidR="00F3398A" w:rsidRDefault="00F3398A" w:rsidP="00F3398A">
      <w:pPr>
        <w:pStyle w:val="afc"/>
        <w:ind w:firstLine="851"/>
      </w:pPr>
      <w:r>
        <w:t xml:space="preserve">Один из подходов на определение кредитоспособности предполагает, что кредитоспособность – это совокупность различных условий, которые определяют возможность заемщика привлекать заемные средства и возвращать их полностью и в установленные сроки – определение М.Н. Крейниной </w:t>
      </w:r>
      <w:r w:rsidRPr="009C0CD1">
        <w:t>[</w:t>
      </w:r>
      <w:r>
        <w:t>13, с. 138]. В данном подходе кредитоспособность рассамтривается в более широком смысле. В частности, уделяется должное внимание таким предпосылкам получения заемного капитала, как структуре используемых оборотных средств, финансовой устойчивости предприятия, оцениванию выпускаемой продукции в рамках спроса на эту продукцию, ликвидность активов предприятия – заемщика.</w:t>
      </w:r>
    </w:p>
    <w:p w:rsidR="00F3398A" w:rsidRDefault="00F3398A" w:rsidP="00F3398A">
      <w:pPr>
        <w:pStyle w:val="afc"/>
        <w:ind w:firstLine="851"/>
      </w:pPr>
      <w:r>
        <w:t xml:space="preserve">Следует акцентировать внимание на том, что кредитоспособность предприятия – заемщика не ограничена лишь изложенными выше </w:t>
      </w:r>
      <w:r>
        <w:lastRenderedPageBreak/>
        <w:t xml:space="preserve">предпосылками. Понятие кредитоспособности также включает в себя такие аспекты, как определенные требования к рентабельности деятельности, оборачиваемости важнейших показателей (дебиторской задолженности, кредиторской задолженности, запасов), окупаемости финансовых вложений, качеству управления предприятием, надежности руководства, учету и контролю финансовой отчетности, некоторым аспектам кредитной истории заемщика (наличие задолженности по кредитным обязательствам перед кредиторами компании – особенно перед бюджетом задолженности по налогам и сборам, информация о пролонгации или реструктуризации задолженности). В свете всего вышеизложенного релевантным можно считать определение Л.Т. Гиляровской. Она трактует кредитоспособность как способность хозяйствующих субъектов в установленные сроки и в полном объеме исполнить свои обязательства в отношении основного долга и процентов по нему в связи с неотложными обязательствами по погашения кредитных обязательств </w:t>
      </w:r>
      <w:r w:rsidRPr="009C0CD1">
        <w:t>[</w:t>
      </w:r>
      <w:r>
        <w:t>10</w:t>
      </w:r>
      <w:r w:rsidRPr="009C0CD1">
        <w:t xml:space="preserve">, с. </w:t>
      </w:r>
      <w:r>
        <w:t>205].</w:t>
      </w:r>
    </w:p>
    <w:p w:rsidR="00F3398A" w:rsidRDefault="00F3398A" w:rsidP="00F3398A">
      <w:pPr>
        <w:pStyle w:val="afc"/>
        <w:ind w:firstLine="851"/>
      </w:pPr>
      <w:r>
        <w:t xml:space="preserve">Таким образом, при определении кредитоспособности следует учитывать все аспекты, исходящие из трех основных принципов кредитования – платности, возвратности и срочности. То есть нужно обратить внимание не только тот факт, что заемные средства необходимо вернуть в установленный кредитным договором срок, но также на тот факт, что помимо основного долга необходимо уплатить проценты по кредиту. Кроме того, нужно учитывать все важнейшие аспекты при определении способности заемщика покрыть свои кредитные обязательства, а именно факторы бизнес-риска, финансового риска и риска кредитной истории. На основании всего вышеизложенного можно дать следующее определение: кредитоспособность предприятия – заемщика – это его комплексная финансовая и правовая характеристика, представленная как показателями финансового риска, так и показателями делового риска. Кредитоспособность в данном понимании показывает способность предприятия в будущем в установленный срок и в полном объеме покрыть свои кредитные </w:t>
      </w:r>
      <w:r>
        <w:lastRenderedPageBreak/>
        <w:t>обязательства в соответствии с кредитным договором и определяет степень риска банка при кредитовании конкретно данного заемщика.</w:t>
      </w:r>
    </w:p>
    <w:p w:rsidR="00F3398A" w:rsidRPr="009C0CD1" w:rsidRDefault="00F3398A" w:rsidP="00F3398A">
      <w:pPr>
        <w:pStyle w:val="afc"/>
      </w:pPr>
    </w:p>
    <w:p w:rsidR="00F3398A" w:rsidRPr="00C406FB" w:rsidRDefault="00F3398A" w:rsidP="00F3398A">
      <w:pPr>
        <w:pStyle w:val="2"/>
        <w:numPr>
          <w:ilvl w:val="1"/>
          <w:numId w:val="47"/>
        </w:numPr>
        <w:spacing w:before="0" w:line="360" w:lineRule="auto"/>
        <w:ind w:left="0" w:firstLine="567"/>
        <w:jc w:val="both"/>
        <w:rPr>
          <w:rFonts w:ascii="Times New Roman" w:hAnsi="Times New Roman" w:cs="Times New Roman"/>
          <w:color w:val="auto"/>
          <w:sz w:val="28"/>
          <w:szCs w:val="28"/>
        </w:rPr>
      </w:pPr>
      <w:bookmarkStart w:id="3" w:name="_Toc358337271"/>
      <w:r w:rsidRPr="00C406FB">
        <w:rPr>
          <w:rFonts w:ascii="Times New Roman" w:hAnsi="Times New Roman" w:cs="Times New Roman"/>
          <w:color w:val="auto"/>
          <w:sz w:val="28"/>
          <w:szCs w:val="28"/>
        </w:rPr>
        <w:t>Цель и задачи анализа кредитоспособности заемщика</w:t>
      </w:r>
      <w:r>
        <w:rPr>
          <w:rFonts w:ascii="Times New Roman" w:hAnsi="Times New Roman" w:cs="Times New Roman"/>
          <w:color w:val="auto"/>
          <w:sz w:val="28"/>
          <w:szCs w:val="28"/>
        </w:rPr>
        <w:t xml:space="preserve">, место </w:t>
      </w:r>
      <w:r w:rsidRPr="00C406FB">
        <w:rPr>
          <w:rFonts w:ascii="Times New Roman" w:hAnsi="Times New Roman" w:cs="Times New Roman"/>
          <w:color w:val="auto"/>
          <w:sz w:val="28"/>
          <w:szCs w:val="28"/>
        </w:rPr>
        <w:t>анализа кредитоспособности в системе комплексного экономического анализа заемщика</w:t>
      </w:r>
      <w:bookmarkEnd w:id="3"/>
    </w:p>
    <w:p w:rsidR="00F3398A" w:rsidRDefault="00F3398A" w:rsidP="00F3398A">
      <w:pPr>
        <w:pStyle w:val="afc"/>
        <w:ind w:firstLine="851"/>
      </w:pPr>
      <w:r>
        <w:t xml:space="preserve">В рамках данного выше определения кредитоспособности следует отметить, что кредитоспособность определяется огромным количеством факторов, и каждый из факторов должен быть изучен. Если говорить о кредитоспособности в перспективе, то ее оценка в данном контексте представляет собой достаточно сложную задачу, так как для этого нужно провести анализ изменения всех обстоятельств, которые влияют на кредитоспособность. Отсюда следует цель анализа кредитоспособности хозяйствующего субъекта, которая предполагает комплексное изучение деятельности заемщика для того, чтобы дать состоятельную оценку способности заемщика вернуть предоставленные ему кредитные ресурсы </w:t>
      </w:r>
      <w:r w:rsidRPr="006B4392">
        <w:rPr>
          <w:bCs/>
        </w:rPr>
        <w:t>[</w:t>
      </w:r>
      <w:r>
        <w:rPr>
          <w:bCs/>
        </w:rPr>
        <w:t>12</w:t>
      </w:r>
      <w:r w:rsidRPr="006B4392">
        <w:rPr>
          <w:bCs/>
        </w:rPr>
        <w:t xml:space="preserve">, </w:t>
      </w:r>
      <w:r>
        <w:rPr>
          <w:bCs/>
          <w:lang w:val="en-US"/>
        </w:rPr>
        <w:t>c</w:t>
      </w:r>
      <w:r w:rsidRPr="006B4392">
        <w:rPr>
          <w:bCs/>
        </w:rPr>
        <w:t xml:space="preserve">. </w:t>
      </w:r>
      <w:r>
        <w:rPr>
          <w:bCs/>
        </w:rPr>
        <w:t>76</w:t>
      </w:r>
      <w:r w:rsidRPr="006B4392">
        <w:rPr>
          <w:bCs/>
        </w:rPr>
        <w:t>]</w:t>
      </w:r>
      <w:r>
        <w:t>. Данная цель подразумевает решение следующих задач:</w:t>
      </w:r>
    </w:p>
    <w:p w:rsidR="00F3398A" w:rsidRDefault="00F3398A" w:rsidP="00F3398A">
      <w:pPr>
        <w:pStyle w:val="afc"/>
        <w:numPr>
          <w:ilvl w:val="0"/>
          <w:numId w:val="44"/>
        </w:numPr>
        <w:ind w:left="851" w:hanging="425"/>
      </w:pPr>
      <w:r>
        <w:t>обоснование приемлемого размера выдаваемого кредитором капитала и способы покрытия кредитных обязательств;</w:t>
      </w:r>
    </w:p>
    <w:p w:rsidR="00F3398A" w:rsidRDefault="00F3398A" w:rsidP="00F3398A">
      <w:pPr>
        <w:pStyle w:val="afc"/>
        <w:numPr>
          <w:ilvl w:val="0"/>
          <w:numId w:val="44"/>
        </w:numPr>
        <w:ind w:left="851" w:hanging="425"/>
      </w:pPr>
      <w:r>
        <w:t>определение целевого назначения кредита – пополнение оборотных средств, к примеру;</w:t>
      </w:r>
    </w:p>
    <w:p w:rsidR="00F3398A" w:rsidRDefault="00F3398A" w:rsidP="00F3398A">
      <w:pPr>
        <w:pStyle w:val="afc"/>
        <w:numPr>
          <w:ilvl w:val="0"/>
          <w:numId w:val="44"/>
        </w:numPr>
        <w:ind w:left="851" w:hanging="425"/>
      </w:pPr>
      <w:r>
        <w:t>выполнение первичного анализа финансового положения предприятия – заемщика и осуществление финансового мониторинга в установленные кредитором сроки – ежеквартальный мониторинг, к примеру;</w:t>
      </w:r>
    </w:p>
    <w:p w:rsidR="00F3398A" w:rsidRDefault="00F3398A" w:rsidP="00F3398A">
      <w:pPr>
        <w:pStyle w:val="afc"/>
        <w:numPr>
          <w:ilvl w:val="0"/>
          <w:numId w:val="44"/>
        </w:numPr>
        <w:ind w:left="851" w:hanging="425"/>
      </w:pPr>
      <w:r>
        <w:t>осуществление мониторинга в рамках контроля кредитором над соблюдением предприятием – заемщиков требований в отношении показателей финансового и делового риска;</w:t>
      </w:r>
    </w:p>
    <w:p w:rsidR="00F3398A" w:rsidRDefault="00F3398A" w:rsidP="00F3398A">
      <w:pPr>
        <w:pStyle w:val="afc"/>
        <w:numPr>
          <w:ilvl w:val="0"/>
          <w:numId w:val="44"/>
        </w:numPr>
        <w:ind w:left="851" w:hanging="425"/>
      </w:pPr>
      <w:r>
        <w:lastRenderedPageBreak/>
        <w:t>оценка эффективности принимаемых руководством компании – заемщика решений по поддержанию кредитоспособности заемщика на оптимальном уровне – оценка бизнес-плана заемщика, к примеру;</w:t>
      </w:r>
    </w:p>
    <w:p w:rsidR="00F3398A" w:rsidRDefault="00F3398A" w:rsidP="00F3398A">
      <w:pPr>
        <w:pStyle w:val="afc"/>
        <w:numPr>
          <w:ilvl w:val="0"/>
          <w:numId w:val="44"/>
        </w:numPr>
        <w:ind w:left="851" w:hanging="425"/>
      </w:pPr>
      <w:r>
        <w:t>своевременное обнаружение факторов кредитного риска и анализ влияния факторов на утверждение выдачи кредита заемщику;</w:t>
      </w:r>
    </w:p>
    <w:p w:rsidR="00F3398A" w:rsidRDefault="00F3398A" w:rsidP="00F3398A">
      <w:pPr>
        <w:pStyle w:val="afc"/>
        <w:numPr>
          <w:ilvl w:val="0"/>
          <w:numId w:val="44"/>
        </w:numPr>
        <w:ind w:left="851" w:hanging="425"/>
      </w:pPr>
      <w:r>
        <w:t>оценка полноты и надежности обеспечения по кредиту предприятия – заемщика – анализ финансового состояния поручителя или оценка стоимости залогового имущества, к примеру.</w:t>
      </w:r>
    </w:p>
    <w:p w:rsidR="00F3398A" w:rsidRDefault="00F3398A" w:rsidP="00F3398A">
      <w:pPr>
        <w:pStyle w:val="afc"/>
        <w:ind w:firstLine="851"/>
      </w:pPr>
      <w:r>
        <w:t>Особую сложность представляет непосредственно получение справедливых, проверенных и объективных результатов оценки кредитоспособности хозяйствующего субъекта. Данная проблема решается путем реализации системного и комплексного методов к анализу конкретного предприятия – заемщика. При использовании комплексного экономического анализа учитываются такие важнейшие стороны деятельности хозяйствующего субъекта, как исследование всех аспектов деятельности предприятия и детальная оценка связи между разделами анализа. Также в процессе комплексного экономического анализа изучаются показатели и факторы производства.</w:t>
      </w:r>
    </w:p>
    <w:p w:rsidR="00F3398A" w:rsidRDefault="00F3398A" w:rsidP="00F3398A">
      <w:pPr>
        <w:pStyle w:val="afc"/>
        <w:ind w:firstLine="851"/>
      </w:pPr>
      <w:r>
        <w:t xml:space="preserve">В основополагающих работах по теории экономического анализа известных российских ученых </w:t>
      </w:r>
      <w:r w:rsidRPr="009C0CD1">
        <w:t>М И. Баканова и А.Д. Шеремета</w:t>
      </w:r>
      <w:r>
        <w:t xml:space="preserve"> определены основные аспекты и содержание комплексного экономического анализа </w:t>
      </w:r>
      <w:r w:rsidRPr="006B4392">
        <w:t>[</w:t>
      </w:r>
      <w:r>
        <w:t>7</w:t>
      </w:r>
      <w:r w:rsidRPr="006B4392">
        <w:t xml:space="preserve">, </w:t>
      </w:r>
      <w:r>
        <w:t>с. 213</w:t>
      </w:r>
      <w:r w:rsidRPr="006B4392">
        <w:t>]</w:t>
      </w:r>
      <w:r>
        <w:t>. Как уже говорилось ранее о влиянии формирования рыночных отношений на идею кредитоспособности хозяйствующего субъекта, совершенствование рыночных отношений привело к некоторым переменам в системе бухгалтерского учета, анализа деятельности хозяйствующего субъекта, а также в используемом аналитиками инструментарии для оценки кредитоспособности.  На рисунке 1</w:t>
      </w:r>
      <w:r w:rsidR="009E6BC4">
        <w:t>.1.</w:t>
      </w:r>
      <w:r>
        <w:t xml:space="preserve"> указана структура комплексного экономического анализа. Данная структура составлена на основе содержания комплексного экономического анализа, приведенного в работе М.И. Баканова и А.Д. Шеремета </w:t>
      </w:r>
      <w:r w:rsidRPr="006B4392">
        <w:t>[</w:t>
      </w:r>
      <w:r>
        <w:t>7</w:t>
      </w:r>
      <w:r w:rsidRPr="006B4392">
        <w:t xml:space="preserve">, </w:t>
      </w:r>
      <w:r>
        <w:t>с. 213</w:t>
      </w:r>
      <w:r w:rsidRPr="006B4392">
        <w:t>]</w:t>
      </w:r>
      <w:r>
        <w:t xml:space="preserve">.  Следует уделить особое внимание тому факту, </w:t>
      </w:r>
      <w:r>
        <w:lastRenderedPageBreak/>
        <w:t>что в системе комплексного экономического анализа анализ кредитоспособности представляет собой отдельное звено.</w:t>
      </w:r>
    </w:p>
    <w:tbl>
      <w:tblPr>
        <w:tblW w:w="9464" w:type="dxa"/>
        <w:tblInd w:w="108" w:type="dxa"/>
        <w:tblLayout w:type="fixed"/>
        <w:tblLook w:val="04A0"/>
      </w:tblPr>
      <w:tblGrid>
        <w:gridCol w:w="3261"/>
        <w:gridCol w:w="2976"/>
        <w:gridCol w:w="3227"/>
      </w:tblGrid>
      <w:tr w:rsidR="00F3398A" w:rsidTr="00D14DDE">
        <w:trPr>
          <w:trHeight w:val="20"/>
        </w:trPr>
        <w:tc>
          <w:tcPr>
            <w:tcW w:w="9464" w:type="dxa"/>
            <w:gridSpan w:val="3"/>
            <w:tcBorders>
              <w:top w:val="double" w:sz="4" w:space="0" w:color="auto"/>
              <w:left w:val="double" w:sz="4" w:space="0" w:color="auto"/>
              <w:bottom w:val="single" w:sz="4" w:space="0" w:color="auto"/>
              <w:right w:val="double" w:sz="4" w:space="0" w:color="auto"/>
            </w:tcBorders>
            <w:shd w:val="clear" w:color="auto" w:fill="auto"/>
            <w:hideMark/>
          </w:tcPr>
          <w:p w:rsidR="00F3398A" w:rsidRDefault="00F3398A" w:rsidP="00E670EC">
            <w:pPr>
              <w:jc w:val="center"/>
              <w:rPr>
                <w:color w:val="000000"/>
              </w:rPr>
            </w:pPr>
            <w:r>
              <w:rPr>
                <w:color w:val="000000"/>
              </w:rPr>
              <w:t>1.</w:t>
            </w:r>
            <w:r>
              <w:rPr>
                <w:color w:val="000000"/>
                <w:sz w:val="14"/>
                <w:szCs w:val="14"/>
              </w:rPr>
              <w:t xml:space="preserve"> </w:t>
            </w:r>
            <w:r>
              <w:rPr>
                <w:color w:val="000000"/>
              </w:rPr>
              <w:t>Предварительный обзор обобщающих показателей финансово-хозяйственных результатов деятельности организации</w:t>
            </w:r>
          </w:p>
        </w:tc>
      </w:tr>
      <w:tr w:rsidR="00F3398A" w:rsidTr="00D14DDE">
        <w:trPr>
          <w:trHeight w:val="380"/>
        </w:trPr>
        <w:tc>
          <w:tcPr>
            <w:tcW w:w="9464" w:type="dxa"/>
            <w:gridSpan w:val="3"/>
            <w:tcBorders>
              <w:top w:val="single" w:sz="4" w:space="0" w:color="auto"/>
              <w:left w:val="double" w:sz="4" w:space="0" w:color="auto"/>
              <w:bottom w:val="single" w:sz="4" w:space="0" w:color="auto"/>
              <w:right w:val="double" w:sz="4" w:space="0" w:color="auto"/>
            </w:tcBorders>
            <w:shd w:val="clear" w:color="auto" w:fill="auto"/>
            <w:hideMark/>
          </w:tcPr>
          <w:p w:rsidR="00F3398A" w:rsidRDefault="005D01CA" w:rsidP="00E670EC">
            <w:pPr>
              <w:jc w:val="center"/>
              <w:rPr>
                <w:color w:val="000000"/>
              </w:rPr>
            </w:pPr>
            <w:r w:rsidRPr="005D01CA">
              <w:rPr>
                <w:color w:val="000000"/>
              </w:rPr>
            </w:r>
            <w:r w:rsidRPr="005D01CA">
              <w:rPr>
                <w:color w:val="000000"/>
              </w:rPr>
              <w:pict>
                <v:shapetype id="_x0000_t32" coordsize="21600,21600" o:spt="32" o:oned="t" path="m,l21600,21600e" filled="f">
                  <v:path arrowok="t" fillok="f" o:connecttype="none"/>
                  <o:lock v:ext="edit" shapetype="t"/>
                </v:shapetype>
                <v:shape id="_x0000_s1049" type="#_x0000_t32" style="width:0;height:18.05pt;mso-position-horizontal-relative:char;mso-position-vertical-relative:line" o:connectortype="straight">
                  <v:stroke endarrow="block"/>
                  <w10:wrap type="none"/>
                  <w10:anchorlock/>
                </v:shape>
              </w:pict>
            </w:r>
          </w:p>
        </w:tc>
      </w:tr>
      <w:tr w:rsidR="00F3398A" w:rsidTr="00D14DDE">
        <w:trPr>
          <w:trHeight w:val="555"/>
        </w:trPr>
        <w:tc>
          <w:tcPr>
            <w:tcW w:w="9464" w:type="dxa"/>
            <w:gridSpan w:val="3"/>
            <w:tcBorders>
              <w:top w:val="single" w:sz="4" w:space="0" w:color="auto"/>
              <w:left w:val="double" w:sz="4" w:space="0" w:color="auto"/>
              <w:bottom w:val="single" w:sz="4" w:space="0" w:color="auto"/>
              <w:right w:val="double" w:sz="4" w:space="0" w:color="auto"/>
            </w:tcBorders>
            <w:shd w:val="clear" w:color="auto" w:fill="auto"/>
            <w:hideMark/>
          </w:tcPr>
          <w:p w:rsidR="00F3398A" w:rsidRDefault="00F3398A" w:rsidP="00E670EC">
            <w:pPr>
              <w:jc w:val="center"/>
              <w:rPr>
                <w:color w:val="000000"/>
              </w:rPr>
            </w:pPr>
            <w:r>
              <w:rPr>
                <w:color w:val="000000"/>
              </w:rPr>
              <w:t>2.</w:t>
            </w:r>
            <w:r>
              <w:rPr>
                <w:color w:val="000000"/>
                <w:sz w:val="14"/>
                <w:szCs w:val="14"/>
              </w:rPr>
              <w:t xml:space="preserve"> </w:t>
            </w:r>
            <w:r>
              <w:rPr>
                <w:color w:val="000000"/>
              </w:rPr>
              <w:t>Анализ организационно-технического уровня, макроокружения и конкурентной среды функционирования организации</w:t>
            </w:r>
          </w:p>
        </w:tc>
      </w:tr>
      <w:tr w:rsidR="00F3398A" w:rsidTr="00D14DDE">
        <w:trPr>
          <w:trHeight w:val="20"/>
        </w:trPr>
        <w:tc>
          <w:tcPr>
            <w:tcW w:w="9464" w:type="dxa"/>
            <w:gridSpan w:val="3"/>
            <w:tcBorders>
              <w:top w:val="single" w:sz="4" w:space="0" w:color="auto"/>
              <w:left w:val="double" w:sz="4" w:space="0" w:color="auto"/>
              <w:right w:val="double" w:sz="4" w:space="0" w:color="auto"/>
            </w:tcBorders>
            <w:shd w:val="clear" w:color="auto" w:fill="auto"/>
            <w:hideMark/>
          </w:tcPr>
          <w:p w:rsidR="00F3398A" w:rsidRDefault="005D01CA" w:rsidP="00E670EC">
            <w:pPr>
              <w:jc w:val="center"/>
              <w:rPr>
                <w:color w:val="000000"/>
              </w:rPr>
            </w:pPr>
            <w:r w:rsidRPr="005D01CA">
              <w:rPr>
                <w:color w:val="000000"/>
              </w:rPr>
            </w:r>
            <w:r w:rsidRPr="005D01CA">
              <w:rPr>
                <w:color w:val="000000"/>
              </w:rPr>
              <w:pict>
                <v:shape id="_x0000_s1048" type="#_x0000_t32" style="width:0;height:18.05pt;mso-position-horizontal-relative:char;mso-position-vertical-relative:line" o:connectortype="straight">
                  <v:stroke endarrow="block"/>
                  <w10:wrap type="none"/>
                  <w10:anchorlock/>
                </v:shape>
              </w:pict>
            </w:r>
          </w:p>
        </w:tc>
      </w:tr>
      <w:tr w:rsidR="00F3398A" w:rsidTr="00D14DDE">
        <w:trPr>
          <w:trHeight w:val="20"/>
        </w:trPr>
        <w:tc>
          <w:tcPr>
            <w:tcW w:w="3261" w:type="dxa"/>
            <w:vMerge w:val="restart"/>
            <w:tcBorders>
              <w:left w:val="double" w:sz="4" w:space="0" w:color="auto"/>
              <w:right w:val="single" w:sz="4" w:space="0" w:color="auto"/>
            </w:tcBorders>
            <w:shd w:val="clear" w:color="auto" w:fill="auto"/>
            <w:hideMark/>
          </w:tcPr>
          <w:p w:rsidR="00F3398A" w:rsidRDefault="00F3398A" w:rsidP="00E670EC">
            <w:pPr>
              <w:jc w:val="center"/>
              <w:rPr>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F3398A" w:rsidRDefault="00F3398A" w:rsidP="00E670EC">
            <w:pPr>
              <w:jc w:val="center"/>
              <w:rPr>
                <w:color w:val="000000"/>
              </w:rPr>
            </w:pPr>
            <w:r>
              <w:rPr>
                <w:color w:val="000000"/>
              </w:rPr>
              <w:t>3.</w:t>
            </w:r>
            <w:r>
              <w:rPr>
                <w:color w:val="000000"/>
                <w:sz w:val="14"/>
                <w:szCs w:val="14"/>
              </w:rPr>
              <w:t xml:space="preserve"> </w:t>
            </w:r>
            <w:r>
              <w:rPr>
                <w:color w:val="000000"/>
              </w:rPr>
              <w:t>Анализ использования внеоборотных активов</w:t>
            </w:r>
          </w:p>
        </w:tc>
        <w:tc>
          <w:tcPr>
            <w:tcW w:w="3227" w:type="dxa"/>
            <w:vMerge w:val="restart"/>
            <w:tcBorders>
              <w:left w:val="single" w:sz="4" w:space="0" w:color="auto"/>
              <w:right w:val="double" w:sz="4" w:space="0" w:color="auto"/>
            </w:tcBorders>
            <w:shd w:val="clear" w:color="auto" w:fill="auto"/>
            <w:hideMark/>
          </w:tcPr>
          <w:p w:rsidR="00F3398A" w:rsidRDefault="00F3398A" w:rsidP="00E670EC">
            <w:pPr>
              <w:jc w:val="center"/>
              <w:rPr>
                <w:color w:val="000000"/>
              </w:rPr>
            </w:pPr>
          </w:p>
        </w:tc>
      </w:tr>
      <w:tr w:rsidR="00F3398A" w:rsidTr="00D14DDE">
        <w:trPr>
          <w:trHeight w:val="20"/>
        </w:trPr>
        <w:tc>
          <w:tcPr>
            <w:tcW w:w="3261" w:type="dxa"/>
            <w:vMerge/>
            <w:tcBorders>
              <w:top w:val="single" w:sz="4" w:space="0" w:color="auto"/>
              <w:left w:val="double" w:sz="4" w:space="0" w:color="auto"/>
              <w:bottom w:val="single" w:sz="4" w:space="0" w:color="auto"/>
              <w:right w:val="single" w:sz="4" w:space="0" w:color="auto"/>
            </w:tcBorders>
            <w:hideMark/>
          </w:tcPr>
          <w:p w:rsidR="00F3398A" w:rsidRDefault="00F3398A" w:rsidP="00E670EC">
            <w:pPr>
              <w:jc w:val="center"/>
              <w:rPr>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F3398A" w:rsidRDefault="00F3398A" w:rsidP="00E670EC">
            <w:pPr>
              <w:jc w:val="center"/>
              <w:rPr>
                <w:color w:val="000000"/>
              </w:rPr>
            </w:pPr>
            <w:r>
              <w:rPr>
                <w:color w:val="000000"/>
                <w:szCs w:val="22"/>
              </w:rPr>
              <w:t>4.</w:t>
            </w:r>
            <w:r>
              <w:rPr>
                <w:color w:val="000000"/>
                <w:sz w:val="14"/>
                <w:szCs w:val="14"/>
              </w:rPr>
              <w:t xml:space="preserve"> </w:t>
            </w:r>
            <w:r>
              <w:rPr>
                <w:color w:val="000000"/>
              </w:rPr>
              <w:t>Анализ использования материальных ресурсов</w:t>
            </w:r>
          </w:p>
        </w:tc>
        <w:tc>
          <w:tcPr>
            <w:tcW w:w="3227" w:type="dxa"/>
            <w:vMerge/>
            <w:tcBorders>
              <w:left w:val="single" w:sz="4" w:space="0" w:color="auto"/>
              <w:bottom w:val="single" w:sz="4" w:space="0" w:color="auto"/>
              <w:right w:val="double" w:sz="4" w:space="0" w:color="auto"/>
            </w:tcBorders>
            <w:hideMark/>
          </w:tcPr>
          <w:p w:rsidR="00F3398A" w:rsidRDefault="00F3398A" w:rsidP="00E670EC">
            <w:pPr>
              <w:jc w:val="center"/>
              <w:rPr>
                <w:color w:val="000000"/>
              </w:rPr>
            </w:pPr>
          </w:p>
        </w:tc>
      </w:tr>
      <w:tr w:rsidR="00F3398A" w:rsidTr="00D14DDE">
        <w:trPr>
          <w:trHeight w:val="20"/>
        </w:trPr>
        <w:tc>
          <w:tcPr>
            <w:tcW w:w="3261" w:type="dxa"/>
            <w:tcBorders>
              <w:top w:val="single" w:sz="4" w:space="0" w:color="auto"/>
              <w:left w:val="double" w:sz="4" w:space="0" w:color="auto"/>
              <w:bottom w:val="single" w:sz="4" w:space="0" w:color="auto"/>
              <w:right w:val="single" w:sz="4" w:space="0" w:color="auto"/>
            </w:tcBorders>
            <w:shd w:val="clear" w:color="auto" w:fill="auto"/>
            <w:hideMark/>
          </w:tcPr>
          <w:p w:rsidR="00F3398A" w:rsidRDefault="00F3398A" w:rsidP="00E670EC">
            <w:pPr>
              <w:jc w:val="center"/>
              <w:rPr>
                <w:color w:val="000000"/>
              </w:rPr>
            </w:pPr>
            <w:r>
              <w:rPr>
                <w:color w:val="000000"/>
              </w:rPr>
              <w:t>7. Анализ величины и структуры совокупного капитала</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F3398A" w:rsidRDefault="005D01CA" w:rsidP="00E670EC">
            <w:pPr>
              <w:jc w:val="center"/>
              <w:rPr>
                <w:color w:val="000000"/>
              </w:rPr>
            </w:pPr>
            <w:r w:rsidRPr="005D01CA">
              <w:rPr>
                <w:color w:val="000000"/>
              </w:rPr>
            </w:r>
            <w:r w:rsidRPr="005D01CA">
              <w:rPr>
                <w:color w:val="000000"/>
              </w:rPr>
              <w:pict>
                <v:shape id="_x0000_s1047" type="#_x0000_t32" style="width:140.85pt;height:.1pt;mso-position-horizontal-relative:char;mso-position-vertical-relative:line" o:connectortype="straight">
                  <v:stroke startarrow="block" endarrow="block"/>
                  <w10:wrap type="none"/>
                  <w10:anchorlock/>
                </v:shape>
              </w:pict>
            </w:r>
          </w:p>
        </w:tc>
        <w:tc>
          <w:tcPr>
            <w:tcW w:w="3227" w:type="dxa"/>
            <w:tcBorders>
              <w:top w:val="single" w:sz="4" w:space="0" w:color="auto"/>
              <w:left w:val="single" w:sz="4" w:space="0" w:color="auto"/>
              <w:bottom w:val="single" w:sz="4" w:space="0" w:color="auto"/>
              <w:right w:val="double" w:sz="4" w:space="0" w:color="auto"/>
            </w:tcBorders>
            <w:shd w:val="clear" w:color="auto" w:fill="auto"/>
            <w:hideMark/>
          </w:tcPr>
          <w:p w:rsidR="00F3398A" w:rsidRDefault="00F3398A" w:rsidP="00E670EC">
            <w:pPr>
              <w:jc w:val="center"/>
              <w:rPr>
                <w:color w:val="000000"/>
              </w:rPr>
            </w:pPr>
            <w:r>
              <w:rPr>
                <w:color w:val="000000"/>
              </w:rPr>
              <w:t>6. Анализ затрат на производство продукции, анализ расходов</w:t>
            </w:r>
          </w:p>
        </w:tc>
      </w:tr>
      <w:tr w:rsidR="00F3398A" w:rsidTr="00D14DDE">
        <w:trPr>
          <w:trHeight w:val="20"/>
        </w:trPr>
        <w:tc>
          <w:tcPr>
            <w:tcW w:w="3261" w:type="dxa"/>
            <w:vMerge w:val="restart"/>
            <w:tcBorders>
              <w:top w:val="single" w:sz="4" w:space="0" w:color="auto"/>
              <w:left w:val="double" w:sz="4" w:space="0" w:color="auto"/>
              <w:right w:val="single" w:sz="4" w:space="0" w:color="auto"/>
            </w:tcBorders>
            <w:shd w:val="clear" w:color="auto" w:fill="auto"/>
            <w:hideMark/>
          </w:tcPr>
          <w:p w:rsidR="00F3398A" w:rsidRDefault="005D01CA" w:rsidP="00E670EC">
            <w:pPr>
              <w:jc w:val="center"/>
              <w:rPr>
                <w:color w:val="000000"/>
              </w:rPr>
            </w:pPr>
            <w:r w:rsidRPr="005D01CA">
              <w:rPr>
                <w:color w:val="000000"/>
              </w:rPr>
            </w:r>
            <w:r w:rsidRPr="005D01CA">
              <w:rPr>
                <w:color w:val="000000"/>
              </w:rPr>
              <w:pict>
                <v:shape id="_x0000_s1046" type="#_x0000_t32" style="width:0;height:65.15pt;mso-position-horizontal-relative:char;mso-position-vertical-relative:line" o:connectortype="straight">
                  <v:stroke endarrow="block"/>
                  <w10:wrap type="none"/>
                  <w10:anchorlock/>
                </v:shape>
              </w:pic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F3398A" w:rsidRDefault="00F3398A" w:rsidP="00E670EC">
            <w:pPr>
              <w:jc w:val="center"/>
              <w:rPr>
                <w:color w:val="000000"/>
              </w:rPr>
            </w:pPr>
            <w:r>
              <w:rPr>
                <w:color w:val="000000"/>
                <w:szCs w:val="22"/>
              </w:rPr>
              <w:t>5.</w:t>
            </w:r>
            <w:r>
              <w:rPr>
                <w:color w:val="000000"/>
                <w:sz w:val="14"/>
                <w:szCs w:val="14"/>
              </w:rPr>
              <w:t xml:space="preserve"> </w:t>
            </w:r>
            <w:r>
              <w:rPr>
                <w:color w:val="000000"/>
              </w:rPr>
              <w:t>Анализ использования трудовых ресурсов</w:t>
            </w:r>
          </w:p>
        </w:tc>
        <w:tc>
          <w:tcPr>
            <w:tcW w:w="3227" w:type="dxa"/>
            <w:vMerge w:val="restart"/>
            <w:tcBorders>
              <w:top w:val="single" w:sz="4" w:space="0" w:color="auto"/>
              <w:left w:val="single" w:sz="4" w:space="0" w:color="auto"/>
              <w:right w:val="double" w:sz="4" w:space="0" w:color="auto"/>
            </w:tcBorders>
            <w:shd w:val="clear" w:color="auto" w:fill="auto"/>
            <w:hideMark/>
          </w:tcPr>
          <w:p w:rsidR="00F3398A" w:rsidRDefault="005D01CA" w:rsidP="00E670EC">
            <w:pPr>
              <w:jc w:val="center"/>
              <w:rPr>
                <w:color w:val="000000"/>
              </w:rPr>
            </w:pPr>
            <w:r w:rsidRPr="005D01CA">
              <w:rPr>
                <w:color w:val="000000"/>
              </w:rPr>
            </w:r>
            <w:r w:rsidRPr="005D01CA">
              <w:rPr>
                <w:color w:val="000000"/>
              </w:rPr>
              <w:pict>
                <v:shape id="_x0000_s1045" type="#_x0000_t32" style="width:0;height:65.15pt;mso-position-horizontal-relative:char;mso-position-vertical-relative:line" o:connectortype="straight">
                  <v:stroke endarrow="block"/>
                  <w10:wrap type="none"/>
                  <w10:anchorlock/>
                </v:shape>
              </w:pict>
            </w:r>
          </w:p>
        </w:tc>
      </w:tr>
      <w:tr w:rsidR="00F3398A" w:rsidTr="00D14DDE">
        <w:trPr>
          <w:trHeight w:val="403"/>
        </w:trPr>
        <w:tc>
          <w:tcPr>
            <w:tcW w:w="3261" w:type="dxa"/>
            <w:vMerge/>
            <w:tcBorders>
              <w:left w:val="double" w:sz="4" w:space="0" w:color="auto"/>
            </w:tcBorders>
            <w:shd w:val="clear" w:color="auto" w:fill="auto"/>
            <w:hideMark/>
          </w:tcPr>
          <w:p w:rsidR="00F3398A" w:rsidRDefault="00F3398A" w:rsidP="00E670EC">
            <w:pPr>
              <w:jc w:val="center"/>
              <w:rPr>
                <w:color w:val="000000"/>
              </w:rPr>
            </w:pPr>
          </w:p>
        </w:tc>
        <w:tc>
          <w:tcPr>
            <w:tcW w:w="2976" w:type="dxa"/>
            <w:tcBorders>
              <w:top w:val="single" w:sz="4" w:space="0" w:color="auto"/>
              <w:bottom w:val="single" w:sz="4" w:space="0" w:color="auto"/>
            </w:tcBorders>
            <w:shd w:val="clear" w:color="auto" w:fill="auto"/>
            <w:hideMark/>
          </w:tcPr>
          <w:p w:rsidR="00F3398A" w:rsidRDefault="005D01CA" w:rsidP="00E670EC">
            <w:pPr>
              <w:jc w:val="center"/>
              <w:rPr>
                <w:color w:val="000000"/>
              </w:rPr>
            </w:pPr>
            <w:r w:rsidRPr="005D01CA">
              <w:rPr>
                <w:color w:val="000000"/>
              </w:rPr>
            </w:r>
            <w:r w:rsidRPr="005D01CA">
              <w:rPr>
                <w:color w:val="000000"/>
              </w:rPr>
              <w:pict>
                <v:shape id="_x0000_s1044" type="#_x0000_t32" style="width:0;height:18.05pt;mso-position-horizontal-relative:char;mso-position-vertical-relative:line" o:connectortype="straight">
                  <v:stroke endarrow="block"/>
                  <w10:wrap type="none"/>
                  <w10:anchorlock/>
                </v:shape>
              </w:pict>
            </w:r>
          </w:p>
        </w:tc>
        <w:tc>
          <w:tcPr>
            <w:tcW w:w="3227" w:type="dxa"/>
            <w:vMerge/>
            <w:tcBorders>
              <w:right w:val="double" w:sz="4" w:space="0" w:color="auto"/>
            </w:tcBorders>
            <w:shd w:val="clear" w:color="auto" w:fill="auto"/>
            <w:hideMark/>
          </w:tcPr>
          <w:p w:rsidR="00F3398A" w:rsidRDefault="00F3398A" w:rsidP="00E670EC">
            <w:pPr>
              <w:jc w:val="center"/>
              <w:rPr>
                <w:color w:val="000000"/>
              </w:rPr>
            </w:pPr>
          </w:p>
        </w:tc>
      </w:tr>
      <w:tr w:rsidR="00F3398A" w:rsidTr="00D14DDE">
        <w:trPr>
          <w:trHeight w:val="20"/>
        </w:trPr>
        <w:tc>
          <w:tcPr>
            <w:tcW w:w="3261" w:type="dxa"/>
            <w:vMerge/>
            <w:tcBorders>
              <w:left w:val="double" w:sz="4" w:space="0" w:color="auto"/>
              <w:bottom w:val="single" w:sz="4" w:space="0" w:color="auto"/>
              <w:right w:val="single" w:sz="4" w:space="0" w:color="auto"/>
            </w:tcBorders>
            <w:hideMark/>
          </w:tcPr>
          <w:p w:rsidR="00F3398A" w:rsidRDefault="00F3398A" w:rsidP="00E670EC">
            <w:pPr>
              <w:jc w:val="center"/>
              <w:rPr>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F3398A" w:rsidRDefault="00F3398A" w:rsidP="00E670EC">
            <w:pPr>
              <w:jc w:val="center"/>
              <w:rPr>
                <w:color w:val="000000"/>
              </w:rPr>
            </w:pPr>
            <w:r>
              <w:rPr>
                <w:color w:val="000000"/>
                <w:szCs w:val="22"/>
              </w:rPr>
              <w:t>10. Анализ объема, структуры выпуска продукции и ее качества</w:t>
            </w:r>
          </w:p>
        </w:tc>
        <w:tc>
          <w:tcPr>
            <w:tcW w:w="3227" w:type="dxa"/>
            <w:vMerge/>
            <w:tcBorders>
              <w:left w:val="single" w:sz="4" w:space="0" w:color="auto"/>
              <w:bottom w:val="single" w:sz="4" w:space="0" w:color="auto"/>
              <w:right w:val="double" w:sz="4" w:space="0" w:color="auto"/>
            </w:tcBorders>
            <w:hideMark/>
          </w:tcPr>
          <w:p w:rsidR="00F3398A" w:rsidRDefault="00F3398A" w:rsidP="00E670EC">
            <w:pPr>
              <w:jc w:val="center"/>
              <w:rPr>
                <w:color w:val="000000"/>
              </w:rPr>
            </w:pPr>
          </w:p>
        </w:tc>
      </w:tr>
      <w:tr w:rsidR="00F3398A" w:rsidTr="00D14DDE">
        <w:trPr>
          <w:trHeight w:val="20"/>
        </w:trPr>
        <w:tc>
          <w:tcPr>
            <w:tcW w:w="3261" w:type="dxa"/>
            <w:tcBorders>
              <w:top w:val="single" w:sz="4" w:space="0" w:color="auto"/>
              <w:left w:val="double" w:sz="4" w:space="0" w:color="auto"/>
              <w:bottom w:val="single" w:sz="4" w:space="0" w:color="auto"/>
              <w:right w:val="single" w:sz="4" w:space="0" w:color="auto"/>
            </w:tcBorders>
            <w:shd w:val="clear" w:color="auto" w:fill="auto"/>
            <w:hideMark/>
          </w:tcPr>
          <w:p w:rsidR="00F3398A" w:rsidRDefault="00F3398A" w:rsidP="00E670EC">
            <w:pPr>
              <w:jc w:val="center"/>
              <w:rPr>
                <w:color w:val="000000"/>
              </w:rPr>
            </w:pPr>
            <w:r>
              <w:rPr>
                <w:color w:val="000000"/>
                <w:szCs w:val="22"/>
              </w:rPr>
              <w:t>9. Анализ продаж и оборачиваемости активов, анализ доходов</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F3398A" w:rsidRDefault="005D01CA" w:rsidP="00E670EC">
            <w:pPr>
              <w:jc w:val="center"/>
              <w:rPr>
                <w:color w:val="000000"/>
              </w:rPr>
            </w:pPr>
            <w:r w:rsidRPr="005D01CA">
              <w:rPr>
                <w:color w:val="000000"/>
              </w:rPr>
            </w:r>
            <w:r w:rsidRPr="005D01CA">
              <w:rPr>
                <w:color w:val="000000"/>
              </w:rPr>
              <w:pict>
                <v:shape id="_x0000_s1043" type="#_x0000_t32" style="width:0;height:37.45pt;mso-position-horizontal-relative:char;mso-position-vertical-relative:line" o:connectortype="straight">
                  <v:stroke endarrow="block"/>
                  <w10:wrap type="none"/>
                  <w10:anchorlock/>
                </v:shape>
              </w:pict>
            </w:r>
          </w:p>
        </w:tc>
        <w:tc>
          <w:tcPr>
            <w:tcW w:w="3227" w:type="dxa"/>
            <w:tcBorders>
              <w:top w:val="single" w:sz="4" w:space="0" w:color="auto"/>
              <w:left w:val="single" w:sz="4" w:space="0" w:color="auto"/>
              <w:bottom w:val="single" w:sz="4" w:space="0" w:color="auto"/>
              <w:right w:val="double" w:sz="4" w:space="0" w:color="auto"/>
            </w:tcBorders>
            <w:shd w:val="clear" w:color="auto" w:fill="auto"/>
            <w:hideMark/>
          </w:tcPr>
          <w:p w:rsidR="00F3398A" w:rsidRDefault="00F3398A" w:rsidP="00E670EC">
            <w:pPr>
              <w:jc w:val="center"/>
              <w:rPr>
                <w:color w:val="000000"/>
              </w:rPr>
            </w:pPr>
            <w:r>
              <w:rPr>
                <w:color w:val="000000"/>
                <w:szCs w:val="22"/>
              </w:rPr>
              <w:t>8.</w:t>
            </w:r>
            <w:r>
              <w:rPr>
                <w:color w:val="000000"/>
                <w:sz w:val="14"/>
                <w:szCs w:val="14"/>
              </w:rPr>
              <w:t xml:space="preserve"> </w:t>
            </w:r>
            <w:r>
              <w:rPr>
                <w:color w:val="000000"/>
              </w:rPr>
              <w:t>Анализ прибыли и рентабельности продукции</w:t>
            </w:r>
          </w:p>
        </w:tc>
      </w:tr>
      <w:tr w:rsidR="00F3398A" w:rsidTr="00D14DDE">
        <w:trPr>
          <w:trHeight w:val="20"/>
        </w:trPr>
        <w:tc>
          <w:tcPr>
            <w:tcW w:w="3261" w:type="dxa"/>
            <w:tcBorders>
              <w:top w:val="single" w:sz="4" w:space="0" w:color="auto"/>
              <w:left w:val="double" w:sz="4" w:space="0" w:color="auto"/>
              <w:bottom w:val="single" w:sz="4" w:space="0" w:color="auto"/>
              <w:right w:val="single" w:sz="4" w:space="0" w:color="auto"/>
            </w:tcBorders>
            <w:shd w:val="clear" w:color="auto" w:fill="auto"/>
            <w:hideMark/>
          </w:tcPr>
          <w:p w:rsidR="00F3398A" w:rsidRDefault="005D01CA" w:rsidP="00E670EC">
            <w:pPr>
              <w:jc w:val="center"/>
              <w:rPr>
                <w:color w:val="000000"/>
              </w:rPr>
            </w:pPr>
            <w:r w:rsidRPr="005D01CA">
              <w:rPr>
                <w:color w:val="000000"/>
              </w:rPr>
            </w:r>
            <w:r w:rsidRPr="005D01CA">
              <w:rPr>
                <w:color w:val="00000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2" type="#_x0000_t34" style="width:116.95pt;height:15.75pt;mso-position-horizontal-relative:char;mso-position-vertical-relative:line" o:connectortype="elbow" adj="10795,-332571,-23696">
                  <v:stroke endarrow="block"/>
                  <w10:wrap type="none"/>
                  <w10:anchorlock/>
                </v:shape>
              </w:pic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F3398A" w:rsidRDefault="00F3398A" w:rsidP="00E670EC">
            <w:pPr>
              <w:jc w:val="center"/>
              <w:rPr>
                <w:color w:val="000000"/>
              </w:rPr>
            </w:pPr>
            <w:r>
              <w:rPr>
                <w:color w:val="000000"/>
                <w:szCs w:val="22"/>
              </w:rPr>
              <w:t>11. Анализ финансового состояния организации</w:t>
            </w:r>
          </w:p>
        </w:tc>
        <w:tc>
          <w:tcPr>
            <w:tcW w:w="3227" w:type="dxa"/>
            <w:tcBorders>
              <w:top w:val="single" w:sz="4" w:space="0" w:color="auto"/>
              <w:left w:val="single" w:sz="4" w:space="0" w:color="auto"/>
              <w:bottom w:val="single" w:sz="4" w:space="0" w:color="auto"/>
              <w:right w:val="double" w:sz="4" w:space="0" w:color="auto"/>
            </w:tcBorders>
            <w:shd w:val="clear" w:color="auto" w:fill="auto"/>
            <w:hideMark/>
          </w:tcPr>
          <w:p w:rsidR="00F3398A" w:rsidRDefault="005D01CA" w:rsidP="00E670EC">
            <w:pPr>
              <w:jc w:val="center"/>
              <w:rPr>
                <w:color w:val="000000"/>
              </w:rPr>
            </w:pPr>
            <w:r w:rsidRPr="005D01CA">
              <w:rPr>
                <w:color w:val="000000"/>
              </w:rPr>
            </w:r>
            <w:r w:rsidRPr="005D01CA">
              <w:rPr>
                <w:color w:val="000000"/>
              </w:rPr>
              <w:pict>
                <v:shape id="_x0000_s1041" type="#_x0000_t34" style="width:113.4pt;height:20.55pt;rotation:180;flip:y;mso-position-horizontal-relative:char;mso-position-vertical-relative:line" o:connectortype="elbow" adj=",277174,-101781">
                  <v:stroke endarrow="block"/>
                  <w10:wrap type="none"/>
                  <w10:anchorlock/>
                </v:shape>
              </w:pict>
            </w:r>
          </w:p>
        </w:tc>
      </w:tr>
      <w:tr w:rsidR="00F3398A" w:rsidTr="00D14DDE">
        <w:trPr>
          <w:trHeight w:val="20"/>
        </w:trPr>
        <w:tc>
          <w:tcPr>
            <w:tcW w:w="3261" w:type="dxa"/>
            <w:tcBorders>
              <w:top w:val="single" w:sz="4" w:space="0" w:color="auto"/>
              <w:left w:val="double" w:sz="4" w:space="0" w:color="auto"/>
              <w:bottom w:val="single" w:sz="4" w:space="0" w:color="auto"/>
              <w:right w:val="single" w:sz="4" w:space="0" w:color="auto"/>
            </w:tcBorders>
            <w:shd w:val="clear" w:color="auto" w:fill="auto"/>
            <w:hideMark/>
          </w:tcPr>
          <w:p w:rsidR="00F3398A" w:rsidRDefault="00F3398A" w:rsidP="00E670EC">
            <w:pPr>
              <w:jc w:val="center"/>
              <w:rPr>
                <w:color w:val="000000"/>
              </w:rPr>
            </w:pPr>
            <w:r>
              <w:rPr>
                <w:color w:val="000000"/>
                <w:szCs w:val="22"/>
              </w:rPr>
              <w:t>13. Анализ платежеспособности и оценка вероятного банкротства организации</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F3398A" w:rsidRDefault="005D01CA" w:rsidP="00E670EC">
            <w:pPr>
              <w:jc w:val="center"/>
              <w:rPr>
                <w:color w:val="000000"/>
              </w:rPr>
            </w:pPr>
            <w:r w:rsidRPr="005D01CA">
              <w:rPr>
                <w:color w:val="000000"/>
              </w:rPr>
            </w:r>
            <w:r w:rsidRPr="005D01CA">
              <w:rPr>
                <w:color w:val="000000"/>
              </w:rPr>
              <w:pict>
                <v:shape id="_x0000_s1040" type="#_x0000_t34" style="width:56.55pt;height:16.75pt;rotation:180;flip:y;mso-position-horizontal-relative:char;mso-position-vertical-relative:line" o:connectortype="elbow" adj="10790,411690,-121292">
                  <v:stroke endarrow="block"/>
                  <w10:wrap type="none"/>
                  <w10:anchorlock/>
                </v:shape>
              </w:pict>
            </w:r>
            <w:r w:rsidRPr="005D01CA">
              <w:rPr>
                <w:color w:val="000000"/>
              </w:rPr>
            </w:r>
            <w:r w:rsidRPr="005D01CA">
              <w:rPr>
                <w:color w:val="000000"/>
              </w:rPr>
              <w:pict>
                <v:shape id="_x0000_s1039" type="#_x0000_t32" style="width:0;height:50.5pt;mso-position-horizontal-relative:char;mso-position-vertical-relative:line" o:connectortype="straight">
                  <v:stroke endarrow="block"/>
                  <w10:wrap type="none"/>
                  <w10:anchorlock/>
                </v:shape>
              </w:pict>
            </w:r>
            <w:r w:rsidR="00F3398A">
              <w:rPr>
                <w:color w:val="000000"/>
              </w:rPr>
              <w:t xml:space="preserve"> </w:t>
            </w:r>
            <w:r w:rsidRPr="005D01CA">
              <w:rPr>
                <w:color w:val="000000"/>
              </w:rPr>
            </w:r>
            <w:r w:rsidRPr="005D01CA">
              <w:rPr>
                <w:color w:val="000000"/>
              </w:rPr>
              <w:pict>
                <v:shape id="_x0000_s1038" type="#_x0000_t34" style="width:48.75pt;height:16.7pt;mso-position-horizontal-relative:char;mso-position-vertical-relative:line" o:connectortype="elbow" adj="10789,-417902,-147035">
                  <v:stroke endarrow="block"/>
                  <w10:wrap type="none"/>
                  <w10:anchorlock/>
                </v:shape>
              </w:pict>
            </w:r>
          </w:p>
        </w:tc>
        <w:tc>
          <w:tcPr>
            <w:tcW w:w="3227" w:type="dxa"/>
            <w:tcBorders>
              <w:top w:val="single" w:sz="4" w:space="0" w:color="auto"/>
              <w:left w:val="single" w:sz="4" w:space="0" w:color="auto"/>
              <w:bottom w:val="single" w:sz="4" w:space="0" w:color="auto"/>
              <w:right w:val="double" w:sz="4" w:space="0" w:color="auto"/>
            </w:tcBorders>
            <w:shd w:val="clear" w:color="auto" w:fill="auto"/>
            <w:hideMark/>
          </w:tcPr>
          <w:p w:rsidR="00F3398A" w:rsidRDefault="00F3398A" w:rsidP="00E670EC">
            <w:pPr>
              <w:jc w:val="center"/>
              <w:rPr>
                <w:color w:val="000000"/>
              </w:rPr>
            </w:pPr>
            <w:r>
              <w:rPr>
                <w:color w:val="000000"/>
                <w:szCs w:val="22"/>
              </w:rPr>
              <w:t>12. Анализ и оценка кредитоспособности организации-заемщика</w:t>
            </w:r>
          </w:p>
        </w:tc>
      </w:tr>
      <w:tr w:rsidR="00F3398A" w:rsidTr="00D14DDE">
        <w:trPr>
          <w:trHeight w:val="20"/>
        </w:trPr>
        <w:tc>
          <w:tcPr>
            <w:tcW w:w="9464" w:type="dxa"/>
            <w:gridSpan w:val="3"/>
            <w:tcBorders>
              <w:top w:val="single" w:sz="4" w:space="0" w:color="auto"/>
              <w:left w:val="double" w:sz="4" w:space="0" w:color="auto"/>
              <w:bottom w:val="double" w:sz="4" w:space="0" w:color="auto"/>
              <w:right w:val="double" w:sz="4" w:space="0" w:color="auto"/>
            </w:tcBorders>
            <w:shd w:val="clear" w:color="auto" w:fill="auto"/>
            <w:hideMark/>
          </w:tcPr>
          <w:p w:rsidR="00F3398A" w:rsidRDefault="00F3398A" w:rsidP="00E670EC">
            <w:pPr>
              <w:jc w:val="center"/>
              <w:rPr>
                <w:color w:val="000000"/>
              </w:rPr>
            </w:pPr>
            <w:r>
              <w:rPr>
                <w:color w:val="000000"/>
                <w:szCs w:val="22"/>
              </w:rPr>
              <w:t>14. Обобщающая оценка эффективности финансово-хозяйственной деятельности организации</w:t>
            </w:r>
          </w:p>
        </w:tc>
      </w:tr>
    </w:tbl>
    <w:p w:rsidR="00F3398A" w:rsidRPr="00D22A94" w:rsidRDefault="00F3398A" w:rsidP="00D14DDE">
      <w:pPr>
        <w:pStyle w:val="afc"/>
        <w:tabs>
          <w:tab w:val="left" w:pos="9639"/>
        </w:tabs>
        <w:spacing w:before="120"/>
        <w:ind w:firstLine="851"/>
        <w:jc w:val="center"/>
        <w:rPr>
          <w:sz w:val="24"/>
        </w:rPr>
      </w:pPr>
      <w:r w:rsidRPr="00D22A94">
        <w:rPr>
          <w:sz w:val="24"/>
        </w:rPr>
        <w:t>Рис. 1.</w:t>
      </w:r>
      <w:r w:rsidR="00094367">
        <w:rPr>
          <w:sz w:val="24"/>
        </w:rPr>
        <w:t>1.</w:t>
      </w:r>
      <w:r w:rsidRPr="00D22A94">
        <w:rPr>
          <w:sz w:val="24"/>
        </w:rPr>
        <w:t xml:space="preserve"> Общая схема комплексного экономического анализа деятельности хозяйствующего субъекта</w:t>
      </w:r>
    </w:p>
    <w:p w:rsidR="00F3398A" w:rsidRDefault="00F3398A" w:rsidP="00F3398A">
      <w:pPr>
        <w:pStyle w:val="afc"/>
        <w:ind w:firstLine="851"/>
        <w:rPr>
          <w:szCs w:val="28"/>
        </w:rPr>
      </w:pPr>
      <w:r>
        <w:rPr>
          <w:szCs w:val="28"/>
        </w:rPr>
        <w:t xml:space="preserve">В качестве элемента комплексного экономического анализа кредитоспособность определяется результатами экономической деятельности предприятия и свидетельствует о том, насколько эффективно руководство предприятия распределяет финансовые ресурсы, целесообразно использует собственные средства, пропорционально совмещает собственный и заемный капитал. Также в данном контексте кредитоспособность показывает, каковы итоги хозяйственной деятельности предприятия и каковы взаимоотношения с </w:t>
      </w:r>
      <w:r>
        <w:rPr>
          <w:szCs w:val="28"/>
        </w:rPr>
        <w:lastRenderedPageBreak/>
        <w:t xml:space="preserve">контрагентами в лице поставщиков, покупателей, других кредиторов, государства и других контрагентов. В итоге кредитоспособность хозяйствующего субъекта показывает конкурентоспособность предприятия, его экономический потенциал. При этом для кредитора предприятия информация о кредитоспособности конкретно данного предприятия позволяет уменьшить риски потери из-за вероятности появления финансовых трудностей, выражающихся в конечном итоге в обесценении ссуды. </w:t>
      </w:r>
    </w:p>
    <w:p w:rsidR="00F3398A" w:rsidRDefault="00F3398A" w:rsidP="00F3398A">
      <w:pPr>
        <w:pStyle w:val="afc"/>
        <w:ind w:firstLine="851"/>
      </w:pPr>
      <w:r>
        <w:t>Таким образом, информация о финансовом состоянии предприятия является  серьезным преимуществом заемщика для получения им заемного капитала, так как показывает структуру собственного и заемного капитала. Также, что немаловажно, по структуре капитала можно оценить, как распределяется капитал между различными видами имущества и насколько эффективно капитал используется. Отсюда следует анализ платежеспособности, финансовой устойчивости, анализ экономического потенциала заемщика и его привлекательность для кредиторов. В контексте анализа финансового состояния заемщика возникает взаимосвязь между финансовым анализом и кредитоспособностью.</w:t>
      </w:r>
    </w:p>
    <w:p w:rsidR="00F3398A" w:rsidRDefault="00F3398A" w:rsidP="00F3398A">
      <w:pPr>
        <w:pStyle w:val="afc"/>
        <w:ind w:firstLine="851"/>
      </w:pPr>
      <w:r>
        <w:t>На рисунке 1</w:t>
      </w:r>
      <w:r w:rsidR="00094367">
        <w:t>.1.</w:t>
      </w:r>
      <w:r>
        <w:t xml:space="preserve"> из пункта 11 – анализа финансового состояния – идут связи к пунктам 12 и 13 – анализу кредитоспособности и платежеспособности хозяйствующего субъекта. Данная взаимосвязь очевидна, так как кредитоспособность определяет возможность заемщика расплатиться по кредитным обязательствам, платежеспособность означает способность заемщика расплатиться по всем обязательствам, не только кредитным. Следует учесть, что взаимоотношения банков – кредиторов и предприятий – заемщиков носят особый характер. Чтобы учесть все стороны взаимоотношений банков и заемщиков, следует анализировать е только платежеспособность, но и кредитоспособность. В итоге вывод по системе комплексного экономического анализа следующий: место анализа кредитоспособности рядом с анализом платежеспособности и исходит из </w:t>
      </w:r>
      <w:r>
        <w:lastRenderedPageBreak/>
        <w:t xml:space="preserve">анализа финансового состояния, что соответствует теории экономического анализа ученых М.И. Баканова и А.Д. Шеремета </w:t>
      </w:r>
      <w:r w:rsidRPr="006B4392">
        <w:t>[</w:t>
      </w:r>
      <w:r>
        <w:t>7</w:t>
      </w:r>
      <w:r w:rsidRPr="006B4392">
        <w:t xml:space="preserve">, </w:t>
      </w:r>
      <w:r>
        <w:t>с. 213</w:t>
      </w:r>
      <w:r w:rsidRPr="006B4392">
        <w:t>]</w:t>
      </w:r>
      <w:r>
        <w:t>.</w:t>
      </w:r>
    </w:p>
    <w:p w:rsidR="00942170" w:rsidRDefault="00942170" w:rsidP="00F3398A">
      <w:pPr>
        <w:pStyle w:val="afc"/>
        <w:ind w:firstLine="851"/>
      </w:pPr>
    </w:p>
    <w:p w:rsidR="00F3398A" w:rsidRPr="00C406FB" w:rsidRDefault="00F3398A" w:rsidP="00F3398A">
      <w:pPr>
        <w:pStyle w:val="2"/>
        <w:numPr>
          <w:ilvl w:val="1"/>
          <w:numId w:val="47"/>
        </w:numPr>
        <w:spacing w:before="0" w:line="360" w:lineRule="auto"/>
        <w:ind w:left="0" w:firstLine="850"/>
        <w:jc w:val="both"/>
        <w:rPr>
          <w:rFonts w:ascii="Times New Roman" w:hAnsi="Times New Roman" w:cs="Times New Roman"/>
          <w:color w:val="auto"/>
          <w:sz w:val="28"/>
          <w:szCs w:val="28"/>
        </w:rPr>
      </w:pPr>
      <w:bookmarkStart w:id="4" w:name="_Toc358337272"/>
      <w:r w:rsidRPr="00C406FB">
        <w:rPr>
          <w:rFonts w:ascii="Times New Roman" w:hAnsi="Times New Roman" w:cs="Times New Roman"/>
          <w:color w:val="auto"/>
          <w:sz w:val="28"/>
          <w:szCs w:val="28"/>
        </w:rPr>
        <w:t>Система комплексного анализа кредитоспособности заемщика</w:t>
      </w:r>
      <w:bookmarkEnd w:id="4"/>
    </w:p>
    <w:p w:rsidR="00F3398A" w:rsidRPr="00AA1B2A" w:rsidRDefault="00F3398A" w:rsidP="00F3398A">
      <w:pPr>
        <w:pStyle w:val="afc"/>
        <w:ind w:firstLine="851"/>
      </w:pPr>
      <w:r>
        <w:t xml:space="preserve">В контексте комплексного экономического анализа следует обратить внимание на то, что основополагающий принцип анализа кредитоспособности заемщика – принцип системности. Данный принцип означает, что анализ кредитоспособности является элементом системы высокого уровня – системы комплексного экономического анализа, при этом он имеет взаимосвязи с другими подсистемами. Также анализ кредитоспособности является элементом подсистемы более низкого уровня, включая в себя некоторые подсистемы – этапы анализа. На рисунке </w:t>
      </w:r>
      <w:r w:rsidR="00094367">
        <w:t>1.</w:t>
      </w:r>
      <w:r>
        <w:t>2</w:t>
      </w:r>
      <w:r w:rsidR="00094367">
        <w:t>.</w:t>
      </w:r>
      <w:r>
        <w:t xml:space="preserve"> представлена система комплексного анализа кредитоспособности хозяйствующего субъекта. Данная схема составлена на основе теории экономического анализа ученых М.И. Баканова и А.Д. Шеремета </w:t>
      </w:r>
      <w:r w:rsidRPr="006B4392">
        <w:t>[</w:t>
      </w:r>
      <w:r>
        <w:t>7</w:t>
      </w:r>
      <w:r w:rsidRPr="006B4392">
        <w:t xml:space="preserve">, </w:t>
      </w:r>
      <w:r>
        <w:t>с. 224</w:t>
      </w:r>
      <w:r w:rsidRPr="006B4392">
        <w:t>]</w:t>
      </w:r>
      <w:r>
        <w:t>. Схема отражает элементы, которые взаимосвязаны между собой и в конечном итоге ведут к единственному результату – комплексной оценке кредитоспособности заемщика.</w:t>
      </w:r>
    </w:p>
    <w:tbl>
      <w:tblPr>
        <w:tblStyle w:val="ad"/>
        <w:tblW w:w="0" w:type="auto"/>
        <w:tblLook w:val="04A0"/>
      </w:tblPr>
      <w:tblGrid>
        <w:gridCol w:w="2810"/>
        <w:gridCol w:w="1071"/>
        <w:gridCol w:w="2239"/>
        <w:gridCol w:w="1071"/>
        <w:gridCol w:w="2380"/>
      </w:tblGrid>
      <w:tr w:rsidR="00F3398A" w:rsidRPr="00576251" w:rsidTr="00D14DDE">
        <w:tc>
          <w:tcPr>
            <w:tcW w:w="9571" w:type="dxa"/>
            <w:gridSpan w:val="5"/>
            <w:tcBorders>
              <w:top w:val="double" w:sz="4" w:space="0" w:color="auto"/>
              <w:left w:val="double" w:sz="4" w:space="0" w:color="auto"/>
              <w:bottom w:val="single" w:sz="4" w:space="0" w:color="auto"/>
              <w:right w:val="double" w:sz="4" w:space="0" w:color="auto"/>
            </w:tcBorders>
            <w:vAlign w:val="center"/>
          </w:tcPr>
          <w:p w:rsidR="00F3398A" w:rsidRPr="00576251" w:rsidRDefault="00F3398A" w:rsidP="00F3398A">
            <w:pPr>
              <w:pStyle w:val="afc"/>
              <w:numPr>
                <w:ilvl w:val="0"/>
                <w:numId w:val="45"/>
              </w:numPr>
              <w:spacing w:line="240" w:lineRule="auto"/>
              <w:ind w:left="567"/>
              <w:jc w:val="center"/>
              <w:rPr>
                <w:sz w:val="24"/>
              </w:rPr>
            </w:pPr>
            <w:r w:rsidRPr="00576251">
              <w:rPr>
                <w:sz w:val="24"/>
              </w:rPr>
              <w:t>Предварительный экспресс-анализ организации-заемщика, разработка и уточнение методики анализа кредитоспособности заемщика</w:t>
            </w:r>
          </w:p>
        </w:tc>
      </w:tr>
      <w:tr w:rsidR="00F3398A" w:rsidRPr="00576251" w:rsidTr="00D14DDE">
        <w:tc>
          <w:tcPr>
            <w:tcW w:w="2810" w:type="dxa"/>
            <w:tcBorders>
              <w:top w:val="single" w:sz="4" w:space="0" w:color="auto"/>
              <w:left w:val="double" w:sz="4" w:space="0" w:color="auto"/>
              <w:bottom w:val="single" w:sz="4" w:space="0" w:color="auto"/>
            </w:tcBorders>
            <w:vAlign w:val="center"/>
          </w:tcPr>
          <w:p w:rsidR="00F3398A" w:rsidRPr="00576251" w:rsidRDefault="005D01CA" w:rsidP="00E670EC">
            <w:pPr>
              <w:pStyle w:val="afc"/>
              <w:spacing w:line="240" w:lineRule="auto"/>
              <w:ind w:firstLine="0"/>
              <w:jc w:val="center"/>
              <w:rPr>
                <w:sz w:val="24"/>
              </w:rPr>
            </w:pPr>
            <w:r w:rsidRPr="005D01CA">
              <w:rPr>
                <w:color w:val="000000"/>
              </w:rPr>
            </w:r>
            <w:r w:rsidRPr="005D01CA">
              <w:rPr>
                <w:color w:val="000000"/>
              </w:rPr>
              <w:pict>
                <v:shape id="_x0000_s1037" type="#_x0000_t32" style="width:0;height:18.05pt;mso-position-horizontal-relative:char;mso-position-vertical-relative:line" o:connectortype="straight">
                  <v:stroke endarrow="block"/>
                  <w10:wrap type="none"/>
                  <w10:anchorlock/>
                </v:shape>
              </w:pict>
            </w:r>
          </w:p>
        </w:tc>
        <w:tc>
          <w:tcPr>
            <w:tcW w:w="1071" w:type="dxa"/>
            <w:tcBorders>
              <w:top w:val="single" w:sz="4" w:space="0" w:color="auto"/>
            </w:tcBorders>
            <w:vAlign w:val="center"/>
          </w:tcPr>
          <w:p w:rsidR="00F3398A" w:rsidRPr="00576251" w:rsidRDefault="00F3398A" w:rsidP="00E670EC">
            <w:pPr>
              <w:pStyle w:val="afc"/>
              <w:spacing w:line="240" w:lineRule="auto"/>
              <w:ind w:firstLine="0"/>
              <w:jc w:val="center"/>
              <w:rPr>
                <w:sz w:val="24"/>
              </w:rPr>
            </w:pPr>
          </w:p>
        </w:tc>
        <w:tc>
          <w:tcPr>
            <w:tcW w:w="2239" w:type="dxa"/>
            <w:tcBorders>
              <w:top w:val="single" w:sz="4" w:space="0" w:color="auto"/>
              <w:bottom w:val="single" w:sz="4" w:space="0" w:color="auto"/>
            </w:tcBorders>
            <w:vAlign w:val="center"/>
          </w:tcPr>
          <w:p w:rsidR="00F3398A" w:rsidRPr="00576251" w:rsidRDefault="005D01CA" w:rsidP="00E670EC">
            <w:pPr>
              <w:pStyle w:val="afc"/>
              <w:spacing w:line="240" w:lineRule="auto"/>
              <w:ind w:firstLine="0"/>
              <w:jc w:val="center"/>
              <w:rPr>
                <w:sz w:val="24"/>
              </w:rPr>
            </w:pPr>
            <w:r w:rsidRPr="005D01CA">
              <w:rPr>
                <w:color w:val="000000"/>
              </w:rPr>
            </w:r>
            <w:r w:rsidRPr="005D01CA">
              <w:rPr>
                <w:color w:val="000000"/>
              </w:rPr>
              <w:pict>
                <v:shape id="_x0000_s1036" type="#_x0000_t32" style="width:0;height:18.05pt;mso-position-horizontal-relative:char;mso-position-vertical-relative:line" o:connectortype="straight">
                  <v:stroke endarrow="block"/>
                  <w10:wrap type="none"/>
                  <w10:anchorlock/>
                </v:shape>
              </w:pict>
            </w:r>
          </w:p>
        </w:tc>
        <w:tc>
          <w:tcPr>
            <w:tcW w:w="1071" w:type="dxa"/>
            <w:tcBorders>
              <w:top w:val="single" w:sz="4" w:space="0" w:color="auto"/>
            </w:tcBorders>
            <w:vAlign w:val="center"/>
          </w:tcPr>
          <w:p w:rsidR="00F3398A" w:rsidRPr="00576251" w:rsidRDefault="00F3398A" w:rsidP="00E670EC">
            <w:pPr>
              <w:pStyle w:val="afc"/>
              <w:spacing w:line="240" w:lineRule="auto"/>
              <w:ind w:firstLine="0"/>
              <w:jc w:val="center"/>
              <w:rPr>
                <w:sz w:val="24"/>
              </w:rPr>
            </w:pPr>
          </w:p>
        </w:tc>
        <w:tc>
          <w:tcPr>
            <w:tcW w:w="2380" w:type="dxa"/>
            <w:tcBorders>
              <w:top w:val="single" w:sz="4" w:space="0" w:color="auto"/>
              <w:bottom w:val="single" w:sz="4" w:space="0" w:color="auto"/>
              <w:right w:val="double" w:sz="4" w:space="0" w:color="auto"/>
            </w:tcBorders>
            <w:vAlign w:val="center"/>
          </w:tcPr>
          <w:p w:rsidR="00F3398A" w:rsidRPr="00576251" w:rsidRDefault="005D01CA" w:rsidP="00E670EC">
            <w:pPr>
              <w:pStyle w:val="afc"/>
              <w:spacing w:line="240" w:lineRule="auto"/>
              <w:ind w:firstLine="0"/>
              <w:jc w:val="center"/>
              <w:rPr>
                <w:sz w:val="24"/>
              </w:rPr>
            </w:pPr>
            <w:r w:rsidRPr="005D01CA">
              <w:rPr>
                <w:color w:val="000000"/>
              </w:rPr>
            </w:r>
            <w:r w:rsidRPr="005D01CA">
              <w:rPr>
                <w:color w:val="000000"/>
              </w:rPr>
              <w:pict>
                <v:shape id="_x0000_s1035" type="#_x0000_t32" style="width:0;height:18.05pt;mso-position-horizontal-relative:char;mso-position-vertical-relative:line" o:connectortype="straight">
                  <v:stroke endarrow="block"/>
                  <w10:wrap type="none"/>
                  <w10:anchorlock/>
                </v:shape>
              </w:pict>
            </w:r>
          </w:p>
        </w:tc>
      </w:tr>
      <w:tr w:rsidR="00F3398A" w:rsidRPr="00576251" w:rsidTr="00D14DDE">
        <w:tc>
          <w:tcPr>
            <w:tcW w:w="2810" w:type="dxa"/>
            <w:tcBorders>
              <w:top w:val="single" w:sz="4" w:space="0" w:color="auto"/>
              <w:left w:val="double" w:sz="4" w:space="0" w:color="auto"/>
              <w:bottom w:val="single" w:sz="4" w:space="0" w:color="auto"/>
              <w:right w:val="single" w:sz="4" w:space="0" w:color="auto"/>
            </w:tcBorders>
            <w:vAlign w:val="center"/>
          </w:tcPr>
          <w:p w:rsidR="00F3398A" w:rsidRPr="00576251" w:rsidRDefault="00F3398A" w:rsidP="00F3398A">
            <w:pPr>
              <w:pStyle w:val="afc"/>
              <w:numPr>
                <w:ilvl w:val="0"/>
                <w:numId w:val="45"/>
              </w:numPr>
              <w:spacing w:line="240" w:lineRule="auto"/>
              <w:ind w:left="426"/>
              <w:jc w:val="center"/>
              <w:rPr>
                <w:sz w:val="24"/>
              </w:rPr>
            </w:pPr>
            <w:r w:rsidRPr="00576251">
              <w:rPr>
                <w:sz w:val="24"/>
              </w:rPr>
              <w:t>Комплексная оценка кредитоспособности заемщика</w:t>
            </w:r>
          </w:p>
        </w:tc>
        <w:tc>
          <w:tcPr>
            <w:tcW w:w="1071" w:type="dxa"/>
            <w:tcBorders>
              <w:left w:val="single" w:sz="4" w:space="0" w:color="auto"/>
              <w:right w:val="single" w:sz="4" w:space="0" w:color="auto"/>
            </w:tcBorders>
            <w:vAlign w:val="center"/>
          </w:tcPr>
          <w:p w:rsidR="00F3398A" w:rsidRPr="00576251" w:rsidRDefault="005D01CA" w:rsidP="00E670EC">
            <w:pPr>
              <w:pStyle w:val="afc"/>
              <w:spacing w:line="240" w:lineRule="auto"/>
              <w:ind w:firstLine="0"/>
              <w:jc w:val="center"/>
              <w:rPr>
                <w:sz w:val="24"/>
              </w:rPr>
            </w:pPr>
            <w:r w:rsidRPr="005D01CA">
              <w:rPr>
                <w:sz w:val="24"/>
              </w:rPr>
            </w:r>
            <w:r w:rsidRPr="005D01CA">
              <w:rPr>
                <w:sz w:val="24"/>
              </w:rPr>
              <w:pict>
                <v:shape id="_x0000_s1034" type="#_x0000_t32" style="width:39.6pt;height:0;mso-position-horizontal-relative:char;mso-position-vertical-relative:line" o:connectortype="straight">
                  <v:stroke startarrow="block" endarrow="block"/>
                  <w10:wrap type="none"/>
                  <w10:anchorlock/>
                </v:shape>
              </w:pict>
            </w:r>
          </w:p>
        </w:tc>
        <w:tc>
          <w:tcPr>
            <w:tcW w:w="2239" w:type="dxa"/>
            <w:tcBorders>
              <w:top w:val="single" w:sz="4" w:space="0" w:color="auto"/>
              <w:left w:val="single" w:sz="4" w:space="0" w:color="auto"/>
              <w:bottom w:val="single" w:sz="4" w:space="0" w:color="auto"/>
              <w:right w:val="single" w:sz="4" w:space="0" w:color="auto"/>
            </w:tcBorders>
            <w:vAlign w:val="center"/>
          </w:tcPr>
          <w:p w:rsidR="00F3398A" w:rsidRPr="00576251" w:rsidRDefault="00F3398A" w:rsidP="00F3398A">
            <w:pPr>
              <w:pStyle w:val="afc"/>
              <w:numPr>
                <w:ilvl w:val="0"/>
                <w:numId w:val="45"/>
              </w:numPr>
              <w:spacing w:line="240" w:lineRule="auto"/>
              <w:ind w:left="317" w:firstLine="43"/>
              <w:jc w:val="center"/>
              <w:rPr>
                <w:sz w:val="24"/>
              </w:rPr>
            </w:pPr>
            <w:r w:rsidRPr="00576251">
              <w:rPr>
                <w:sz w:val="24"/>
              </w:rPr>
              <w:t>Анализ кредитных рисков</w:t>
            </w:r>
          </w:p>
        </w:tc>
        <w:tc>
          <w:tcPr>
            <w:tcW w:w="1071" w:type="dxa"/>
            <w:tcBorders>
              <w:left w:val="single" w:sz="4" w:space="0" w:color="auto"/>
              <w:right w:val="single" w:sz="4" w:space="0" w:color="auto"/>
            </w:tcBorders>
            <w:vAlign w:val="center"/>
          </w:tcPr>
          <w:p w:rsidR="00F3398A" w:rsidRPr="00576251" w:rsidRDefault="005D01CA" w:rsidP="00E670EC">
            <w:pPr>
              <w:pStyle w:val="afc"/>
              <w:spacing w:line="240" w:lineRule="auto"/>
              <w:ind w:firstLine="0"/>
              <w:jc w:val="center"/>
              <w:rPr>
                <w:sz w:val="24"/>
              </w:rPr>
            </w:pPr>
            <w:r w:rsidRPr="005D01CA">
              <w:rPr>
                <w:sz w:val="24"/>
              </w:rPr>
            </w:r>
            <w:r w:rsidRPr="005D01CA">
              <w:rPr>
                <w:sz w:val="24"/>
              </w:rPr>
              <w:pict>
                <v:shape id="_x0000_s1033" type="#_x0000_t32" style="width:39.6pt;height:0;mso-position-horizontal-relative:char;mso-position-vertical-relative:line" o:connectortype="straight">
                  <v:stroke startarrow="block" endarrow="block"/>
                  <w10:wrap type="none"/>
                  <w10:anchorlock/>
                </v:shape>
              </w:pict>
            </w:r>
          </w:p>
        </w:tc>
        <w:tc>
          <w:tcPr>
            <w:tcW w:w="2380" w:type="dxa"/>
            <w:tcBorders>
              <w:top w:val="single" w:sz="4" w:space="0" w:color="auto"/>
              <w:left w:val="single" w:sz="4" w:space="0" w:color="auto"/>
              <w:bottom w:val="single" w:sz="4" w:space="0" w:color="auto"/>
              <w:right w:val="double" w:sz="4" w:space="0" w:color="auto"/>
            </w:tcBorders>
            <w:vAlign w:val="center"/>
          </w:tcPr>
          <w:p w:rsidR="00F3398A" w:rsidRPr="00576251" w:rsidRDefault="00F3398A" w:rsidP="00F3398A">
            <w:pPr>
              <w:pStyle w:val="afc"/>
              <w:numPr>
                <w:ilvl w:val="0"/>
                <w:numId w:val="45"/>
              </w:numPr>
              <w:spacing w:line="240" w:lineRule="auto"/>
              <w:jc w:val="center"/>
              <w:rPr>
                <w:sz w:val="24"/>
              </w:rPr>
            </w:pPr>
            <w:r w:rsidRPr="00576251">
              <w:rPr>
                <w:sz w:val="24"/>
              </w:rPr>
              <w:t>Анализ обеспечения по кредиту</w:t>
            </w:r>
          </w:p>
        </w:tc>
      </w:tr>
      <w:tr w:rsidR="00F3398A" w:rsidRPr="00576251" w:rsidTr="00D14DDE">
        <w:tc>
          <w:tcPr>
            <w:tcW w:w="2810" w:type="dxa"/>
            <w:tcBorders>
              <w:top w:val="single" w:sz="4" w:space="0" w:color="auto"/>
              <w:left w:val="double" w:sz="4" w:space="0" w:color="auto"/>
              <w:bottom w:val="single" w:sz="4" w:space="0" w:color="auto"/>
            </w:tcBorders>
            <w:vAlign w:val="center"/>
          </w:tcPr>
          <w:p w:rsidR="00F3398A" w:rsidRPr="00576251" w:rsidRDefault="005D01CA" w:rsidP="00E670EC">
            <w:pPr>
              <w:pStyle w:val="afc"/>
              <w:spacing w:line="240" w:lineRule="auto"/>
              <w:ind w:firstLine="0"/>
              <w:jc w:val="center"/>
              <w:rPr>
                <w:sz w:val="24"/>
              </w:rPr>
            </w:pPr>
            <w:r w:rsidRPr="005D01CA">
              <w:rPr>
                <w:color w:val="000000"/>
              </w:rPr>
            </w:r>
            <w:r w:rsidRPr="005D01CA">
              <w:rPr>
                <w:color w:val="000000"/>
              </w:rPr>
              <w:pict>
                <v:shape id="_x0000_s1032" type="#_x0000_t32" style="width:0;height:18.05pt;mso-position-horizontal-relative:char;mso-position-vertical-relative:line" o:connectortype="straight">
                  <v:stroke endarrow="block"/>
                  <w10:wrap type="none"/>
                  <w10:anchorlock/>
                </v:shape>
              </w:pict>
            </w:r>
          </w:p>
        </w:tc>
        <w:tc>
          <w:tcPr>
            <w:tcW w:w="1071" w:type="dxa"/>
            <w:tcBorders>
              <w:bottom w:val="single" w:sz="4" w:space="0" w:color="auto"/>
            </w:tcBorders>
            <w:vAlign w:val="center"/>
          </w:tcPr>
          <w:p w:rsidR="00F3398A" w:rsidRPr="00576251" w:rsidRDefault="00F3398A" w:rsidP="00E670EC">
            <w:pPr>
              <w:pStyle w:val="afc"/>
              <w:spacing w:line="240" w:lineRule="auto"/>
              <w:ind w:firstLine="0"/>
              <w:jc w:val="center"/>
              <w:rPr>
                <w:sz w:val="24"/>
              </w:rPr>
            </w:pPr>
          </w:p>
        </w:tc>
        <w:tc>
          <w:tcPr>
            <w:tcW w:w="2239" w:type="dxa"/>
            <w:tcBorders>
              <w:top w:val="single" w:sz="4" w:space="0" w:color="auto"/>
              <w:bottom w:val="single" w:sz="4" w:space="0" w:color="auto"/>
            </w:tcBorders>
            <w:vAlign w:val="center"/>
          </w:tcPr>
          <w:p w:rsidR="00F3398A" w:rsidRPr="00576251" w:rsidRDefault="005D01CA" w:rsidP="00E670EC">
            <w:pPr>
              <w:pStyle w:val="afc"/>
              <w:spacing w:line="240" w:lineRule="auto"/>
              <w:ind w:firstLine="0"/>
              <w:jc w:val="center"/>
              <w:rPr>
                <w:sz w:val="24"/>
              </w:rPr>
            </w:pPr>
            <w:r w:rsidRPr="005D01CA">
              <w:rPr>
                <w:color w:val="000000"/>
              </w:rPr>
            </w:r>
            <w:r w:rsidRPr="005D01CA">
              <w:rPr>
                <w:color w:val="000000"/>
              </w:rPr>
              <w:pict>
                <v:shape id="_x0000_s1031" type="#_x0000_t32" style="width:0;height:18.05pt;mso-position-horizontal-relative:char;mso-position-vertical-relative:line" o:connectortype="straight">
                  <v:stroke endarrow="block"/>
                  <w10:wrap type="none"/>
                  <w10:anchorlock/>
                </v:shape>
              </w:pict>
            </w:r>
          </w:p>
        </w:tc>
        <w:tc>
          <w:tcPr>
            <w:tcW w:w="1071" w:type="dxa"/>
            <w:tcBorders>
              <w:bottom w:val="single" w:sz="4" w:space="0" w:color="auto"/>
            </w:tcBorders>
            <w:vAlign w:val="center"/>
          </w:tcPr>
          <w:p w:rsidR="00F3398A" w:rsidRPr="00576251" w:rsidRDefault="00F3398A" w:rsidP="00E670EC">
            <w:pPr>
              <w:pStyle w:val="afc"/>
              <w:spacing w:line="240" w:lineRule="auto"/>
              <w:ind w:firstLine="0"/>
              <w:jc w:val="center"/>
              <w:rPr>
                <w:sz w:val="24"/>
              </w:rPr>
            </w:pPr>
          </w:p>
        </w:tc>
        <w:tc>
          <w:tcPr>
            <w:tcW w:w="2380" w:type="dxa"/>
            <w:tcBorders>
              <w:top w:val="single" w:sz="4" w:space="0" w:color="auto"/>
              <w:bottom w:val="single" w:sz="4" w:space="0" w:color="auto"/>
              <w:right w:val="double" w:sz="4" w:space="0" w:color="auto"/>
            </w:tcBorders>
            <w:vAlign w:val="center"/>
          </w:tcPr>
          <w:p w:rsidR="00F3398A" w:rsidRPr="00576251" w:rsidRDefault="005D01CA" w:rsidP="00E670EC">
            <w:pPr>
              <w:pStyle w:val="afc"/>
              <w:spacing w:line="240" w:lineRule="auto"/>
              <w:ind w:firstLine="0"/>
              <w:jc w:val="center"/>
              <w:rPr>
                <w:sz w:val="24"/>
              </w:rPr>
            </w:pPr>
            <w:r w:rsidRPr="005D01CA">
              <w:rPr>
                <w:color w:val="000000"/>
              </w:rPr>
            </w:r>
            <w:r w:rsidRPr="005D01CA">
              <w:rPr>
                <w:color w:val="000000"/>
              </w:rPr>
              <w:pict>
                <v:shape id="_x0000_s1030" type="#_x0000_t32" style="width:0;height:18.05pt;mso-position-horizontal-relative:char;mso-position-vertical-relative:line" o:connectortype="straight">
                  <v:stroke endarrow="block"/>
                  <w10:wrap type="none"/>
                  <w10:anchorlock/>
                </v:shape>
              </w:pict>
            </w:r>
          </w:p>
        </w:tc>
      </w:tr>
      <w:tr w:rsidR="00F3398A" w:rsidRPr="00576251" w:rsidTr="00D14DDE">
        <w:tc>
          <w:tcPr>
            <w:tcW w:w="9571" w:type="dxa"/>
            <w:gridSpan w:val="5"/>
            <w:tcBorders>
              <w:top w:val="single" w:sz="4" w:space="0" w:color="auto"/>
              <w:left w:val="double" w:sz="4" w:space="0" w:color="auto"/>
              <w:bottom w:val="single" w:sz="4" w:space="0" w:color="auto"/>
              <w:right w:val="double" w:sz="4" w:space="0" w:color="auto"/>
            </w:tcBorders>
            <w:vAlign w:val="center"/>
          </w:tcPr>
          <w:p w:rsidR="00F3398A" w:rsidRPr="00576251" w:rsidRDefault="00F3398A" w:rsidP="00F3398A">
            <w:pPr>
              <w:pStyle w:val="afc"/>
              <w:numPr>
                <w:ilvl w:val="0"/>
                <w:numId w:val="45"/>
              </w:numPr>
              <w:spacing w:line="240" w:lineRule="auto"/>
              <w:ind w:left="426"/>
              <w:jc w:val="center"/>
              <w:rPr>
                <w:sz w:val="24"/>
              </w:rPr>
            </w:pPr>
            <w:r w:rsidRPr="00576251">
              <w:rPr>
                <w:sz w:val="24"/>
              </w:rPr>
              <w:t>Аналитическое обоснование возможности, безопасности и целесообразности выдачи кредита заемщику и условий его предоставления (обобщение результатов анализа, формулирование выводов и рекомендаций)</w:t>
            </w:r>
          </w:p>
        </w:tc>
      </w:tr>
      <w:tr w:rsidR="00F3398A" w:rsidRPr="00576251" w:rsidTr="00D14DDE">
        <w:tc>
          <w:tcPr>
            <w:tcW w:w="2810" w:type="dxa"/>
            <w:tcBorders>
              <w:top w:val="single" w:sz="4" w:space="0" w:color="auto"/>
              <w:left w:val="double" w:sz="4" w:space="0" w:color="auto"/>
              <w:bottom w:val="single" w:sz="4" w:space="0" w:color="auto"/>
            </w:tcBorders>
            <w:vAlign w:val="center"/>
          </w:tcPr>
          <w:p w:rsidR="00F3398A" w:rsidRPr="00576251" w:rsidRDefault="00F3398A" w:rsidP="00E670EC">
            <w:pPr>
              <w:pStyle w:val="afc"/>
              <w:spacing w:line="240" w:lineRule="auto"/>
              <w:ind w:firstLine="0"/>
              <w:jc w:val="center"/>
              <w:rPr>
                <w:sz w:val="24"/>
              </w:rPr>
            </w:pPr>
          </w:p>
        </w:tc>
        <w:tc>
          <w:tcPr>
            <w:tcW w:w="1071" w:type="dxa"/>
            <w:tcBorders>
              <w:top w:val="single" w:sz="4" w:space="0" w:color="auto"/>
              <w:bottom w:val="single" w:sz="4" w:space="0" w:color="auto"/>
            </w:tcBorders>
            <w:vAlign w:val="center"/>
          </w:tcPr>
          <w:p w:rsidR="00F3398A" w:rsidRPr="00576251" w:rsidRDefault="00F3398A" w:rsidP="00E670EC">
            <w:pPr>
              <w:pStyle w:val="afc"/>
              <w:spacing w:line="240" w:lineRule="auto"/>
              <w:ind w:firstLine="0"/>
              <w:jc w:val="center"/>
              <w:rPr>
                <w:sz w:val="24"/>
              </w:rPr>
            </w:pPr>
          </w:p>
        </w:tc>
        <w:tc>
          <w:tcPr>
            <w:tcW w:w="2239" w:type="dxa"/>
            <w:tcBorders>
              <w:top w:val="single" w:sz="4" w:space="0" w:color="auto"/>
              <w:bottom w:val="single" w:sz="4" w:space="0" w:color="auto"/>
            </w:tcBorders>
            <w:vAlign w:val="center"/>
          </w:tcPr>
          <w:p w:rsidR="00F3398A" w:rsidRPr="00576251" w:rsidRDefault="005D01CA" w:rsidP="00E670EC">
            <w:pPr>
              <w:pStyle w:val="afc"/>
              <w:spacing w:line="240" w:lineRule="auto"/>
              <w:ind w:firstLine="0"/>
              <w:jc w:val="center"/>
              <w:rPr>
                <w:sz w:val="24"/>
              </w:rPr>
            </w:pPr>
            <w:r w:rsidRPr="005D01CA">
              <w:rPr>
                <w:color w:val="000000"/>
              </w:rPr>
            </w:r>
            <w:r w:rsidRPr="005D01CA">
              <w:rPr>
                <w:color w:val="000000"/>
              </w:rPr>
              <w:pict>
                <v:shape id="_x0000_s1029" type="#_x0000_t32" style="width:0;height:18.05pt;mso-position-horizontal-relative:char;mso-position-vertical-relative:line" o:connectortype="straight">
                  <v:stroke endarrow="block"/>
                  <w10:wrap type="none"/>
                  <w10:anchorlock/>
                </v:shape>
              </w:pict>
            </w:r>
          </w:p>
        </w:tc>
        <w:tc>
          <w:tcPr>
            <w:tcW w:w="1071" w:type="dxa"/>
            <w:tcBorders>
              <w:top w:val="single" w:sz="4" w:space="0" w:color="auto"/>
              <w:bottom w:val="single" w:sz="4" w:space="0" w:color="auto"/>
            </w:tcBorders>
            <w:vAlign w:val="center"/>
          </w:tcPr>
          <w:p w:rsidR="00F3398A" w:rsidRPr="00576251" w:rsidRDefault="00F3398A" w:rsidP="00E670EC">
            <w:pPr>
              <w:pStyle w:val="afc"/>
              <w:spacing w:line="240" w:lineRule="auto"/>
              <w:ind w:firstLine="0"/>
              <w:jc w:val="center"/>
              <w:rPr>
                <w:sz w:val="24"/>
              </w:rPr>
            </w:pPr>
          </w:p>
        </w:tc>
        <w:tc>
          <w:tcPr>
            <w:tcW w:w="2380" w:type="dxa"/>
            <w:tcBorders>
              <w:top w:val="single" w:sz="4" w:space="0" w:color="auto"/>
              <w:bottom w:val="single" w:sz="4" w:space="0" w:color="auto"/>
              <w:right w:val="double" w:sz="4" w:space="0" w:color="auto"/>
            </w:tcBorders>
            <w:vAlign w:val="center"/>
          </w:tcPr>
          <w:p w:rsidR="00F3398A" w:rsidRPr="00576251" w:rsidRDefault="00F3398A" w:rsidP="00E670EC">
            <w:pPr>
              <w:pStyle w:val="afc"/>
              <w:spacing w:line="240" w:lineRule="auto"/>
              <w:ind w:firstLine="0"/>
              <w:jc w:val="center"/>
              <w:rPr>
                <w:sz w:val="24"/>
              </w:rPr>
            </w:pPr>
          </w:p>
        </w:tc>
      </w:tr>
      <w:tr w:rsidR="00F3398A" w:rsidRPr="00576251" w:rsidTr="00D14DDE">
        <w:tc>
          <w:tcPr>
            <w:tcW w:w="9571" w:type="dxa"/>
            <w:gridSpan w:val="5"/>
            <w:tcBorders>
              <w:top w:val="single" w:sz="4" w:space="0" w:color="auto"/>
              <w:left w:val="double" w:sz="4" w:space="0" w:color="auto"/>
              <w:bottom w:val="single" w:sz="4" w:space="0" w:color="auto"/>
              <w:right w:val="double" w:sz="4" w:space="0" w:color="auto"/>
            </w:tcBorders>
            <w:vAlign w:val="center"/>
          </w:tcPr>
          <w:p w:rsidR="00F3398A" w:rsidRPr="00576251" w:rsidRDefault="00F3398A" w:rsidP="00F3398A">
            <w:pPr>
              <w:pStyle w:val="afc"/>
              <w:numPr>
                <w:ilvl w:val="0"/>
                <w:numId w:val="45"/>
              </w:numPr>
              <w:spacing w:line="240" w:lineRule="auto"/>
              <w:jc w:val="center"/>
              <w:rPr>
                <w:sz w:val="24"/>
              </w:rPr>
            </w:pPr>
            <w:r w:rsidRPr="00576251">
              <w:rPr>
                <w:sz w:val="24"/>
              </w:rPr>
              <w:t>Оперативный анализ (мониторинг) кредитоспособности заемщика</w:t>
            </w:r>
          </w:p>
        </w:tc>
      </w:tr>
      <w:tr w:rsidR="00F3398A" w:rsidRPr="00576251" w:rsidTr="00D14DDE">
        <w:tc>
          <w:tcPr>
            <w:tcW w:w="2810" w:type="dxa"/>
            <w:tcBorders>
              <w:top w:val="single" w:sz="4" w:space="0" w:color="auto"/>
              <w:left w:val="double" w:sz="4" w:space="0" w:color="auto"/>
              <w:bottom w:val="single" w:sz="4" w:space="0" w:color="auto"/>
            </w:tcBorders>
            <w:vAlign w:val="center"/>
          </w:tcPr>
          <w:p w:rsidR="00F3398A" w:rsidRPr="00576251" w:rsidRDefault="00F3398A" w:rsidP="00E670EC">
            <w:pPr>
              <w:pStyle w:val="afc"/>
              <w:spacing w:line="240" w:lineRule="auto"/>
              <w:ind w:firstLine="0"/>
              <w:jc w:val="center"/>
              <w:rPr>
                <w:sz w:val="24"/>
              </w:rPr>
            </w:pPr>
          </w:p>
        </w:tc>
        <w:tc>
          <w:tcPr>
            <w:tcW w:w="1071" w:type="dxa"/>
            <w:tcBorders>
              <w:top w:val="single" w:sz="4" w:space="0" w:color="auto"/>
              <w:bottom w:val="single" w:sz="4" w:space="0" w:color="auto"/>
            </w:tcBorders>
            <w:vAlign w:val="center"/>
          </w:tcPr>
          <w:p w:rsidR="00F3398A" w:rsidRPr="00576251" w:rsidRDefault="00F3398A" w:rsidP="00E670EC">
            <w:pPr>
              <w:pStyle w:val="afc"/>
              <w:spacing w:line="240" w:lineRule="auto"/>
              <w:ind w:firstLine="0"/>
              <w:jc w:val="center"/>
              <w:rPr>
                <w:sz w:val="24"/>
              </w:rPr>
            </w:pPr>
          </w:p>
        </w:tc>
        <w:tc>
          <w:tcPr>
            <w:tcW w:w="2239" w:type="dxa"/>
            <w:tcBorders>
              <w:top w:val="single" w:sz="4" w:space="0" w:color="auto"/>
              <w:bottom w:val="single" w:sz="4" w:space="0" w:color="auto"/>
            </w:tcBorders>
            <w:vAlign w:val="center"/>
          </w:tcPr>
          <w:p w:rsidR="00F3398A" w:rsidRPr="00576251" w:rsidRDefault="005D01CA" w:rsidP="00E670EC">
            <w:pPr>
              <w:pStyle w:val="afc"/>
              <w:spacing w:line="240" w:lineRule="auto"/>
              <w:ind w:firstLine="0"/>
              <w:jc w:val="center"/>
              <w:rPr>
                <w:sz w:val="24"/>
              </w:rPr>
            </w:pPr>
            <w:r w:rsidRPr="005D01CA">
              <w:rPr>
                <w:color w:val="000000"/>
              </w:rPr>
            </w:r>
            <w:r w:rsidRPr="005D01CA">
              <w:rPr>
                <w:color w:val="000000"/>
              </w:rPr>
              <w:pict>
                <v:shape id="_x0000_s1028" type="#_x0000_t32" style="width:0;height:18.05pt;mso-position-horizontal-relative:char;mso-position-vertical-relative:line" o:connectortype="straight">
                  <v:stroke endarrow="block"/>
                  <w10:wrap type="none"/>
                  <w10:anchorlock/>
                </v:shape>
              </w:pict>
            </w:r>
          </w:p>
        </w:tc>
        <w:tc>
          <w:tcPr>
            <w:tcW w:w="1071" w:type="dxa"/>
            <w:tcBorders>
              <w:top w:val="single" w:sz="4" w:space="0" w:color="auto"/>
              <w:bottom w:val="single" w:sz="4" w:space="0" w:color="auto"/>
            </w:tcBorders>
            <w:vAlign w:val="center"/>
          </w:tcPr>
          <w:p w:rsidR="00F3398A" w:rsidRPr="00576251" w:rsidRDefault="00F3398A" w:rsidP="00E670EC">
            <w:pPr>
              <w:pStyle w:val="afc"/>
              <w:spacing w:line="240" w:lineRule="auto"/>
              <w:ind w:firstLine="0"/>
              <w:jc w:val="center"/>
              <w:rPr>
                <w:sz w:val="24"/>
              </w:rPr>
            </w:pPr>
          </w:p>
        </w:tc>
        <w:tc>
          <w:tcPr>
            <w:tcW w:w="2380" w:type="dxa"/>
            <w:tcBorders>
              <w:top w:val="single" w:sz="4" w:space="0" w:color="auto"/>
              <w:bottom w:val="single" w:sz="4" w:space="0" w:color="auto"/>
              <w:right w:val="double" w:sz="4" w:space="0" w:color="auto"/>
            </w:tcBorders>
            <w:vAlign w:val="center"/>
          </w:tcPr>
          <w:p w:rsidR="00F3398A" w:rsidRPr="00576251" w:rsidRDefault="00F3398A" w:rsidP="00E670EC">
            <w:pPr>
              <w:pStyle w:val="afc"/>
              <w:spacing w:line="240" w:lineRule="auto"/>
              <w:ind w:firstLine="0"/>
              <w:jc w:val="center"/>
              <w:rPr>
                <w:sz w:val="24"/>
              </w:rPr>
            </w:pPr>
          </w:p>
        </w:tc>
      </w:tr>
      <w:tr w:rsidR="00F3398A" w:rsidRPr="00576251" w:rsidTr="00D14DDE">
        <w:tc>
          <w:tcPr>
            <w:tcW w:w="9571" w:type="dxa"/>
            <w:gridSpan w:val="5"/>
            <w:tcBorders>
              <w:top w:val="single" w:sz="4" w:space="0" w:color="auto"/>
              <w:left w:val="double" w:sz="4" w:space="0" w:color="auto"/>
              <w:bottom w:val="double" w:sz="4" w:space="0" w:color="auto"/>
              <w:right w:val="double" w:sz="4" w:space="0" w:color="auto"/>
            </w:tcBorders>
            <w:vAlign w:val="center"/>
          </w:tcPr>
          <w:p w:rsidR="00F3398A" w:rsidRPr="00576251" w:rsidRDefault="00F3398A" w:rsidP="00F3398A">
            <w:pPr>
              <w:pStyle w:val="afc"/>
              <w:numPr>
                <w:ilvl w:val="0"/>
                <w:numId w:val="45"/>
              </w:numPr>
              <w:spacing w:line="240" w:lineRule="auto"/>
              <w:jc w:val="center"/>
              <w:rPr>
                <w:sz w:val="24"/>
              </w:rPr>
            </w:pPr>
            <w:r w:rsidRPr="00576251">
              <w:rPr>
                <w:sz w:val="24"/>
              </w:rPr>
              <w:t>Ретроспективный анализ результатов кредитования заемщика</w:t>
            </w:r>
          </w:p>
        </w:tc>
      </w:tr>
    </w:tbl>
    <w:p w:rsidR="00F3398A" w:rsidRDefault="00F3398A" w:rsidP="00D14DDE">
      <w:pPr>
        <w:pStyle w:val="afc"/>
        <w:spacing w:before="120"/>
        <w:ind w:firstLine="851"/>
        <w:jc w:val="center"/>
      </w:pPr>
      <w:r>
        <w:rPr>
          <w:sz w:val="24"/>
        </w:rPr>
        <w:t xml:space="preserve">Рис. </w:t>
      </w:r>
      <w:r w:rsidR="00094367">
        <w:rPr>
          <w:sz w:val="24"/>
        </w:rPr>
        <w:t>1.</w:t>
      </w:r>
      <w:r>
        <w:rPr>
          <w:sz w:val="24"/>
        </w:rPr>
        <w:t xml:space="preserve">2. </w:t>
      </w:r>
      <w:r w:rsidRPr="00461CAA">
        <w:rPr>
          <w:sz w:val="24"/>
        </w:rPr>
        <w:t>Система комплексного анализа кредитоспособности заемщика</w:t>
      </w:r>
    </w:p>
    <w:p w:rsidR="00F3398A" w:rsidRPr="009C0CD1" w:rsidRDefault="00F3398A" w:rsidP="00F3398A">
      <w:pPr>
        <w:pStyle w:val="afc"/>
        <w:ind w:firstLine="851"/>
      </w:pPr>
      <w:r>
        <w:lastRenderedPageBreak/>
        <w:t>В приведенной схеме каждый элемент системы содержит аналитические показатели, которые так же взаимосвязаны между собой. Этапы проведения комплексного анализа кредитоспособности хозяйствующего субъекта приведены, начиная от экспресс-анализа заемщика, или первичного анализа, и ретроспективного анализа результатов кредитования – анализа предыдущих кредитных сделок конктретно с данным заемщиком. Кроме того, схема отражает тот важный аспект, что после проведения комплексной оценки кредитоспособности заемщика следует проводить мониторинг финансового положения заемщика.</w:t>
      </w:r>
    </w:p>
    <w:p w:rsidR="00F3398A" w:rsidRDefault="00F3398A" w:rsidP="00F3398A">
      <w:pPr>
        <w:pStyle w:val="afc"/>
      </w:pPr>
      <w:r>
        <w:t xml:space="preserve">Следует остановиться подробнее на пункте 1 рисунка </w:t>
      </w:r>
      <w:r w:rsidR="00094367">
        <w:t>1.</w:t>
      </w:r>
      <w:r>
        <w:t>2</w:t>
      </w:r>
      <w:r w:rsidR="00094367">
        <w:t>.</w:t>
      </w:r>
      <w:r>
        <w:t xml:space="preserve"> – экспресс-анализ организации – заемщика. В понятие экспресс-анализа включается выяснение цели выдачи кредитных ресурсов – целевое назначение кредита, нормативно-правовая оценка документов предприятия – заемщика, анализ принадлежности предприятия к определенной отрасли, быстрая оценка предоставленного обеспечения по кредиту – поручителей и залогового имущества. Также в экспресс-анализ могут быть включены дополнения к методике анализа. Таким образом, на этапе экспресс-анализа аналитиками определяется перечень задач анализа кредитоспособности. Необходимо отметить, что кредитная политика каждого банка задает главные для банка линии развития, формирования кредитного портфеля. Это означает, что в кредитной политике банка представлена информация о формах предоставляемого кредита, о правилах работы с обеспечением по кредиту и другие важные аспекты. На этапе экспресс-анализа определяется соответствие запрашиваемых предприятием – заемщиком кредитных ресурсов приоритетным направлениям формирования кредитного портфеля банка. Также производится проверка предыдущего опыта взаимодействия банка конкретно с данным заемщиком и проверяется наличие всей требуемой документации заемщика с выяснением ее подлинности.</w:t>
      </w:r>
    </w:p>
    <w:p w:rsidR="00F3398A" w:rsidRDefault="00F3398A" w:rsidP="00F3398A">
      <w:pPr>
        <w:pStyle w:val="afc"/>
      </w:pPr>
      <w:r>
        <w:t xml:space="preserve">После проведения этапа экспресс-анализа, проводятся аналитические исследования, итоги которых имеют огромное значение банковских </w:t>
      </w:r>
      <w:r>
        <w:lastRenderedPageBreak/>
        <w:t xml:space="preserve">аналитиков, так как выводы, полученные на основе комплексного анализа кредитоспособности заемщика, оценки кредитных рисков и обеспечения по кредиту, являются той информацией, от которой зависит принятие решении о выдаче кредита заемщику. Очевидно, что сделать выводы об уровне риска при предоставлении кредита тому или иному заемщику не является возможным, если при этом использовать только оценку кредитоспособности хозяйствующего субъекта </w:t>
      </w:r>
      <w:r w:rsidRPr="00461CAA">
        <w:t>[</w:t>
      </w:r>
      <w:r>
        <w:t>17</w:t>
      </w:r>
      <w:r w:rsidRPr="00461CAA">
        <w:t xml:space="preserve">, </w:t>
      </w:r>
      <w:r>
        <w:rPr>
          <w:lang w:val="en-US"/>
        </w:rPr>
        <w:t>c</w:t>
      </w:r>
      <w:r w:rsidRPr="00461CAA">
        <w:t xml:space="preserve">. </w:t>
      </w:r>
      <w:r>
        <w:t>103</w:t>
      </w:r>
      <w:r w:rsidRPr="00461CAA">
        <w:t>]</w:t>
      </w:r>
      <w:r>
        <w:t>. Особенно данный тезис актуален в современных рыночных условиях, так как на данный момент велика вероятность появления таких кредитных рисков, которые могут не только дестабилизировать финансовое состояние предприятия – заемщика, но и отрицательно повлиять на всю банковскую отрасль и на экономику страны в целом – финансовый кризис 2008 года служит яркой иллюстрацией к этому.</w:t>
      </w:r>
    </w:p>
    <w:p w:rsidR="00F3398A" w:rsidRDefault="00F3398A" w:rsidP="00F3398A">
      <w:pPr>
        <w:pStyle w:val="afc"/>
      </w:pPr>
      <w:r>
        <w:t xml:space="preserve">Следующий аспект, который следует отразить, говоря о комплексном анализе кредитоспособности – вариативность видов анализа. Это означает, что отдельными этапами проводятся оперативный и ретроспективный анализ. На рисунке </w:t>
      </w:r>
      <w:r w:rsidR="00094367">
        <w:t>1.</w:t>
      </w:r>
      <w:r>
        <w:t>2</w:t>
      </w:r>
      <w:r w:rsidR="00094367">
        <w:t>.</w:t>
      </w:r>
      <w:r>
        <w:t xml:space="preserve"> это пункты 6 и 7 анализа. Особая роль оперативного анализа, или мониторинга, определяется тем, что именно на основе мониторинга проводится контроль над текущим финансовым положением заемщика </w:t>
      </w:r>
      <w:r w:rsidRPr="00344FA1">
        <w:t>[17, с. 113]</w:t>
      </w:r>
      <w:r>
        <w:t xml:space="preserve">. В то же время показатели, полученные при мониторинге, являются исходными данными для следующего этапа анализа – ретроспективного анализа. Задачи ретроспективного анализа включают в себя объективный анализ результатов взаимодействия заемщика и кредитора в условиях кредитного договора, выявления отрицательных и положительных </w:t>
      </w:r>
      <w:r w:rsidR="00D14DDE">
        <w:t>аспектов такого взаимодействия.</w:t>
      </w:r>
    </w:p>
    <w:p w:rsidR="00F3398A" w:rsidRDefault="00F3398A" w:rsidP="00F3398A">
      <w:pPr>
        <w:pStyle w:val="afc"/>
      </w:pPr>
      <w:r>
        <w:t xml:space="preserve">Кроме всего вышесказанного, особое внимание уделяется анализу кредитных рисков и обеспечения по кредиту. Анализ данных аспектов кредитоспособности позволяет кредитору минимизировать возможные потери в будущем. Очевидно, что оценка кредитоспособности сама по себе не является гарантией эффективного и устойчивого взаимодействия с заемщиком. При принятии решения о предоставлении конкретному </w:t>
      </w:r>
      <w:r>
        <w:lastRenderedPageBreak/>
        <w:t>заемщику запрашиваемого кредита, следует кроме всего прочего, оценивать различные комбинации кредитных рисков и обеспечения, чтобы принять решение о выдаче кредита или отказе в нем. Гарантией правильного решения будет качественный экспресс-анализ, оценка кредитных рисков и залогового обеспечения, оперативный и ретроспективный анализ. Следует отметить, что крупные банки имеют для проведения каждого этапа комплексного анализа кредитоспособности определенные отделы. К примеру, экспресс-анализом занимается финансовый отдел, проверкой достоверности предоставленной документации – юридический отдел, оценкой залогового имущества – залоговый отдел. В зависимости от кредитной политики банка и целей формирования кредитного портфеля формируются данные отделения, которые в совокупности обеспечивают стабильное и эффективное взаимодействие банка с заемщиками.</w:t>
      </w:r>
    </w:p>
    <w:p w:rsidR="00942170" w:rsidRDefault="00942170" w:rsidP="00F3398A">
      <w:pPr>
        <w:pStyle w:val="afc"/>
      </w:pPr>
    </w:p>
    <w:p w:rsidR="00F3398A" w:rsidRPr="00C406FB" w:rsidRDefault="00F3398A" w:rsidP="00F3398A">
      <w:pPr>
        <w:pStyle w:val="2"/>
        <w:numPr>
          <w:ilvl w:val="1"/>
          <w:numId w:val="47"/>
        </w:numPr>
        <w:tabs>
          <w:tab w:val="left" w:pos="284"/>
        </w:tabs>
        <w:spacing w:before="0" w:line="360" w:lineRule="auto"/>
        <w:ind w:left="0" w:firstLine="851"/>
        <w:jc w:val="both"/>
        <w:rPr>
          <w:rFonts w:ascii="Times New Roman" w:hAnsi="Times New Roman" w:cs="Times New Roman"/>
          <w:color w:val="auto"/>
          <w:sz w:val="28"/>
          <w:szCs w:val="28"/>
        </w:rPr>
      </w:pPr>
      <w:bookmarkStart w:id="5" w:name="_Toc358337273"/>
      <w:r w:rsidRPr="00C406FB">
        <w:rPr>
          <w:rFonts w:ascii="Times New Roman" w:hAnsi="Times New Roman" w:cs="Times New Roman"/>
          <w:color w:val="auto"/>
          <w:sz w:val="28"/>
          <w:szCs w:val="28"/>
        </w:rPr>
        <w:t>Сравнительная оценка современных концепций анализа кредитоспособности заемщика: научные подходы и опыт ведущих финансовых институтов</w:t>
      </w:r>
      <w:bookmarkEnd w:id="5"/>
    </w:p>
    <w:p w:rsidR="00F3398A" w:rsidRDefault="00F3398A" w:rsidP="00F3398A">
      <w:pPr>
        <w:pStyle w:val="afc"/>
        <w:ind w:firstLine="851"/>
      </w:pPr>
      <w:r>
        <w:t xml:space="preserve">В настоящее время существует множество различных подходов к оценке кредитоспособности. По мнению профессоров И.В. Бочаровой и Д.А. Ендовицкого, является удачной классификация моделей кредитоспособности, предложенная профессором И.В. Вишняковым </w:t>
      </w:r>
      <w:r w:rsidRPr="002B3EE8">
        <w:t>[</w:t>
      </w:r>
      <w:r>
        <w:t>9, с. 145</w:t>
      </w:r>
      <w:r w:rsidRPr="002B3EE8">
        <w:t>]</w:t>
      </w:r>
      <w:r>
        <w:t xml:space="preserve">. Данная классификация представлена на рисунке </w:t>
      </w:r>
      <w:r w:rsidR="00094367">
        <w:t>1.</w:t>
      </w:r>
      <w:r>
        <w:t>3. Каждая из моделей, представленных в классификации, будет подробно описана ниже. Главное, что стоит отметить – то, что подходы к оценке кредитоспособности делятся на два вида – классификационные и комплексные модели.</w:t>
      </w:r>
    </w:p>
    <w:tbl>
      <w:tblPr>
        <w:tblStyle w:val="ad"/>
        <w:tblW w:w="0" w:type="auto"/>
        <w:tblLook w:val="04A0"/>
      </w:tblPr>
      <w:tblGrid>
        <w:gridCol w:w="4076"/>
        <w:gridCol w:w="1418"/>
        <w:gridCol w:w="4077"/>
      </w:tblGrid>
      <w:tr w:rsidR="00F3398A" w:rsidRPr="002E1CE7" w:rsidTr="00E670EC">
        <w:tc>
          <w:tcPr>
            <w:tcW w:w="957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398A" w:rsidRPr="002E1CE7" w:rsidRDefault="00F3398A" w:rsidP="00E670EC">
            <w:pPr>
              <w:pStyle w:val="afc"/>
              <w:spacing w:line="240" w:lineRule="auto"/>
              <w:ind w:firstLine="0"/>
              <w:jc w:val="center"/>
              <w:rPr>
                <w:b/>
                <w:sz w:val="24"/>
              </w:rPr>
            </w:pPr>
            <w:r w:rsidRPr="002E1CE7">
              <w:rPr>
                <w:b/>
                <w:sz w:val="24"/>
              </w:rPr>
              <w:t>Подходы к оценке кредитоспособности заемщиков</w:t>
            </w:r>
          </w:p>
        </w:tc>
      </w:tr>
      <w:tr w:rsidR="00F3398A" w:rsidRPr="002E1CE7" w:rsidTr="00E670EC">
        <w:tc>
          <w:tcPr>
            <w:tcW w:w="4076" w:type="dxa"/>
            <w:tcBorders>
              <w:top w:val="single" w:sz="4" w:space="0" w:color="auto"/>
              <w:bottom w:val="single" w:sz="4" w:space="0" w:color="auto"/>
            </w:tcBorders>
            <w:vAlign w:val="center"/>
          </w:tcPr>
          <w:p w:rsidR="00F3398A" w:rsidRPr="002E1CE7" w:rsidRDefault="005D01CA" w:rsidP="00E670EC">
            <w:pPr>
              <w:pStyle w:val="afc"/>
              <w:spacing w:line="240" w:lineRule="auto"/>
              <w:ind w:firstLine="0"/>
              <w:jc w:val="center"/>
              <w:rPr>
                <w:sz w:val="24"/>
              </w:rPr>
            </w:pPr>
            <w:r w:rsidRPr="005D01CA">
              <w:rPr>
                <w:color w:val="000000"/>
              </w:rPr>
            </w:r>
            <w:r w:rsidRPr="005D01CA">
              <w:rPr>
                <w:color w:val="000000"/>
              </w:rPr>
              <w:pict>
                <v:shape id="_x0000_s1027" type="#_x0000_t32" style="width:0;height:18.05pt;mso-position-horizontal-relative:char;mso-position-vertical-relative:line" o:connectortype="straight">
                  <v:stroke endarrow="block"/>
                  <w10:wrap type="none"/>
                  <w10:anchorlock/>
                </v:shape>
              </w:pict>
            </w:r>
          </w:p>
        </w:tc>
        <w:tc>
          <w:tcPr>
            <w:tcW w:w="1418" w:type="dxa"/>
            <w:tcBorders>
              <w:top w:val="single" w:sz="4" w:space="0" w:color="auto"/>
            </w:tcBorders>
            <w:vAlign w:val="center"/>
          </w:tcPr>
          <w:p w:rsidR="00F3398A" w:rsidRPr="002E1CE7" w:rsidRDefault="00F3398A" w:rsidP="00E670EC">
            <w:pPr>
              <w:pStyle w:val="afc"/>
              <w:spacing w:line="240" w:lineRule="auto"/>
              <w:ind w:firstLine="0"/>
              <w:jc w:val="center"/>
              <w:rPr>
                <w:sz w:val="24"/>
              </w:rPr>
            </w:pPr>
          </w:p>
        </w:tc>
        <w:tc>
          <w:tcPr>
            <w:tcW w:w="4077" w:type="dxa"/>
            <w:tcBorders>
              <w:top w:val="single" w:sz="4" w:space="0" w:color="auto"/>
              <w:bottom w:val="single" w:sz="4" w:space="0" w:color="auto"/>
            </w:tcBorders>
            <w:vAlign w:val="center"/>
          </w:tcPr>
          <w:p w:rsidR="00F3398A" w:rsidRPr="002E1CE7" w:rsidRDefault="005D01CA" w:rsidP="00E670EC">
            <w:pPr>
              <w:pStyle w:val="afc"/>
              <w:spacing w:line="240" w:lineRule="auto"/>
              <w:ind w:firstLine="0"/>
              <w:jc w:val="center"/>
              <w:rPr>
                <w:sz w:val="24"/>
              </w:rPr>
            </w:pPr>
            <w:r w:rsidRPr="005D01CA">
              <w:rPr>
                <w:color w:val="000000"/>
              </w:rPr>
            </w:r>
            <w:r w:rsidRPr="005D01CA">
              <w:rPr>
                <w:color w:val="000000"/>
              </w:rPr>
              <w:pict>
                <v:shape id="_x0000_s1026" type="#_x0000_t32" style="width:0;height:18.05pt;mso-position-horizontal-relative:char;mso-position-vertical-relative:line" o:connectortype="straight">
                  <v:stroke endarrow="block"/>
                  <w10:wrap type="none"/>
                  <w10:anchorlock/>
                </v:shape>
              </w:pict>
            </w:r>
          </w:p>
        </w:tc>
      </w:tr>
      <w:tr w:rsidR="00F3398A" w:rsidRPr="002E1CE7" w:rsidTr="00E670EC">
        <w:tc>
          <w:tcPr>
            <w:tcW w:w="40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398A" w:rsidRPr="002E1CE7" w:rsidRDefault="00F3398A" w:rsidP="00E670EC">
            <w:pPr>
              <w:pStyle w:val="afc"/>
              <w:spacing w:line="240" w:lineRule="auto"/>
              <w:ind w:firstLine="0"/>
              <w:jc w:val="center"/>
              <w:rPr>
                <w:b/>
                <w:sz w:val="24"/>
              </w:rPr>
            </w:pPr>
            <w:r w:rsidRPr="002E1CE7">
              <w:rPr>
                <w:b/>
                <w:sz w:val="24"/>
              </w:rPr>
              <w:t>Классификационные модели</w:t>
            </w:r>
          </w:p>
        </w:tc>
        <w:tc>
          <w:tcPr>
            <w:tcW w:w="1418" w:type="dxa"/>
            <w:tcBorders>
              <w:left w:val="single" w:sz="4" w:space="0" w:color="auto"/>
              <w:right w:val="single" w:sz="4" w:space="0" w:color="auto"/>
            </w:tcBorders>
            <w:vAlign w:val="center"/>
          </w:tcPr>
          <w:p w:rsidR="00F3398A" w:rsidRPr="002E1CE7" w:rsidRDefault="00F3398A" w:rsidP="00E670EC">
            <w:pPr>
              <w:pStyle w:val="afc"/>
              <w:spacing w:line="240" w:lineRule="auto"/>
              <w:ind w:firstLine="0"/>
              <w:jc w:val="center"/>
              <w:rPr>
                <w:sz w:val="24"/>
              </w:rPr>
            </w:pPr>
          </w:p>
        </w:tc>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398A" w:rsidRPr="002E1CE7" w:rsidRDefault="00F3398A" w:rsidP="00E670EC">
            <w:pPr>
              <w:pStyle w:val="afc"/>
              <w:spacing w:line="240" w:lineRule="auto"/>
              <w:ind w:firstLine="0"/>
              <w:jc w:val="center"/>
              <w:rPr>
                <w:b/>
                <w:sz w:val="24"/>
              </w:rPr>
            </w:pPr>
            <w:r w:rsidRPr="002E1CE7">
              <w:rPr>
                <w:b/>
                <w:sz w:val="24"/>
              </w:rPr>
              <w:t>Модели на основе комплексного анализа</w:t>
            </w:r>
          </w:p>
        </w:tc>
      </w:tr>
      <w:tr w:rsidR="00F3398A" w:rsidRPr="002E1CE7" w:rsidTr="00E670EC">
        <w:tc>
          <w:tcPr>
            <w:tcW w:w="4076" w:type="dxa"/>
            <w:tcBorders>
              <w:top w:val="single" w:sz="4" w:space="0" w:color="auto"/>
              <w:left w:val="single" w:sz="4" w:space="0" w:color="auto"/>
              <w:bottom w:val="single" w:sz="4" w:space="0" w:color="auto"/>
              <w:right w:val="single" w:sz="4" w:space="0" w:color="auto"/>
            </w:tcBorders>
            <w:vAlign w:val="center"/>
          </w:tcPr>
          <w:p w:rsidR="00F3398A" w:rsidRPr="002E1CE7" w:rsidRDefault="00F3398A" w:rsidP="00E670EC">
            <w:pPr>
              <w:pStyle w:val="afc"/>
              <w:spacing w:line="240" w:lineRule="auto"/>
              <w:ind w:firstLine="0"/>
              <w:jc w:val="center"/>
              <w:rPr>
                <w:sz w:val="24"/>
              </w:rPr>
            </w:pPr>
            <w:r w:rsidRPr="002E1CE7">
              <w:rPr>
                <w:sz w:val="24"/>
              </w:rPr>
              <w:t>Рейтинговые</w:t>
            </w:r>
          </w:p>
        </w:tc>
        <w:tc>
          <w:tcPr>
            <w:tcW w:w="1418" w:type="dxa"/>
            <w:tcBorders>
              <w:left w:val="single" w:sz="4" w:space="0" w:color="auto"/>
              <w:right w:val="single" w:sz="4" w:space="0" w:color="auto"/>
            </w:tcBorders>
            <w:vAlign w:val="center"/>
          </w:tcPr>
          <w:p w:rsidR="00F3398A" w:rsidRPr="002E1CE7" w:rsidRDefault="00F3398A" w:rsidP="00E670EC">
            <w:pPr>
              <w:pStyle w:val="afc"/>
              <w:spacing w:line="240" w:lineRule="auto"/>
              <w:ind w:firstLine="0"/>
              <w:jc w:val="center"/>
              <w:rPr>
                <w:sz w:val="24"/>
              </w:rPr>
            </w:pPr>
          </w:p>
        </w:tc>
        <w:tc>
          <w:tcPr>
            <w:tcW w:w="4077" w:type="dxa"/>
            <w:tcBorders>
              <w:top w:val="single" w:sz="4" w:space="0" w:color="auto"/>
              <w:left w:val="single" w:sz="4" w:space="0" w:color="auto"/>
              <w:bottom w:val="single" w:sz="4" w:space="0" w:color="auto"/>
              <w:right w:val="single" w:sz="4" w:space="0" w:color="auto"/>
            </w:tcBorders>
            <w:vAlign w:val="center"/>
          </w:tcPr>
          <w:p w:rsidR="00F3398A" w:rsidRPr="002E1CE7" w:rsidRDefault="00F3398A" w:rsidP="00E670EC">
            <w:pPr>
              <w:pStyle w:val="afc"/>
              <w:spacing w:line="240" w:lineRule="auto"/>
              <w:ind w:firstLine="0"/>
              <w:jc w:val="center"/>
              <w:rPr>
                <w:sz w:val="24"/>
              </w:rPr>
            </w:pPr>
            <w:r w:rsidRPr="002E1CE7">
              <w:rPr>
                <w:sz w:val="24"/>
              </w:rPr>
              <w:t>Правило «шести Си»</w:t>
            </w:r>
          </w:p>
        </w:tc>
      </w:tr>
      <w:tr w:rsidR="00F3398A" w:rsidRPr="002E1CE7" w:rsidTr="00E670EC">
        <w:tc>
          <w:tcPr>
            <w:tcW w:w="4076" w:type="dxa"/>
            <w:tcBorders>
              <w:top w:val="single" w:sz="4" w:space="0" w:color="auto"/>
              <w:left w:val="single" w:sz="4" w:space="0" w:color="auto"/>
              <w:bottom w:val="single" w:sz="4" w:space="0" w:color="auto"/>
              <w:right w:val="single" w:sz="4" w:space="0" w:color="auto"/>
            </w:tcBorders>
            <w:vAlign w:val="center"/>
          </w:tcPr>
          <w:p w:rsidR="00F3398A" w:rsidRPr="002E1CE7" w:rsidRDefault="00F3398A" w:rsidP="00E670EC">
            <w:pPr>
              <w:pStyle w:val="afc"/>
              <w:spacing w:line="240" w:lineRule="auto"/>
              <w:ind w:firstLine="0"/>
              <w:jc w:val="center"/>
              <w:rPr>
                <w:sz w:val="24"/>
              </w:rPr>
            </w:pPr>
            <w:r w:rsidRPr="002E1CE7">
              <w:rPr>
                <w:sz w:val="24"/>
              </w:rPr>
              <w:t>Прогнозные</w:t>
            </w:r>
          </w:p>
        </w:tc>
        <w:tc>
          <w:tcPr>
            <w:tcW w:w="1418" w:type="dxa"/>
            <w:tcBorders>
              <w:left w:val="single" w:sz="4" w:space="0" w:color="auto"/>
              <w:right w:val="single" w:sz="4" w:space="0" w:color="auto"/>
            </w:tcBorders>
            <w:vAlign w:val="center"/>
          </w:tcPr>
          <w:p w:rsidR="00F3398A" w:rsidRPr="002E1CE7" w:rsidRDefault="00F3398A" w:rsidP="00E670EC">
            <w:pPr>
              <w:pStyle w:val="afc"/>
              <w:spacing w:line="240" w:lineRule="auto"/>
              <w:ind w:firstLine="0"/>
              <w:jc w:val="center"/>
              <w:rPr>
                <w:sz w:val="24"/>
              </w:rPr>
            </w:pPr>
          </w:p>
        </w:tc>
        <w:tc>
          <w:tcPr>
            <w:tcW w:w="4077" w:type="dxa"/>
            <w:tcBorders>
              <w:top w:val="single" w:sz="4" w:space="0" w:color="auto"/>
              <w:left w:val="single" w:sz="4" w:space="0" w:color="auto"/>
              <w:bottom w:val="single" w:sz="4" w:space="0" w:color="auto"/>
              <w:right w:val="single" w:sz="4" w:space="0" w:color="auto"/>
            </w:tcBorders>
            <w:vAlign w:val="center"/>
          </w:tcPr>
          <w:p w:rsidR="00F3398A" w:rsidRPr="002E1CE7" w:rsidRDefault="00F3398A" w:rsidP="00E670EC">
            <w:pPr>
              <w:pStyle w:val="afc"/>
              <w:spacing w:line="240" w:lineRule="auto"/>
              <w:ind w:firstLine="0"/>
              <w:jc w:val="center"/>
              <w:rPr>
                <w:sz w:val="24"/>
                <w:lang w:val="en-US"/>
              </w:rPr>
            </w:pPr>
            <w:r w:rsidRPr="002E1CE7">
              <w:rPr>
                <w:sz w:val="24"/>
                <w:lang w:val="en-US"/>
              </w:rPr>
              <w:t>CAMPARI</w:t>
            </w:r>
          </w:p>
        </w:tc>
      </w:tr>
      <w:tr w:rsidR="00F3398A" w:rsidRPr="002E1CE7" w:rsidTr="00E670EC">
        <w:tc>
          <w:tcPr>
            <w:tcW w:w="4076" w:type="dxa"/>
            <w:tcBorders>
              <w:top w:val="single" w:sz="4" w:space="0" w:color="auto"/>
              <w:left w:val="single" w:sz="4" w:space="0" w:color="auto"/>
              <w:bottom w:val="single" w:sz="4" w:space="0" w:color="auto"/>
              <w:right w:val="single" w:sz="4" w:space="0" w:color="auto"/>
            </w:tcBorders>
            <w:vAlign w:val="center"/>
          </w:tcPr>
          <w:p w:rsidR="00F3398A" w:rsidRPr="002E1CE7" w:rsidRDefault="00F3398A" w:rsidP="00E670EC">
            <w:pPr>
              <w:pStyle w:val="afc"/>
              <w:spacing w:line="240" w:lineRule="auto"/>
              <w:ind w:firstLine="0"/>
              <w:jc w:val="center"/>
              <w:rPr>
                <w:sz w:val="24"/>
              </w:rPr>
            </w:pPr>
            <w:r w:rsidRPr="002E1CE7">
              <w:rPr>
                <w:sz w:val="24"/>
              </w:rPr>
              <w:t>МДА</w:t>
            </w:r>
          </w:p>
        </w:tc>
        <w:tc>
          <w:tcPr>
            <w:tcW w:w="1418" w:type="dxa"/>
            <w:tcBorders>
              <w:left w:val="single" w:sz="4" w:space="0" w:color="auto"/>
              <w:right w:val="single" w:sz="4" w:space="0" w:color="auto"/>
            </w:tcBorders>
            <w:vAlign w:val="center"/>
          </w:tcPr>
          <w:p w:rsidR="00F3398A" w:rsidRPr="002E1CE7" w:rsidRDefault="00F3398A" w:rsidP="00E670EC">
            <w:pPr>
              <w:pStyle w:val="afc"/>
              <w:spacing w:line="240" w:lineRule="auto"/>
              <w:ind w:firstLine="0"/>
              <w:jc w:val="center"/>
              <w:rPr>
                <w:sz w:val="24"/>
              </w:rPr>
            </w:pPr>
          </w:p>
        </w:tc>
        <w:tc>
          <w:tcPr>
            <w:tcW w:w="4077" w:type="dxa"/>
            <w:tcBorders>
              <w:top w:val="single" w:sz="4" w:space="0" w:color="auto"/>
              <w:left w:val="single" w:sz="4" w:space="0" w:color="auto"/>
              <w:bottom w:val="single" w:sz="4" w:space="0" w:color="auto"/>
              <w:right w:val="single" w:sz="4" w:space="0" w:color="auto"/>
            </w:tcBorders>
            <w:vAlign w:val="center"/>
          </w:tcPr>
          <w:p w:rsidR="00F3398A" w:rsidRPr="002E1CE7" w:rsidRDefault="00F3398A" w:rsidP="00E670EC">
            <w:pPr>
              <w:pStyle w:val="afc"/>
              <w:spacing w:line="240" w:lineRule="auto"/>
              <w:ind w:firstLine="0"/>
              <w:jc w:val="center"/>
              <w:rPr>
                <w:sz w:val="24"/>
                <w:lang w:val="en-US"/>
              </w:rPr>
            </w:pPr>
            <w:r w:rsidRPr="002E1CE7">
              <w:rPr>
                <w:sz w:val="24"/>
                <w:lang w:val="en-US"/>
              </w:rPr>
              <w:t>PARTS</w:t>
            </w:r>
          </w:p>
        </w:tc>
      </w:tr>
      <w:tr w:rsidR="00F3398A" w:rsidRPr="002E1CE7" w:rsidTr="00E670EC">
        <w:tc>
          <w:tcPr>
            <w:tcW w:w="4076" w:type="dxa"/>
            <w:tcBorders>
              <w:top w:val="single" w:sz="4" w:space="0" w:color="auto"/>
              <w:left w:val="single" w:sz="4" w:space="0" w:color="auto"/>
              <w:bottom w:val="single" w:sz="4" w:space="0" w:color="auto"/>
              <w:right w:val="single" w:sz="4" w:space="0" w:color="auto"/>
            </w:tcBorders>
            <w:vAlign w:val="center"/>
          </w:tcPr>
          <w:p w:rsidR="00F3398A" w:rsidRPr="002E1CE7" w:rsidRDefault="00F3398A" w:rsidP="00E670EC">
            <w:pPr>
              <w:pStyle w:val="afc"/>
              <w:spacing w:line="240" w:lineRule="auto"/>
              <w:ind w:firstLine="0"/>
              <w:jc w:val="center"/>
              <w:rPr>
                <w:sz w:val="24"/>
              </w:rPr>
            </w:pPr>
            <w:r w:rsidRPr="002E1CE7">
              <w:rPr>
                <w:sz w:val="24"/>
              </w:rPr>
              <w:lastRenderedPageBreak/>
              <w:t>Системы показателей</w:t>
            </w:r>
          </w:p>
        </w:tc>
        <w:tc>
          <w:tcPr>
            <w:tcW w:w="1418" w:type="dxa"/>
            <w:tcBorders>
              <w:left w:val="single" w:sz="4" w:space="0" w:color="auto"/>
              <w:right w:val="single" w:sz="4" w:space="0" w:color="auto"/>
            </w:tcBorders>
            <w:vAlign w:val="center"/>
          </w:tcPr>
          <w:p w:rsidR="00F3398A" w:rsidRPr="002E1CE7" w:rsidRDefault="00F3398A" w:rsidP="00E670EC">
            <w:pPr>
              <w:pStyle w:val="afc"/>
              <w:spacing w:line="240" w:lineRule="auto"/>
              <w:ind w:firstLine="0"/>
              <w:jc w:val="center"/>
              <w:rPr>
                <w:sz w:val="24"/>
              </w:rPr>
            </w:pPr>
          </w:p>
        </w:tc>
        <w:tc>
          <w:tcPr>
            <w:tcW w:w="4077" w:type="dxa"/>
            <w:tcBorders>
              <w:top w:val="single" w:sz="4" w:space="0" w:color="auto"/>
              <w:left w:val="single" w:sz="4" w:space="0" w:color="auto"/>
              <w:bottom w:val="single" w:sz="4" w:space="0" w:color="auto"/>
              <w:right w:val="single" w:sz="4" w:space="0" w:color="auto"/>
            </w:tcBorders>
            <w:vAlign w:val="center"/>
          </w:tcPr>
          <w:p w:rsidR="00F3398A" w:rsidRPr="002E1CE7" w:rsidRDefault="00F3398A" w:rsidP="00E670EC">
            <w:pPr>
              <w:pStyle w:val="afc"/>
              <w:spacing w:line="240" w:lineRule="auto"/>
              <w:ind w:firstLine="0"/>
              <w:jc w:val="center"/>
              <w:rPr>
                <w:sz w:val="24"/>
              </w:rPr>
            </w:pPr>
            <w:r w:rsidRPr="002E1CE7">
              <w:rPr>
                <w:sz w:val="24"/>
              </w:rPr>
              <w:t>Оценочная система анализа</w:t>
            </w:r>
          </w:p>
        </w:tc>
      </w:tr>
      <w:tr w:rsidR="00F3398A" w:rsidRPr="002E1CE7" w:rsidTr="00E670EC">
        <w:tc>
          <w:tcPr>
            <w:tcW w:w="4076" w:type="dxa"/>
            <w:tcBorders>
              <w:top w:val="single" w:sz="4" w:space="0" w:color="auto"/>
              <w:left w:val="single" w:sz="4" w:space="0" w:color="auto"/>
              <w:bottom w:val="single" w:sz="4" w:space="0" w:color="auto"/>
              <w:right w:val="single" w:sz="4" w:space="0" w:color="auto"/>
            </w:tcBorders>
            <w:vAlign w:val="center"/>
          </w:tcPr>
          <w:p w:rsidR="00F3398A" w:rsidRPr="002E1CE7" w:rsidRDefault="00F3398A" w:rsidP="00E670EC">
            <w:pPr>
              <w:pStyle w:val="afc"/>
              <w:spacing w:line="240" w:lineRule="auto"/>
              <w:ind w:firstLine="0"/>
              <w:jc w:val="center"/>
              <w:rPr>
                <w:sz w:val="24"/>
                <w:lang w:val="en-US"/>
              </w:rPr>
            </w:pPr>
            <w:r w:rsidRPr="002E1CE7">
              <w:rPr>
                <w:sz w:val="24"/>
                <w:lang w:val="en-US"/>
              </w:rPr>
              <w:t>CART</w:t>
            </w:r>
          </w:p>
        </w:tc>
        <w:tc>
          <w:tcPr>
            <w:tcW w:w="1418" w:type="dxa"/>
            <w:tcBorders>
              <w:left w:val="single" w:sz="4" w:space="0" w:color="auto"/>
            </w:tcBorders>
            <w:vAlign w:val="center"/>
          </w:tcPr>
          <w:p w:rsidR="00F3398A" w:rsidRPr="002E1CE7" w:rsidRDefault="00F3398A" w:rsidP="00E670EC">
            <w:pPr>
              <w:pStyle w:val="afc"/>
              <w:spacing w:line="240" w:lineRule="auto"/>
              <w:ind w:firstLine="0"/>
              <w:jc w:val="center"/>
              <w:rPr>
                <w:sz w:val="24"/>
              </w:rPr>
            </w:pPr>
          </w:p>
        </w:tc>
        <w:tc>
          <w:tcPr>
            <w:tcW w:w="4077" w:type="dxa"/>
            <w:tcBorders>
              <w:top w:val="single" w:sz="4" w:space="0" w:color="auto"/>
            </w:tcBorders>
            <w:vAlign w:val="center"/>
          </w:tcPr>
          <w:p w:rsidR="00F3398A" w:rsidRPr="002E1CE7" w:rsidRDefault="00F3398A" w:rsidP="00E670EC">
            <w:pPr>
              <w:pStyle w:val="afc"/>
              <w:spacing w:line="240" w:lineRule="auto"/>
              <w:ind w:firstLine="0"/>
              <w:jc w:val="center"/>
              <w:rPr>
                <w:sz w:val="24"/>
              </w:rPr>
            </w:pPr>
          </w:p>
        </w:tc>
      </w:tr>
    </w:tbl>
    <w:p w:rsidR="00F3398A" w:rsidRDefault="00F3398A" w:rsidP="00F3398A">
      <w:pPr>
        <w:pStyle w:val="afc"/>
        <w:spacing w:before="120"/>
        <w:jc w:val="center"/>
        <w:rPr>
          <w:sz w:val="24"/>
        </w:rPr>
      </w:pPr>
      <w:r>
        <w:rPr>
          <w:sz w:val="24"/>
        </w:rPr>
        <w:t xml:space="preserve">Рис. </w:t>
      </w:r>
      <w:r w:rsidR="00094367">
        <w:rPr>
          <w:sz w:val="24"/>
        </w:rPr>
        <w:t>1.</w:t>
      </w:r>
      <w:r>
        <w:rPr>
          <w:sz w:val="24"/>
        </w:rPr>
        <w:t xml:space="preserve">3. </w:t>
      </w:r>
      <w:r w:rsidRPr="00461CAA">
        <w:rPr>
          <w:sz w:val="24"/>
        </w:rPr>
        <w:t>Классификация моделей оценки кредитоспособности заемщиков профессора И.В. Вишнякова</w:t>
      </w:r>
    </w:p>
    <w:p w:rsidR="00942170" w:rsidRPr="00942170" w:rsidRDefault="00942170" w:rsidP="00942170">
      <w:pPr>
        <w:pStyle w:val="afc"/>
        <w:spacing w:before="120"/>
        <w:ind w:firstLine="851"/>
        <w:rPr>
          <w:szCs w:val="28"/>
        </w:rPr>
      </w:pPr>
      <w:r>
        <w:rPr>
          <w:szCs w:val="28"/>
        </w:rPr>
        <w:t>Ниже рассмотрены классификационный и комплексный подход к оценке кредитоспособности и дана краткая характеристика каждой из моделей подходов. Стоит уделить внимание тому факту, что в рамках темы ВКР наиболее интересны для рассмотрения рейтинговые модели, в частности скоринговая модель, о чем говорится ниже.</w:t>
      </w:r>
    </w:p>
    <w:p w:rsidR="00942170" w:rsidRPr="00461CAA" w:rsidRDefault="00942170" w:rsidP="00F3398A">
      <w:pPr>
        <w:pStyle w:val="afc"/>
        <w:spacing w:before="120"/>
        <w:jc w:val="center"/>
        <w:rPr>
          <w:sz w:val="24"/>
        </w:rPr>
      </w:pPr>
    </w:p>
    <w:p w:rsidR="00F3398A" w:rsidRDefault="00F3398A" w:rsidP="00F3398A">
      <w:pPr>
        <w:pStyle w:val="3"/>
        <w:numPr>
          <w:ilvl w:val="2"/>
          <w:numId w:val="47"/>
        </w:numPr>
        <w:spacing w:before="0" w:line="360" w:lineRule="auto"/>
        <w:ind w:left="0" w:firstLine="851"/>
        <w:jc w:val="both"/>
        <w:rPr>
          <w:rFonts w:ascii="Times New Roman" w:hAnsi="Times New Roman" w:cs="Times New Roman"/>
          <w:color w:val="auto"/>
          <w:sz w:val="28"/>
          <w:szCs w:val="28"/>
        </w:rPr>
      </w:pPr>
      <w:bookmarkStart w:id="6" w:name="_Toc358337274"/>
      <w:r w:rsidRPr="00C406FB">
        <w:rPr>
          <w:rFonts w:ascii="Times New Roman" w:hAnsi="Times New Roman" w:cs="Times New Roman"/>
          <w:color w:val="auto"/>
          <w:sz w:val="28"/>
          <w:szCs w:val="28"/>
        </w:rPr>
        <w:t>Классификационные модели анализа кредитоспособности заемщика</w:t>
      </w:r>
      <w:bookmarkEnd w:id="6"/>
    </w:p>
    <w:p w:rsidR="00F3398A" w:rsidRDefault="00F3398A" w:rsidP="00F3398A">
      <w:pPr>
        <w:pStyle w:val="afc"/>
        <w:ind w:firstLine="851"/>
      </w:pPr>
      <w:r>
        <w:t xml:space="preserve">Один из двух подходов к оценке кредитоспособности – классификационный подход. Данный подход дает возможность дифференцировать заемщиков. В составе данного подхода имеются различные модели: рейтинговые модели, которые позволяют группировать заемщиков по категориям, устанавливаемым с помощью совокупности различных финансовых коэффициентов с определенными уровнями значимости; прогнозные модели, которые позволяют ранжировать заемщиков в зависимости от вероятности банкротства; МДА – модели множественного дискриминатного анализа, которые позволяют дать прогноз банкротства; модели </w:t>
      </w:r>
      <w:r>
        <w:rPr>
          <w:lang w:val="en-US"/>
        </w:rPr>
        <w:t>CART</w:t>
      </w:r>
      <w:r w:rsidRPr="003A559F">
        <w:t xml:space="preserve">, </w:t>
      </w:r>
      <w:r>
        <w:t xml:space="preserve">в которой учитываются финансовые коэффициенты </w:t>
      </w:r>
      <w:r w:rsidRPr="00461CAA">
        <w:t>[</w:t>
      </w:r>
      <w:r>
        <w:t>13, с.  197</w:t>
      </w:r>
      <w:r w:rsidRPr="00461CAA">
        <w:t>]</w:t>
      </w:r>
      <w:r w:rsidRPr="009C0CD1">
        <w:t>.</w:t>
      </w:r>
      <w:r>
        <w:t xml:space="preserve"> Далее дана краткая характеристика каждому типу модели и более полная характеристика для скоринговой модели, которая является частным видом рейтинговых моделей, что особенно важно в рамках рассматриваемой темы дипломной работы.</w:t>
      </w:r>
    </w:p>
    <w:p w:rsidR="00F3398A" w:rsidRDefault="00F3398A" w:rsidP="00F3398A">
      <w:pPr>
        <w:pStyle w:val="afc"/>
        <w:ind w:firstLine="851"/>
      </w:pPr>
      <w:r>
        <w:t xml:space="preserve">А) Рейтинговые модели. Рейтинговая оценка представляет собой общую сумму баллов. Для каждого показателя в сумме баллов рейтинговой оценки рассчитываются баллы следующим образом – значение показателя умножается на его вес, или коэффициент значимости. Как правило, при </w:t>
      </w:r>
      <w:r>
        <w:lastRenderedPageBreak/>
        <w:t xml:space="preserve">оценке кредитоспособности на основе системы финансовых коэффициентов используются группы показателей, такие как коэффициенты рентабельности, коэффициенты ликвидности, коэффициенты финансовой устойчивости – среди них особое внимание уделяется коэффициенту финансового рычага, коэффициенты оборачиваемости и коэффициенты качества обслуживания долга. Несколько иная система показателей, определяющих различные аспекты кредитоспособности предприятия – система, в которую входят коэффициенты рентабельности, ликвидности, оборачиваемости, привлечения средств – предложена американским ученым Э. Ридом </w:t>
      </w:r>
      <w:r w:rsidRPr="00461CAA">
        <w:t>[</w:t>
      </w:r>
      <w:r>
        <w:t>13, с. 208</w:t>
      </w:r>
      <w:r w:rsidRPr="00461CAA">
        <w:t>]</w:t>
      </w:r>
      <w:r w:rsidRPr="009C0CD1">
        <w:t>.</w:t>
      </w:r>
      <w:r>
        <w:t xml:space="preserve"> Совокупность данных показателей позволяет определять ликвидность оборотных активов, проанализировать комплексное финансовое положение предприятия – заемщика и его устойчивость, оценить возможности своевременной оплаты платежей по заемным средствам. Также на основе интегрированной системы показателей Э. Рида можно составить прогноз границ понижения объема прибыли, в которых происходит покрытие постоянной суммы платежей по кредиту. Что касается банковской практики, то каждый коммерческий банк разрабатывает собственную систему интегрированных показателей, релевантную его кредитной политике. Рейтинговые модели позволяют оценить финансовое положение предприятия – заемщика на основе показателя – рейтингового значения, которое рассчитывается в баллах, присваиваемых каждому значению показателя из группы коэффициентов. В соответствии с набранными баллами для каждого заемщика определяется класс финансового положения. Каждый коммерческий банк имеет методику, в которой определены важнейшие финансовые коэффициенты, их веса и баллы, и градация значений, показывающая качество финансового положения заемщика. </w:t>
      </w:r>
    </w:p>
    <w:p w:rsidR="00F3398A" w:rsidRPr="007E7586" w:rsidRDefault="00F3398A" w:rsidP="00F3398A">
      <w:pPr>
        <w:pStyle w:val="afc"/>
        <w:ind w:firstLine="851"/>
      </w:pPr>
      <w:r>
        <w:t xml:space="preserve">Б) Прогнозные модели. Качество потенциальных клиентов – заемщиков банка может быть оценено также с использованием прогнозных моделей </w:t>
      </w:r>
      <w:r w:rsidRPr="00461CAA">
        <w:t>[</w:t>
      </w:r>
      <w:r>
        <w:t>14, с. 154</w:t>
      </w:r>
      <w:r w:rsidRPr="00461CAA">
        <w:t>]</w:t>
      </w:r>
      <w:r>
        <w:t>. При множественном дискриминатном анализе рассчитывается дискриминатная функция (</w:t>
      </w:r>
      <w:r>
        <w:rPr>
          <w:lang w:val="en-US"/>
        </w:rPr>
        <w:t>Z</w:t>
      </w:r>
      <w:r w:rsidRPr="00CE7903">
        <w:t>)</w:t>
      </w:r>
      <w:r>
        <w:t xml:space="preserve">, которая учитывает </w:t>
      </w:r>
      <w:r>
        <w:lastRenderedPageBreak/>
        <w:t>определенные показатели (коэффициенты регрессии) и параметры, определяющие финансовое положение предприятия – заемщика (включая финансовые коэффициенты). В результате статистического анализа данных по выборке предприятий, которые либо стали банкротами, либо поддерживали высокий уровень экономической деятельности, определяются коэффициенты регрессии для дискриминатной функции (</w:t>
      </w:r>
      <w:r>
        <w:rPr>
          <w:lang w:val="en-US"/>
        </w:rPr>
        <w:t>Z</w:t>
      </w:r>
      <w:r>
        <w:t xml:space="preserve">) </w:t>
      </w:r>
      <w:r w:rsidRPr="007E7586">
        <w:t>[</w:t>
      </w:r>
      <w:r>
        <w:t>14, с. 167</w:t>
      </w:r>
      <w:r w:rsidRPr="00461CAA">
        <w:t>]</w:t>
      </w:r>
      <w:r w:rsidRPr="007E7586">
        <w:t xml:space="preserve">. </w:t>
      </w:r>
      <w:r>
        <w:rPr>
          <w:lang w:val="en-US"/>
        </w:rPr>
        <w:t>Z</w:t>
      </w:r>
      <w:r w:rsidRPr="007E7586">
        <w:t>-</w:t>
      </w:r>
      <w:r>
        <w:t xml:space="preserve">оценка является своего рода индикатором для выявления возможности банкротства предприятия. Данная оценка показывает, что предприятие станет банкротом при дальнейшем ухудшении его деятельности, и, как следствие, ухудшении его финансового положения, если </w:t>
      </w:r>
      <w:r>
        <w:rPr>
          <w:lang w:val="en-US"/>
        </w:rPr>
        <w:t>Z</w:t>
      </w:r>
      <w:r w:rsidRPr="007E7586">
        <w:t>-</w:t>
      </w:r>
      <w:r>
        <w:t>оценка предприятия приближена к оценке средней фирмы-банкрота. Недостатки данной модели в том, что она требует наличия репрезентативной выборки предприятий, разных по отраслям и объемам деятельности, с достаточным количеством наблюдений по каждой отрасли. Поэтому применение данной модели для оценки банкротства предприятия сопряжено с трудностями: наличие выборки с достаточным числом предприятий – банкротов в рамках отрасли для расчета коэффициентов регрессии.</w:t>
      </w:r>
    </w:p>
    <w:p w:rsidR="00F3398A" w:rsidRDefault="00F3398A" w:rsidP="00F3398A">
      <w:pPr>
        <w:pStyle w:val="afc"/>
        <w:ind w:firstLine="851"/>
      </w:pPr>
      <w:r>
        <w:t xml:space="preserve">В) Модели множественного дискриминатного анализа (МДА). Данные модели также оценивают вероятность банкротства предприятия. В числе наиболее известных моделей из данного класса можно привести в пример модели Альтмана и Чессера. Модель Альтмана пятифакторная, построена на основе финансового положения 66 предприятий и дает возможность построить в достаточной мере достоверный прогноз банкротства на два-три года вперед. Что касается модели Чессера, то она дает возможность делать прогноз о невыполнении заемщиком условий кредитного договора </w:t>
      </w:r>
      <w:r w:rsidRPr="00461CAA">
        <w:t>[</w:t>
      </w:r>
      <w:r>
        <w:t>9, с. 188</w:t>
      </w:r>
      <w:r w:rsidRPr="00461CAA">
        <w:t>]</w:t>
      </w:r>
      <w:r w:rsidRPr="009C0CD1">
        <w:t>.</w:t>
      </w:r>
      <w:r>
        <w:t xml:space="preserve"> В данном контексте невыполнение условий кредитного договора предполагает не только непогашение кредита, но и другие обстоятельства, которые ухудшают взаимоотношения между заемщиком и кредитором. </w:t>
      </w:r>
    </w:p>
    <w:p w:rsidR="00F3398A" w:rsidRPr="009C0CD1" w:rsidRDefault="00F3398A" w:rsidP="00F3398A">
      <w:pPr>
        <w:pStyle w:val="afc"/>
        <w:ind w:firstLine="851"/>
      </w:pPr>
      <w:r>
        <w:t xml:space="preserve">Следует отметить, что помимо моделей множественного дискриминантного анализа, которые дают возможность составить прогноз </w:t>
      </w:r>
      <w:r>
        <w:lastRenderedPageBreak/>
        <w:t xml:space="preserve">вероятного банкротства предприятия – заемщика, существуют более упрощенные модели, которые основаны на совокупности некоторых коэффициентов. Пример такой модели – система коэффициентов Бивера. Данная система включает следующие коэффициенты: </w:t>
      </w:r>
      <w:r w:rsidRPr="009C0CD1">
        <w:t>коэффициент Бивера (К</w:t>
      </w:r>
      <w:r w:rsidRPr="009C0CD1">
        <w:rPr>
          <w:vertAlign w:val="subscript"/>
        </w:rPr>
        <w:t>Бивера</w:t>
      </w:r>
      <w:r w:rsidRPr="009C0CD1">
        <w:t xml:space="preserve">); рентабельность активов; </w:t>
      </w:r>
      <w:r>
        <w:t>соотношение заемного и собственного капитала или финансовый леверидж</w:t>
      </w:r>
      <w:r w:rsidRPr="009C0CD1">
        <w:t>; коэффициент покрытия активов собственным</w:t>
      </w:r>
      <w:r>
        <w:t>и</w:t>
      </w:r>
      <w:r w:rsidRPr="009C0CD1">
        <w:t xml:space="preserve"> оборотным</w:t>
      </w:r>
      <w:r>
        <w:t>и средствами</w:t>
      </w:r>
      <w:r w:rsidRPr="009C0CD1">
        <w:t xml:space="preserve">; коэффициент покрытия краткосрочных </w:t>
      </w:r>
      <w:r>
        <w:t>заемных средств</w:t>
      </w:r>
      <w:r w:rsidRPr="009C0CD1">
        <w:t xml:space="preserve"> оборотными активами</w:t>
      </w:r>
      <w:r>
        <w:t xml:space="preserve"> </w:t>
      </w:r>
      <w:r w:rsidRPr="00461CAA">
        <w:t>[</w:t>
      </w:r>
      <w:r>
        <w:t>9, с. 194</w:t>
      </w:r>
      <w:r w:rsidRPr="00461CAA">
        <w:t>]</w:t>
      </w:r>
      <w:r w:rsidRPr="009C0CD1">
        <w:t>. Коэффициент Бивера равен отношению разницы чистой прибыли и амортизации к сумме долгосрочных и краткосрочных обязательств.</w:t>
      </w:r>
      <w:r>
        <w:t xml:space="preserve"> Низкий уровень финансового положения за год до банкротства показывает з</w:t>
      </w:r>
      <w:r w:rsidRPr="009C0CD1">
        <w:t>начение К</w:t>
      </w:r>
      <w:r w:rsidRPr="009C0CD1">
        <w:rPr>
          <w:vertAlign w:val="subscript"/>
        </w:rPr>
        <w:t>Бивера</w:t>
      </w:r>
      <w:r>
        <w:t xml:space="preserve"> ≥ -0,15, </w:t>
      </w:r>
      <w:r w:rsidRPr="009C0CD1">
        <w:t>как и значение коэффициента покрытия активов чистым оборотным капиталом меньше 0,06, а коэффициента покрытия краткосрочных</w:t>
      </w:r>
      <w:r w:rsidRPr="009C0CD1">
        <w:rPr>
          <w:color w:val="000000"/>
          <w:sz w:val="22"/>
          <w:szCs w:val="22"/>
        </w:rPr>
        <w:t xml:space="preserve"> </w:t>
      </w:r>
      <w:r w:rsidRPr="009C0CD1">
        <w:t>обязательств меньше 1</w:t>
      </w:r>
      <w:r>
        <w:t>. Модели множественного дискриминатного анализа также имеют некоторые сложности с применением в связи наличием выборки по предприятиям – банкротам.</w:t>
      </w:r>
    </w:p>
    <w:p w:rsidR="00F3398A" w:rsidRDefault="00F3398A" w:rsidP="00F3398A">
      <w:pPr>
        <w:pStyle w:val="afc"/>
        <w:ind w:firstLine="851"/>
      </w:pPr>
      <w:r>
        <w:t xml:space="preserve">Г) Модель </w:t>
      </w:r>
      <w:r>
        <w:rPr>
          <w:lang w:val="en-US"/>
        </w:rPr>
        <w:t>CART</w:t>
      </w:r>
      <w:r w:rsidRPr="00EF2181">
        <w:t xml:space="preserve">. </w:t>
      </w:r>
      <w:r>
        <w:t xml:space="preserve">При оценке качества кредита можно использовать </w:t>
      </w:r>
      <w:r w:rsidRPr="009C0CD1">
        <w:t xml:space="preserve"> </w:t>
      </w:r>
      <w:r>
        <w:rPr>
          <w:bCs/>
        </w:rPr>
        <w:t>модель</w:t>
      </w:r>
      <w:r w:rsidRPr="00EF2181">
        <w:rPr>
          <w:bCs/>
        </w:rPr>
        <w:t xml:space="preserve"> </w:t>
      </w:r>
      <w:r w:rsidRPr="00EF2181">
        <w:rPr>
          <w:bCs/>
          <w:lang w:val="en-US"/>
        </w:rPr>
        <w:t>CART</w:t>
      </w:r>
      <w:r>
        <w:rPr>
          <w:bCs/>
        </w:rPr>
        <w:t xml:space="preserve">, что расшифровывается как </w:t>
      </w:r>
      <w:r w:rsidRPr="00EF2181">
        <w:rPr>
          <w:bCs/>
        </w:rPr>
        <w:t xml:space="preserve"> </w:t>
      </w:r>
      <w:r>
        <w:rPr>
          <w:bCs/>
        </w:rPr>
        <w:t>«</w:t>
      </w:r>
      <w:r>
        <w:rPr>
          <w:bCs/>
          <w:lang w:val="en-US"/>
        </w:rPr>
        <w:t>c</w:t>
      </w:r>
      <w:r w:rsidRPr="00EF2181">
        <w:rPr>
          <w:bCs/>
          <w:lang w:val="en-US"/>
        </w:rPr>
        <w:t>lassification</w:t>
      </w:r>
      <w:r w:rsidRPr="00EF2181">
        <w:rPr>
          <w:bCs/>
        </w:rPr>
        <w:t xml:space="preserve"> </w:t>
      </w:r>
      <w:r w:rsidRPr="00EF2181">
        <w:rPr>
          <w:bCs/>
          <w:lang w:val="en-US"/>
        </w:rPr>
        <w:t>and</w:t>
      </w:r>
      <w:r w:rsidRPr="00EF2181">
        <w:rPr>
          <w:bCs/>
        </w:rPr>
        <w:t xml:space="preserve"> </w:t>
      </w:r>
      <w:r w:rsidRPr="00EF2181">
        <w:rPr>
          <w:bCs/>
          <w:lang w:val="en-US"/>
        </w:rPr>
        <w:t>regression</w:t>
      </w:r>
      <w:r w:rsidRPr="00EF2181">
        <w:rPr>
          <w:bCs/>
        </w:rPr>
        <w:t xml:space="preserve"> </w:t>
      </w:r>
      <w:r w:rsidRPr="00EF2181">
        <w:rPr>
          <w:bCs/>
          <w:lang w:val="en-US"/>
        </w:rPr>
        <w:t>trees</w:t>
      </w:r>
      <w:r>
        <w:rPr>
          <w:bCs/>
        </w:rPr>
        <w:t>»</w:t>
      </w:r>
      <w:r>
        <w:rPr>
          <w:b/>
          <w:bCs/>
        </w:rPr>
        <w:t xml:space="preserve"> - </w:t>
      </w:r>
      <w:r w:rsidRPr="009C0CD1">
        <w:t>«классификационные и регрессионные деревья»</w:t>
      </w:r>
      <w:r>
        <w:t xml:space="preserve"> </w:t>
      </w:r>
      <w:r w:rsidRPr="00461CAA">
        <w:t>[</w:t>
      </w:r>
      <w:r>
        <w:t>14, с. 180</w:t>
      </w:r>
      <w:r w:rsidRPr="00461CAA">
        <w:t>]</w:t>
      </w:r>
      <w:r w:rsidRPr="009C0CD1">
        <w:t xml:space="preserve">. Это непараметрическая модель, основные </w:t>
      </w:r>
      <w:r>
        <w:t>преимущества</w:t>
      </w:r>
      <w:r w:rsidRPr="009C0CD1">
        <w:t xml:space="preserve"> которой </w:t>
      </w:r>
      <w:r>
        <w:t>определяются</w:t>
      </w:r>
      <w:r w:rsidRPr="009C0CD1">
        <w:t xml:space="preserve"> </w:t>
      </w:r>
      <w:r>
        <w:t>возможностями ее</w:t>
      </w:r>
      <w:r w:rsidRPr="009C0CD1">
        <w:t xml:space="preserve"> широкого </w:t>
      </w:r>
      <w:r>
        <w:t>использования</w:t>
      </w:r>
      <w:r w:rsidRPr="009C0CD1">
        <w:t xml:space="preserve">, доступности для понимания и легкости вычислений, хотя при построении применяются сложные статистические методы. В «классификационном дереве» </w:t>
      </w:r>
      <w:r>
        <w:t xml:space="preserve">предприятия - </w:t>
      </w:r>
      <w:r w:rsidRPr="009C0CD1">
        <w:t xml:space="preserve">заемщики </w:t>
      </w:r>
      <w:r>
        <w:t>находятся</w:t>
      </w:r>
      <w:r w:rsidRPr="009C0CD1">
        <w:t xml:space="preserve"> на определенной «ветви» в зависимости от значений выбранных финансовых коэффициентов; далее идет «разветвление» каждой из</w:t>
      </w:r>
      <w:r>
        <w:t xml:space="preserve"> них в зависимости от следующих</w:t>
      </w:r>
      <w:r w:rsidRPr="00EF2181">
        <w:t xml:space="preserve"> </w:t>
      </w:r>
      <w:r w:rsidRPr="009C0CD1">
        <w:t>коэффициентов</w:t>
      </w:r>
      <w:r>
        <w:t>.</w:t>
      </w:r>
    </w:p>
    <w:p w:rsidR="00F3398A" w:rsidRPr="009C0CD1" w:rsidRDefault="00F3398A" w:rsidP="00F3398A">
      <w:pPr>
        <w:pStyle w:val="afc"/>
        <w:ind w:firstLine="851"/>
      </w:pPr>
      <w:r>
        <w:t xml:space="preserve">Таким образом, было дано краткое описание моделей в рамках классификационного подхода к анализу кредитоспособности. Каждая модель имеет свои преимущества и недостатки, но в рамках настоящей дипломной </w:t>
      </w:r>
      <w:r>
        <w:lastRenderedPageBreak/>
        <w:t>работы следует уделить внимание именно рейтинговым моделям, так как скоринговая модель является частным случаем рейтинговых моделей.</w:t>
      </w:r>
    </w:p>
    <w:p w:rsidR="00F3398A" w:rsidRPr="009C0CD1" w:rsidRDefault="00F3398A" w:rsidP="00F3398A">
      <w:pPr>
        <w:pStyle w:val="afc"/>
      </w:pPr>
    </w:p>
    <w:p w:rsidR="00F3398A" w:rsidRDefault="00F3398A" w:rsidP="00F3398A">
      <w:pPr>
        <w:pStyle w:val="3"/>
        <w:numPr>
          <w:ilvl w:val="2"/>
          <w:numId w:val="47"/>
        </w:numPr>
        <w:spacing w:before="0" w:line="360" w:lineRule="auto"/>
        <w:ind w:left="0" w:firstLine="851"/>
        <w:jc w:val="both"/>
        <w:rPr>
          <w:rFonts w:ascii="Times New Roman" w:hAnsi="Times New Roman" w:cs="Times New Roman"/>
          <w:color w:val="auto"/>
          <w:sz w:val="28"/>
          <w:szCs w:val="28"/>
        </w:rPr>
      </w:pPr>
      <w:bookmarkStart w:id="7" w:name="_Toc358337275"/>
      <w:r w:rsidRPr="00C406FB">
        <w:rPr>
          <w:rFonts w:ascii="Times New Roman" w:hAnsi="Times New Roman" w:cs="Times New Roman"/>
          <w:color w:val="auto"/>
          <w:sz w:val="28"/>
          <w:szCs w:val="28"/>
        </w:rPr>
        <w:t>Модели оценки кредитоспособности, основанные на методах комплексного анализа</w:t>
      </w:r>
      <w:bookmarkEnd w:id="7"/>
    </w:p>
    <w:p w:rsidR="00F3398A" w:rsidRPr="00E91331" w:rsidRDefault="00F3398A" w:rsidP="00F3398A">
      <w:pPr>
        <w:spacing w:line="360" w:lineRule="auto"/>
        <w:ind w:firstLine="851"/>
        <w:jc w:val="both"/>
        <w:rPr>
          <w:sz w:val="28"/>
          <w:szCs w:val="28"/>
        </w:rPr>
      </w:pPr>
      <w:r>
        <w:rPr>
          <w:sz w:val="28"/>
          <w:szCs w:val="28"/>
        </w:rPr>
        <w:t>Второй подход к оценке кредитоспособности предприятия – заемщика после классификационного подхода – модели на основе комплексного анализа. Необходимость в данном подходе возникла в связи с тем фактом, что при применении классификационных моделей не уделяется должное внимание нефинансовым параметрам кредитного риска – так называемым «качественным» параметрам. Классификационный подход не обеспечивает в полной мере необходимую базу для принятия решения о возможности предоставления запрашиваемого кредита тому или иному заемщику. Можно выделить ряд общих недостатков моделей, представленных в предыдущем подпункте. Среди данных недостатков можно назвать следующие – ограниченность классификационных моделей в рамках применения только системы количественных показателей, произвольный выбор системы коэффициентов, огромная чувствительность моделей к недостоверности исходных данных, необходимость наличия репрезентативной выборки с достаточным количеством наблюдений по отраслям.</w:t>
      </w:r>
    </w:p>
    <w:p w:rsidR="00F3398A" w:rsidRPr="00E44696" w:rsidRDefault="00F3398A" w:rsidP="00F3398A">
      <w:pPr>
        <w:pStyle w:val="afc"/>
        <w:ind w:firstLine="851"/>
      </w:pPr>
      <w:r>
        <w:t>Что касается комплексных моделей, то в рамках данных моделей предполагается сочетание количественных и качественных показателей кредитоспособности заемщика. Среди многообразия комплексных моделей рассматриваются следующие основные модели: модель «шести Си», которая позволяет использование шести базовых принципов кредитования; модель «</w:t>
      </w:r>
      <w:r>
        <w:rPr>
          <w:lang w:val="en-US"/>
        </w:rPr>
        <w:t>CAMPARI</w:t>
      </w:r>
      <w:r>
        <w:t>», в которой также используются базовые принципы кредитования; модель «</w:t>
      </w:r>
      <w:r>
        <w:rPr>
          <w:lang w:val="en-US"/>
        </w:rPr>
        <w:t>PARTS</w:t>
      </w:r>
      <w:r>
        <w:t>», в которой основное внимание уделяется требованиям при выдаче кредита заемщику; оценочная система анализа, которая наиболее проработана отечественными банками.</w:t>
      </w:r>
    </w:p>
    <w:p w:rsidR="00F3398A" w:rsidRPr="009C0CD1" w:rsidRDefault="00F3398A" w:rsidP="00F3398A">
      <w:pPr>
        <w:pStyle w:val="afc"/>
        <w:ind w:firstLine="851"/>
      </w:pPr>
      <w:r>
        <w:lastRenderedPageBreak/>
        <w:t xml:space="preserve">А) Модель «шести Си».  Название модели означает, что в ее основе </w:t>
      </w:r>
      <w:r w:rsidRPr="009C0CD1">
        <w:t xml:space="preserve">лежит </w:t>
      </w:r>
      <w:r>
        <w:t>применение</w:t>
      </w:r>
      <w:r w:rsidRPr="009C0CD1">
        <w:t xml:space="preserve"> шести </w:t>
      </w:r>
      <w:r>
        <w:t>основных</w:t>
      </w:r>
      <w:r w:rsidRPr="009C0CD1">
        <w:t xml:space="preserve"> принципов кредитования, обозначенных словами, начинающимися с английской буквы «Си» (С): </w:t>
      </w:r>
      <w:r w:rsidRPr="009C0CD1">
        <w:rPr>
          <w:lang w:val="en-US"/>
        </w:rPr>
        <w:t>Character</w:t>
      </w:r>
      <w:r w:rsidRPr="009C0CD1">
        <w:t xml:space="preserve">, </w:t>
      </w:r>
      <w:r w:rsidRPr="009C0CD1">
        <w:rPr>
          <w:lang w:val="en-US"/>
        </w:rPr>
        <w:t>Capacity</w:t>
      </w:r>
      <w:r w:rsidRPr="009C0CD1">
        <w:t xml:space="preserve">, </w:t>
      </w:r>
      <w:r w:rsidRPr="009C0CD1">
        <w:rPr>
          <w:lang w:val="en-US"/>
        </w:rPr>
        <w:t>Cash</w:t>
      </w:r>
      <w:r w:rsidRPr="009C0CD1">
        <w:t xml:space="preserve">, </w:t>
      </w:r>
      <w:r w:rsidRPr="009C0CD1">
        <w:rPr>
          <w:lang w:val="en-US"/>
        </w:rPr>
        <w:t>Collateral</w:t>
      </w:r>
      <w:r w:rsidRPr="009C0CD1">
        <w:t xml:space="preserve">, </w:t>
      </w:r>
      <w:r w:rsidRPr="009C0CD1">
        <w:rPr>
          <w:lang w:val="en-US"/>
        </w:rPr>
        <w:t>Conditions</w:t>
      </w:r>
      <w:r w:rsidRPr="009C0CD1">
        <w:t xml:space="preserve">, </w:t>
      </w:r>
      <w:r w:rsidRPr="009C0CD1">
        <w:rPr>
          <w:lang w:val="en-US"/>
        </w:rPr>
        <w:t>Control</w:t>
      </w:r>
      <w:r w:rsidRPr="007B46A4">
        <w:t xml:space="preserve"> [</w:t>
      </w:r>
      <w:r>
        <w:t>17, с. 54</w:t>
      </w:r>
      <w:r w:rsidRPr="007B46A4">
        <w:t>]</w:t>
      </w:r>
      <w:r w:rsidRPr="009C0CD1">
        <w:t>.</w:t>
      </w:r>
      <w:r>
        <w:t xml:space="preserve"> Описание базовых принципов модели «шести Си» дано ниже:</w:t>
      </w:r>
    </w:p>
    <w:p w:rsidR="00F3398A" w:rsidRPr="007B46A4" w:rsidRDefault="00F3398A" w:rsidP="00F3398A">
      <w:pPr>
        <w:pStyle w:val="afc"/>
        <w:numPr>
          <w:ilvl w:val="0"/>
          <w:numId w:val="46"/>
        </w:numPr>
        <w:ind w:left="851"/>
      </w:pPr>
      <w:r w:rsidRPr="007B46A4">
        <w:rPr>
          <w:iCs/>
        </w:rPr>
        <w:t xml:space="preserve">Характер заемщика </w:t>
      </w:r>
      <w:r w:rsidRPr="007B46A4">
        <w:t>(</w:t>
      </w:r>
      <w:r w:rsidRPr="007B46A4">
        <w:rPr>
          <w:lang w:val="en-US"/>
        </w:rPr>
        <w:t>Character</w:t>
      </w:r>
      <w:r w:rsidRPr="007B46A4">
        <w:t>): ответственность, надежность, честность, порядочность и серьезность намерений клиента.</w:t>
      </w:r>
    </w:p>
    <w:p w:rsidR="00F3398A" w:rsidRPr="007B46A4" w:rsidRDefault="00F3398A" w:rsidP="00F3398A">
      <w:pPr>
        <w:pStyle w:val="afc"/>
        <w:numPr>
          <w:ilvl w:val="0"/>
          <w:numId w:val="46"/>
        </w:numPr>
        <w:ind w:left="851"/>
      </w:pPr>
      <w:r w:rsidRPr="007B46A4">
        <w:rPr>
          <w:iCs/>
        </w:rPr>
        <w:t xml:space="preserve">Способность заимствовать средства </w:t>
      </w:r>
      <w:r w:rsidRPr="007B46A4">
        <w:t>(</w:t>
      </w:r>
      <w:r w:rsidRPr="007B46A4">
        <w:rPr>
          <w:lang w:val="en-US"/>
        </w:rPr>
        <w:t>Capacity</w:t>
      </w:r>
      <w:r w:rsidRPr="007B46A4">
        <w:t xml:space="preserve">): кредитный </w:t>
      </w:r>
      <w:r>
        <w:t>специалист</w:t>
      </w:r>
      <w:r w:rsidRPr="007B46A4">
        <w:t xml:space="preserve"> должен </w:t>
      </w:r>
      <w:r>
        <w:t>иметь уверенность</w:t>
      </w:r>
      <w:r w:rsidRPr="007B46A4">
        <w:t xml:space="preserve"> в том, что </w:t>
      </w:r>
      <w:r>
        <w:t>заемщик</w:t>
      </w:r>
      <w:r w:rsidRPr="007B46A4">
        <w:t xml:space="preserve">, </w:t>
      </w:r>
      <w:r>
        <w:t>запрашивающий</w:t>
      </w:r>
      <w:r w:rsidRPr="007B46A4">
        <w:t xml:space="preserve"> кредит, имеет юридическое право подавать кредитную заявку и подписывать кредитный договор, т.е. в том, что руководитель или представитель </w:t>
      </w:r>
      <w:r>
        <w:t xml:space="preserve">заемщика - </w:t>
      </w:r>
      <w:r w:rsidRPr="007B46A4">
        <w:t>компании (банка), обращающийся за кредитом, имеет соответствующие полномочия, предоставленные ему учредителями или советом директоров, на проведение переговоров и подписание кредитного договора от имени компании (банка).</w:t>
      </w:r>
    </w:p>
    <w:p w:rsidR="00F3398A" w:rsidRPr="007B46A4" w:rsidRDefault="00F3398A" w:rsidP="00F3398A">
      <w:pPr>
        <w:pStyle w:val="afc"/>
        <w:numPr>
          <w:ilvl w:val="0"/>
          <w:numId w:val="46"/>
        </w:numPr>
        <w:ind w:left="851"/>
      </w:pPr>
      <w:r w:rsidRPr="007B46A4">
        <w:rPr>
          <w:iCs/>
        </w:rPr>
        <w:t xml:space="preserve">Денежные средства </w:t>
      </w:r>
      <w:r w:rsidRPr="007B46A4">
        <w:t>(</w:t>
      </w:r>
      <w:r w:rsidRPr="007B46A4">
        <w:rPr>
          <w:lang w:val="en-US"/>
        </w:rPr>
        <w:t>Cash</w:t>
      </w:r>
      <w:r w:rsidRPr="007B46A4">
        <w:t xml:space="preserve">): </w:t>
      </w:r>
      <w:r>
        <w:t>главным</w:t>
      </w:r>
      <w:r w:rsidRPr="007B46A4">
        <w:t xml:space="preserve"> </w:t>
      </w:r>
      <w:r>
        <w:t>аспектом</w:t>
      </w:r>
      <w:r w:rsidRPr="007B46A4">
        <w:t xml:space="preserve"> любой кредитной заявки является определение </w:t>
      </w:r>
      <w:r>
        <w:t>способности предприятия -</w:t>
      </w:r>
      <w:r w:rsidRPr="007B46A4">
        <w:t xml:space="preserve"> заемщика </w:t>
      </w:r>
      <w:r>
        <w:t>покрыть кредитные обязательства</w:t>
      </w:r>
      <w:r w:rsidRPr="007B46A4">
        <w:t xml:space="preserve"> за счет средств, полученных от продажи или ликвидации активов, потока наличности или привлеченн</w:t>
      </w:r>
      <w:r>
        <w:t>ого капитала</w:t>
      </w:r>
      <w:r w:rsidRPr="007B46A4">
        <w:t>.</w:t>
      </w:r>
    </w:p>
    <w:p w:rsidR="00F3398A" w:rsidRPr="007B46A4" w:rsidRDefault="00F3398A" w:rsidP="00F3398A">
      <w:pPr>
        <w:pStyle w:val="afc"/>
        <w:numPr>
          <w:ilvl w:val="0"/>
          <w:numId w:val="46"/>
        </w:numPr>
        <w:ind w:left="851"/>
      </w:pPr>
      <w:r w:rsidRPr="007B46A4">
        <w:rPr>
          <w:iCs/>
        </w:rPr>
        <w:t xml:space="preserve">Обеспечение </w:t>
      </w:r>
      <w:r w:rsidRPr="007B46A4">
        <w:t>(</w:t>
      </w:r>
      <w:r w:rsidRPr="007B46A4">
        <w:rPr>
          <w:lang w:val="en-US"/>
        </w:rPr>
        <w:t>Collateral</w:t>
      </w:r>
      <w:r w:rsidRPr="007B46A4">
        <w:t xml:space="preserve">): при оценке обеспечения по кредитной заявке </w:t>
      </w:r>
      <w:r>
        <w:t>следует</w:t>
      </w:r>
      <w:r w:rsidRPr="007B46A4">
        <w:t xml:space="preserve"> установить, </w:t>
      </w:r>
      <w:r>
        <w:t xml:space="preserve">есть ли у заемщика достаточный капитал или иные активы для предоставления требуемого </w:t>
      </w:r>
      <w:r w:rsidRPr="007B46A4">
        <w:t>обеспечения по кредиту; необеспеченные кредиты предоставляются первоклассным заемщикам, имеющим квалифицированное руководство и отличную кредитную историю.</w:t>
      </w:r>
    </w:p>
    <w:p w:rsidR="00F3398A" w:rsidRPr="007B46A4" w:rsidRDefault="00F3398A" w:rsidP="00F3398A">
      <w:pPr>
        <w:pStyle w:val="afc"/>
        <w:numPr>
          <w:ilvl w:val="0"/>
          <w:numId w:val="46"/>
        </w:numPr>
        <w:ind w:left="851"/>
      </w:pPr>
      <w:r w:rsidRPr="007B46A4">
        <w:rPr>
          <w:iCs/>
        </w:rPr>
        <w:t xml:space="preserve">Условия </w:t>
      </w:r>
      <w:r w:rsidRPr="007B46A4">
        <w:t>(</w:t>
      </w:r>
      <w:r w:rsidRPr="007B46A4">
        <w:rPr>
          <w:lang w:val="en-US"/>
        </w:rPr>
        <w:t>Conditions</w:t>
      </w:r>
      <w:r w:rsidRPr="007B46A4">
        <w:t xml:space="preserve">): кредитный </w:t>
      </w:r>
      <w:r>
        <w:t>специалист</w:t>
      </w:r>
      <w:r w:rsidRPr="007B46A4">
        <w:t xml:space="preserve"> </w:t>
      </w:r>
      <w:r>
        <w:t xml:space="preserve">должен иметь представление о текущей деятельности заемщика, об его финансовом положении в соответствующей отрасли, о том, как изменение </w:t>
      </w:r>
      <w:r>
        <w:lastRenderedPageBreak/>
        <w:t>экономических условий в стране повлияет на процесс исполнения кредитных обязательств заемщиком.</w:t>
      </w:r>
    </w:p>
    <w:p w:rsidR="00F3398A" w:rsidRPr="009C0CD1" w:rsidRDefault="00F3398A" w:rsidP="00F3398A">
      <w:pPr>
        <w:pStyle w:val="afc"/>
        <w:numPr>
          <w:ilvl w:val="0"/>
          <w:numId w:val="46"/>
        </w:numPr>
        <w:ind w:left="851"/>
      </w:pPr>
      <w:r w:rsidRPr="000D5555">
        <w:rPr>
          <w:iCs/>
        </w:rPr>
        <w:t>Контроль</w:t>
      </w:r>
      <w:r w:rsidRPr="009C0CD1">
        <w:rPr>
          <w:i/>
          <w:iCs/>
        </w:rPr>
        <w:t xml:space="preserve"> </w:t>
      </w:r>
      <w:r w:rsidRPr="009C0CD1">
        <w:t>(</w:t>
      </w:r>
      <w:r w:rsidRPr="009C0CD1">
        <w:rPr>
          <w:lang w:val="en-US"/>
        </w:rPr>
        <w:t>Control</w:t>
      </w:r>
      <w:r>
        <w:t>): контроль</w:t>
      </w:r>
      <w:r w:rsidRPr="009C0CD1">
        <w:t xml:space="preserve"> </w:t>
      </w:r>
      <w:r>
        <w:t>предполагает</w:t>
      </w:r>
      <w:r w:rsidRPr="009C0CD1">
        <w:t xml:space="preserve"> </w:t>
      </w:r>
      <w:r>
        <w:t>выявление воздействия изменения</w:t>
      </w:r>
      <w:r w:rsidRPr="009C0CD1">
        <w:t xml:space="preserve"> законодательства, правовой, экономической и политической обстановки на деятельность заемщика и его кредитоспособность.</w:t>
      </w:r>
    </w:p>
    <w:p w:rsidR="00F3398A" w:rsidRPr="009C0CD1" w:rsidRDefault="00F3398A" w:rsidP="00F3398A">
      <w:pPr>
        <w:pStyle w:val="afc"/>
        <w:ind w:firstLine="851"/>
      </w:pPr>
      <w:r>
        <w:t>Б) Модель «</w:t>
      </w:r>
      <w:r>
        <w:rPr>
          <w:lang w:val="en-US"/>
        </w:rPr>
        <w:t>CAMPARI</w:t>
      </w:r>
      <w:r>
        <w:t>». Оценка</w:t>
      </w:r>
      <w:r w:rsidRPr="009C0CD1">
        <w:t xml:space="preserve"> кредитоспособности </w:t>
      </w:r>
      <w:r>
        <w:t>заемщика</w:t>
      </w:r>
      <w:r w:rsidRPr="009C0CD1">
        <w:t xml:space="preserve"> </w:t>
      </w:r>
      <w:r>
        <w:t>на основании</w:t>
      </w:r>
      <w:r w:rsidRPr="009C0CD1">
        <w:t xml:space="preserve"> </w:t>
      </w:r>
      <w:r>
        <w:t>главных принципов</w:t>
      </w:r>
      <w:r w:rsidRPr="009C0CD1">
        <w:t xml:space="preserve"> кредит</w:t>
      </w:r>
      <w:r>
        <w:t>ования, содержащихся</w:t>
      </w:r>
      <w:r w:rsidRPr="009C0CD1">
        <w:t xml:space="preserve"> в методике </w:t>
      </w:r>
      <w:r w:rsidRPr="009C0CD1">
        <w:rPr>
          <w:b/>
          <w:bCs/>
        </w:rPr>
        <w:t>«</w:t>
      </w:r>
      <w:r w:rsidRPr="00143619">
        <w:rPr>
          <w:bCs/>
          <w:lang w:val="en-US"/>
        </w:rPr>
        <w:t>CAMPARI</w:t>
      </w:r>
      <w:r w:rsidRPr="00143619">
        <w:rPr>
          <w:bCs/>
        </w:rPr>
        <w:t>»,</w:t>
      </w:r>
      <w:r w:rsidRPr="009C0CD1">
        <w:rPr>
          <w:b/>
          <w:bCs/>
        </w:rPr>
        <w:t xml:space="preserve"> </w:t>
      </w:r>
      <w:r>
        <w:t>выражается</w:t>
      </w:r>
      <w:r w:rsidRPr="009C0CD1">
        <w:t xml:space="preserve"> в поочередном выделении из кредитной заявки и прилагаемых финансовых документов </w:t>
      </w:r>
      <w:r>
        <w:t>самых значительных</w:t>
      </w:r>
      <w:r w:rsidRPr="009C0CD1">
        <w:t xml:space="preserve"> </w:t>
      </w:r>
      <w:r>
        <w:t>показателей</w:t>
      </w:r>
      <w:r w:rsidRPr="009C0CD1">
        <w:t xml:space="preserve">, определяющих деятельность </w:t>
      </w:r>
      <w:r>
        <w:t>заемщика</w:t>
      </w:r>
      <w:r w:rsidRPr="009C0CD1">
        <w:t xml:space="preserve">, в их </w:t>
      </w:r>
      <w:r>
        <w:t>анализе</w:t>
      </w:r>
      <w:r w:rsidRPr="009C0CD1">
        <w:t xml:space="preserve"> и уточнении после личной встречи с </w:t>
      </w:r>
      <w:r>
        <w:t>представителем компании - заемщика</w:t>
      </w:r>
      <w:r w:rsidRPr="007B46A4">
        <w:t xml:space="preserve"> [</w:t>
      </w:r>
      <w:r>
        <w:t>17, с. 68</w:t>
      </w:r>
      <w:r w:rsidRPr="007B46A4">
        <w:t>]</w:t>
      </w:r>
      <w:r w:rsidRPr="009C0CD1">
        <w:t xml:space="preserve">. Название </w:t>
      </w:r>
      <w:r w:rsidRPr="009C0CD1">
        <w:rPr>
          <w:lang w:val="en-US"/>
        </w:rPr>
        <w:t>CAMPARI</w:t>
      </w:r>
      <w:r w:rsidRPr="009C0CD1">
        <w:t xml:space="preserve"> </w:t>
      </w:r>
      <w:r>
        <w:t>состоит</w:t>
      </w:r>
      <w:r w:rsidRPr="009C0CD1">
        <w:t xml:space="preserve"> из начальных букв следующих слов: С (</w:t>
      </w:r>
      <w:r w:rsidRPr="009C0CD1">
        <w:rPr>
          <w:lang w:val="en-US"/>
        </w:rPr>
        <w:t>Character</w:t>
      </w:r>
      <w:r w:rsidRPr="009C0CD1">
        <w:t xml:space="preserve">) </w:t>
      </w:r>
      <w:r>
        <w:t xml:space="preserve">- </w:t>
      </w:r>
      <w:r w:rsidRPr="009C0CD1">
        <w:t xml:space="preserve">репутация, характеристика </w:t>
      </w:r>
      <w:r>
        <w:t>заемщика</w:t>
      </w:r>
      <w:r w:rsidRPr="009C0CD1">
        <w:t xml:space="preserve">; </w:t>
      </w:r>
      <w:r w:rsidRPr="009C0CD1">
        <w:rPr>
          <w:lang w:val="en-US"/>
        </w:rPr>
        <w:t>A</w:t>
      </w:r>
      <w:r w:rsidRPr="009C0CD1">
        <w:t xml:space="preserve"> (</w:t>
      </w:r>
      <w:r w:rsidRPr="009C0CD1">
        <w:rPr>
          <w:lang w:val="en-US"/>
        </w:rPr>
        <w:t>Ability</w:t>
      </w:r>
      <w:r>
        <w:t>) - возможность  возврата</w:t>
      </w:r>
      <w:r w:rsidRPr="009C0CD1">
        <w:t xml:space="preserve"> кредита; М (</w:t>
      </w:r>
      <w:r w:rsidRPr="009C0CD1">
        <w:rPr>
          <w:lang w:val="en-US"/>
        </w:rPr>
        <w:t>Margin</w:t>
      </w:r>
      <w:r>
        <w:t xml:space="preserve">) - </w:t>
      </w:r>
      <w:r w:rsidRPr="009C0CD1">
        <w:t>маржа, доходность; Р (</w:t>
      </w:r>
      <w:r w:rsidRPr="009C0CD1">
        <w:rPr>
          <w:lang w:val="en-US"/>
        </w:rPr>
        <w:t>Purpose</w:t>
      </w:r>
      <w:r>
        <w:t xml:space="preserve">) - </w:t>
      </w:r>
      <w:r w:rsidRPr="009C0CD1">
        <w:t xml:space="preserve">целевое назначение кредита; </w:t>
      </w:r>
      <w:r w:rsidRPr="009C0CD1">
        <w:rPr>
          <w:lang w:val="en-US"/>
        </w:rPr>
        <w:t>A</w:t>
      </w:r>
      <w:r w:rsidRPr="009C0CD1">
        <w:t xml:space="preserve"> (</w:t>
      </w:r>
      <w:r w:rsidRPr="009C0CD1">
        <w:rPr>
          <w:lang w:val="en-US"/>
        </w:rPr>
        <w:t>Amount</w:t>
      </w:r>
      <w:r>
        <w:t>) - сумма</w:t>
      </w:r>
      <w:r w:rsidRPr="009C0CD1">
        <w:t xml:space="preserve"> кредита; </w:t>
      </w:r>
      <w:r w:rsidRPr="009C0CD1">
        <w:rPr>
          <w:lang w:val="en-US"/>
        </w:rPr>
        <w:t>R</w:t>
      </w:r>
      <w:r w:rsidRPr="009C0CD1">
        <w:t xml:space="preserve"> (</w:t>
      </w:r>
      <w:r w:rsidRPr="009C0CD1">
        <w:rPr>
          <w:lang w:val="en-US"/>
        </w:rPr>
        <w:t>Repayment</w:t>
      </w:r>
      <w:r>
        <w:t xml:space="preserve">) - </w:t>
      </w:r>
      <w:r w:rsidRPr="009C0CD1">
        <w:t xml:space="preserve">условия погашения кредита; </w:t>
      </w:r>
      <w:r w:rsidRPr="009C0CD1">
        <w:rPr>
          <w:lang w:val="en-US"/>
        </w:rPr>
        <w:t>I</w:t>
      </w:r>
      <w:r w:rsidRPr="009C0CD1">
        <w:t xml:space="preserve"> (</w:t>
      </w:r>
      <w:r w:rsidRPr="009C0CD1">
        <w:rPr>
          <w:lang w:val="en-US"/>
        </w:rPr>
        <w:t>Insurance</w:t>
      </w:r>
      <w:r>
        <w:t xml:space="preserve">) - </w:t>
      </w:r>
      <w:r w:rsidRPr="009C0CD1">
        <w:t>обеспечение, страхование риска непогашения кредита.</w:t>
      </w:r>
      <w:r>
        <w:t xml:space="preserve"> В модели также используются основные принципы кредитования.</w:t>
      </w:r>
    </w:p>
    <w:p w:rsidR="00F3398A" w:rsidRPr="009C0CD1" w:rsidRDefault="00F3398A" w:rsidP="00F3398A">
      <w:pPr>
        <w:pStyle w:val="afc"/>
        <w:ind w:firstLine="851"/>
      </w:pPr>
      <w:r>
        <w:t>В) Модель «</w:t>
      </w:r>
      <w:r>
        <w:rPr>
          <w:lang w:val="en-US"/>
        </w:rPr>
        <w:t>PARTS</w:t>
      </w:r>
      <w:r>
        <w:t>». Идея данной модели заключена в том</w:t>
      </w:r>
      <w:r w:rsidRPr="009C0CD1">
        <w:t xml:space="preserve">, что ключевым </w:t>
      </w:r>
      <w:r>
        <w:t>показателем</w:t>
      </w:r>
      <w:r w:rsidRPr="009C0CD1">
        <w:t xml:space="preserve">, в котором сосредоточены </w:t>
      </w:r>
      <w:r>
        <w:t>условия</w:t>
      </w:r>
      <w:r w:rsidRPr="009C0CD1">
        <w:t xml:space="preserve"> при выдаче </w:t>
      </w:r>
      <w:r>
        <w:t>кредита предприятиям -</w:t>
      </w:r>
      <w:r w:rsidRPr="009C0CD1">
        <w:t xml:space="preserve"> заемщикам, является </w:t>
      </w:r>
      <w:r w:rsidRPr="00143619">
        <w:rPr>
          <w:bCs/>
        </w:rPr>
        <w:t>«</w:t>
      </w:r>
      <w:r w:rsidRPr="00143619">
        <w:rPr>
          <w:bCs/>
          <w:lang w:val="en-US"/>
        </w:rPr>
        <w:t>PARTS</w:t>
      </w:r>
      <w:r w:rsidRPr="00143619">
        <w:rPr>
          <w:bCs/>
        </w:rPr>
        <w:t>»</w:t>
      </w:r>
      <w:r>
        <w:rPr>
          <w:bCs/>
        </w:rPr>
        <w:t>. Название модели состоит из начальных букв следующих слов</w:t>
      </w:r>
      <w:r w:rsidRPr="00143619">
        <w:rPr>
          <w:bCs/>
        </w:rPr>
        <w:t>:</w:t>
      </w:r>
      <w:r w:rsidRPr="009C0CD1">
        <w:rPr>
          <w:b/>
          <w:bCs/>
        </w:rPr>
        <w:t xml:space="preserve"> </w:t>
      </w:r>
      <w:r w:rsidRPr="009C0CD1">
        <w:rPr>
          <w:lang w:val="en-US"/>
        </w:rPr>
        <w:t>P</w:t>
      </w:r>
      <w:r w:rsidRPr="009C0CD1">
        <w:t xml:space="preserve"> (</w:t>
      </w:r>
      <w:r w:rsidRPr="009C0CD1">
        <w:rPr>
          <w:lang w:val="en-US"/>
        </w:rPr>
        <w:t>Purpose</w:t>
      </w:r>
      <w:r>
        <w:t xml:space="preserve">) - </w:t>
      </w:r>
      <w:r w:rsidRPr="009C0CD1">
        <w:t xml:space="preserve">назначение, цель получения кредита; </w:t>
      </w:r>
      <w:r w:rsidRPr="009C0CD1">
        <w:rPr>
          <w:lang w:val="en-US"/>
        </w:rPr>
        <w:t>A</w:t>
      </w:r>
      <w:r w:rsidRPr="009C0CD1">
        <w:t xml:space="preserve"> (</w:t>
      </w:r>
      <w:r w:rsidRPr="009C0CD1">
        <w:rPr>
          <w:lang w:val="en-US"/>
        </w:rPr>
        <w:t>Amount</w:t>
      </w:r>
      <w:r>
        <w:t xml:space="preserve">) - </w:t>
      </w:r>
      <w:r w:rsidRPr="009C0CD1">
        <w:t xml:space="preserve">размер кредита; </w:t>
      </w:r>
      <w:r w:rsidRPr="009C0CD1">
        <w:rPr>
          <w:lang w:val="en-US"/>
        </w:rPr>
        <w:t>R</w:t>
      </w:r>
      <w:r w:rsidRPr="009C0CD1">
        <w:t xml:space="preserve"> (</w:t>
      </w:r>
      <w:r w:rsidRPr="009C0CD1">
        <w:rPr>
          <w:lang w:val="en-US"/>
        </w:rPr>
        <w:t>Repayment</w:t>
      </w:r>
      <w:r>
        <w:t xml:space="preserve">) - </w:t>
      </w:r>
      <w:r w:rsidRPr="009C0CD1">
        <w:t>оплата, возврат (долга и процентов); Т (</w:t>
      </w:r>
      <w:r w:rsidRPr="009C0CD1">
        <w:rPr>
          <w:lang w:val="en-US"/>
        </w:rPr>
        <w:t>Term</w:t>
      </w:r>
      <w:r w:rsidRPr="009C0CD1">
        <w:t xml:space="preserve">) — срок предоставления кредита; </w:t>
      </w:r>
      <w:r w:rsidRPr="009C0CD1">
        <w:rPr>
          <w:lang w:val="en-US"/>
        </w:rPr>
        <w:t>S</w:t>
      </w:r>
      <w:r w:rsidRPr="009C0CD1">
        <w:t xml:space="preserve"> (</w:t>
      </w:r>
      <w:r w:rsidRPr="009C0CD1">
        <w:rPr>
          <w:lang w:val="en-US"/>
        </w:rPr>
        <w:t>Security</w:t>
      </w:r>
      <w:r w:rsidRPr="009C0CD1">
        <w:t>) — обеспечение погашения кредита</w:t>
      </w:r>
      <w:r w:rsidRPr="007B46A4">
        <w:t xml:space="preserve"> [</w:t>
      </w:r>
      <w:r>
        <w:t>17, с. 73</w:t>
      </w:r>
      <w:r w:rsidRPr="007B46A4">
        <w:t>]</w:t>
      </w:r>
      <w:r w:rsidRPr="009C0CD1">
        <w:t xml:space="preserve">. </w:t>
      </w:r>
      <w:r>
        <w:t>В настоящее время комплексные модели анализа кредитоспособности предприятия – заемщика применяются многими коммерческими банками, но данные модели недостаточно проработаны в теоретическом плане, и в них в малой степени задействован математический инструментарий.</w:t>
      </w:r>
    </w:p>
    <w:p w:rsidR="00F3398A" w:rsidRPr="009C0CD1" w:rsidRDefault="00F3398A" w:rsidP="00F3398A">
      <w:pPr>
        <w:pStyle w:val="afc"/>
        <w:ind w:firstLine="851"/>
      </w:pPr>
      <w:r>
        <w:lastRenderedPageBreak/>
        <w:t xml:space="preserve">Г) Оценочная система показателей. Что касается последнего класса моделей комплексного подхода, то в данном случае можно привести в пример следующую методику – методику, разработанную специалистами Ассоциации российских банков </w:t>
      </w:r>
      <w:r w:rsidRPr="00143619">
        <w:rPr>
          <w:bCs/>
        </w:rPr>
        <w:t>(АРБ)</w:t>
      </w:r>
      <w:r w:rsidRPr="007B46A4">
        <w:rPr>
          <w:bCs/>
        </w:rPr>
        <w:t xml:space="preserve"> [</w:t>
      </w:r>
      <w:r>
        <w:rPr>
          <w:bCs/>
        </w:rPr>
        <w:t>12, с. 214</w:t>
      </w:r>
      <w:r w:rsidRPr="007B46A4">
        <w:rPr>
          <w:bCs/>
        </w:rPr>
        <w:t>]</w:t>
      </w:r>
      <w:r w:rsidRPr="00143619">
        <w:rPr>
          <w:bCs/>
        </w:rPr>
        <w:t>.</w:t>
      </w:r>
      <w:r w:rsidRPr="009C0CD1">
        <w:rPr>
          <w:b/>
          <w:bCs/>
        </w:rPr>
        <w:t xml:space="preserve"> </w:t>
      </w:r>
      <w:r>
        <w:rPr>
          <w:bCs/>
        </w:rPr>
        <w:t xml:space="preserve">В рамках данной модели </w:t>
      </w:r>
      <w:r>
        <w:t>анализ</w:t>
      </w:r>
      <w:r w:rsidRPr="009C0CD1">
        <w:t xml:space="preserve"> деятельности заемщика и </w:t>
      </w:r>
      <w:r>
        <w:t>требований к его кредитованию</w:t>
      </w:r>
      <w:r w:rsidRPr="009C0CD1">
        <w:t xml:space="preserve"> </w:t>
      </w:r>
      <w:r>
        <w:t>предусматривает</w:t>
      </w:r>
      <w:r w:rsidRPr="009C0CD1">
        <w:t xml:space="preserve"> </w:t>
      </w:r>
      <w:r>
        <w:t>оценку</w:t>
      </w:r>
      <w:r w:rsidRPr="009C0CD1">
        <w:t xml:space="preserve"> его кредитоспособности по следующим </w:t>
      </w:r>
      <w:r>
        <w:t>параметрам</w:t>
      </w:r>
      <w:r w:rsidRPr="009C0CD1">
        <w:t xml:space="preserve">: </w:t>
      </w:r>
      <w:r w:rsidRPr="007B46A4">
        <w:rPr>
          <w:iCs/>
        </w:rPr>
        <w:t>«со</w:t>
      </w:r>
      <w:r>
        <w:rPr>
          <w:iCs/>
        </w:rPr>
        <w:t xml:space="preserve">лидность» - </w:t>
      </w:r>
      <w:r w:rsidRPr="007B46A4">
        <w:t xml:space="preserve">ответственность руководства, своевременность </w:t>
      </w:r>
      <w:r>
        <w:t>исполнения обязательств</w:t>
      </w:r>
      <w:r w:rsidRPr="007B46A4">
        <w:t xml:space="preserve"> по ранее полученным кредитам; </w:t>
      </w:r>
      <w:r w:rsidRPr="007B46A4">
        <w:rPr>
          <w:iCs/>
        </w:rPr>
        <w:t xml:space="preserve">«способность» — </w:t>
      </w:r>
      <w:r w:rsidRPr="007B46A4">
        <w:t xml:space="preserve">производство и реализация продукции, поддержание ее конкурентоспособности; </w:t>
      </w:r>
      <w:r>
        <w:rPr>
          <w:iCs/>
        </w:rPr>
        <w:t xml:space="preserve">«доходность» - </w:t>
      </w:r>
      <w:r w:rsidRPr="007B46A4">
        <w:t xml:space="preserve">предпочтительность вложения средств в данного заемщика; </w:t>
      </w:r>
      <w:r w:rsidRPr="007B46A4">
        <w:rPr>
          <w:iCs/>
        </w:rPr>
        <w:t xml:space="preserve">«реальность» </w:t>
      </w:r>
      <w:r w:rsidRPr="007B46A4">
        <w:t xml:space="preserve">достижения результатов </w:t>
      </w:r>
      <w:r>
        <w:t xml:space="preserve">кредитного </w:t>
      </w:r>
      <w:r w:rsidRPr="007B46A4">
        <w:t xml:space="preserve">проекта; </w:t>
      </w:r>
      <w:r w:rsidRPr="007B46A4">
        <w:rPr>
          <w:iCs/>
        </w:rPr>
        <w:t xml:space="preserve">«обоснованность» </w:t>
      </w:r>
      <w:r w:rsidRPr="007B46A4">
        <w:t xml:space="preserve">запрашиваемой суммы кредита; </w:t>
      </w:r>
      <w:r w:rsidRPr="007B46A4">
        <w:rPr>
          <w:iCs/>
        </w:rPr>
        <w:t xml:space="preserve">«возвратность» </w:t>
      </w:r>
      <w:r w:rsidRPr="007B46A4">
        <w:t>за счет реализации материальных ценностей заемщика, если его проект не исполнится</w:t>
      </w:r>
      <w:r>
        <w:t>, а именно за счет обеспечения кредитного проекта необходимым размером залогового имущества</w:t>
      </w:r>
      <w:r w:rsidRPr="007B46A4">
        <w:t xml:space="preserve">; </w:t>
      </w:r>
      <w:r w:rsidRPr="007B46A4">
        <w:rPr>
          <w:iCs/>
        </w:rPr>
        <w:t xml:space="preserve">«обеспеченность» </w:t>
      </w:r>
      <w:r w:rsidRPr="007B46A4">
        <w:t xml:space="preserve">кредита юридическими правами заемщика. Оценку </w:t>
      </w:r>
      <w:r>
        <w:t xml:space="preserve">реальности, обоснованности, возвратности и обеспеченности кредитного проекта следует проводить на основе оценки </w:t>
      </w:r>
      <w:r w:rsidRPr="007B46A4">
        <w:t xml:space="preserve">сгруппированных статей баланса по </w:t>
      </w:r>
      <w:r>
        <w:t>следующим показателям</w:t>
      </w:r>
      <w:r w:rsidRPr="007B46A4">
        <w:t xml:space="preserve">: прибыльность, </w:t>
      </w:r>
      <w:r>
        <w:t xml:space="preserve">ликвидность, оборачиваемость </w:t>
      </w:r>
      <w:r w:rsidRPr="007B46A4">
        <w:t xml:space="preserve">оборотных и </w:t>
      </w:r>
      <w:r>
        <w:t>вне</w:t>
      </w:r>
      <w:r w:rsidRPr="007B46A4">
        <w:t xml:space="preserve">оборотных активов, обеспеченность. Из каждой </w:t>
      </w:r>
      <w:r>
        <w:t>совокупности показателей</w:t>
      </w:r>
      <w:r w:rsidRPr="009C0CD1">
        <w:t xml:space="preserve"> </w:t>
      </w:r>
      <w:r>
        <w:t>следует</w:t>
      </w:r>
      <w:r w:rsidRPr="009C0CD1">
        <w:t xml:space="preserve"> выбрать по одному показателю, наиболее характерному для </w:t>
      </w:r>
      <w:r>
        <w:t>оцениваемого предприятия</w:t>
      </w:r>
      <w:r w:rsidRPr="009C0CD1">
        <w:t xml:space="preserve">, и собрать по ним статистику. Недостатками </w:t>
      </w:r>
      <w:r>
        <w:t>данной модели</w:t>
      </w:r>
      <w:r w:rsidRPr="009C0CD1">
        <w:t xml:space="preserve"> являются невозможность ее </w:t>
      </w:r>
      <w:r>
        <w:t>применения</w:t>
      </w:r>
      <w:r w:rsidRPr="009C0CD1">
        <w:t xml:space="preserve"> для </w:t>
      </w:r>
      <w:r>
        <w:t>анализа</w:t>
      </w:r>
      <w:r w:rsidRPr="009C0CD1">
        <w:t xml:space="preserve"> кредитоспособности при длительном кредитовании и то, что не учитываются многие </w:t>
      </w:r>
      <w:r>
        <w:t>показатели</w:t>
      </w:r>
      <w:r w:rsidRPr="009C0CD1">
        <w:t xml:space="preserve"> риска, действие которых может сказаться через определенное время.</w:t>
      </w:r>
    </w:p>
    <w:p w:rsidR="00F3398A" w:rsidRPr="009C0CD1" w:rsidRDefault="00F3398A" w:rsidP="00F3398A">
      <w:pPr>
        <w:pStyle w:val="afc"/>
        <w:ind w:firstLine="851"/>
      </w:pPr>
      <w:r>
        <w:t xml:space="preserve">Во многих случаях отечественные банки на практике применяют модели анализа кредитоспособности на основе системы финансовых показателей, которые дают возможность оценить финансовое положение заемщика. Но данные модели так же, как и классификационные модели, имеют свои недостатки, такие как разработка нормативных значений для </w:t>
      </w:r>
      <w:r>
        <w:lastRenderedPageBreak/>
        <w:t xml:space="preserve">сравнения, </w:t>
      </w:r>
      <w:r w:rsidRPr="009C0CD1">
        <w:t xml:space="preserve">так как существует разброс значений, </w:t>
      </w:r>
      <w:r>
        <w:t>обусловленный</w:t>
      </w:r>
      <w:r w:rsidRPr="009C0CD1">
        <w:t xml:space="preserve"> отраслевой спецификой </w:t>
      </w:r>
      <w:r>
        <w:t>предприятий – заемщиков. Что касается приводимых в соответствующей литературе оптимальных нормативных значений финансовых показателей, то они рассчитаны без учета отраслевой специфики.</w:t>
      </w:r>
      <w:r w:rsidRPr="009C0CD1">
        <w:t xml:space="preserve"> Из-за отсут</w:t>
      </w:r>
      <w:r>
        <w:t xml:space="preserve">ствия единой нормативной базы по отраслям объективный анализ </w:t>
      </w:r>
      <w:r w:rsidRPr="009C0CD1">
        <w:t xml:space="preserve">финансового </w:t>
      </w:r>
      <w:r>
        <w:t>положения</w:t>
      </w:r>
      <w:r w:rsidRPr="009C0CD1">
        <w:t xml:space="preserve"> заемщика </w:t>
      </w:r>
      <w:r>
        <w:t>невозможен</w:t>
      </w:r>
      <w:r w:rsidRPr="009C0CD1">
        <w:t>, так как нет сравнительных среднеотраслевых, минимально допустимых и наилучших для данной отрасли показателей.</w:t>
      </w:r>
    </w:p>
    <w:p w:rsidR="00F3398A" w:rsidRDefault="00F3398A" w:rsidP="00F3398A">
      <w:pPr>
        <w:pStyle w:val="a3"/>
        <w:spacing w:line="360" w:lineRule="auto"/>
        <w:ind w:left="1571" w:firstLine="851"/>
        <w:rPr>
          <w:b/>
          <w:color w:val="000000"/>
          <w:sz w:val="28"/>
          <w:szCs w:val="28"/>
        </w:rPr>
      </w:pPr>
    </w:p>
    <w:p w:rsidR="00F3398A" w:rsidRPr="00C406FB" w:rsidRDefault="00F3398A" w:rsidP="00F3398A">
      <w:pPr>
        <w:pStyle w:val="2"/>
        <w:numPr>
          <w:ilvl w:val="1"/>
          <w:numId w:val="47"/>
        </w:numPr>
        <w:spacing w:before="0" w:line="360" w:lineRule="auto"/>
        <w:ind w:left="0" w:firstLine="851"/>
        <w:rPr>
          <w:rFonts w:ascii="Times New Roman" w:hAnsi="Times New Roman" w:cs="Times New Roman"/>
          <w:color w:val="auto"/>
          <w:sz w:val="28"/>
          <w:szCs w:val="28"/>
        </w:rPr>
      </w:pPr>
      <w:bookmarkStart w:id="8" w:name="_Toc358337276"/>
      <w:r w:rsidRPr="00C406FB">
        <w:rPr>
          <w:rFonts w:ascii="Times New Roman" w:hAnsi="Times New Roman" w:cs="Times New Roman"/>
          <w:color w:val="auto"/>
          <w:sz w:val="28"/>
          <w:szCs w:val="28"/>
        </w:rPr>
        <w:t>Скоринговая модель как инструмент оценки кредитоспособности</w:t>
      </w:r>
      <w:bookmarkEnd w:id="8"/>
    </w:p>
    <w:p w:rsidR="00F3398A" w:rsidRDefault="00F3398A" w:rsidP="00F3398A">
      <w:pPr>
        <w:pStyle w:val="a3"/>
        <w:spacing w:line="360" w:lineRule="auto"/>
        <w:ind w:left="0" w:firstLine="851"/>
        <w:jc w:val="both"/>
        <w:rPr>
          <w:spacing w:val="-2"/>
          <w:sz w:val="28"/>
          <w:szCs w:val="28"/>
        </w:rPr>
      </w:pPr>
      <w:r>
        <w:rPr>
          <w:color w:val="000000"/>
          <w:sz w:val="28"/>
          <w:szCs w:val="28"/>
        </w:rPr>
        <w:t>Банки привлекают квалифицированных специалистов для оценки кредитоспособности. К примеру, в ОАО «Банк Международный» не так давно был образован отдел</w:t>
      </w:r>
      <w:r w:rsidRPr="004A4861">
        <w:rPr>
          <w:color w:val="000000"/>
          <w:sz w:val="28"/>
          <w:szCs w:val="28"/>
        </w:rPr>
        <w:t xml:space="preserve"> финансового анализа Управления финансового анализа и</w:t>
      </w:r>
      <w:r>
        <w:rPr>
          <w:color w:val="000000"/>
          <w:sz w:val="28"/>
          <w:szCs w:val="28"/>
        </w:rPr>
        <w:t xml:space="preserve"> методологии кредитных проектов, целью которого является </w:t>
      </w:r>
      <w:r w:rsidRPr="004A4861">
        <w:rPr>
          <w:sz w:val="28"/>
          <w:szCs w:val="28"/>
        </w:rPr>
        <w:t xml:space="preserve">проведение комплексного и объективного анализа </w:t>
      </w:r>
      <w:r w:rsidRPr="004A4861">
        <w:rPr>
          <w:spacing w:val="-2"/>
          <w:sz w:val="28"/>
          <w:szCs w:val="28"/>
        </w:rPr>
        <w:t>деятельности заемщика (залогодателя, поручителя) с целью определения уровня кредитного риска по предоставленным кредитам</w:t>
      </w:r>
      <w:r w:rsidRPr="00F60D77">
        <w:rPr>
          <w:spacing w:val="-2"/>
          <w:sz w:val="28"/>
          <w:szCs w:val="28"/>
        </w:rPr>
        <w:t xml:space="preserve"> [</w:t>
      </w:r>
      <w:r>
        <w:rPr>
          <w:spacing w:val="-2"/>
          <w:sz w:val="28"/>
          <w:szCs w:val="28"/>
        </w:rPr>
        <w:t>4, с. 11</w:t>
      </w:r>
      <w:r w:rsidRPr="00F60D77">
        <w:rPr>
          <w:spacing w:val="-2"/>
          <w:sz w:val="28"/>
          <w:szCs w:val="28"/>
        </w:rPr>
        <w:t>]</w:t>
      </w:r>
      <w:r>
        <w:rPr>
          <w:spacing w:val="-2"/>
          <w:sz w:val="28"/>
          <w:szCs w:val="28"/>
        </w:rPr>
        <w:t>. Но привлечение таких специалистов указывает на некоторые негативные аспекты:</w:t>
      </w:r>
    </w:p>
    <w:p w:rsidR="00F3398A" w:rsidRDefault="00F3398A" w:rsidP="00F3398A">
      <w:pPr>
        <w:pStyle w:val="a3"/>
        <w:numPr>
          <w:ilvl w:val="0"/>
          <w:numId w:val="43"/>
        </w:numPr>
        <w:spacing w:line="360" w:lineRule="auto"/>
        <w:ind w:left="851" w:hanging="284"/>
        <w:jc w:val="both"/>
        <w:rPr>
          <w:spacing w:val="-2"/>
          <w:sz w:val="28"/>
          <w:szCs w:val="28"/>
        </w:rPr>
      </w:pPr>
      <w:r>
        <w:rPr>
          <w:spacing w:val="-2"/>
          <w:sz w:val="28"/>
          <w:szCs w:val="28"/>
        </w:rPr>
        <w:t>Мнение специалистов субъективно – точность оценки зависит от профессионализма сотрудников, их знаний и опыта;</w:t>
      </w:r>
    </w:p>
    <w:p w:rsidR="00F3398A" w:rsidRDefault="00F3398A" w:rsidP="00F3398A">
      <w:pPr>
        <w:pStyle w:val="a3"/>
        <w:numPr>
          <w:ilvl w:val="0"/>
          <w:numId w:val="43"/>
        </w:numPr>
        <w:spacing w:line="360" w:lineRule="auto"/>
        <w:ind w:left="851" w:hanging="284"/>
        <w:jc w:val="both"/>
        <w:rPr>
          <w:spacing w:val="-2"/>
          <w:sz w:val="28"/>
          <w:szCs w:val="28"/>
        </w:rPr>
      </w:pPr>
      <w:r>
        <w:rPr>
          <w:spacing w:val="-2"/>
          <w:sz w:val="28"/>
          <w:szCs w:val="28"/>
        </w:rPr>
        <w:t>Сотрудники физически неспособны оперативно обработать большие объемы информации – отсюда ограничение числа рассматриваемых заявок;</w:t>
      </w:r>
    </w:p>
    <w:p w:rsidR="00F3398A" w:rsidRPr="00F60D77" w:rsidRDefault="00F3398A" w:rsidP="00F3398A">
      <w:pPr>
        <w:pStyle w:val="a3"/>
        <w:numPr>
          <w:ilvl w:val="0"/>
          <w:numId w:val="43"/>
        </w:numPr>
        <w:spacing w:line="360" w:lineRule="auto"/>
        <w:ind w:left="851" w:hanging="284"/>
        <w:jc w:val="both"/>
        <w:rPr>
          <w:spacing w:val="-2"/>
          <w:sz w:val="28"/>
          <w:szCs w:val="28"/>
        </w:rPr>
      </w:pPr>
      <w:r>
        <w:rPr>
          <w:spacing w:val="-2"/>
          <w:sz w:val="28"/>
          <w:szCs w:val="28"/>
        </w:rPr>
        <w:t xml:space="preserve">В-третьих, привлечение квалифицированных специалистов требует значительные расходов – такие сотрудники обычно имеют высокую заработную плату.  </w:t>
      </w:r>
    </w:p>
    <w:p w:rsidR="00F3398A" w:rsidRDefault="00F3398A" w:rsidP="00F3398A">
      <w:pPr>
        <w:spacing w:line="360" w:lineRule="auto"/>
        <w:ind w:firstLine="851"/>
        <w:jc w:val="both"/>
        <w:rPr>
          <w:color w:val="000000"/>
          <w:sz w:val="28"/>
          <w:szCs w:val="28"/>
        </w:rPr>
      </w:pPr>
      <w:r>
        <w:rPr>
          <w:color w:val="000000"/>
          <w:sz w:val="28"/>
          <w:szCs w:val="28"/>
        </w:rPr>
        <w:t xml:space="preserve">В связи с обозначенными выше моментами, становится понятной высокая заинтересованность банков такими системами классификации кредитов, которые позволили бы свести к минимуму участие экспертов в </w:t>
      </w:r>
      <w:r>
        <w:rPr>
          <w:color w:val="000000"/>
          <w:sz w:val="28"/>
          <w:szCs w:val="28"/>
        </w:rPr>
        <w:lastRenderedPageBreak/>
        <w:t>вопросах принятия решений и уменьшили бы значимость человеческого фактора. Можно выделить два основных метода к оценке кредитного риска: субъективное заключение квалифицированных специалистов и автоматизированные системы кредитного скоринга</w:t>
      </w:r>
      <w:r w:rsidRPr="007B46A4">
        <w:rPr>
          <w:color w:val="000000"/>
          <w:sz w:val="28"/>
          <w:szCs w:val="28"/>
        </w:rPr>
        <w:t xml:space="preserve"> [</w:t>
      </w:r>
      <w:r>
        <w:rPr>
          <w:color w:val="000000"/>
          <w:sz w:val="28"/>
          <w:szCs w:val="28"/>
        </w:rPr>
        <w:t>30, с. 23</w:t>
      </w:r>
      <w:r w:rsidRPr="007B46A4">
        <w:rPr>
          <w:color w:val="000000"/>
          <w:sz w:val="28"/>
          <w:szCs w:val="28"/>
        </w:rPr>
        <w:t>]</w:t>
      </w:r>
      <w:r>
        <w:rPr>
          <w:color w:val="000000"/>
          <w:sz w:val="28"/>
          <w:szCs w:val="28"/>
        </w:rPr>
        <w:t>.</w:t>
      </w:r>
    </w:p>
    <w:p w:rsidR="00F3398A" w:rsidRDefault="00F3398A" w:rsidP="00F3398A">
      <w:pPr>
        <w:pStyle w:val="afc"/>
        <w:ind w:firstLine="851"/>
      </w:pPr>
      <w:r>
        <w:rPr>
          <w:iCs/>
        </w:rPr>
        <w:t>К</w:t>
      </w:r>
      <w:r w:rsidRPr="008C403E">
        <w:rPr>
          <w:iCs/>
        </w:rPr>
        <w:t>редитный скоринг</w:t>
      </w:r>
      <w:r>
        <w:rPr>
          <w:iCs/>
        </w:rPr>
        <w:t xml:space="preserve"> </w:t>
      </w:r>
      <w:r>
        <w:rPr>
          <w:i/>
          <w:iCs/>
        </w:rPr>
        <w:t xml:space="preserve">- </w:t>
      </w:r>
      <w:r w:rsidRPr="00247856">
        <w:rPr>
          <w:iCs/>
        </w:rPr>
        <w:t xml:space="preserve">это </w:t>
      </w:r>
      <w:r>
        <w:rPr>
          <w:iCs/>
        </w:rPr>
        <w:t>разновидность</w:t>
      </w:r>
      <w:r w:rsidRPr="00247856">
        <w:rPr>
          <w:iCs/>
        </w:rPr>
        <w:t xml:space="preserve"> рейтинговой оценки,</w:t>
      </w:r>
      <w:r w:rsidRPr="009C0CD1">
        <w:rPr>
          <w:i/>
          <w:iCs/>
        </w:rPr>
        <w:t xml:space="preserve"> </w:t>
      </w:r>
      <w:r w:rsidRPr="009C0CD1">
        <w:t xml:space="preserve">технический прием, предложенный в начале 40-х годов </w:t>
      </w:r>
      <w:r>
        <w:t>двадцатого</w:t>
      </w:r>
      <w:r w:rsidRPr="009C0CD1">
        <w:t xml:space="preserve"> в</w:t>
      </w:r>
      <w:r>
        <w:t>ека</w:t>
      </w:r>
      <w:r w:rsidRPr="009C0CD1">
        <w:t xml:space="preserve"> американским ученым Д. Дюраном для </w:t>
      </w:r>
      <w:r>
        <w:t>выборки</w:t>
      </w:r>
      <w:r w:rsidRPr="009C0CD1">
        <w:t xml:space="preserve"> заемщиков по потребительскому кредиту</w:t>
      </w:r>
      <w:r w:rsidRPr="007B46A4">
        <w:t xml:space="preserve"> [</w:t>
      </w:r>
      <w:r>
        <w:t>31, с. 15</w:t>
      </w:r>
      <w:r w:rsidRPr="007B46A4">
        <w:t>]</w:t>
      </w:r>
      <w:r w:rsidRPr="009C0CD1">
        <w:t xml:space="preserve">. Отличие кредитного скоринга </w:t>
      </w:r>
      <w:r>
        <w:t xml:space="preserve">от рейтинговой оценки </w:t>
      </w:r>
      <w:r w:rsidRPr="009C0CD1">
        <w:t xml:space="preserve">заключается в том, что в формуле рейтинговой оценки вместо значения показателя используется его частная балльная оценка. Для каждого показателя определяется несколько интервалов значений, каждому интервалу приписывается </w:t>
      </w:r>
      <w:r>
        <w:t>определенн</w:t>
      </w:r>
      <w:r w:rsidRPr="009C0CD1">
        <w:t xml:space="preserve">ое количество баллов или определяется класс. Если полученный заемщиком рейтинг ниже значения, заранее установленного сотрудниками банка, то такому заемщику будет отказано в кредите, а если соответствует нормативам, то кредитная заявка будет удовлетворена. </w:t>
      </w:r>
      <w:r>
        <w:t>В данном контексте следует отметить, что изначально модель кредитного скоринга была ориентирована на заемщиков – физических лиц. Лишь впоследствии, когда модель была проработана и была доказана ее эффективность на потребительском кредитовании, модель стали применять для оценки кредитоспособности юридических лиц.</w:t>
      </w:r>
    </w:p>
    <w:p w:rsidR="00F3398A" w:rsidRPr="005D06E7" w:rsidRDefault="00F3398A" w:rsidP="00F3398A">
      <w:pPr>
        <w:spacing w:line="360" w:lineRule="auto"/>
        <w:ind w:firstLine="851"/>
        <w:jc w:val="both"/>
        <w:rPr>
          <w:color w:val="000000"/>
          <w:sz w:val="28"/>
          <w:szCs w:val="28"/>
        </w:rPr>
      </w:pPr>
      <w:r>
        <w:rPr>
          <w:color w:val="000000"/>
          <w:sz w:val="28"/>
          <w:szCs w:val="28"/>
        </w:rPr>
        <w:t>Что касается использования модели кредитного скоринга отечественными банками, то в данном контексте скоринг кредитов предприятий - юридических лиц представляет собой методику оценки качества заемщика, основанную на различных характеристиках финансового положения предприятия</w:t>
      </w:r>
      <w:r w:rsidRPr="007B46A4">
        <w:rPr>
          <w:color w:val="000000"/>
          <w:sz w:val="28"/>
          <w:szCs w:val="28"/>
        </w:rPr>
        <w:t xml:space="preserve"> [</w:t>
      </w:r>
      <w:r>
        <w:rPr>
          <w:color w:val="000000"/>
          <w:sz w:val="28"/>
          <w:szCs w:val="28"/>
        </w:rPr>
        <w:t>29, с. 45</w:t>
      </w:r>
      <w:r w:rsidRPr="007B46A4">
        <w:rPr>
          <w:color w:val="000000"/>
          <w:sz w:val="28"/>
          <w:szCs w:val="28"/>
        </w:rPr>
        <w:t>]</w:t>
      </w:r>
      <w:r>
        <w:rPr>
          <w:color w:val="000000"/>
          <w:sz w:val="28"/>
          <w:szCs w:val="28"/>
        </w:rPr>
        <w:t xml:space="preserve">. В результате анализа переменных получают интегрированный показатель в баллах, который оценивает степень кредитоспособности заемщика по ранговой шкале. В зависимости от балльной оценки принимается решение о выдаче кредита, о лимитах кредита. В случае с ОАО «Банк Международный», скоринговая модель позволяет сделать вывод о качестве финансового положения заемщика и о размере </w:t>
      </w:r>
      <w:r>
        <w:rPr>
          <w:color w:val="000000"/>
          <w:sz w:val="28"/>
          <w:szCs w:val="28"/>
        </w:rPr>
        <w:lastRenderedPageBreak/>
        <w:t xml:space="preserve">резерва на возможные потери по ссудам </w:t>
      </w:r>
      <w:r w:rsidRPr="007568CC">
        <w:rPr>
          <w:color w:val="000000"/>
          <w:sz w:val="28"/>
          <w:szCs w:val="28"/>
        </w:rPr>
        <w:t>[</w:t>
      </w:r>
      <w:r>
        <w:rPr>
          <w:color w:val="000000"/>
          <w:sz w:val="28"/>
          <w:szCs w:val="28"/>
        </w:rPr>
        <w:t>6, с. 2</w:t>
      </w:r>
      <w:r w:rsidRPr="007568CC">
        <w:rPr>
          <w:color w:val="000000"/>
          <w:sz w:val="28"/>
          <w:szCs w:val="28"/>
        </w:rPr>
        <w:t>]</w:t>
      </w:r>
      <w:r>
        <w:rPr>
          <w:color w:val="000000"/>
          <w:sz w:val="28"/>
          <w:szCs w:val="28"/>
        </w:rPr>
        <w:t>. Данная скоринговая модель сочетает в себе оценку кредитного риска, бизнес-риска и риска кредитной истории. Подробнее о данных видах риска рассказано ниже.</w:t>
      </w:r>
    </w:p>
    <w:p w:rsidR="00F3398A" w:rsidRDefault="00F3398A" w:rsidP="00F3398A">
      <w:pPr>
        <w:spacing w:line="360" w:lineRule="auto"/>
        <w:ind w:firstLine="851"/>
        <w:jc w:val="both"/>
        <w:rPr>
          <w:color w:val="000000"/>
          <w:sz w:val="28"/>
          <w:szCs w:val="28"/>
        </w:rPr>
      </w:pPr>
      <w:r>
        <w:rPr>
          <w:color w:val="000000"/>
          <w:sz w:val="28"/>
          <w:szCs w:val="28"/>
        </w:rPr>
        <w:t>Основная цель использования скоринговой модели выражается в том, чтобы увеличить информированность о реальном финансово-экономическом положении потенциальных заемщиков. Модель не только позволяет оценить реальное финансовое состояние, но также и кредитный потенциал предприятий, что выполнять требования к кредитованию заемщиков. Важное отличие модели кредитного скоринга от субъективной оценки эксперта в том, что оценки скоринга основаны на математико-статистическом анализе кредитной истории «прошлых» заемщиков банка и предполагают более объективную систему оценки риска</w:t>
      </w:r>
      <w:r w:rsidRPr="007B46A4">
        <w:rPr>
          <w:color w:val="000000"/>
          <w:sz w:val="28"/>
          <w:szCs w:val="28"/>
        </w:rPr>
        <w:t xml:space="preserve"> [</w:t>
      </w:r>
      <w:r>
        <w:rPr>
          <w:color w:val="000000"/>
          <w:sz w:val="28"/>
          <w:szCs w:val="28"/>
        </w:rPr>
        <w:t>29, с. 57</w:t>
      </w:r>
      <w:r w:rsidRPr="007B46A4">
        <w:rPr>
          <w:color w:val="000000"/>
          <w:sz w:val="28"/>
          <w:szCs w:val="28"/>
        </w:rPr>
        <w:t>]</w:t>
      </w:r>
      <w:r>
        <w:rPr>
          <w:color w:val="000000"/>
          <w:sz w:val="28"/>
          <w:szCs w:val="28"/>
        </w:rPr>
        <w:t xml:space="preserve">. </w:t>
      </w:r>
    </w:p>
    <w:p w:rsidR="00F3398A" w:rsidRPr="009C0CD1" w:rsidRDefault="00F3398A" w:rsidP="00F3398A">
      <w:pPr>
        <w:pStyle w:val="afc"/>
        <w:ind w:firstLine="851"/>
      </w:pPr>
      <w:r>
        <w:rPr>
          <w:bCs/>
          <w:iCs/>
        </w:rPr>
        <w:t>Таким образом, проблемы, которые может решить модель кредитного скоринга, следующие:</w:t>
      </w:r>
    </w:p>
    <w:p w:rsidR="00F3398A" w:rsidRPr="009C0CD1" w:rsidRDefault="00F3398A" w:rsidP="00F3398A">
      <w:pPr>
        <w:pStyle w:val="afc"/>
        <w:numPr>
          <w:ilvl w:val="0"/>
          <w:numId w:val="48"/>
        </w:numPr>
        <w:ind w:left="851" w:hanging="425"/>
      </w:pPr>
      <w:r>
        <w:t xml:space="preserve">субъективизм - </w:t>
      </w:r>
      <w:r w:rsidRPr="009C0CD1">
        <w:t xml:space="preserve">зачастую решения, принимаемые кредитными </w:t>
      </w:r>
      <w:r>
        <w:t>специалистами</w:t>
      </w:r>
      <w:r w:rsidRPr="009C0CD1">
        <w:t>, основаны только на интуиции и личном опыте;</w:t>
      </w:r>
    </w:p>
    <w:p w:rsidR="00F3398A" w:rsidRPr="009C0CD1" w:rsidRDefault="00F3398A" w:rsidP="00F3398A">
      <w:pPr>
        <w:pStyle w:val="afc"/>
        <w:numPr>
          <w:ilvl w:val="0"/>
          <w:numId w:val="48"/>
        </w:numPr>
        <w:ind w:left="851" w:hanging="425"/>
      </w:pPr>
      <w:r>
        <w:t xml:space="preserve">негибкость и нестабильность  - </w:t>
      </w:r>
      <w:r w:rsidRPr="009C0CD1">
        <w:t>качество оценки является</w:t>
      </w:r>
      <w:r>
        <w:t xml:space="preserve"> </w:t>
      </w:r>
      <w:r w:rsidRPr="009C0CD1">
        <w:t>случайной величиной, которую невозможно улучшить или ухудшить,</w:t>
      </w:r>
      <w:r>
        <w:t xml:space="preserve"> </w:t>
      </w:r>
      <w:r w:rsidRPr="009C0CD1">
        <w:t>и зависит от эмоционального состояния и предпочтений эксперта;</w:t>
      </w:r>
    </w:p>
    <w:p w:rsidR="00F3398A" w:rsidRPr="009C0CD1" w:rsidRDefault="00F3398A" w:rsidP="00F3398A">
      <w:pPr>
        <w:pStyle w:val="afc"/>
        <w:numPr>
          <w:ilvl w:val="0"/>
          <w:numId w:val="48"/>
        </w:numPr>
        <w:ind w:left="851" w:hanging="425"/>
      </w:pPr>
      <w:r w:rsidRPr="009C0CD1">
        <w:t>отсутствие системы обучения, передачи зн</w:t>
      </w:r>
      <w:r>
        <w:t xml:space="preserve">аний и повышения квалификации - </w:t>
      </w:r>
      <w:r w:rsidRPr="009C0CD1">
        <w:t>прежде чем стать высококвалифицированным специалистом, необходимо накопить определенный уровень знаний, основанный на приобретении достаточного опыта в данной сфере;</w:t>
      </w:r>
    </w:p>
    <w:p w:rsidR="00F3398A" w:rsidRDefault="00F3398A" w:rsidP="00F3398A">
      <w:pPr>
        <w:pStyle w:val="afc"/>
        <w:numPr>
          <w:ilvl w:val="0"/>
          <w:numId w:val="48"/>
        </w:numPr>
        <w:ind w:left="851" w:hanging="425"/>
      </w:pPr>
      <w:r w:rsidRPr="009C0CD1">
        <w:t>ограничение числа рассматриваемых заявок, которое обусловлено ограниченными физическими ресурсами</w:t>
      </w:r>
      <w:r>
        <w:t xml:space="preserve"> человека, в результате этого - </w:t>
      </w:r>
      <w:r w:rsidRPr="009C0CD1">
        <w:t xml:space="preserve">упущенная выгода от </w:t>
      </w:r>
      <w:r>
        <w:t>небольшого</w:t>
      </w:r>
      <w:r w:rsidRPr="009C0CD1">
        <w:t xml:space="preserve"> числа рассматриваемых заявок.</w:t>
      </w:r>
    </w:p>
    <w:p w:rsidR="00F3398A" w:rsidRPr="009C0CD1" w:rsidRDefault="00F3398A" w:rsidP="00F3398A">
      <w:pPr>
        <w:pStyle w:val="afc"/>
        <w:ind w:firstLine="851"/>
      </w:pPr>
      <w:r>
        <w:t>Данные недостатки можно попытаться решить с помощью скоринговой модели, так как ее преимуществами</w:t>
      </w:r>
      <w:r w:rsidRPr="009C0CD1">
        <w:t xml:space="preserve"> являются простота (так как достаточно рассчитать финансовые коэффициенты и, приняв во внимание коэффициенты их значимости, определить класс заемщика), возможность </w:t>
      </w:r>
      <w:r w:rsidRPr="009C0CD1">
        <w:lastRenderedPageBreak/>
        <w:t xml:space="preserve">расчета оптимальных значений по частным показателям, способность ранжирования организаций по результатам, комплексный подход к оценке кредитоспособности (так как используются показатели, отражающие различные стороны деятельности организации). Однако при использовании </w:t>
      </w:r>
      <w:r>
        <w:t>скоринговой модели</w:t>
      </w:r>
      <w:r w:rsidRPr="009C0CD1">
        <w:t xml:space="preserve"> следует учитывать ряд проблем:</w:t>
      </w:r>
    </w:p>
    <w:p w:rsidR="00F3398A" w:rsidRPr="009C0CD1" w:rsidRDefault="00F3398A" w:rsidP="00F3398A">
      <w:pPr>
        <w:pStyle w:val="afc"/>
        <w:numPr>
          <w:ilvl w:val="0"/>
          <w:numId w:val="49"/>
        </w:numPr>
        <w:ind w:left="851" w:hanging="425"/>
      </w:pPr>
      <w:r w:rsidRPr="009C0CD1">
        <w:t>необходимость тщательного отбора финансовых показателей</w:t>
      </w:r>
      <w:r>
        <w:t xml:space="preserve"> </w:t>
      </w:r>
      <w:r w:rsidRPr="009C0CD1">
        <w:t>(требуется использовать показатели, описывающие разные стороны</w:t>
      </w:r>
      <w:r>
        <w:t xml:space="preserve"> </w:t>
      </w:r>
      <w:r w:rsidR="00323599">
        <w:t>работы заемщика</w:t>
      </w:r>
      <w:r w:rsidRPr="009C0CD1">
        <w:t>);</w:t>
      </w:r>
    </w:p>
    <w:p w:rsidR="00F3398A" w:rsidRPr="009C0CD1" w:rsidRDefault="00F3398A" w:rsidP="00F3398A">
      <w:pPr>
        <w:pStyle w:val="afc"/>
        <w:numPr>
          <w:ilvl w:val="0"/>
          <w:numId w:val="49"/>
        </w:numPr>
        <w:ind w:left="851" w:hanging="425"/>
      </w:pPr>
      <w:r w:rsidRPr="009C0CD1">
        <w:t>важность обоснования пороговых значений показателей</w:t>
      </w:r>
      <w:r>
        <w:t xml:space="preserve"> </w:t>
      </w:r>
      <w:r w:rsidRPr="009C0CD1">
        <w:t xml:space="preserve">(в </w:t>
      </w:r>
      <w:r>
        <w:t>России</w:t>
      </w:r>
      <w:r w:rsidRPr="009C0CD1">
        <w:t xml:space="preserve"> довольно сложно </w:t>
      </w:r>
      <w:r>
        <w:t xml:space="preserve">осуществить подобный подход, </w:t>
      </w:r>
      <w:r w:rsidR="00323599">
        <w:t xml:space="preserve">так </w:t>
      </w:r>
      <w:r w:rsidRPr="009C0CD1">
        <w:t>как недостаточно сведений о фактическом состоянии и уровнях данных показателей в экономике России, а также мала</w:t>
      </w:r>
      <w:r>
        <w:t>я</w:t>
      </w:r>
      <w:r w:rsidRPr="009C0CD1">
        <w:t xml:space="preserve"> степень участия</w:t>
      </w:r>
      <w:r>
        <w:t xml:space="preserve"> </w:t>
      </w:r>
      <w:r w:rsidRPr="009C0CD1">
        <w:t>банков в формировании такой базы данных);</w:t>
      </w:r>
    </w:p>
    <w:p w:rsidR="00F3398A" w:rsidRPr="009C0CD1" w:rsidRDefault="00F3398A" w:rsidP="00F3398A">
      <w:pPr>
        <w:pStyle w:val="afc"/>
        <w:numPr>
          <w:ilvl w:val="0"/>
          <w:numId w:val="49"/>
        </w:numPr>
        <w:ind w:left="851" w:hanging="425"/>
      </w:pPr>
      <w:r w:rsidRPr="009C0CD1">
        <w:t>необходимость обоснования коэффициентов значимости для</w:t>
      </w:r>
      <w:r>
        <w:t xml:space="preserve"> </w:t>
      </w:r>
      <w:r w:rsidRPr="009C0CD1">
        <w:t xml:space="preserve">каждой </w:t>
      </w:r>
      <w:r>
        <w:t>системы</w:t>
      </w:r>
      <w:r w:rsidRPr="009C0CD1">
        <w:t xml:space="preserve"> показателей в соответствии с отраслью деятельности</w:t>
      </w:r>
      <w:r>
        <w:t xml:space="preserve"> </w:t>
      </w:r>
      <w:r w:rsidRPr="009C0CD1">
        <w:t xml:space="preserve">конкретного </w:t>
      </w:r>
      <w:r>
        <w:t xml:space="preserve">предприятия - </w:t>
      </w:r>
      <w:r w:rsidRPr="009C0CD1">
        <w:t>заемщика;</w:t>
      </w:r>
    </w:p>
    <w:p w:rsidR="00F3398A" w:rsidRPr="009C0CD1" w:rsidRDefault="00F3398A" w:rsidP="00F3398A">
      <w:pPr>
        <w:pStyle w:val="afc"/>
        <w:numPr>
          <w:ilvl w:val="0"/>
          <w:numId w:val="49"/>
        </w:numPr>
        <w:ind w:left="851" w:hanging="425"/>
      </w:pPr>
      <w:r w:rsidRPr="009C0CD1">
        <w:t>определение величины отклонений в пограничных областях,</w:t>
      </w:r>
      <w:r>
        <w:t xml:space="preserve"> </w:t>
      </w:r>
      <w:r w:rsidRPr="009C0CD1">
        <w:t>относящих заемщиков к разным классам;</w:t>
      </w:r>
    </w:p>
    <w:p w:rsidR="00F3398A" w:rsidRPr="009C0CD1" w:rsidRDefault="00F3398A" w:rsidP="00F3398A">
      <w:pPr>
        <w:pStyle w:val="afc"/>
        <w:numPr>
          <w:ilvl w:val="0"/>
          <w:numId w:val="49"/>
        </w:numPr>
        <w:ind w:left="851" w:hanging="425"/>
      </w:pPr>
      <w:r w:rsidRPr="009C0CD1">
        <w:t>при рейтинговой оценке учитываются уровни показателей</w:t>
      </w:r>
      <w:r>
        <w:t xml:space="preserve"> </w:t>
      </w:r>
      <w:r w:rsidRPr="009C0CD1">
        <w:t>только относительно оптимальных значений, соответствующих определенным установленным нормативам, но не принимается во внимание степень их выполнения или невыполнения;</w:t>
      </w:r>
    </w:p>
    <w:p w:rsidR="00F3398A" w:rsidRDefault="00F3398A" w:rsidP="00F3398A">
      <w:pPr>
        <w:pStyle w:val="afc"/>
        <w:numPr>
          <w:ilvl w:val="0"/>
          <w:numId w:val="49"/>
        </w:numPr>
        <w:ind w:left="851" w:hanging="425"/>
      </w:pPr>
      <w:r w:rsidRPr="009C0CD1">
        <w:t>в системе рассчитываемых коэффициентов не учитываются</w:t>
      </w:r>
      <w:r>
        <w:t xml:space="preserve"> многие факторы - </w:t>
      </w:r>
      <w:r w:rsidRPr="009C0CD1">
        <w:t>репутация заемщика, перспективы и особенности</w:t>
      </w:r>
      <w:r>
        <w:t xml:space="preserve"> </w:t>
      </w:r>
      <w:r w:rsidRPr="009C0CD1">
        <w:t>рыночной конъюнктуры, оценки выпускаемой и реализуемой продукции, пер</w:t>
      </w:r>
      <w:r>
        <w:t>спективы капиталовложений.</w:t>
      </w:r>
    </w:p>
    <w:p w:rsidR="00F3398A" w:rsidRDefault="00F3398A" w:rsidP="00F3398A">
      <w:pPr>
        <w:spacing w:line="360" w:lineRule="auto"/>
        <w:ind w:firstLine="851"/>
        <w:jc w:val="both"/>
      </w:pPr>
      <w:r>
        <w:rPr>
          <w:color w:val="000000"/>
          <w:sz w:val="28"/>
          <w:szCs w:val="28"/>
        </w:rPr>
        <w:t xml:space="preserve">Скоринговая модель является одним из примеров успешного применения статистических и математических методов. Однако в России скоринговая модель не получила распространения. По мнению Г. Андреевой, </w:t>
      </w:r>
      <w:r>
        <w:rPr>
          <w:color w:val="000000"/>
          <w:sz w:val="28"/>
          <w:szCs w:val="28"/>
        </w:rPr>
        <w:lastRenderedPageBreak/>
        <w:t>широкому распространению скоринга мешают не столько объективные, сколько субъективные причины, из которых основная причина – недоверчивое отношение банковских менеджеров к математическим и статистическим методам</w:t>
      </w:r>
      <w:r w:rsidRPr="007B46A4">
        <w:rPr>
          <w:color w:val="000000"/>
          <w:sz w:val="28"/>
          <w:szCs w:val="28"/>
        </w:rPr>
        <w:t xml:space="preserve"> [</w:t>
      </w:r>
      <w:r>
        <w:rPr>
          <w:color w:val="000000"/>
          <w:sz w:val="28"/>
          <w:szCs w:val="28"/>
        </w:rPr>
        <w:t>25, с. 27</w:t>
      </w:r>
      <w:r w:rsidRPr="007B46A4">
        <w:rPr>
          <w:color w:val="000000"/>
          <w:sz w:val="28"/>
          <w:szCs w:val="28"/>
        </w:rPr>
        <w:t>]</w:t>
      </w:r>
      <w:r>
        <w:rPr>
          <w:color w:val="000000"/>
          <w:sz w:val="28"/>
          <w:szCs w:val="28"/>
        </w:rPr>
        <w:t xml:space="preserve">. Если говорить об отечественных банках, то применение скоринговых моделей в банках сочетается с экспертной оценкой. В банках для каждого крупного предприятия – заемщика назначается ответственный кредитный специалист, который курирует финансовый анализ по данному заемщику. В связи с малой разработанностью скоринговых моделей данную тему будет интересно рассмотреть на примере конкретного банка. </w:t>
      </w:r>
    </w:p>
    <w:p w:rsidR="00F3398A" w:rsidRDefault="00F3398A">
      <w:pPr>
        <w:spacing w:after="200" w:line="276" w:lineRule="auto"/>
        <w:rPr>
          <w:rFonts w:eastAsiaTheme="majorEastAsia"/>
          <w:b/>
          <w:bCs/>
          <w:sz w:val="28"/>
          <w:szCs w:val="28"/>
        </w:rPr>
      </w:pPr>
      <w:r>
        <w:br w:type="page"/>
      </w:r>
    </w:p>
    <w:p w:rsidR="00386E2F" w:rsidRPr="00475987" w:rsidRDefault="00386E2F" w:rsidP="00475987">
      <w:pPr>
        <w:pStyle w:val="1"/>
        <w:spacing w:before="0" w:line="360" w:lineRule="auto"/>
        <w:ind w:firstLine="851"/>
        <w:jc w:val="both"/>
        <w:rPr>
          <w:rFonts w:ascii="Times New Roman" w:hAnsi="Times New Roman" w:cs="Times New Roman"/>
          <w:color w:val="auto"/>
        </w:rPr>
      </w:pPr>
      <w:bookmarkStart w:id="9" w:name="_Toc358337277"/>
      <w:r w:rsidRPr="00475987">
        <w:rPr>
          <w:rFonts w:ascii="Times New Roman" w:hAnsi="Times New Roman" w:cs="Times New Roman"/>
          <w:color w:val="auto"/>
        </w:rPr>
        <w:lastRenderedPageBreak/>
        <w:t>Г</w:t>
      </w:r>
      <w:r w:rsidR="007757F1" w:rsidRPr="00475987">
        <w:rPr>
          <w:rFonts w:ascii="Times New Roman" w:hAnsi="Times New Roman" w:cs="Times New Roman"/>
          <w:color w:val="auto"/>
        </w:rPr>
        <w:t>ЛАВА 2. ОЦЕНКА КРЕДИТОСПОСОБНОСТИ ЗАЕМЩИКОВ – ЮРИДИЧЕСКИХ ЛИЦ В РАМКАХ ФИНАНСОВОГО АНАЛИЗА НА ОСНОВЕ МЕТОДИКИ ОАО «БАНК МЕЖДУНАРОДНЫЙ»</w:t>
      </w:r>
      <w:bookmarkEnd w:id="9"/>
    </w:p>
    <w:p w:rsidR="007757F1" w:rsidRPr="007757F1" w:rsidRDefault="007757F1" w:rsidP="007757F1"/>
    <w:p w:rsidR="00386E2F" w:rsidRPr="007757F1" w:rsidRDefault="007757F1" w:rsidP="007757F1">
      <w:pPr>
        <w:pStyle w:val="2"/>
        <w:spacing w:before="0" w:line="360" w:lineRule="auto"/>
        <w:ind w:firstLine="851"/>
        <w:jc w:val="both"/>
        <w:rPr>
          <w:rFonts w:ascii="Times New Roman" w:hAnsi="Times New Roman" w:cs="Times New Roman"/>
          <w:color w:val="auto"/>
          <w:sz w:val="28"/>
          <w:szCs w:val="28"/>
        </w:rPr>
      </w:pPr>
      <w:bookmarkStart w:id="10" w:name="_Toc358337278"/>
      <w:r>
        <w:rPr>
          <w:rFonts w:ascii="Times New Roman" w:hAnsi="Times New Roman" w:cs="Times New Roman"/>
          <w:color w:val="auto"/>
          <w:sz w:val="28"/>
          <w:szCs w:val="28"/>
        </w:rPr>
        <w:t>2.1.</w:t>
      </w:r>
      <w:r>
        <w:rPr>
          <w:rFonts w:ascii="Times New Roman" w:hAnsi="Times New Roman" w:cs="Times New Roman"/>
          <w:color w:val="auto"/>
          <w:sz w:val="28"/>
          <w:szCs w:val="28"/>
        </w:rPr>
        <w:tab/>
      </w:r>
      <w:r w:rsidR="00CD53FC" w:rsidRPr="007757F1">
        <w:rPr>
          <w:rFonts w:ascii="Times New Roman" w:hAnsi="Times New Roman" w:cs="Times New Roman"/>
          <w:color w:val="auto"/>
          <w:sz w:val="28"/>
          <w:szCs w:val="28"/>
        </w:rPr>
        <w:t>Краткая характеристика деятельности ОАО «Банк Международный»</w:t>
      </w:r>
      <w:bookmarkEnd w:id="10"/>
    </w:p>
    <w:p w:rsidR="00875B59" w:rsidRDefault="00CD53FC" w:rsidP="004D4E1C">
      <w:pPr>
        <w:spacing w:line="360" w:lineRule="auto"/>
        <w:ind w:firstLine="851"/>
        <w:jc w:val="both"/>
        <w:rPr>
          <w:sz w:val="28"/>
          <w:szCs w:val="28"/>
        </w:rPr>
      </w:pPr>
      <w:r w:rsidRPr="00CD53FC">
        <w:rPr>
          <w:sz w:val="28"/>
          <w:szCs w:val="28"/>
        </w:rPr>
        <w:t>Банк был зарегистрирован Центральным Банком Росс</w:t>
      </w:r>
      <w:r>
        <w:rPr>
          <w:sz w:val="28"/>
          <w:szCs w:val="28"/>
        </w:rPr>
        <w:t>и</w:t>
      </w:r>
      <w:r w:rsidRPr="00CD53FC">
        <w:rPr>
          <w:sz w:val="28"/>
          <w:szCs w:val="28"/>
        </w:rPr>
        <w:t xml:space="preserve">йской Федерации </w:t>
      </w:r>
      <w:r w:rsidR="00434ACF">
        <w:rPr>
          <w:sz w:val="28"/>
          <w:szCs w:val="28"/>
        </w:rPr>
        <w:t>в ноябре 1989</w:t>
      </w:r>
      <w:r w:rsidRPr="00CD53FC">
        <w:rPr>
          <w:sz w:val="28"/>
          <w:szCs w:val="28"/>
        </w:rPr>
        <w:t xml:space="preserve"> года </w:t>
      </w:r>
      <w:r>
        <w:rPr>
          <w:sz w:val="28"/>
          <w:szCs w:val="28"/>
        </w:rPr>
        <w:t>как «</w:t>
      </w:r>
      <w:r w:rsidR="00434ACF">
        <w:rPr>
          <w:sz w:val="28"/>
          <w:szCs w:val="28"/>
        </w:rPr>
        <w:t>Санкт-</w:t>
      </w:r>
      <w:r>
        <w:rPr>
          <w:sz w:val="28"/>
          <w:szCs w:val="28"/>
        </w:rPr>
        <w:t xml:space="preserve">Петербургский лесопромышленный банк». В 1999 году </w:t>
      </w:r>
      <w:r w:rsidR="00434ACF">
        <w:rPr>
          <w:sz w:val="28"/>
          <w:szCs w:val="28"/>
        </w:rPr>
        <w:t>Банк был переименован в</w:t>
      </w:r>
      <w:r>
        <w:rPr>
          <w:sz w:val="28"/>
          <w:szCs w:val="28"/>
        </w:rPr>
        <w:t xml:space="preserve"> «Банк </w:t>
      </w:r>
      <w:r w:rsidRPr="00875B59">
        <w:rPr>
          <w:sz w:val="28"/>
          <w:szCs w:val="28"/>
        </w:rPr>
        <w:t>Международный»</w:t>
      </w:r>
      <w:r w:rsidR="007B46A4" w:rsidRPr="006E243D">
        <w:rPr>
          <w:sz w:val="28"/>
          <w:szCs w:val="28"/>
        </w:rPr>
        <w:t xml:space="preserve"> [</w:t>
      </w:r>
      <w:r w:rsidR="00FD59D2">
        <w:rPr>
          <w:sz w:val="28"/>
          <w:szCs w:val="28"/>
        </w:rPr>
        <w:t>3</w:t>
      </w:r>
      <w:r w:rsidR="00942170">
        <w:rPr>
          <w:sz w:val="28"/>
          <w:szCs w:val="28"/>
        </w:rPr>
        <w:t>6</w:t>
      </w:r>
      <w:r w:rsidR="007B46A4" w:rsidRPr="006E243D">
        <w:rPr>
          <w:sz w:val="28"/>
          <w:szCs w:val="28"/>
        </w:rPr>
        <w:t>]</w:t>
      </w:r>
      <w:r w:rsidRPr="00875B59">
        <w:rPr>
          <w:sz w:val="28"/>
          <w:szCs w:val="28"/>
        </w:rPr>
        <w:t xml:space="preserve">. </w:t>
      </w:r>
      <w:r w:rsidR="00875B59" w:rsidRPr="00875B59">
        <w:rPr>
          <w:sz w:val="28"/>
          <w:szCs w:val="28"/>
        </w:rPr>
        <w:t xml:space="preserve">Основным направлением кредитной политики Банка в 1999 году являлось формирование мощной универсальной клиентской базы.  Предложив ведущим корпорациям </w:t>
      </w:r>
      <w:r w:rsidR="00875B59">
        <w:rPr>
          <w:sz w:val="28"/>
          <w:szCs w:val="28"/>
        </w:rPr>
        <w:t>Санкт-</w:t>
      </w:r>
      <w:r w:rsidR="00875B59" w:rsidRPr="00875B59">
        <w:rPr>
          <w:sz w:val="28"/>
          <w:szCs w:val="28"/>
        </w:rPr>
        <w:t>Петербурга и Северо-Западного региона уникальный комплексный финансовый сервис, Банк смог в течение года привлечь на обслуживание свыше 500 крупнейших предприятий промышленности, торговли, транспорта, строительства и других отраслей.</w:t>
      </w:r>
    </w:p>
    <w:p w:rsidR="00875B59" w:rsidRDefault="00875B59" w:rsidP="004D4E1C">
      <w:pPr>
        <w:spacing w:line="360" w:lineRule="auto"/>
        <w:ind w:firstLine="851"/>
        <w:jc w:val="both"/>
        <w:rPr>
          <w:sz w:val="28"/>
          <w:szCs w:val="28"/>
        </w:rPr>
      </w:pPr>
      <w:r w:rsidRPr="00875B59">
        <w:rPr>
          <w:sz w:val="28"/>
          <w:szCs w:val="28"/>
        </w:rPr>
        <w:t>Особенностью работы Банка явилось закрепление за каждой компанией-клиентом персонального менеджера, оперативно решающего все возникающие вопросы предприятия, связанные с обслуживанием в банке. В данном контексте хотелось бы отметить, что Банк сделал ставку не на автоматизированные системы управления кредитным риском, а именно на экспертную оценку сотрудников банка, что в рамках рассматриваемой темы диплома является скорее контраргументом к применению скоринговой модели. То есть сама по себе модель недостаточно хорошо отражает кредитный риск контрагента, если каждый этап получения баллов за ту или иную статью риска не контролируется кредитным специалистом в рамках составления экспертного суждения об уровне риска.</w:t>
      </w:r>
    </w:p>
    <w:p w:rsidR="00875B59" w:rsidRPr="00875B59" w:rsidRDefault="00875B59" w:rsidP="007757F1">
      <w:pPr>
        <w:spacing w:line="360" w:lineRule="auto"/>
        <w:ind w:firstLine="851"/>
        <w:jc w:val="both"/>
        <w:rPr>
          <w:sz w:val="28"/>
          <w:szCs w:val="28"/>
          <w:shd w:val="clear" w:color="auto" w:fill="FFFFFF"/>
        </w:rPr>
      </w:pPr>
      <w:r w:rsidRPr="00875B59">
        <w:rPr>
          <w:sz w:val="28"/>
          <w:szCs w:val="28"/>
          <w:shd w:val="clear" w:color="auto" w:fill="FFFFFF"/>
        </w:rPr>
        <w:t xml:space="preserve">Далее в 2000 году </w:t>
      </w:r>
      <w:r>
        <w:rPr>
          <w:sz w:val="28"/>
          <w:szCs w:val="28"/>
          <w:shd w:val="clear" w:color="auto" w:fill="FFFFFF"/>
        </w:rPr>
        <w:t>ОАО «Банк Международный»</w:t>
      </w:r>
      <w:r w:rsidRPr="00875B59">
        <w:rPr>
          <w:sz w:val="28"/>
          <w:szCs w:val="28"/>
          <w:shd w:val="clear" w:color="auto" w:fill="FFFFFF"/>
        </w:rPr>
        <w:t xml:space="preserve"> выходит</w:t>
      </w:r>
      <w:r>
        <w:rPr>
          <w:sz w:val="28"/>
          <w:szCs w:val="28"/>
          <w:shd w:val="clear" w:color="auto" w:fill="FFFFFF"/>
        </w:rPr>
        <w:t xml:space="preserve"> на рынок Москвы, где и было открыто первое региональное подразделение Банка</w:t>
      </w:r>
      <w:r w:rsidRPr="00875B59">
        <w:rPr>
          <w:sz w:val="28"/>
          <w:szCs w:val="28"/>
          <w:shd w:val="clear" w:color="auto" w:fill="FFFFFF"/>
        </w:rPr>
        <w:t xml:space="preserve">. Клиентами филиала стали 65 юридических лиц, среди которых такие </w:t>
      </w:r>
      <w:r w:rsidRPr="00875B59">
        <w:rPr>
          <w:sz w:val="28"/>
          <w:szCs w:val="28"/>
          <w:shd w:val="clear" w:color="auto" w:fill="FFFFFF"/>
        </w:rPr>
        <w:lastRenderedPageBreak/>
        <w:t>крупные предприятия и организации как ГТК «Россия», представительство ОАО «Авиакомпания «Самара», ОАО «Мостотрест», представительства фирм Санкт-Петербурга: ГУАП «Пулково», группы компаний «Талосто», ООО «Лаверна», а также крупные московские предприятия - группа компаний «Экспресс-лайн», ООО «Счетмаш», ЗАО «ТД «Даргез», группа компаний «Стальные конструкции» и другие</w:t>
      </w:r>
      <w:r w:rsidR="007B46A4" w:rsidRPr="007B46A4">
        <w:rPr>
          <w:sz w:val="28"/>
          <w:szCs w:val="28"/>
          <w:shd w:val="clear" w:color="auto" w:fill="FFFFFF"/>
        </w:rPr>
        <w:t xml:space="preserve"> [</w:t>
      </w:r>
      <w:r w:rsidR="00FD59D2">
        <w:rPr>
          <w:sz w:val="28"/>
          <w:szCs w:val="28"/>
          <w:shd w:val="clear" w:color="auto" w:fill="FFFFFF"/>
        </w:rPr>
        <w:t>35</w:t>
      </w:r>
      <w:r w:rsidR="007B46A4" w:rsidRPr="007B46A4">
        <w:rPr>
          <w:sz w:val="28"/>
          <w:szCs w:val="28"/>
          <w:shd w:val="clear" w:color="auto" w:fill="FFFFFF"/>
        </w:rPr>
        <w:t>]</w:t>
      </w:r>
      <w:r w:rsidRPr="00875B59">
        <w:rPr>
          <w:sz w:val="28"/>
          <w:szCs w:val="28"/>
          <w:shd w:val="clear" w:color="auto" w:fill="FFFFFF"/>
        </w:rPr>
        <w:t>.</w:t>
      </w:r>
    </w:p>
    <w:p w:rsidR="00875B59" w:rsidRDefault="00050A55" w:rsidP="004D4E1C">
      <w:pPr>
        <w:spacing w:line="360" w:lineRule="auto"/>
        <w:ind w:firstLine="851"/>
        <w:jc w:val="both"/>
        <w:rPr>
          <w:sz w:val="28"/>
          <w:szCs w:val="28"/>
        </w:rPr>
      </w:pPr>
      <w:r>
        <w:rPr>
          <w:sz w:val="28"/>
          <w:szCs w:val="28"/>
        </w:rPr>
        <w:t>В настоящее время о</w:t>
      </w:r>
      <w:r w:rsidR="00875B59" w:rsidRPr="00875B59">
        <w:rPr>
          <w:sz w:val="28"/>
          <w:szCs w:val="28"/>
        </w:rPr>
        <w:t>сновным направлением деятельности Банка является кредитование крупных корпоративных клиентов, занимающих лидирующие позиции</w:t>
      </w:r>
      <w:r w:rsidR="00875B59">
        <w:rPr>
          <w:sz w:val="28"/>
          <w:szCs w:val="28"/>
        </w:rPr>
        <w:t xml:space="preserve"> в торговой, лизинговой, строительной, производственной и </w:t>
      </w:r>
      <w:r w:rsidR="008D3965">
        <w:rPr>
          <w:sz w:val="28"/>
          <w:szCs w:val="28"/>
        </w:rPr>
        <w:t>отраслях оборонно-промышленного комплекса</w:t>
      </w:r>
      <w:r w:rsidR="00875B59">
        <w:rPr>
          <w:sz w:val="28"/>
          <w:szCs w:val="28"/>
        </w:rPr>
        <w:t xml:space="preserve">. Банк имеет 5 филиалов в Российской Федерации: в Волгограде, в </w:t>
      </w:r>
      <w:r w:rsidR="00875B59" w:rsidRPr="00C87556">
        <w:rPr>
          <w:sz w:val="28"/>
          <w:szCs w:val="28"/>
        </w:rPr>
        <w:t xml:space="preserve">Москве, в Нижнем Новгороде, в Новосибирске и в Ульяновске. </w:t>
      </w:r>
    </w:p>
    <w:p w:rsidR="00C87556" w:rsidRDefault="00C87556" w:rsidP="004D4E1C">
      <w:pPr>
        <w:pStyle w:val="a8"/>
        <w:spacing w:line="360" w:lineRule="auto"/>
        <w:ind w:firstLine="851"/>
        <w:jc w:val="both"/>
        <w:rPr>
          <w:szCs w:val="28"/>
        </w:rPr>
      </w:pPr>
      <w:r w:rsidRPr="00C87556">
        <w:rPr>
          <w:szCs w:val="28"/>
        </w:rPr>
        <w:t xml:space="preserve">Кредитованию в Банке отводится роль основного механизма получения доходов от размещения собственных и привлеченных средств и, одновременно, продукта, удовлетворяющего потребности клиентов Банка в заемных средствах. Кроме того, кредитование </w:t>
      </w:r>
      <w:r>
        <w:rPr>
          <w:szCs w:val="28"/>
        </w:rPr>
        <w:t xml:space="preserve">используется как инструмент для </w:t>
      </w:r>
      <w:r w:rsidRPr="00C87556">
        <w:rPr>
          <w:szCs w:val="28"/>
        </w:rPr>
        <w:t>привлечения новых клиентов банка, сохранения имеющейся клиентской базы, расширения сфер и увеличения объемов бизнеса Банка.</w:t>
      </w:r>
    </w:p>
    <w:p w:rsidR="00C87556" w:rsidRPr="00ED6AB7" w:rsidRDefault="00C87556" w:rsidP="004D4E1C">
      <w:pPr>
        <w:pStyle w:val="a8"/>
        <w:spacing w:line="360" w:lineRule="auto"/>
        <w:ind w:firstLine="851"/>
        <w:jc w:val="both"/>
        <w:rPr>
          <w:szCs w:val="28"/>
        </w:rPr>
      </w:pPr>
      <w:r>
        <w:rPr>
          <w:szCs w:val="28"/>
        </w:rPr>
        <w:t xml:space="preserve">В кредитной политике </w:t>
      </w:r>
      <w:r w:rsidR="00ED6AB7">
        <w:rPr>
          <w:szCs w:val="28"/>
        </w:rPr>
        <w:t>ОАО «Банк Международный»</w:t>
      </w:r>
      <w:r>
        <w:rPr>
          <w:szCs w:val="28"/>
        </w:rPr>
        <w:t xml:space="preserve"> выделе</w:t>
      </w:r>
      <w:r w:rsidR="00ED6AB7">
        <w:rPr>
          <w:szCs w:val="28"/>
        </w:rPr>
        <w:t xml:space="preserve">ны следующие цели кредитования </w:t>
      </w:r>
      <w:r w:rsidR="00ED6AB7" w:rsidRPr="00ED6AB7">
        <w:rPr>
          <w:szCs w:val="28"/>
        </w:rPr>
        <w:t>к</w:t>
      </w:r>
      <w:r w:rsidRPr="00ED6AB7">
        <w:rPr>
          <w:szCs w:val="28"/>
        </w:rPr>
        <w:t>ак банковского бизнеса</w:t>
      </w:r>
      <w:r w:rsidR="007B46A4" w:rsidRPr="007B46A4">
        <w:rPr>
          <w:szCs w:val="28"/>
        </w:rPr>
        <w:t xml:space="preserve"> [</w:t>
      </w:r>
      <w:r w:rsidR="00FD59D2">
        <w:rPr>
          <w:szCs w:val="28"/>
        </w:rPr>
        <w:t>2, с. 7</w:t>
      </w:r>
      <w:r w:rsidR="007B46A4" w:rsidRPr="007B46A4">
        <w:rPr>
          <w:szCs w:val="28"/>
        </w:rPr>
        <w:t>]</w:t>
      </w:r>
      <w:r w:rsidRPr="00ED6AB7">
        <w:rPr>
          <w:szCs w:val="28"/>
        </w:rPr>
        <w:t xml:space="preserve">: </w:t>
      </w:r>
    </w:p>
    <w:p w:rsidR="00ED6AB7" w:rsidRPr="00ED6AB7" w:rsidRDefault="00ED6AB7" w:rsidP="006D4D4A">
      <w:pPr>
        <w:pStyle w:val="a8"/>
        <w:numPr>
          <w:ilvl w:val="0"/>
          <w:numId w:val="3"/>
        </w:numPr>
        <w:tabs>
          <w:tab w:val="clear" w:pos="1571"/>
        </w:tabs>
        <w:spacing w:line="360" w:lineRule="auto"/>
        <w:ind w:left="851" w:hanging="567"/>
        <w:jc w:val="both"/>
        <w:rPr>
          <w:szCs w:val="28"/>
        </w:rPr>
      </w:pPr>
      <w:r w:rsidRPr="00ED6AB7">
        <w:rPr>
          <w:szCs w:val="28"/>
        </w:rPr>
        <w:t>Формирование сбалансированного по структуре и видам рисков кредитного портфеля в рамках устанавливаемых Финансовым Планом Банка размеров кредитных вложений Банка.</w:t>
      </w:r>
    </w:p>
    <w:p w:rsidR="00ED6AB7" w:rsidRPr="00ED6AB7" w:rsidRDefault="00ED6AB7" w:rsidP="006D4D4A">
      <w:pPr>
        <w:pStyle w:val="a8"/>
        <w:numPr>
          <w:ilvl w:val="0"/>
          <w:numId w:val="3"/>
        </w:numPr>
        <w:tabs>
          <w:tab w:val="clear" w:pos="1571"/>
        </w:tabs>
        <w:spacing w:line="360" w:lineRule="auto"/>
        <w:ind w:left="851" w:hanging="567"/>
        <w:jc w:val="both"/>
        <w:rPr>
          <w:szCs w:val="28"/>
        </w:rPr>
      </w:pPr>
      <w:r w:rsidRPr="00ED6AB7">
        <w:rPr>
          <w:szCs w:val="28"/>
        </w:rPr>
        <w:t>Поддержание оптимальной доходности кредитного портфеля.</w:t>
      </w:r>
    </w:p>
    <w:p w:rsidR="00ED6AB7" w:rsidRPr="00ED6AB7" w:rsidRDefault="00ED6AB7" w:rsidP="006D4D4A">
      <w:pPr>
        <w:pStyle w:val="a8"/>
        <w:numPr>
          <w:ilvl w:val="0"/>
          <w:numId w:val="3"/>
        </w:numPr>
        <w:tabs>
          <w:tab w:val="clear" w:pos="1571"/>
        </w:tabs>
        <w:spacing w:line="360" w:lineRule="auto"/>
        <w:ind w:left="851" w:hanging="567"/>
        <w:jc w:val="both"/>
        <w:rPr>
          <w:szCs w:val="28"/>
        </w:rPr>
      </w:pPr>
      <w:r w:rsidRPr="00ED6AB7">
        <w:rPr>
          <w:szCs w:val="28"/>
        </w:rPr>
        <w:t>Обеспечение приемлемого уровня риска по кредитным операциям.</w:t>
      </w:r>
    </w:p>
    <w:p w:rsidR="00ED6AB7" w:rsidRPr="00ED6AB7" w:rsidRDefault="00ED6AB7" w:rsidP="006D4D4A">
      <w:pPr>
        <w:pStyle w:val="a8"/>
        <w:numPr>
          <w:ilvl w:val="0"/>
          <w:numId w:val="3"/>
        </w:numPr>
        <w:tabs>
          <w:tab w:val="clear" w:pos="1571"/>
        </w:tabs>
        <w:spacing w:line="360" w:lineRule="auto"/>
        <w:ind w:left="851" w:hanging="567"/>
        <w:jc w:val="both"/>
        <w:rPr>
          <w:szCs w:val="28"/>
        </w:rPr>
      </w:pPr>
      <w:r w:rsidRPr="00ED6AB7">
        <w:rPr>
          <w:szCs w:val="28"/>
        </w:rPr>
        <w:t xml:space="preserve">Расширение объемов и сфер бизнеса Банка. </w:t>
      </w:r>
    </w:p>
    <w:p w:rsidR="00ED6AB7" w:rsidRDefault="00ED6AB7" w:rsidP="006D4D4A">
      <w:pPr>
        <w:pStyle w:val="a8"/>
        <w:numPr>
          <w:ilvl w:val="0"/>
          <w:numId w:val="3"/>
        </w:numPr>
        <w:tabs>
          <w:tab w:val="clear" w:pos="1571"/>
        </w:tabs>
        <w:spacing w:line="360" w:lineRule="auto"/>
        <w:ind w:left="851" w:hanging="567"/>
        <w:jc w:val="both"/>
        <w:rPr>
          <w:szCs w:val="28"/>
        </w:rPr>
      </w:pPr>
      <w:r w:rsidRPr="00ED6AB7">
        <w:rPr>
          <w:szCs w:val="28"/>
        </w:rPr>
        <w:t>Максимальное удовлетворение потребностей клиентов Банка в кредитных продуктах.</w:t>
      </w:r>
    </w:p>
    <w:p w:rsidR="00DB2538" w:rsidRPr="00DB2538" w:rsidRDefault="00ED6AB7" w:rsidP="004D4E1C">
      <w:pPr>
        <w:pStyle w:val="a8"/>
        <w:spacing w:line="360" w:lineRule="auto"/>
        <w:ind w:firstLine="851"/>
        <w:jc w:val="both"/>
        <w:rPr>
          <w:szCs w:val="28"/>
        </w:rPr>
      </w:pPr>
      <w:r w:rsidRPr="00DB2538">
        <w:rPr>
          <w:szCs w:val="28"/>
        </w:rPr>
        <w:lastRenderedPageBreak/>
        <w:t xml:space="preserve">ОАО «Банк Международный» позиционирует себя как </w:t>
      </w:r>
      <w:r w:rsidR="00DB2538" w:rsidRPr="00DB2538">
        <w:rPr>
          <w:szCs w:val="28"/>
        </w:rPr>
        <w:t>универсальный финансовый институт, и в соответствии с этим предлагает корпоративным клиентам широкий перечень кредитных инструментов</w:t>
      </w:r>
      <w:r w:rsidR="007B46A4" w:rsidRPr="007B46A4">
        <w:rPr>
          <w:szCs w:val="28"/>
        </w:rPr>
        <w:t xml:space="preserve"> [</w:t>
      </w:r>
      <w:r w:rsidR="00FD59D2">
        <w:rPr>
          <w:szCs w:val="28"/>
        </w:rPr>
        <w:t>2, с. 9</w:t>
      </w:r>
      <w:r w:rsidR="007B46A4" w:rsidRPr="007B46A4">
        <w:rPr>
          <w:szCs w:val="28"/>
        </w:rPr>
        <w:t>]</w:t>
      </w:r>
      <w:r w:rsidR="00DB2538" w:rsidRPr="00DB2538">
        <w:rPr>
          <w:szCs w:val="28"/>
        </w:rPr>
        <w:t>:</w:t>
      </w:r>
    </w:p>
    <w:p w:rsidR="00DB2538" w:rsidRPr="00DB2538" w:rsidRDefault="00DB2538" w:rsidP="006D4D4A">
      <w:pPr>
        <w:pStyle w:val="a8"/>
        <w:numPr>
          <w:ilvl w:val="0"/>
          <w:numId w:val="1"/>
        </w:numPr>
        <w:tabs>
          <w:tab w:val="clear" w:pos="720"/>
        </w:tabs>
        <w:spacing w:line="360" w:lineRule="auto"/>
        <w:ind w:left="851" w:hanging="567"/>
        <w:jc w:val="both"/>
        <w:rPr>
          <w:szCs w:val="28"/>
        </w:rPr>
      </w:pPr>
      <w:r w:rsidRPr="00DB2538">
        <w:rPr>
          <w:szCs w:val="28"/>
        </w:rPr>
        <w:t>Краткосрочное кредитование, в том числе, в форме кредитной линии с лимитом выдачи, с лимитом задолженности и овердрафт;</w:t>
      </w:r>
    </w:p>
    <w:p w:rsidR="00DB2538" w:rsidRPr="00DB2538" w:rsidRDefault="00DB2538" w:rsidP="006D4D4A">
      <w:pPr>
        <w:pStyle w:val="a8"/>
        <w:numPr>
          <w:ilvl w:val="0"/>
          <w:numId w:val="1"/>
        </w:numPr>
        <w:tabs>
          <w:tab w:val="clear" w:pos="720"/>
        </w:tabs>
        <w:spacing w:line="360" w:lineRule="auto"/>
        <w:ind w:left="851" w:hanging="567"/>
        <w:jc w:val="both"/>
        <w:rPr>
          <w:szCs w:val="28"/>
        </w:rPr>
      </w:pPr>
      <w:r w:rsidRPr="00DB2538">
        <w:rPr>
          <w:szCs w:val="28"/>
        </w:rPr>
        <w:t>Финансирование лизинговых операций;</w:t>
      </w:r>
    </w:p>
    <w:p w:rsidR="00DB2538" w:rsidRPr="00DB2538" w:rsidRDefault="00DB2538" w:rsidP="006D4D4A">
      <w:pPr>
        <w:pStyle w:val="a8"/>
        <w:numPr>
          <w:ilvl w:val="0"/>
          <w:numId w:val="1"/>
        </w:numPr>
        <w:tabs>
          <w:tab w:val="clear" w:pos="720"/>
        </w:tabs>
        <w:spacing w:line="360" w:lineRule="auto"/>
        <w:ind w:left="851" w:hanging="567"/>
        <w:jc w:val="both"/>
        <w:rPr>
          <w:szCs w:val="28"/>
        </w:rPr>
      </w:pPr>
      <w:r w:rsidRPr="00DB2538">
        <w:rPr>
          <w:szCs w:val="28"/>
        </w:rPr>
        <w:t>Кредитование на приобретение векселей Банка (вексельное кредитование);</w:t>
      </w:r>
    </w:p>
    <w:p w:rsidR="00DB2538" w:rsidRPr="00DB2538" w:rsidRDefault="00DB2538" w:rsidP="006D4D4A">
      <w:pPr>
        <w:pStyle w:val="a8"/>
        <w:numPr>
          <w:ilvl w:val="0"/>
          <w:numId w:val="1"/>
        </w:numPr>
        <w:tabs>
          <w:tab w:val="clear" w:pos="720"/>
        </w:tabs>
        <w:spacing w:line="360" w:lineRule="auto"/>
        <w:ind w:left="851" w:hanging="567"/>
        <w:jc w:val="both"/>
        <w:rPr>
          <w:szCs w:val="28"/>
        </w:rPr>
      </w:pPr>
      <w:r w:rsidRPr="00DB2538">
        <w:rPr>
          <w:szCs w:val="28"/>
        </w:rPr>
        <w:t>Документарные операции, связанные с кредитным риском для Банка.</w:t>
      </w:r>
    </w:p>
    <w:p w:rsidR="00DB2538" w:rsidRPr="00DB2538" w:rsidRDefault="00DB2538" w:rsidP="006D4D4A">
      <w:pPr>
        <w:pStyle w:val="a8"/>
        <w:numPr>
          <w:ilvl w:val="0"/>
          <w:numId w:val="1"/>
        </w:numPr>
        <w:tabs>
          <w:tab w:val="clear" w:pos="720"/>
        </w:tabs>
        <w:spacing w:line="360" w:lineRule="auto"/>
        <w:ind w:left="851" w:hanging="567"/>
        <w:jc w:val="both"/>
        <w:rPr>
          <w:szCs w:val="28"/>
        </w:rPr>
      </w:pPr>
      <w:r w:rsidRPr="00DB2538">
        <w:rPr>
          <w:szCs w:val="28"/>
        </w:rPr>
        <w:t>Финансирование внешнеторговых операций;</w:t>
      </w:r>
    </w:p>
    <w:p w:rsidR="00DB2538" w:rsidRPr="00DB2538" w:rsidRDefault="00DB2538" w:rsidP="006D4D4A">
      <w:pPr>
        <w:pStyle w:val="a8"/>
        <w:numPr>
          <w:ilvl w:val="0"/>
          <w:numId w:val="1"/>
        </w:numPr>
        <w:tabs>
          <w:tab w:val="clear" w:pos="720"/>
        </w:tabs>
        <w:spacing w:line="360" w:lineRule="auto"/>
        <w:ind w:left="851" w:hanging="567"/>
        <w:jc w:val="both"/>
        <w:rPr>
          <w:szCs w:val="28"/>
        </w:rPr>
      </w:pPr>
      <w:r w:rsidRPr="00DB2538">
        <w:rPr>
          <w:szCs w:val="28"/>
        </w:rPr>
        <w:t>Покупка долговых обязательств (векселей, облигации) третьих лиц;</w:t>
      </w:r>
    </w:p>
    <w:p w:rsidR="00ED6AB7" w:rsidRDefault="00DB2538" w:rsidP="006D4D4A">
      <w:pPr>
        <w:pStyle w:val="a8"/>
        <w:numPr>
          <w:ilvl w:val="0"/>
          <w:numId w:val="1"/>
        </w:numPr>
        <w:tabs>
          <w:tab w:val="clear" w:pos="720"/>
        </w:tabs>
        <w:spacing w:line="360" w:lineRule="auto"/>
        <w:ind w:left="851" w:hanging="567"/>
        <w:jc w:val="both"/>
        <w:rPr>
          <w:szCs w:val="28"/>
        </w:rPr>
      </w:pPr>
      <w:r w:rsidRPr="00DB2538">
        <w:rPr>
          <w:szCs w:val="28"/>
        </w:rPr>
        <w:t>Инвестиционное кредитование (проектное финансирование).</w:t>
      </w:r>
    </w:p>
    <w:p w:rsidR="00DB2538" w:rsidRPr="00DB2538" w:rsidRDefault="00DB2538" w:rsidP="004D4E1C">
      <w:pPr>
        <w:pStyle w:val="a8"/>
        <w:spacing w:line="360" w:lineRule="auto"/>
        <w:ind w:firstLine="851"/>
        <w:jc w:val="both"/>
        <w:rPr>
          <w:szCs w:val="28"/>
        </w:rPr>
      </w:pPr>
      <w:r>
        <w:rPr>
          <w:szCs w:val="28"/>
        </w:rPr>
        <w:t>В соответствии с кредитной политикой Банка п</w:t>
      </w:r>
      <w:r w:rsidRPr="00DB2538">
        <w:rPr>
          <w:szCs w:val="28"/>
        </w:rPr>
        <w:t xml:space="preserve">риоритетными направлениями кредитования </w:t>
      </w:r>
      <w:r>
        <w:rPr>
          <w:szCs w:val="28"/>
        </w:rPr>
        <w:t>ОАО «Банк Международный» являются</w:t>
      </w:r>
      <w:r w:rsidRPr="00DB2538">
        <w:rPr>
          <w:szCs w:val="28"/>
        </w:rPr>
        <w:t xml:space="preserve"> следующие отрасли экономики:</w:t>
      </w:r>
    </w:p>
    <w:p w:rsidR="00DB2538" w:rsidRPr="00DB2538" w:rsidRDefault="00DB2538" w:rsidP="006D4D4A">
      <w:pPr>
        <w:pStyle w:val="a8"/>
        <w:numPr>
          <w:ilvl w:val="0"/>
          <w:numId w:val="2"/>
        </w:numPr>
        <w:tabs>
          <w:tab w:val="clear" w:pos="927"/>
        </w:tabs>
        <w:spacing w:line="360" w:lineRule="auto"/>
        <w:ind w:left="851" w:hanging="567"/>
        <w:jc w:val="both"/>
        <w:rPr>
          <w:szCs w:val="28"/>
        </w:rPr>
      </w:pPr>
      <w:r w:rsidRPr="00DB2538">
        <w:rPr>
          <w:szCs w:val="28"/>
        </w:rPr>
        <w:t>добыча и переработка, реализация углеводородного сырья (нефть, газ) и продуктов их переработки;</w:t>
      </w:r>
    </w:p>
    <w:p w:rsidR="00DB2538" w:rsidRPr="00DB2538" w:rsidRDefault="00DB2538" w:rsidP="006D4D4A">
      <w:pPr>
        <w:pStyle w:val="a8"/>
        <w:numPr>
          <w:ilvl w:val="0"/>
          <w:numId w:val="2"/>
        </w:numPr>
        <w:tabs>
          <w:tab w:val="clear" w:pos="927"/>
        </w:tabs>
        <w:spacing w:line="360" w:lineRule="auto"/>
        <w:ind w:left="851" w:hanging="567"/>
        <w:jc w:val="both"/>
        <w:rPr>
          <w:szCs w:val="28"/>
        </w:rPr>
      </w:pPr>
      <w:r w:rsidRPr="00DB2538">
        <w:rPr>
          <w:szCs w:val="28"/>
        </w:rPr>
        <w:t>пищевая промышленность;</w:t>
      </w:r>
    </w:p>
    <w:p w:rsidR="00DB2538" w:rsidRPr="00DB2538" w:rsidRDefault="00DB2538" w:rsidP="006D4D4A">
      <w:pPr>
        <w:pStyle w:val="a8"/>
        <w:numPr>
          <w:ilvl w:val="0"/>
          <w:numId w:val="2"/>
        </w:numPr>
        <w:tabs>
          <w:tab w:val="clear" w:pos="927"/>
        </w:tabs>
        <w:spacing w:line="360" w:lineRule="auto"/>
        <w:ind w:left="851" w:hanging="567"/>
        <w:jc w:val="both"/>
        <w:rPr>
          <w:szCs w:val="28"/>
        </w:rPr>
      </w:pPr>
      <w:r w:rsidRPr="00DB2538">
        <w:rPr>
          <w:szCs w:val="28"/>
        </w:rPr>
        <w:t>фармацевтическая промышленность;</w:t>
      </w:r>
    </w:p>
    <w:p w:rsidR="00DB2538" w:rsidRPr="00DB2538" w:rsidRDefault="00DB2538" w:rsidP="006D4D4A">
      <w:pPr>
        <w:pStyle w:val="a8"/>
        <w:numPr>
          <w:ilvl w:val="0"/>
          <w:numId w:val="2"/>
        </w:numPr>
        <w:tabs>
          <w:tab w:val="clear" w:pos="927"/>
        </w:tabs>
        <w:spacing w:line="360" w:lineRule="auto"/>
        <w:ind w:left="851" w:hanging="567"/>
        <w:jc w:val="both"/>
        <w:rPr>
          <w:szCs w:val="28"/>
        </w:rPr>
      </w:pPr>
      <w:r w:rsidRPr="00DB2538">
        <w:rPr>
          <w:szCs w:val="28"/>
        </w:rPr>
        <w:t>энергетическая отрасль;</w:t>
      </w:r>
    </w:p>
    <w:p w:rsidR="00DB2538" w:rsidRPr="00DB2538" w:rsidRDefault="00DB2538" w:rsidP="006D4D4A">
      <w:pPr>
        <w:pStyle w:val="a8"/>
        <w:numPr>
          <w:ilvl w:val="0"/>
          <w:numId w:val="2"/>
        </w:numPr>
        <w:tabs>
          <w:tab w:val="clear" w:pos="927"/>
        </w:tabs>
        <w:spacing w:line="360" w:lineRule="auto"/>
        <w:ind w:left="851" w:hanging="567"/>
        <w:jc w:val="both"/>
        <w:rPr>
          <w:szCs w:val="28"/>
        </w:rPr>
      </w:pPr>
      <w:r w:rsidRPr="00DB2538">
        <w:rPr>
          <w:szCs w:val="28"/>
        </w:rPr>
        <w:t>оборонно-промышленный комплекс;</w:t>
      </w:r>
    </w:p>
    <w:p w:rsidR="00DB2538" w:rsidRPr="00DB2538" w:rsidRDefault="00DB2538" w:rsidP="006D4D4A">
      <w:pPr>
        <w:pStyle w:val="a8"/>
        <w:numPr>
          <w:ilvl w:val="0"/>
          <w:numId w:val="2"/>
        </w:numPr>
        <w:tabs>
          <w:tab w:val="clear" w:pos="927"/>
        </w:tabs>
        <w:spacing w:line="360" w:lineRule="auto"/>
        <w:ind w:left="851" w:hanging="567"/>
        <w:jc w:val="both"/>
        <w:rPr>
          <w:szCs w:val="28"/>
        </w:rPr>
      </w:pPr>
      <w:r w:rsidRPr="00DB2538">
        <w:rPr>
          <w:szCs w:val="28"/>
        </w:rPr>
        <w:t>транспорт, в том числе автомобильный, железнодорожный, авиационный;</w:t>
      </w:r>
    </w:p>
    <w:p w:rsidR="00DB2538" w:rsidRPr="00DB2538" w:rsidRDefault="00DB2538" w:rsidP="006D4D4A">
      <w:pPr>
        <w:pStyle w:val="a8"/>
        <w:numPr>
          <w:ilvl w:val="0"/>
          <w:numId w:val="2"/>
        </w:numPr>
        <w:tabs>
          <w:tab w:val="clear" w:pos="927"/>
        </w:tabs>
        <w:spacing w:line="360" w:lineRule="auto"/>
        <w:ind w:left="851" w:hanging="567"/>
        <w:jc w:val="both"/>
        <w:rPr>
          <w:szCs w:val="28"/>
        </w:rPr>
      </w:pPr>
      <w:r w:rsidRPr="00DB2538">
        <w:rPr>
          <w:szCs w:val="28"/>
        </w:rPr>
        <w:t>логистика;</w:t>
      </w:r>
    </w:p>
    <w:p w:rsidR="00DB2538" w:rsidRPr="00DB2538" w:rsidRDefault="00DB2538" w:rsidP="006D4D4A">
      <w:pPr>
        <w:pStyle w:val="a8"/>
        <w:numPr>
          <w:ilvl w:val="0"/>
          <w:numId w:val="2"/>
        </w:numPr>
        <w:tabs>
          <w:tab w:val="clear" w:pos="927"/>
        </w:tabs>
        <w:spacing w:line="360" w:lineRule="auto"/>
        <w:ind w:left="851" w:hanging="567"/>
        <w:jc w:val="both"/>
        <w:rPr>
          <w:szCs w:val="28"/>
        </w:rPr>
      </w:pPr>
      <w:r w:rsidRPr="00DB2538">
        <w:rPr>
          <w:szCs w:val="28"/>
        </w:rPr>
        <w:t>торговля, в том числе оптово-розничная ТНП и т.д.;</w:t>
      </w:r>
    </w:p>
    <w:p w:rsidR="00DB2538" w:rsidRDefault="00DB2538" w:rsidP="006D4D4A">
      <w:pPr>
        <w:pStyle w:val="a8"/>
        <w:numPr>
          <w:ilvl w:val="0"/>
          <w:numId w:val="2"/>
        </w:numPr>
        <w:tabs>
          <w:tab w:val="clear" w:pos="927"/>
        </w:tabs>
        <w:spacing w:line="360" w:lineRule="auto"/>
        <w:ind w:left="851" w:hanging="567"/>
        <w:jc w:val="both"/>
        <w:rPr>
          <w:szCs w:val="28"/>
        </w:rPr>
      </w:pPr>
      <w:r w:rsidRPr="00DB2538">
        <w:rPr>
          <w:szCs w:val="28"/>
        </w:rPr>
        <w:t>финансирование лизинговой деятельности в указанных отраслях.</w:t>
      </w:r>
    </w:p>
    <w:p w:rsidR="00050A55" w:rsidRDefault="002A661D" w:rsidP="004D4E1C">
      <w:pPr>
        <w:spacing w:line="360" w:lineRule="auto"/>
        <w:ind w:firstLine="851"/>
        <w:jc w:val="both"/>
        <w:rPr>
          <w:sz w:val="28"/>
          <w:szCs w:val="28"/>
          <w:shd w:val="clear" w:color="auto" w:fill="FFFFFF"/>
        </w:rPr>
      </w:pPr>
      <w:r>
        <w:rPr>
          <w:sz w:val="28"/>
          <w:szCs w:val="28"/>
        </w:rPr>
        <w:t xml:space="preserve">С учетом успешной деятельности Банка на финансовом рынке </w:t>
      </w:r>
      <w:r w:rsidR="00050A55" w:rsidRPr="00050A55">
        <w:rPr>
          <w:sz w:val="28"/>
          <w:szCs w:val="28"/>
        </w:rPr>
        <w:t xml:space="preserve"> </w:t>
      </w:r>
      <w:r>
        <w:rPr>
          <w:sz w:val="28"/>
          <w:szCs w:val="28"/>
        </w:rPr>
        <w:t xml:space="preserve">уже в течение чуть более чем 20 лет, следует отметить достаточно высокие рейтинги Банка. </w:t>
      </w:r>
      <w:r w:rsidR="008D3965">
        <w:rPr>
          <w:sz w:val="28"/>
          <w:szCs w:val="28"/>
        </w:rPr>
        <w:t>М</w:t>
      </w:r>
      <w:r w:rsidR="00050A55" w:rsidRPr="00050A55">
        <w:rPr>
          <w:sz w:val="28"/>
          <w:szCs w:val="28"/>
        </w:rPr>
        <w:t xml:space="preserve">еждународное рейтинговое агентство </w:t>
      </w:r>
      <w:r>
        <w:rPr>
          <w:sz w:val="28"/>
          <w:szCs w:val="28"/>
        </w:rPr>
        <w:t>«</w:t>
      </w:r>
      <w:r w:rsidR="00050A55" w:rsidRPr="00050A55">
        <w:rPr>
          <w:sz w:val="28"/>
          <w:szCs w:val="28"/>
          <w:shd w:val="clear" w:color="auto" w:fill="FFFFFF"/>
        </w:rPr>
        <w:t>Standard &amp; Poor’s</w:t>
      </w:r>
      <w:r>
        <w:rPr>
          <w:sz w:val="28"/>
          <w:szCs w:val="28"/>
          <w:shd w:val="clear" w:color="auto" w:fill="FFFFFF"/>
        </w:rPr>
        <w:t>»</w:t>
      </w:r>
      <w:r w:rsidR="00050A55" w:rsidRPr="00050A55">
        <w:rPr>
          <w:sz w:val="28"/>
          <w:szCs w:val="28"/>
          <w:shd w:val="clear" w:color="auto" w:fill="FFFFFF"/>
        </w:rPr>
        <w:t xml:space="preserve"> в 2012 году повысило долгосрочный кредитный рейтинг </w:t>
      </w:r>
      <w:r w:rsidR="008D3965">
        <w:rPr>
          <w:sz w:val="28"/>
          <w:szCs w:val="28"/>
          <w:shd w:val="clear" w:color="auto" w:fill="FFFFFF"/>
        </w:rPr>
        <w:t>Банка</w:t>
      </w:r>
      <w:r w:rsidR="00050A55" w:rsidRPr="00050A55">
        <w:rPr>
          <w:sz w:val="28"/>
          <w:szCs w:val="28"/>
          <w:shd w:val="clear" w:color="auto" w:fill="FFFFFF"/>
        </w:rPr>
        <w:t xml:space="preserve"> по </w:t>
      </w:r>
      <w:r w:rsidR="00050A55" w:rsidRPr="00050A55">
        <w:rPr>
          <w:sz w:val="28"/>
          <w:szCs w:val="28"/>
          <w:shd w:val="clear" w:color="auto" w:fill="FFFFFF"/>
        </w:rPr>
        <w:lastRenderedPageBreak/>
        <w:t>международной шкале до отметки</w:t>
      </w:r>
      <w:r w:rsidR="00050A55" w:rsidRPr="00050A55">
        <w:rPr>
          <w:rStyle w:val="apple-converted-space"/>
          <w:sz w:val="28"/>
          <w:szCs w:val="28"/>
          <w:shd w:val="clear" w:color="auto" w:fill="FFFFFF"/>
        </w:rPr>
        <w:t> </w:t>
      </w:r>
      <w:r w:rsidR="00050A55" w:rsidRPr="00050A55">
        <w:rPr>
          <w:b/>
          <w:bCs/>
          <w:sz w:val="28"/>
          <w:szCs w:val="28"/>
          <w:shd w:val="clear" w:color="auto" w:fill="FFFFFF"/>
        </w:rPr>
        <w:t>«</w:t>
      </w:r>
      <w:r w:rsidR="00050A55" w:rsidRPr="00050A55">
        <w:rPr>
          <w:bCs/>
          <w:sz w:val="28"/>
          <w:szCs w:val="28"/>
          <w:shd w:val="clear" w:color="auto" w:fill="FFFFFF"/>
        </w:rPr>
        <w:t>В»</w:t>
      </w:r>
      <w:r w:rsidR="00050A55" w:rsidRPr="00050A55">
        <w:rPr>
          <w:sz w:val="28"/>
          <w:szCs w:val="28"/>
          <w:shd w:val="clear" w:color="auto" w:fill="FFFFFF"/>
        </w:rPr>
        <w:t xml:space="preserve"> - стабильный. По национальной шкале рейтинг Банка также повышен до уровня</w:t>
      </w:r>
      <w:r w:rsidR="00050A55" w:rsidRPr="00050A55">
        <w:rPr>
          <w:rStyle w:val="apple-converted-space"/>
          <w:sz w:val="28"/>
          <w:szCs w:val="28"/>
          <w:shd w:val="clear" w:color="auto" w:fill="FFFFFF"/>
        </w:rPr>
        <w:t> </w:t>
      </w:r>
      <w:r w:rsidR="00050A55" w:rsidRPr="00050A55">
        <w:rPr>
          <w:bCs/>
          <w:sz w:val="28"/>
          <w:szCs w:val="28"/>
          <w:shd w:val="clear" w:color="auto" w:fill="FFFFFF"/>
        </w:rPr>
        <w:t>«ruBBB+»</w:t>
      </w:r>
      <w:r w:rsidR="007B46A4" w:rsidRPr="007B46A4">
        <w:rPr>
          <w:bCs/>
          <w:sz w:val="28"/>
          <w:szCs w:val="28"/>
          <w:shd w:val="clear" w:color="auto" w:fill="FFFFFF"/>
        </w:rPr>
        <w:t xml:space="preserve"> [</w:t>
      </w:r>
      <w:r w:rsidR="004A1075">
        <w:rPr>
          <w:bCs/>
          <w:sz w:val="28"/>
          <w:szCs w:val="28"/>
          <w:shd w:val="clear" w:color="auto" w:fill="FFFFFF"/>
        </w:rPr>
        <w:t>40</w:t>
      </w:r>
      <w:r w:rsidR="007B46A4" w:rsidRPr="007B46A4">
        <w:rPr>
          <w:bCs/>
          <w:sz w:val="28"/>
          <w:szCs w:val="28"/>
          <w:shd w:val="clear" w:color="auto" w:fill="FFFFFF"/>
        </w:rPr>
        <w:t>]</w:t>
      </w:r>
      <w:r w:rsidR="00050A55" w:rsidRPr="00050A55">
        <w:rPr>
          <w:sz w:val="28"/>
          <w:szCs w:val="28"/>
          <w:shd w:val="clear" w:color="auto" w:fill="FFFFFF"/>
        </w:rPr>
        <w:t xml:space="preserve">. </w:t>
      </w:r>
    </w:p>
    <w:p w:rsidR="002A661D" w:rsidRPr="00050A55" w:rsidRDefault="002A661D" w:rsidP="004D4E1C">
      <w:pPr>
        <w:spacing w:line="360" w:lineRule="auto"/>
        <w:ind w:firstLine="851"/>
        <w:jc w:val="both"/>
        <w:rPr>
          <w:sz w:val="28"/>
          <w:szCs w:val="28"/>
        </w:rPr>
      </w:pPr>
      <w:r>
        <w:rPr>
          <w:sz w:val="28"/>
          <w:szCs w:val="28"/>
          <w:shd w:val="clear" w:color="auto" w:fill="FFFFFF"/>
        </w:rPr>
        <w:t xml:space="preserve">Таким образом, ОАО «Банк Международный» успешно функционирует на финансовом рынке России уже достаточно длительный период. В рамках рассматриваемой темы </w:t>
      </w:r>
      <w:r w:rsidR="008D3965">
        <w:rPr>
          <w:sz w:val="28"/>
          <w:szCs w:val="28"/>
          <w:shd w:val="clear" w:color="auto" w:fill="FFFFFF"/>
        </w:rPr>
        <w:t>ВКР</w:t>
      </w:r>
      <w:r>
        <w:rPr>
          <w:sz w:val="28"/>
          <w:szCs w:val="28"/>
          <w:shd w:val="clear" w:color="auto" w:fill="FFFFFF"/>
        </w:rPr>
        <w:t xml:space="preserve"> следует сделать акцент на системе риск-менеджмента банка. Банк обеспечивает достаточный уровень прибыльности без наращивания «аппетита к риску», используя эксклюзивную модель «индивидуального подхода к клиентам»</w:t>
      </w:r>
      <w:r w:rsidR="007B46A4" w:rsidRPr="007B46A4">
        <w:rPr>
          <w:sz w:val="28"/>
          <w:szCs w:val="28"/>
          <w:shd w:val="clear" w:color="auto" w:fill="FFFFFF"/>
        </w:rPr>
        <w:t xml:space="preserve"> [</w:t>
      </w:r>
      <w:r w:rsidR="00FD59D2">
        <w:rPr>
          <w:sz w:val="28"/>
          <w:szCs w:val="28"/>
          <w:shd w:val="clear" w:color="auto" w:fill="FFFFFF"/>
        </w:rPr>
        <w:t>2, с. 13</w:t>
      </w:r>
      <w:r w:rsidR="007B46A4" w:rsidRPr="007B46A4">
        <w:rPr>
          <w:sz w:val="28"/>
          <w:szCs w:val="28"/>
          <w:shd w:val="clear" w:color="auto" w:fill="FFFFFF"/>
        </w:rPr>
        <w:t>]</w:t>
      </w:r>
      <w:r>
        <w:rPr>
          <w:sz w:val="28"/>
          <w:szCs w:val="28"/>
          <w:shd w:val="clear" w:color="auto" w:fill="FFFFFF"/>
        </w:rPr>
        <w:t xml:space="preserve">. Одним из инструментов данной модели является </w:t>
      </w:r>
      <w:r w:rsidR="008D3965">
        <w:rPr>
          <w:sz w:val="28"/>
          <w:szCs w:val="28"/>
          <w:shd w:val="clear" w:color="auto" w:fill="FFFFFF"/>
        </w:rPr>
        <w:t xml:space="preserve">скоринговая </w:t>
      </w:r>
      <w:r>
        <w:rPr>
          <w:sz w:val="28"/>
          <w:szCs w:val="28"/>
          <w:shd w:val="clear" w:color="auto" w:fill="FFFFFF"/>
        </w:rPr>
        <w:t xml:space="preserve">модель </w:t>
      </w:r>
      <w:r w:rsidR="00220589">
        <w:rPr>
          <w:sz w:val="28"/>
          <w:szCs w:val="28"/>
          <w:shd w:val="clear" w:color="auto" w:fill="FFFFFF"/>
        </w:rPr>
        <w:t>в сочетании с качественным анализом финансового положения заемщиков.</w:t>
      </w:r>
    </w:p>
    <w:p w:rsidR="00DB2538" w:rsidRPr="007757F1" w:rsidRDefault="00DB2538" w:rsidP="007757F1">
      <w:pPr>
        <w:pStyle w:val="a8"/>
        <w:spacing w:line="360" w:lineRule="auto"/>
        <w:ind w:firstLine="851"/>
        <w:jc w:val="both"/>
        <w:rPr>
          <w:szCs w:val="28"/>
        </w:rPr>
      </w:pPr>
    </w:p>
    <w:p w:rsidR="00AF2F37" w:rsidRPr="007757F1" w:rsidRDefault="00AF2F37" w:rsidP="007757F1">
      <w:pPr>
        <w:pStyle w:val="2"/>
        <w:spacing w:before="0" w:line="360" w:lineRule="auto"/>
        <w:ind w:firstLine="851"/>
        <w:jc w:val="both"/>
        <w:rPr>
          <w:rFonts w:ascii="Times New Roman" w:hAnsi="Times New Roman" w:cs="Times New Roman"/>
          <w:color w:val="auto"/>
          <w:sz w:val="28"/>
          <w:szCs w:val="28"/>
        </w:rPr>
      </w:pPr>
      <w:bookmarkStart w:id="11" w:name="_Toc358337279"/>
      <w:r w:rsidRPr="007757F1">
        <w:rPr>
          <w:rFonts w:ascii="Times New Roman" w:hAnsi="Times New Roman" w:cs="Times New Roman"/>
          <w:color w:val="auto"/>
          <w:sz w:val="28"/>
          <w:szCs w:val="28"/>
        </w:rPr>
        <w:t xml:space="preserve">2.2. </w:t>
      </w:r>
      <w:r w:rsidR="0049602F" w:rsidRPr="007757F1">
        <w:rPr>
          <w:rFonts w:ascii="Times New Roman" w:hAnsi="Times New Roman" w:cs="Times New Roman"/>
          <w:color w:val="auto"/>
          <w:sz w:val="28"/>
          <w:szCs w:val="28"/>
        </w:rPr>
        <w:t>Выбор заемщиков – юридических лиц, клиентов ОАО «Банк Международный» для анализа кредитоспособности</w:t>
      </w:r>
      <w:bookmarkEnd w:id="11"/>
    </w:p>
    <w:p w:rsidR="00AF2F37" w:rsidRDefault="00AF2F37" w:rsidP="004D4E1C">
      <w:pPr>
        <w:pStyle w:val="a8"/>
        <w:spacing w:line="360" w:lineRule="auto"/>
        <w:ind w:firstLine="851"/>
        <w:jc w:val="both"/>
        <w:rPr>
          <w:szCs w:val="28"/>
        </w:rPr>
      </w:pPr>
      <w:r>
        <w:rPr>
          <w:szCs w:val="28"/>
        </w:rPr>
        <w:t xml:space="preserve">Приступая к анализу финансового положения заемщиков – юридических лиц, клиентов ОАО «Банк Международный», нужно отметить, что данный анализ необходим для последующих расчетов по скоринговой модели. </w:t>
      </w:r>
      <w:r w:rsidR="00D2172A">
        <w:rPr>
          <w:szCs w:val="28"/>
        </w:rPr>
        <w:t>Кроме того, не лишним будет обратить внимание на управление</w:t>
      </w:r>
      <w:r w:rsidR="00416A81">
        <w:rPr>
          <w:szCs w:val="28"/>
        </w:rPr>
        <w:t xml:space="preserve"> Банка, которое</w:t>
      </w:r>
      <w:r w:rsidR="00D2172A">
        <w:rPr>
          <w:szCs w:val="28"/>
        </w:rPr>
        <w:t xml:space="preserve"> занимается финансовым анализом.</w:t>
      </w:r>
    </w:p>
    <w:p w:rsidR="00D2172A" w:rsidRDefault="00D2172A" w:rsidP="004D4E1C">
      <w:pPr>
        <w:pStyle w:val="a8"/>
        <w:spacing w:line="360" w:lineRule="auto"/>
        <w:ind w:firstLine="851"/>
        <w:jc w:val="both"/>
        <w:rPr>
          <w:spacing w:val="-2"/>
          <w:szCs w:val="28"/>
        </w:rPr>
      </w:pPr>
      <w:r>
        <w:rPr>
          <w:szCs w:val="28"/>
        </w:rPr>
        <w:t>Название данного управления следующее: «Управление финансового анализа и методологии кредитных проектов Департамента анализа и контроля кредитных проектов»</w:t>
      </w:r>
      <w:r w:rsidR="007B46A4" w:rsidRPr="007B46A4">
        <w:rPr>
          <w:szCs w:val="28"/>
        </w:rPr>
        <w:t xml:space="preserve"> [</w:t>
      </w:r>
      <w:r w:rsidR="00FD59D2">
        <w:rPr>
          <w:szCs w:val="28"/>
        </w:rPr>
        <w:t>4</w:t>
      </w:r>
      <w:r w:rsidR="007B46A4" w:rsidRPr="007B46A4">
        <w:rPr>
          <w:szCs w:val="28"/>
        </w:rPr>
        <w:t>]</w:t>
      </w:r>
      <w:r w:rsidR="00970D24">
        <w:rPr>
          <w:szCs w:val="28"/>
        </w:rPr>
        <w:t xml:space="preserve">. </w:t>
      </w:r>
      <w:r>
        <w:rPr>
          <w:szCs w:val="28"/>
        </w:rPr>
        <w:t>Данное управление занимается о</w:t>
      </w:r>
      <w:r w:rsidRPr="00D2172A">
        <w:rPr>
          <w:szCs w:val="28"/>
        </w:rPr>
        <w:t>существление</w:t>
      </w:r>
      <w:r>
        <w:rPr>
          <w:szCs w:val="28"/>
        </w:rPr>
        <w:t>м</w:t>
      </w:r>
      <w:r w:rsidRPr="00D2172A">
        <w:rPr>
          <w:szCs w:val="28"/>
        </w:rPr>
        <w:t xml:space="preserve"> ежеквартального мониторинга </w:t>
      </w:r>
      <w:r>
        <w:rPr>
          <w:szCs w:val="28"/>
        </w:rPr>
        <w:t>финансового положения заемщика. П</w:t>
      </w:r>
      <w:r w:rsidRPr="00D2172A">
        <w:rPr>
          <w:szCs w:val="28"/>
        </w:rPr>
        <w:t xml:space="preserve">о юридическим лицам производится оценка финансового положения </w:t>
      </w:r>
      <w:r>
        <w:rPr>
          <w:szCs w:val="28"/>
        </w:rPr>
        <w:t>заемщика</w:t>
      </w:r>
      <w:r w:rsidRPr="00D2172A">
        <w:rPr>
          <w:szCs w:val="28"/>
        </w:rPr>
        <w:t xml:space="preserve">  на основании анализа изменения финансового состояния предприятия, выявления негативных моментов в финансово-хозяйственной деятельности </w:t>
      </w:r>
      <w:r>
        <w:rPr>
          <w:szCs w:val="28"/>
        </w:rPr>
        <w:t>заем</w:t>
      </w:r>
      <w:r w:rsidRPr="00416A81">
        <w:rPr>
          <w:szCs w:val="28"/>
        </w:rPr>
        <w:t xml:space="preserve">щика. По итогам ежеквартального мониторинга </w:t>
      </w:r>
      <w:r w:rsidR="00416A81" w:rsidRPr="00416A81">
        <w:rPr>
          <w:szCs w:val="28"/>
        </w:rPr>
        <w:t>Управлением</w:t>
      </w:r>
      <w:r w:rsidRPr="00416A81">
        <w:rPr>
          <w:szCs w:val="28"/>
        </w:rPr>
        <w:t xml:space="preserve"> формируется профессиональное суждение об уровне риска по ссудам, производится классификация ссудной задолженности по категориям качества с указанием </w:t>
      </w:r>
      <w:r w:rsidR="00416A81" w:rsidRPr="00416A81">
        <w:rPr>
          <w:spacing w:val="-2"/>
          <w:szCs w:val="28"/>
        </w:rPr>
        <w:t>процентной величины</w:t>
      </w:r>
      <w:r w:rsidRPr="00416A81">
        <w:rPr>
          <w:spacing w:val="-2"/>
          <w:szCs w:val="28"/>
        </w:rPr>
        <w:t xml:space="preserve"> расчетного резерва</w:t>
      </w:r>
      <w:r w:rsidR="00416A81" w:rsidRPr="00416A81">
        <w:rPr>
          <w:spacing w:val="-2"/>
          <w:szCs w:val="28"/>
        </w:rPr>
        <w:t>.</w:t>
      </w:r>
    </w:p>
    <w:p w:rsidR="00416A81" w:rsidRDefault="00416A81" w:rsidP="00D14DDE">
      <w:pPr>
        <w:pStyle w:val="a8"/>
        <w:spacing w:line="360" w:lineRule="auto"/>
        <w:ind w:firstLine="851"/>
        <w:jc w:val="both"/>
        <w:rPr>
          <w:szCs w:val="28"/>
        </w:rPr>
      </w:pPr>
      <w:r>
        <w:rPr>
          <w:szCs w:val="28"/>
        </w:rPr>
        <w:lastRenderedPageBreak/>
        <w:t xml:space="preserve">После рассмотрения деятельности Управления Банка по финансовому анализу, можно приступить к расчетам. Для анализа кредитоспособности </w:t>
      </w:r>
      <w:r w:rsidR="008D3965">
        <w:rPr>
          <w:szCs w:val="28"/>
        </w:rPr>
        <w:t xml:space="preserve">в рамках данного исследования </w:t>
      </w:r>
      <w:r>
        <w:rPr>
          <w:szCs w:val="28"/>
        </w:rPr>
        <w:t xml:space="preserve">было выбрано 33 заемщика. </w:t>
      </w:r>
      <w:r w:rsidR="008D3965">
        <w:rPr>
          <w:szCs w:val="28"/>
        </w:rPr>
        <w:t xml:space="preserve">Выборка данных заемщиков была сформирована исходя из следующих предпосылок: </w:t>
      </w:r>
      <w:r>
        <w:rPr>
          <w:szCs w:val="28"/>
        </w:rPr>
        <w:t>выбранные заемщики являются юридическими лицами, крупными корпоративными клиентами</w:t>
      </w:r>
      <w:r w:rsidR="008D3965">
        <w:rPr>
          <w:szCs w:val="28"/>
        </w:rPr>
        <w:t>; выбранные заемщики различаются по отраслям</w:t>
      </w:r>
      <w:r w:rsidR="009E6BC4">
        <w:rPr>
          <w:szCs w:val="28"/>
        </w:rPr>
        <w:t xml:space="preserve">; </w:t>
      </w:r>
      <w:r w:rsidR="008D3965">
        <w:rPr>
          <w:szCs w:val="28"/>
        </w:rPr>
        <w:t>по выбранным заемщикам в наличии информация, необходимая для расч</w:t>
      </w:r>
      <w:r w:rsidR="00D14DDE">
        <w:rPr>
          <w:szCs w:val="28"/>
        </w:rPr>
        <w:t>етов</w:t>
      </w:r>
      <w:r>
        <w:rPr>
          <w:szCs w:val="28"/>
        </w:rPr>
        <w:t>.</w:t>
      </w:r>
      <w:r w:rsidR="007B46A4">
        <w:rPr>
          <w:szCs w:val="28"/>
        </w:rPr>
        <w:t xml:space="preserve"> </w:t>
      </w:r>
      <w:r w:rsidR="00D14DDE">
        <w:rPr>
          <w:szCs w:val="28"/>
        </w:rPr>
        <w:t xml:space="preserve">Хотелось бы уточнить, что выбор заемщиков был обусловлен тем, что Банк в апреле 2013 года проводил ежеквартальный мониторинг финансового положения отчетностей именно приведенных выше заемщиков. Также наличие в выборке заемщиков по разным отраслям позволяет изучить различия при анализе кредитоспособности отраслей, что, несомненно, является преимуществом для комплексного исследования. </w:t>
      </w:r>
      <w:r w:rsidR="007B46A4">
        <w:rPr>
          <w:szCs w:val="28"/>
        </w:rPr>
        <w:t xml:space="preserve">В таблице </w:t>
      </w:r>
      <w:r w:rsidR="00094367">
        <w:rPr>
          <w:szCs w:val="28"/>
        </w:rPr>
        <w:t>2.</w:t>
      </w:r>
      <w:r w:rsidR="008D3965">
        <w:rPr>
          <w:szCs w:val="28"/>
        </w:rPr>
        <w:t>1</w:t>
      </w:r>
      <w:r w:rsidR="00094367">
        <w:rPr>
          <w:szCs w:val="28"/>
        </w:rPr>
        <w:t>.</w:t>
      </w:r>
      <w:r w:rsidR="004B4586">
        <w:rPr>
          <w:szCs w:val="28"/>
        </w:rPr>
        <w:t xml:space="preserve"> представлено распределение заемщиков по сферам деятельности.</w:t>
      </w:r>
    </w:p>
    <w:p w:rsidR="00F00AB7" w:rsidRPr="00E21B9F" w:rsidRDefault="00F00AB7" w:rsidP="004D4E1C">
      <w:pPr>
        <w:pStyle w:val="a8"/>
        <w:spacing w:line="360" w:lineRule="auto"/>
        <w:ind w:firstLine="851"/>
        <w:jc w:val="right"/>
        <w:rPr>
          <w:i/>
          <w:sz w:val="24"/>
          <w:szCs w:val="24"/>
        </w:rPr>
      </w:pPr>
      <w:r w:rsidRPr="00E21B9F">
        <w:rPr>
          <w:i/>
          <w:sz w:val="24"/>
          <w:szCs w:val="24"/>
        </w:rPr>
        <w:t xml:space="preserve">Таблица </w:t>
      </w:r>
      <w:r w:rsidR="00094367">
        <w:rPr>
          <w:i/>
          <w:sz w:val="24"/>
          <w:szCs w:val="24"/>
        </w:rPr>
        <w:t>2.</w:t>
      </w:r>
      <w:r w:rsidR="008D3965">
        <w:rPr>
          <w:i/>
          <w:sz w:val="24"/>
          <w:szCs w:val="24"/>
        </w:rPr>
        <w:t>1</w:t>
      </w:r>
      <w:r w:rsidR="00D14DDE">
        <w:rPr>
          <w:i/>
          <w:sz w:val="24"/>
          <w:szCs w:val="24"/>
        </w:rPr>
        <w:t>.</w:t>
      </w:r>
    </w:p>
    <w:p w:rsidR="00F00AB7" w:rsidRPr="007B46A4" w:rsidRDefault="00F00AB7" w:rsidP="00E21B9F">
      <w:pPr>
        <w:pStyle w:val="a8"/>
        <w:spacing w:line="360" w:lineRule="auto"/>
        <w:ind w:right="-567" w:firstLine="851"/>
        <w:rPr>
          <w:sz w:val="24"/>
          <w:szCs w:val="24"/>
        </w:rPr>
      </w:pPr>
      <w:r w:rsidRPr="007B46A4">
        <w:rPr>
          <w:sz w:val="24"/>
          <w:szCs w:val="24"/>
        </w:rPr>
        <w:t>Предприятия – заемщики, распределение по отраслям</w:t>
      </w:r>
    </w:p>
    <w:tbl>
      <w:tblPr>
        <w:tblStyle w:val="ad"/>
        <w:tblW w:w="9180" w:type="dxa"/>
        <w:jc w:val="center"/>
        <w:tblInd w:w="-16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4332"/>
        <w:gridCol w:w="4848"/>
      </w:tblGrid>
      <w:tr w:rsidR="00102FA5" w:rsidRPr="00F00AB7" w:rsidTr="00D14DDE">
        <w:trPr>
          <w:trHeight w:hRule="exact" w:val="340"/>
          <w:jc w:val="center"/>
        </w:trPr>
        <w:tc>
          <w:tcPr>
            <w:tcW w:w="4332" w:type="dxa"/>
            <w:shd w:val="pct10" w:color="auto" w:fill="auto"/>
          </w:tcPr>
          <w:p w:rsidR="00102FA5" w:rsidRPr="00F00AB7" w:rsidRDefault="00102FA5" w:rsidP="00E21B9F">
            <w:pPr>
              <w:pStyle w:val="a8"/>
              <w:tabs>
                <w:tab w:val="left" w:pos="547"/>
              </w:tabs>
              <w:spacing w:line="360" w:lineRule="auto"/>
              <w:ind w:left="405" w:right="-567"/>
              <w:jc w:val="left"/>
              <w:rPr>
                <w:b/>
                <w:sz w:val="24"/>
                <w:szCs w:val="24"/>
              </w:rPr>
            </w:pPr>
            <w:r w:rsidRPr="00F00AB7">
              <w:rPr>
                <w:b/>
                <w:sz w:val="24"/>
                <w:szCs w:val="24"/>
              </w:rPr>
              <w:t>Торговые компании</w:t>
            </w:r>
            <w:r w:rsidR="0049602F">
              <w:rPr>
                <w:b/>
                <w:sz w:val="24"/>
                <w:szCs w:val="24"/>
              </w:rPr>
              <w:t xml:space="preserve"> (16)</w:t>
            </w:r>
          </w:p>
        </w:tc>
        <w:tc>
          <w:tcPr>
            <w:tcW w:w="4848" w:type="dxa"/>
            <w:shd w:val="pct10" w:color="auto" w:fill="auto"/>
          </w:tcPr>
          <w:p w:rsidR="00102FA5" w:rsidRPr="00F00AB7" w:rsidRDefault="008F02CE" w:rsidP="00E21B9F">
            <w:pPr>
              <w:pStyle w:val="a8"/>
              <w:spacing w:line="360" w:lineRule="auto"/>
              <w:ind w:left="460" w:right="-567"/>
              <w:jc w:val="left"/>
              <w:rPr>
                <w:b/>
                <w:sz w:val="24"/>
                <w:szCs w:val="24"/>
              </w:rPr>
            </w:pPr>
            <w:r w:rsidRPr="00F00AB7">
              <w:rPr>
                <w:b/>
                <w:sz w:val="24"/>
                <w:szCs w:val="24"/>
              </w:rPr>
              <w:t>Строительные компании</w:t>
            </w:r>
            <w:r w:rsidR="0049602F">
              <w:rPr>
                <w:b/>
                <w:sz w:val="24"/>
                <w:szCs w:val="24"/>
              </w:rPr>
              <w:t xml:space="preserve"> (9)</w:t>
            </w:r>
          </w:p>
        </w:tc>
      </w:tr>
      <w:tr w:rsidR="00102FA5" w:rsidRPr="00F00AB7" w:rsidTr="00D14DDE">
        <w:trPr>
          <w:trHeight w:hRule="exact" w:val="340"/>
          <w:jc w:val="center"/>
        </w:trPr>
        <w:tc>
          <w:tcPr>
            <w:tcW w:w="4332" w:type="dxa"/>
          </w:tcPr>
          <w:p w:rsidR="00102FA5" w:rsidRPr="00F00AB7" w:rsidRDefault="00102FA5" w:rsidP="006D4D4A">
            <w:pPr>
              <w:pStyle w:val="a3"/>
              <w:numPr>
                <w:ilvl w:val="0"/>
                <w:numId w:val="5"/>
              </w:numPr>
              <w:tabs>
                <w:tab w:val="left" w:pos="547"/>
              </w:tabs>
              <w:spacing w:line="360" w:lineRule="auto"/>
              <w:ind w:left="405" w:right="-567"/>
              <w:rPr>
                <w:rFonts w:eastAsia="Calibri"/>
              </w:rPr>
            </w:pPr>
            <w:r w:rsidRPr="00F00AB7">
              <w:rPr>
                <w:rFonts w:eastAsia="Calibri"/>
                <w:color w:val="000000"/>
              </w:rPr>
              <w:t>ООО «АБМ Трейд»</w:t>
            </w:r>
          </w:p>
        </w:tc>
        <w:tc>
          <w:tcPr>
            <w:tcW w:w="4848" w:type="dxa"/>
          </w:tcPr>
          <w:p w:rsidR="00102FA5" w:rsidRPr="00F00AB7" w:rsidRDefault="008F02CE" w:rsidP="006D4D4A">
            <w:pPr>
              <w:pStyle w:val="a8"/>
              <w:numPr>
                <w:ilvl w:val="0"/>
                <w:numId w:val="6"/>
              </w:numPr>
              <w:spacing w:line="360" w:lineRule="auto"/>
              <w:ind w:left="460" w:right="-567"/>
              <w:jc w:val="left"/>
              <w:rPr>
                <w:sz w:val="24"/>
                <w:szCs w:val="24"/>
              </w:rPr>
            </w:pPr>
            <w:r w:rsidRPr="00F00AB7">
              <w:rPr>
                <w:sz w:val="24"/>
                <w:szCs w:val="24"/>
              </w:rPr>
              <w:t>ЗАО «И-Инвест»</w:t>
            </w:r>
          </w:p>
        </w:tc>
      </w:tr>
      <w:tr w:rsidR="00102FA5" w:rsidRPr="00F00AB7" w:rsidTr="00D14DDE">
        <w:trPr>
          <w:trHeight w:hRule="exact" w:val="340"/>
          <w:jc w:val="center"/>
        </w:trPr>
        <w:tc>
          <w:tcPr>
            <w:tcW w:w="4332" w:type="dxa"/>
          </w:tcPr>
          <w:p w:rsidR="00102FA5" w:rsidRPr="00F00AB7" w:rsidRDefault="00102FA5" w:rsidP="006D4D4A">
            <w:pPr>
              <w:pStyle w:val="a3"/>
              <w:numPr>
                <w:ilvl w:val="0"/>
                <w:numId w:val="5"/>
              </w:numPr>
              <w:tabs>
                <w:tab w:val="left" w:pos="547"/>
              </w:tabs>
              <w:spacing w:line="360" w:lineRule="auto"/>
              <w:ind w:left="405" w:right="-567"/>
              <w:rPr>
                <w:rFonts w:eastAsia="Calibri"/>
              </w:rPr>
            </w:pPr>
            <w:r w:rsidRPr="00F00AB7">
              <w:rPr>
                <w:rFonts w:eastAsia="Calibri"/>
                <w:color w:val="000000"/>
              </w:rPr>
              <w:t>ООО «АВРО»</w:t>
            </w:r>
          </w:p>
        </w:tc>
        <w:tc>
          <w:tcPr>
            <w:tcW w:w="4848" w:type="dxa"/>
          </w:tcPr>
          <w:p w:rsidR="00102FA5" w:rsidRPr="00F00AB7" w:rsidRDefault="001771F1" w:rsidP="006D4D4A">
            <w:pPr>
              <w:pStyle w:val="a8"/>
              <w:numPr>
                <w:ilvl w:val="0"/>
                <w:numId w:val="6"/>
              </w:numPr>
              <w:spacing w:line="360" w:lineRule="auto"/>
              <w:ind w:left="460" w:right="-567"/>
              <w:jc w:val="left"/>
              <w:rPr>
                <w:sz w:val="24"/>
                <w:szCs w:val="24"/>
              </w:rPr>
            </w:pPr>
            <w:r w:rsidRPr="00F00AB7">
              <w:rPr>
                <w:sz w:val="24"/>
                <w:szCs w:val="24"/>
              </w:rPr>
              <w:t>ООО «ГАММА»</w:t>
            </w:r>
          </w:p>
        </w:tc>
      </w:tr>
      <w:tr w:rsidR="001771F1" w:rsidRPr="00F00AB7" w:rsidTr="00D14DDE">
        <w:trPr>
          <w:trHeight w:hRule="exact" w:val="340"/>
          <w:jc w:val="center"/>
        </w:trPr>
        <w:tc>
          <w:tcPr>
            <w:tcW w:w="4332" w:type="dxa"/>
          </w:tcPr>
          <w:p w:rsidR="001771F1" w:rsidRPr="00F00AB7" w:rsidRDefault="001771F1" w:rsidP="006D4D4A">
            <w:pPr>
              <w:pStyle w:val="a3"/>
              <w:numPr>
                <w:ilvl w:val="0"/>
                <w:numId w:val="5"/>
              </w:numPr>
              <w:tabs>
                <w:tab w:val="left" w:pos="547"/>
              </w:tabs>
              <w:spacing w:line="360" w:lineRule="auto"/>
              <w:ind w:left="405" w:right="-567"/>
              <w:rPr>
                <w:rFonts w:eastAsia="Calibri"/>
              </w:rPr>
            </w:pPr>
            <w:r w:rsidRPr="00F00AB7">
              <w:rPr>
                <w:rFonts w:eastAsia="Calibri"/>
                <w:color w:val="000000"/>
              </w:rPr>
              <w:t>ООО «Агроальянс МТ»</w:t>
            </w:r>
          </w:p>
        </w:tc>
        <w:tc>
          <w:tcPr>
            <w:tcW w:w="4848" w:type="dxa"/>
          </w:tcPr>
          <w:p w:rsidR="001771F1" w:rsidRPr="00F00AB7" w:rsidRDefault="001771F1" w:rsidP="006D4D4A">
            <w:pPr>
              <w:pStyle w:val="a8"/>
              <w:numPr>
                <w:ilvl w:val="0"/>
                <w:numId w:val="6"/>
              </w:numPr>
              <w:spacing w:line="360" w:lineRule="auto"/>
              <w:ind w:left="460" w:right="-567"/>
              <w:jc w:val="left"/>
              <w:rPr>
                <w:sz w:val="24"/>
                <w:szCs w:val="24"/>
              </w:rPr>
            </w:pPr>
            <w:r w:rsidRPr="00F00AB7">
              <w:rPr>
                <w:sz w:val="24"/>
                <w:szCs w:val="24"/>
              </w:rPr>
              <w:t>ОАО «Г</w:t>
            </w:r>
            <w:r w:rsidR="00F00AB7">
              <w:rPr>
                <w:sz w:val="24"/>
                <w:szCs w:val="24"/>
              </w:rPr>
              <w:t>СК</w:t>
            </w:r>
            <w:r w:rsidRPr="00F00AB7">
              <w:rPr>
                <w:sz w:val="24"/>
                <w:szCs w:val="24"/>
              </w:rPr>
              <w:t>»</w:t>
            </w:r>
          </w:p>
        </w:tc>
      </w:tr>
      <w:tr w:rsidR="001771F1" w:rsidRPr="00F00AB7" w:rsidTr="00D14DDE">
        <w:trPr>
          <w:trHeight w:hRule="exact" w:val="340"/>
          <w:jc w:val="center"/>
        </w:trPr>
        <w:tc>
          <w:tcPr>
            <w:tcW w:w="4332" w:type="dxa"/>
          </w:tcPr>
          <w:p w:rsidR="001771F1" w:rsidRPr="00F00AB7" w:rsidRDefault="001771F1" w:rsidP="006D4D4A">
            <w:pPr>
              <w:pStyle w:val="a3"/>
              <w:numPr>
                <w:ilvl w:val="0"/>
                <w:numId w:val="5"/>
              </w:numPr>
              <w:tabs>
                <w:tab w:val="left" w:pos="547"/>
              </w:tabs>
              <w:ind w:left="405" w:right="-567"/>
            </w:pPr>
            <w:r w:rsidRPr="00F00AB7">
              <w:rPr>
                <w:rFonts w:eastAsia="Calibri"/>
                <w:color w:val="000000"/>
              </w:rPr>
              <w:t>ООО «Александрия»</w:t>
            </w:r>
            <w:r w:rsidRPr="00F00AB7">
              <w:rPr>
                <w:color w:val="000000"/>
              </w:rPr>
              <w:t xml:space="preserve"> </w:t>
            </w:r>
          </w:p>
        </w:tc>
        <w:tc>
          <w:tcPr>
            <w:tcW w:w="4848" w:type="dxa"/>
          </w:tcPr>
          <w:p w:rsidR="001771F1" w:rsidRPr="00F00AB7" w:rsidRDefault="001771F1" w:rsidP="006D4D4A">
            <w:pPr>
              <w:pStyle w:val="a8"/>
              <w:numPr>
                <w:ilvl w:val="0"/>
                <w:numId w:val="6"/>
              </w:numPr>
              <w:spacing w:line="360" w:lineRule="auto"/>
              <w:ind w:left="460" w:right="-567"/>
              <w:jc w:val="left"/>
              <w:rPr>
                <w:sz w:val="24"/>
                <w:szCs w:val="24"/>
              </w:rPr>
            </w:pPr>
            <w:r w:rsidRPr="00F00AB7">
              <w:rPr>
                <w:sz w:val="24"/>
                <w:szCs w:val="24"/>
              </w:rPr>
              <w:t>ООО «КВС»</w:t>
            </w:r>
          </w:p>
        </w:tc>
      </w:tr>
      <w:tr w:rsidR="001771F1" w:rsidRPr="00F00AB7" w:rsidTr="00D14DDE">
        <w:trPr>
          <w:trHeight w:hRule="exact" w:val="340"/>
          <w:jc w:val="center"/>
        </w:trPr>
        <w:tc>
          <w:tcPr>
            <w:tcW w:w="4332" w:type="dxa"/>
          </w:tcPr>
          <w:p w:rsidR="001771F1" w:rsidRPr="00F00AB7" w:rsidRDefault="001771F1" w:rsidP="006D4D4A">
            <w:pPr>
              <w:pStyle w:val="a8"/>
              <w:numPr>
                <w:ilvl w:val="0"/>
                <w:numId w:val="5"/>
              </w:numPr>
              <w:tabs>
                <w:tab w:val="left" w:pos="547"/>
              </w:tabs>
              <w:spacing w:line="360" w:lineRule="auto"/>
              <w:ind w:left="405" w:right="-567"/>
              <w:jc w:val="left"/>
              <w:rPr>
                <w:sz w:val="24"/>
                <w:szCs w:val="24"/>
              </w:rPr>
            </w:pPr>
            <w:r w:rsidRPr="00F00AB7">
              <w:rPr>
                <w:rFonts w:eastAsia="Calibri"/>
                <w:color w:val="000000"/>
                <w:sz w:val="24"/>
                <w:szCs w:val="24"/>
              </w:rPr>
              <w:t>ООО «Белый Ветер Цифровой»</w:t>
            </w:r>
          </w:p>
        </w:tc>
        <w:tc>
          <w:tcPr>
            <w:tcW w:w="4848" w:type="dxa"/>
          </w:tcPr>
          <w:p w:rsidR="001771F1" w:rsidRPr="00F00AB7" w:rsidRDefault="001771F1" w:rsidP="006D4D4A">
            <w:pPr>
              <w:pStyle w:val="a8"/>
              <w:numPr>
                <w:ilvl w:val="0"/>
                <w:numId w:val="6"/>
              </w:numPr>
              <w:spacing w:line="360" w:lineRule="auto"/>
              <w:ind w:left="460" w:right="-567"/>
              <w:jc w:val="left"/>
              <w:rPr>
                <w:sz w:val="24"/>
                <w:szCs w:val="24"/>
              </w:rPr>
            </w:pPr>
            <w:r w:rsidRPr="00F00AB7">
              <w:rPr>
                <w:sz w:val="24"/>
                <w:szCs w:val="24"/>
              </w:rPr>
              <w:t>ЗАО «Новая Эра»</w:t>
            </w:r>
          </w:p>
        </w:tc>
      </w:tr>
      <w:tr w:rsidR="001771F1" w:rsidRPr="00F00AB7" w:rsidTr="00D14DDE">
        <w:trPr>
          <w:trHeight w:hRule="exact" w:val="340"/>
          <w:jc w:val="center"/>
        </w:trPr>
        <w:tc>
          <w:tcPr>
            <w:tcW w:w="4332" w:type="dxa"/>
          </w:tcPr>
          <w:p w:rsidR="001771F1" w:rsidRPr="00F00AB7" w:rsidRDefault="001771F1" w:rsidP="006D4D4A">
            <w:pPr>
              <w:pStyle w:val="a8"/>
              <w:numPr>
                <w:ilvl w:val="0"/>
                <w:numId w:val="5"/>
              </w:numPr>
              <w:tabs>
                <w:tab w:val="left" w:pos="547"/>
              </w:tabs>
              <w:spacing w:line="360" w:lineRule="auto"/>
              <w:ind w:left="405" w:right="-567"/>
              <w:jc w:val="left"/>
              <w:rPr>
                <w:rFonts w:eastAsia="Calibri"/>
                <w:color w:val="000000"/>
                <w:sz w:val="24"/>
                <w:szCs w:val="24"/>
              </w:rPr>
            </w:pPr>
            <w:r w:rsidRPr="00F00AB7">
              <w:rPr>
                <w:rFonts w:eastAsia="Calibri"/>
                <w:sz w:val="24"/>
                <w:szCs w:val="24"/>
              </w:rPr>
              <w:t>ООО «Евротрансавто»</w:t>
            </w:r>
          </w:p>
        </w:tc>
        <w:tc>
          <w:tcPr>
            <w:tcW w:w="4848" w:type="dxa"/>
          </w:tcPr>
          <w:p w:rsidR="001771F1" w:rsidRPr="00F00AB7" w:rsidRDefault="001771F1" w:rsidP="006D4D4A">
            <w:pPr>
              <w:pStyle w:val="a8"/>
              <w:numPr>
                <w:ilvl w:val="0"/>
                <w:numId w:val="6"/>
              </w:numPr>
              <w:spacing w:line="360" w:lineRule="auto"/>
              <w:ind w:left="460" w:right="-567"/>
              <w:jc w:val="left"/>
              <w:rPr>
                <w:sz w:val="24"/>
                <w:szCs w:val="24"/>
              </w:rPr>
            </w:pPr>
            <w:r w:rsidRPr="00F00AB7">
              <w:rPr>
                <w:sz w:val="24"/>
                <w:szCs w:val="24"/>
              </w:rPr>
              <w:t>ООО «Полюс»</w:t>
            </w:r>
          </w:p>
        </w:tc>
      </w:tr>
      <w:tr w:rsidR="001771F1" w:rsidRPr="00F00AB7" w:rsidTr="00D14DDE">
        <w:trPr>
          <w:trHeight w:hRule="exact" w:val="340"/>
          <w:jc w:val="center"/>
        </w:trPr>
        <w:tc>
          <w:tcPr>
            <w:tcW w:w="4332" w:type="dxa"/>
          </w:tcPr>
          <w:p w:rsidR="001771F1" w:rsidRPr="00F00AB7" w:rsidRDefault="001771F1" w:rsidP="006D4D4A">
            <w:pPr>
              <w:pStyle w:val="a8"/>
              <w:numPr>
                <w:ilvl w:val="0"/>
                <w:numId w:val="5"/>
              </w:numPr>
              <w:tabs>
                <w:tab w:val="left" w:pos="547"/>
              </w:tabs>
              <w:spacing w:line="360" w:lineRule="auto"/>
              <w:ind w:left="405" w:right="-567"/>
              <w:jc w:val="left"/>
              <w:rPr>
                <w:rFonts w:eastAsia="Calibri"/>
                <w:color w:val="000000"/>
                <w:sz w:val="24"/>
                <w:szCs w:val="24"/>
              </w:rPr>
            </w:pPr>
            <w:r w:rsidRPr="00F00AB7">
              <w:rPr>
                <w:rFonts w:eastAsia="Calibri"/>
                <w:sz w:val="24"/>
                <w:szCs w:val="24"/>
              </w:rPr>
              <w:t>ООО «Евротранс»</w:t>
            </w:r>
          </w:p>
        </w:tc>
        <w:tc>
          <w:tcPr>
            <w:tcW w:w="4848" w:type="dxa"/>
          </w:tcPr>
          <w:p w:rsidR="001771F1" w:rsidRPr="00F00AB7" w:rsidRDefault="001771F1" w:rsidP="006D4D4A">
            <w:pPr>
              <w:pStyle w:val="a8"/>
              <w:numPr>
                <w:ilvl w:val="0"/>
                <w:numId w:val="6"/>
              </w:numPr>
              <w:spacing w:line="360" w:lineRule="auto"/>
              <w:ind w:left="460" w:right="-567"/>
              <w:jc w:val="left"/>
              <w:rPr>
                <w:sz w:val="24"/>
                <w:szCs w:val="24"/>
              </w:rPr>
            </w:pPr>
            <w:r w:rsidRPr="00F00AB7">
              <w:rPr>
                <w:sz w:val="24"/>
                <w:szCs w:val="24"/>
              </w:rPr>
              <w:t>ООО «ПромТехСервис»</w:t>
            </w:r>
          </w:p>
        </w:tc>
      </w:tr>
      <w:tr w:rsidR="001771F1" w:rsidRPr="00F00AB7" w:rsidTr="00D14DDE">
        <w:trPr>
          <w:trHeight w:hRule="exact" w:val="340"/>
          <w:jc w:val="center"/>
        </w:trPr>
        <w:tc>
          <w:tcPr>
            <w:tcW w:w="4332" w:type="dxa"/>
          </w:tcPr>
          <w:p w:rsidR="001771F1" w:rsidRPr="00F00AB7" w:rsidRDefault="001771F1" w:rsidP="006D4D4A">
            <w:pPr>
              <w:pStyle w:val="a8"/>
              <w:numPr>
                <w:ilvl w:val="0"/>
                <w:numId w:val="5"/>
              </w:numPr>
              <w:tabs>
                <w:tab w:val="left" w:pos="547"/>
              </w:tabs>
              <w:spacing w:line="360" w:lineRule="auto"/>
              <w:ind w:left="405" w:right="-567"/>
              <w:jc w:val="left"/>
              <w:rPr>
                <w:rFonts w:eastAsia="Calibri"/>
                <w:sz w:val="24"/>
                <w:szCs w:val="24"/>
              </w:rPr>
            </w:pPr>
            <w:r w:rsidRPr="00F00AB7">
              <w:rPr>
                <w:sz w:val="24"/>
                <w:szCs w:val="24"/>
              </w:rPr>
              <w:t>ООО «Оптима»</w:t>
            </w:r>
          </w:p>
        </w:tc>
        <w:tc>
          <w:tcPr>
            <w:tcW w:w="4848" w:type="dxa"/>
          </w:tcPr>
          <w:p w:rsidR="001771F1" w:rsidRPr="00F00AB7" w:rsidRDefault="001771F1" w:rsidP="006D4D4A">
            <w:pPr>
              <w:pStyle w:val="a8"/>
              <w:numPr>
                <w:ilvl w:val="0"/>
                <w:numId w:val="6"/>
              </w:numPr>
              <w:spacing w:line="360" w:lineRule="auto"/>
              <w:ind w:left="460" w:right="-567"/>
              <w:jc w:val="left"/>
              <w:rPr>
                <w:sz w:val="24"/>
                <w:szCs w:val="24"/>
              </w:rPr>
            </w:pPr>
            <w:r w:rsidRPr="00F00AB7">
              <w:rPr>
                <w:sz w:val="24"/>
                <w:szCs w:val="24"/>
              </w:rPr>
              <w:t>ООО «Строительный трест № 3»</w:t>
            </w:r>
          </w:p>
        </w:tc>
      </w:tr>
      <w:tr w:rsidR="001771F1" w:rsidRPr="00F00AB7" w:rsidTr="00D14DDE">
        <w:trPr>
          <w:trHeight w:hRule="exact" w:val="340"/>
          <w:jc w:val="center"/>
        </w:trPr>
        <w:tc>
          <w:tcPr>
            <w:tcW w:w="4332" w:type="dxa"/>
          </w:tcPr>
          <w:p w:rsidR="001771F1" w:rsidRPr="00F00AB7" w:rsidRDefault="001771F1" w:rsidP="006D4D4A">
            <w:pPr>
              <w:pStyle w:val="a8"/>
              <w:numPr>
                <w:ilvl w:val="0"/>
                <w:numId w:val="5"/>
              </w:numPr>
              <w:tabs>
                <w:tab w:val="left" w:pos="547"/>
              </w:tabs>
              <w:spacing w:line="360" w:lineRule="auto"/>
              <w:ind w:left="405" w:right="-567"/>
              <w:jc w:val="left"/>
              <w:rPr>
                <w:sz w:val="24"/>
                <w:szCs w:val="24"/>
              </w:rPr>
            </w:pPr>
            <w:r w:rsidRPr="00F00AB7">
              <w:rPr>
                <w:sz w:val="24"/>
                <w:szCs w:val="24"/>
              </w:rPr>
              <w:t>ООО «РКБ»</w:t>
            </w:r>
          </w:p>
        </w:tc>
        <w:tc>
          <w:tcPr>
            <w:tcW w:w="4848" w:type="dxa"/>
          </w:tcPr>
          <w:p w:rsidR="001771F1" w:rsidRPr="00F00AB7" w:rsidRDefault="001771F1" w:rsidP="006D4D4A">
            <w:pPr>
              <w:pStyle w:val="a8"/>
              <w:numPr>
                <w:ilvl w:val="0"/>
                <w:numId w:val="6"/>
              </w:numPr>
              <w:spacing w:line="360" w:lineRule="auto"/>
              <w:ind w:left="460" w:right="-567"/>
              <w:jc w:val="left"/>
              <w:rPr>
                <w:sz w:val="24"/>
                <w:szCs w:val="24"/>
              </w:rPr>
            </w:pPr>
            <w:r w:rsidRPr="00F00AB7">
              <w:rPr>
                <w:sz w:val="24"/>
                <w:szCs w:val="24"/>
              </w:rPr>
              <w:t>ООО «Элис-Констракшн»</w:t>
            </w:r>
          </w:p>
        </w:tc>
      </w:tr>
      <w:tr w:rsidR="001771F1" w:rsidRPr="00F00AB7" w:rsidTr="00D14DDE">
        <w:trPr>
          <w:trHeight w:hRule="exact" w:val="340"/>
          <w:jc w:val="center"/>
        </w:trPr>
        <w:tc>
          <w:tcPr>
            <w:tcW w:w="4332" w:type="dxa"/>
          </w:tcPr>
          <w:p w:rsidR="001771F1" w:rsidRPr="00F00AB7" w:rsidRDefault="001771F1" w:rsidP="006D4D4A">
            <w:pPr>
              <w:pStyle w:val="a8"/>
              <w:numPr>
                <w:ilvl w:val="0"/>
                <w:numId w:val="5"/>
              </w:numPr>
              <w:tabs>
                <w:tab w:val="left" w:pos="547"/>
              </w:tabs>
              <w:spacing w:line="360" w:lineRule="auto"/>
              <w:ind w:left="405" w:right="-567"/>
              <w:jc w:val="left"/>
              <w:rPr>
                <w:sz w:val="24"/>
                <w:szCs w:val="24"/>
              </w:rPr>
            </w:pPr>
            <w:r w:rsidRPr="00F00AB7">
              <w:rPr>
                <w:sz w:val="24"/>
                <w:szCs w:val="24"/>
              </w:rPr>
              <w:t>ООО «Санти»</w:t>
            </w:r>
          </w:p>
        </w:tc>
        <w:tc>
          <w:tcPr>
            <w:tcW w:w="4848" w:type="dxa"/>
            <w:shd w:val="clear" w:color="auto" w:fill="D9D9D9" w:themeFill="background1" w:themeFillShade="D9"/>
          </w:tcPr>
          <w:p w:rsidR="001771F1" w:rsidRPr="00F00AB7" w:rsidRDefault="001771F1" w:rsidP="00E21B9F">
            <w:pPr>
              <w:pStyle w:val="a8"/>
              <w:spacing w:line="360" w:lineRule="auto"/>
              <w:ind w:left="460" w:right="-567"/>
              <w:jc w:val="left"/>
              <w:rPr>
                <w:b/>
                <w:sz w:val="24"/>
                <w:szCs w:val="24"/>
              </w:rPr>
            </w:pPr>
            <w:r w:rsidRPr="00F00AB7">
              <w:rPr>
                <w:b/>
                <w:sz w:val="24"/>
                <w:szCs w:val="24"/>
              </w:rPr>
              <w:t>Производственные компании</w:t>
            </w:r>
            <w:r w:rsidR="0049602F">
              <w:rPr>
                <w:b/>
                <w:sz w:val="24"/>
                <w:szCs w:val="24"/>
              </w:rPr>
              <w:t xml:space="preserve"> (6)</w:t>
            </w:r>
          </w:p>
        </w:tc>
      </w:tr>
      <w:tr w:rsidR="001771F1" w:rsidRPr="00F00AB7" w:rsidTr="00D14DDE">
        <w:trPr>
          <w:trHeight w:hRule="exact" w:val="340"/>
          <w:jc w:val="center"/>
        </w:trPr>
        <w:tc>
          <w:tcPr>
            <w:tcW w:w="4332" w:type="dxa"/>
          </w:tcPr>
          <w:p w:rsidR="001771F1" w:rsidRPr="00F00AB7" w:rsidRDefault="001771F1" w:rsidP="006D4D4A">
            <w:pPr>
              <w:pStyle w:val="a8"/>
              <w:numPr>
                <w:ilvl w:val="0"/>
                <w:numId w:val="5"/>
              </w:numPr>
              <w:tabs>
                <w:tab w:val="left" w:pos="547"/>
              </w:tabs>
              <w:spacing w:line="360" w:lineRule="auto"/>
              <w:ind w:left="405" w:right="-567"/>
              <w:jc w:val="left"/>
              <w:rPr>
                <w:sz w:val="24"/>
                <w:szCs w:val="24"/>
              </w:rPr>
            </w:pPr>
            <w:r w:rsidRPr="00F00AB7">
              <w:rPr>
                <w:rFonts w:eastAsia="Calibri"/>
                <w:color w:val="000000"/>
                <w:sz w:val="24"/>
                <w:szCs w:val="24"/>
              </w:rPr>
              <w:t>ООО «СПб Нефтепродукт»</w:t>
            </w:r>
          </w:p>
        </w:tc>
        <w:tc>
          <w:tcPr>
            <w:tcW w:w="4848" w:type="dxa"/>
          </w:tcPr>
          <w:p w:rsidR="001771F1" w:rsidRPr="00F00AB7" w:rsidRDefault="001771F1" w:rsidP="006D4D4A">
            <w:pPr>
              <w:pStyle w:val="a8"/>
              <w:numPr>
                <w:ilvl w:val="0"/>
                <w:numId w:val="6"/>
              </w:numPr>
              <w:spacing w:line="360" w:lineRule="auto"/>
              <w:ind w:left="460" w:right="-567"/>
              <w:jc w:val="left"/>
              <w:rPr>
                <w:sz w:val="24"/>
                <w:szCs w:val="24"/>
              </w:rPr>
            </w:pPr>
            <w:r w:rsidRPr="00F00AB7">
              <w:rPr>
                <w:sz w:val="24"/>
                <w:szCs w:val="24"/>
              </w:rPr>
              <w:t>ООО «АНГСТРЕМ Трейдинг»</w:t>
            </w:r>
          </w:p>
        </w:tc>
      </w:tr>
      <w:tr w:rsidR="001771F1" w:rsidRPr="00F00AB7" w:rsidTr="00D14DDE">
        <w:trPr>
          <w:trHeight w:hRule="exact" w:val="340"/>
          <w:jc w:val="center"/>
        </w:trPr>
        <w:tc>
          <w:tcPr>
            <w:tcW w:w="4332" w:type="dxa"/>
          </w:tcPr>
          <w:p w:rsidR="001771F1" w:rsidRPr="00F00AB7" w:rsidRDefault="001771F1" w:rsidP="006D4D4A">
            <w:pPr>
              <w:pStyle w:val="a8"/>
              <w:numPr>
                <w:ilvl w:val="0"/>
                <w:numId w:val="5"/>
              </w:numPr>
              <w:tabs>
                <w:tab w:val="left" w:pos="547"/>
              </w:tabs>
              <w:spacing w:line="360" w:lineRule="auto"/>
              <w:ind w:left="405" w:right="-567"/>
              <w:jc w:val="left"/>
              <w:rPr>
                <w:rFonts w:eastAsia="Calibri"/>
                <w:color w:val="000000"/>
                <w:sz w:val="24"/>
                <w:szCs w:val="24"/>
              </w:rPr>
            </w:pPr>
            <w:r w:rsidRPr="00F00AB7">
              <w:rPr>
                <w:sz w:val="24"/>
                <w:szCs w:val="24"/>
              </w:rPr>
              <w:t>ООО «СТК Девиз»</w:t>
            </w:r>
          </w:p>
        </w:tc>
        <w:tc>
          <w:tcPr>
            <w:tcW w:w="4848" w:type="dxa"/>
          </w:tcPr>
          <w:p w:rsidR="001771F1" w:rsidRPr="00F00AB7" w:rsidRDefault="001771F1" w:rsidP="006D4D4A">
            <w:pPr>
              <w:pStyle w:val="a8"/>
              <w:numPr>
                <w:ilvl w:val="0"/>
                <w:numId w:val="6"/>
              </w:numPr>
              <w:spacing w:line="360" w:lineRule="auto"/>
              <w:ind w:left="460" w:right="-567"/>
              <w:jc w:val="left"/>
              <w:rPr>
                <w:sz w:val="24"/>
                <w:szCs w:val="24"/>
              </w:rPr>
            </w:pPr>
            <w:r w:rsidRPr="00F00AB7">
              <w:rPr>
                <w:sz w:val="24"/>
                <w:szCs w:val="24"/>
              </w:rPr>
              <w:t>ООО «Д</w:t>
            </w:r>
            <w:r w:rsidR="00F00AB7">
              <w:rPr>
                <w:sz w:val="24"/>
                <w:szCs w:val="24"/>
              </w:rPr>
              <w:t>СК</w:t>
            </w:r>
            <w:r w:rsidRPr="00F00AB7">
              <w:rPr>
                <w:sz w:val="24"/>
                <w:szCs w:val="24"/>
              </w:rPr>
              <w:t>№ 5»</w:t>
            </w:r>
          </w:p>
        </w:tc>
      </w:tr>
      <w:tr w:rsidR="001771F1" w:rsidRPr="00F00AB7" w:rsidTr="00D14DDE">
        <w:trPr>
          <w:trHeight w:hRule="exact" w:val="340"/>
          <w:jc w:val="center"/>
        </w:trPr>
        <w:tc>
          <w:tcPr>
            <w:tcW w:w="4332" w:type="dxa"/>
          </w:tcPr>
          <w:p w:rsidR="001771F1" w:rsidRPr="00F00AB7" w:rsidRDefault="001771F1" w:rsidP="006D4D4A">
            <w:pPr>
              <w:pStyle w:val="a8"/>
              <w:numPr>
                <w:ilvl w:val="0"/>
                <w:numId w:val="5"/>
              </w:numPr>
              <w:tabs>
                <w:tab w:val="left" w:pos="547"/>
              </w:tabs>
              <w:spacing w:line="360" w:lineRule="auto"/>
              <w:ind w:left="405" w:right="-567"/>
              <w:jc w:val="left"/>
              <w:rPr>
                <w:sz w:val="24"/>
                <w:szCs w:val="24"/>
              </w:rPr>
            </w:pPr>
            <w:r w:rsidRPr="00F00AB7">
              <w:rPr>
                <w:color w:val="000000"/>
                <w:sz w:val="24"/>
                <w:szCs w:val="24"/>
              </w:rPr>
              <w:t>ООО «</w:t>
            </w:r>
            <w:r w:rsidR="00DE645A">
              <w:rPr>
                <w:color w:val="000000"/>
                <w:sz w:val="24"/>
                <w:szCs w:val="24"/>
              </w:rPr>
              <w:t>Тав</w:t>
            </w:r>
            <w:r w:rsidRPr="00F00AB7">
              <w:rPr>
                <w:color w:val="000000"/>
                <w:sz w:val="24"/>
                <w:szCs w:val="24"/>
              </w:rPr>
              <w:t xml:space="preserve"> Ойл»</w:t>
            </w:r>
          </w:p>
        </w:tc>
        <w:tc>
          <w:tcPr>
            <w:tcW w:w="4848" w:type="dxa"/>
          </w:tcPr>
          <w:p w:rsidR="001771F1" w:rsidRPr="00F00AB7" w:rsidRDefault="001771F1" w:rsidP="006D4D4A">
            <w:pPr>
              <w:pStyle w:val="a8"/>
              <w:numPr>
                <w:ilvl w:val="0"/>
                <w:numId w:val="6"/>
              </w:numPr>
              <w:spacing w:line="360" w:lineRule="auto"/>
              <w:ind w:left="460" w:right="-567"/>
              <w:jc w:val="left"/>
              <w:rPr>
                <w:sz w:val="24"/>
                <w:szCs w:val="24"/>
              </w:rPr>
            </w:pPr>
            <w:r w:rsidRPr="00F00AB7">
              <w:rPr>
                <w:sz w:val="24"/>
                <w:szCs w:val="24"/>
              </w:rPr>
              <w:t>ООО «Иллунг»</w:t>
            </w:r>
          </w:p>
        </w:tc>
      </w:tr>
      <w:tr w:rsidR="001771F1" w:rsidRPr="00F00AB7" w:rsidTr="00D14DDE">
        <w:trPr>
          <w:trHeight w:hRule="exact" w:val="340"/>
          <w:jc w:val="center"/>
        </w:trPr>
        <w:tc>
          <w:tcPr>
            <w:tcW w:w="4332" w:type="dxa"/>
          </w:tcPr>
          <w:p w:rsidR="001771F1" w:rsidRPr="00F00AB7" w:rsidRDefault="001771F1" w:rsidP="006D4D4A">
            <w:pPr>
              <w:pStyle w:val="a8"/>
              <w:numPr>
                <w:ilvl w:val="0"/>
                <w:numId w:val="5"/>
              </w:numPr>
              <w:tabs>
                <w:tab w:val="left" w:pos="547"/>
              </w:tabs>
              <w:spacing w:line="360" w:lineRule="auto"/>
              <w:ind w:left="405" w:right="-567"/>
              <w:jc w:val="left"/>
              <w:rPr>
                <w:color w:val="000000"/>
                <w:sz w:val="24"/>
                <w:szCs w:val="24"/>
              </w:rPr>
            </w:pPr>
            <w:r w:rsidRPr="00F00AB7">
              <w:rPr>
                <w:sz w:val="24"/>
                <w:szCs w:val="24"/>
              </w:rPr>
              <w:t>ООО «Торговля от «Петмола» опт»</w:t>
            </w:r>
          </w:p>
        </w:tc>
        <w:tc>
          <w:tcPr>
            <w:tcW w:w="4848" w:type="dxa"/>
          </w:tcPr>
          <w:p w:rsidR="001771F1" w:rsidRPr="00F00AB7" w:rsidRDefault="001771F1" w:rsidP="006D4D4A">
            <w:pPr>
              <w:pStyle w:val="a8"/>
              <w:numPr>
                <w:ilvl w:val="0"/>
                <w:numId w:val="6"/>
              </w:numPr>
              <w:spacing w:line="360" w:lineRule="auto"/>
              <w:ind w:left="460" w:right="-567"/>
              <w:jc w:val="left"/>
              <w:rPr>
                <w:sz w:val="24"/>
                <w:szCs w:val="24"/>
              </w:rPr>
            </w:pPr>
            <w:r w:rsidRPr="00F00AB7">
              <w:rPr>
                <w:sz w:val="24"/>
                <w:szCs w:val="24"/>
              </w:rPr>
              <w:t>ЗАО «ПолеКом»</w:t>
            </w:r>
          </w:p>
        </w:tc>
      </w:tr>
      <w:tr w:rsidR="001771F1" w:rsidRPr="00F00AB7" w:rsidTr="00D14DDE">
        <w:trPr>
          <w:trHeight w:hRule="exact" w:val="340"/>
          <w:jc w:val="center"/>
        </w:trPr>
        <w:tc>
          <w:tcPr>
            <w:tcW w:w="4332" w:type="dxa"/>
          </w:tcPr>
          <w:p w:rsidR="001771F1" w:rsidRPr="00F00AB7" w:rsidRDefault="001771F1" w:rsidP="006D4D4A">
            <w:pPr>
              <w:pStyle w:val="a8"/>
              <w:numPr>
                <w:ilvl w:val="0"/>
                <w:numId w:val="5"/>
              </w:numPr>
              <w:tabs>
                <w:tab w:val="left" w:pos="547"/>
              </w:tabs>
              <w:spacing w:line="360" w:lineRule="auto"/>
              <w:ind w:left="405" w:right="-567"/>
              <w:jc w:val="left"/>
              <w:rPr>
                <w:color w:val="000000"/>
                <w:sz w:val="24"/>
                <w:szCs w:val="24"/>
              </w:rPr>
            </w:pPr>
            <w:r w:rsidRPr="00F00AB7">
              <w:rPr>
                <w:rFonts w:eastAsia="Calibri"/>
                <w:color w:val="000000"/>
                <w:sz w:val="24"/>
                <w:szCs w:val="24"/>
              </w:rPr>
              <w:t>ЗАО «Финансовая компания «Форум»</w:t>
            </w:r>
          </w:p>
        </w:tc>
        <w:tc>
          <w:tcPr>
            <w:tcW w:w="4848" w:type="dxa"/>
          </w:tcPr>
          <w:p w:rsidR="001771F1" w:rsidRPr="00F00AB7" w:rsidRDefault="001771F1" w:rsidP="006D4D4A">
            <w:pPr>
              <w:pStyle w:val="a8"/>
              <w:numPr>
                <w:ilvl w:val="0"/>
                <w:numId w:val="6"/>
              </w:numPr>
              <w:spacing w:line="360" w:lineRule="auto"/>
              <w:ind w:left="460" w:right="-567"/>
              <w:jc w:val="left"/>
              <w:rPr>
                <w:sz w:val="24"/>
                <w:szCs w:val="24"/>
              </w:rPr>
            </w:pPr>
            <w:r w:rsidRPr="00F00AB7">
              <w:rPr>
                <w:sz w:val="24"/>
                <w:szCs w:val="24"/>
              </w:rPr>
              <w:t>ООО «</w:t>
            </w:r>
            <w:r w:rsidR="009A22FC">
              <w:rPr>
                <w:sz w:val="24"/>
                <w:szCs w:val="24"/>
              </w:rPr>
              <w:t xml:space="preserve">Прионежская горная </w:t>
            </w:r>
            <w:r w:rsidRPr="00F00AB7">
              <w:rPr>
                <w:sz w:val="24"/>
                <w:szCs w:val="24"/>
              </w:rPr>
              <w:t>компания»</w:t>
            </w:r>
          </w:p>
        </w:tc>
      </w:tr>
      <w:tr w:rsidR="001771F1" w:rsidRPr="00F00AB7" w:rsidTr="00D14DDE">
        <w:trPr>
          <w:trHeight w:hRule="exact" w:val="340"/>
          <w:jc w:val="center"/>
        </w:trPr>
        <w:tc>
          <w:tcPr>
            <w:tcW w:w="4332" w:type="dxa"/>
          </w:tcPr>
          <w:p w:rsidR="001771F1" w:rsidRPr="00F00AB7" w:rsidRDefault="001771F1" w:rsidP="006D4D4A">
            <w:pPr>
              <w:pStyle w:val="a8"/>
              <w:numPr>
                <w:ilvl w:val="0"/>
                <w:numId w:val="5"/>
              </w:numPr>
              <w:tabs>
                <w:tab w:val="left" w:pos="547"/>
              </w:tabs>
              <w:spacing w:line="360" w:lineRule="auto"/>
              <w:ind w:left="405" w:right="-567"/>
              <w:jc w:val="left"/>
              <w:rPr>
                <w:sz w:val="24"/>
                <w:szCs w:val="24"/>
              </w:rPr>
            </w:pPr>
            <w:r w:rsidRPr="00F00AB7">
              <w:rPr>
                <w:rFonts w:eastAsia="Calibri"/>
                <w:color w:val="000000"/>
                <w:sz w:val="24"/>
                <w:szCs w:val="24"/>
              </w:rPr>
              <w:t>ООО «ЮНИФРОСТ»</w:t>
            </w:r>
          </w:p>
        </w:tc>
        <w:tc>
          <w:tcPr>
            <w:tcW w:w="4848" w:type="dxa"/>
          </w:tcPr>
          <w:p w:rsidR="001771F1" w:rsidRPr="00F00AB7" w:rsidRDefault="001771F1" w:rsidP="006D4D4A">
            <w:pPr>
              <w:pStyle w:val="a8"/>
              <w:numPr>
                <w:ilvl w:val="0"/>
                <w:numId w:val="6"/>
              </w:numPr>
              <w:spacing w:line="360" w:lineRule="auto"/>
              <w:ind w:left="460" w:right="-567"/>
              <w:jc w:val="left"/>
              <w:rPr>
                <w:sz w:val="24"/>
                <w:szCs w:val="24"/>
              </w:rPr>
            </w:pPr>
            <w:r w:rsidRPr="00F00AB7">
              <w:rPr>
                <w:sz w:val="24"/>
                <w:szCs w:val="24"/>
              </w:rPr>
              <w:t>ЗАО «РУАН»</w:t>
            </w:r>
          </w:p>
        </w:tc>
      </w:tr>
      <w:tr w:rsidR="001771F1" w:rsidRPr="00F00AB7" w:rsidTr="00D14DDE">
        <w:trPr>
          <w:trHeight w:hRule="exact" w:val="340"/>
          <w:jc w:val="center"/>
        </w:trPr>
        <w:tc>
          <w:tcPr>
            <w:tcW w:w="4332" w:type="dxa"/>
            <w:shd w:val="clear" w:color="auto" w:fill="D9D9D9" w:themeFill="background1" w:themeFillShade="D9"/>
          </w:tcPr>
          <w:p w:rsidR="001771F1" w:rsidRPr="00F00AB7" w:rsidRDefault="001771F1" w:rsidP="00E21B9F">
            <w:pPr>
              <w:pStyle w:val="a8"/>
              <w:tabs>
                <w:tab w:val="left" w:pos="547"/>
              </w:tabs>
              <w:spacing w:line="360" w:lineRule="auto"/>
              <w:ind w:left="405" w:right="-567"/>
              <w:jc w:val="left"/>
              <w:rPr>
                <w:b/>
                <w:sz w:val="24"/>
                <w:szCs w:val="24"/>
              </w:rPr>
            </w:pPr>
            <w:r w:rsidRPr="00F00AB7">
              <w:rPr>
                <w:b/>
                <w:sz w:val="24"/>
                <w:szCs w:val="24"/>
              </w:rPr>
              <w:t>Лизинговые компании</w:t>
            </w:r>
            <w:r w:rsidR="0049602F">
              <w:rPr>
                <w:b/>
                <w:sz w:val="24"/>
                <w:szCs w:val="24"/>
              </w:rPr>
              <w:t xml:space="preserve"> (1)</w:t>
            </w:r>
          </w:p>
        </w:tc>
        <w:tc>
          <w:tcPr>
            <w:tcW w:w="4848" w:type="dxa"/>
            <w:shd w:val="clear" w:color="auto" w:fill="D9D9D9" w:themeFill="background1" w:themeFillShade="D9"/>
          </w:tcPr>
          <w:p w:rsidR="001771F1" w:rsidRPr="00F00AB7" w:rsidRDefault="001771F1" w:rsidP="00E21B9F">
            <w:pPr>
              <w:pStyle w:val="a8"/>
              <w:spacing w:line="360" w:lineRule="auto"/>
              <w:ind w:left="460" w:right="-567"/>
              <w:jc w:val="both"/>
              <w:rPr>
                <w:b/>
                <w:sz w:val="24"/>
                <w:szCs w:val="24"/>
              </w:rPr>
            </w:pPr>
            <w:r w:rsidRPr="00F00AB7">
              <w:rPr>
                <w:b/>
                <w:sz w:val="24"/>
                <w:szCs w:val="24"/>
              </w:rPr>
              <w:t>Транспортные компании</w:t>
            </w:r>
            <w:r w:rsidR="0049602F">
              <w:rPr>
                <w:b/>
                <w:sz w:val="24"/>
                <w:szCs w:val="24"/>
              </w:rPr>
              <w:t xml:space="preserve"> (1)</w:t>
            </w:r>
          </w:p>
        </w:tc>
      </w:tr>
      <w:tr w:rsidR="001771F1" w:rsidRPr="00F00AB7" w:rsidTr="00D14DDE">
        <w:trPr>
          <w:trHeight w:hRule="exact" w:val="340"/>
          <w:jc w:val="center"/>
        </w:trPr>
        <w:tc>
          <w:tcPr>
            <w:tcW w:w="4332" w:type="dxa"/>
          </w:tcPr>
          <w:p w:rsidR="001771F1" w:rsidRPr="00F00AB7" w:rsidRDefault="001771F1" w:rsidP="006D4D4A">
            <w:pPr>
              <w:pStyle w:val="a8"/>
              <w:numPr>
                <w:ilvl w:val="0"/>
                <w:numId w:val="5"/>
              </w:numPr>
              <w:tabs>
                <w:tab w:val="left" w:pos="426"/>
                <w:tab w:val="left" w:pos="547"/>
              </w:tabs>
              <w:spacing w:line="360" w:lineRule="auto"/>
              <w:ind w:left="405" w:right="-567"/>
              <w:jc w:val="left"/>
              <w:rPr>
                <w:sz w:val="24"/>
                <w:szCs w:val="24"/>
              </w:rPr>
            </w:pPr>
            <w:r w:rsidRPr="00F00AB7">
              <w:rPr>
                <w:sz w:val="24"/>
                <w:szCs w:val="24"/>
              </w:rPr>
              <w:t>ЗАО «Лизинговые технологии»</w:t>
            </w:r>
          </w:p>
        </w:tc>
        <w:tc>
          <w:tcPr>
            <w:tcW w:w="4848" w:type="dxa"/>
          </w:tcPr>
          <w:p w:rsidR="001771F1" w:rsidRPr="00F00AB7" w:rsidRDefault="001771F1" w:rsidP="006D4D4A">
            <w:pPr>
              <w:pStyle w:val="a8"/>
              <w:numPr>
                <w:ilvl w:val="0"/>
                <w:numId w:val="6"/>
              </w:numPr>
              <w:spacing w:line="360" w:lineRule="auto"/>
              <w:ind w:left="460" w:right="-567"/>
              <w:jc w:val="left"/>
              <w:rPr>
                <w:sz w:val="24"/>
                <w:szCs w:val="24"/>
              </w:rPr>
            </w:pPr>
            <w:r w:rsidRPr="00F00AB7">
              <w:rPr>
                <w:sz w:val="24"/>
                <w:szCs w:val="24"/>
              </w:rPr>
              <w:t>ООО «</w:t>
            </w:r>
            <w:r w:rsidR="004B4586">
              <w:rPr>
                <w:sz w:val="24"/>
                <w:szCs w:val="24"/>
              </w:rPr>
              <w:t>Транспортная компания»</w:t>
            </w:r>
            <w:r w:rsidRPr="00F00AB7">
              <w:rPr>
                <w:sz w:val="24"/>
                <w:szCs w:val="24"/>
              </w:rPr>
              <w:t xml:space="preserve"> «Стелл»</w:t>
            </w:r>
          </w:p>
        </w:tc>
      </w:tr>
    </w:tbl>
    <w:p w:rsidR="004A1075" w:rsidRDefault="004A1075" w:rsidP="004A1075">
      <w:pPr>
        <w:pStyle w:val="a8"/>
        <w:spacing w:line="360" w:lineRule="auto"/>
        <w:ind w:firstLine="851"/>
        <w:jc w:val="both"/>
        <w:rPr>
          <w:szCs w:val="28"/>
        </w:rPr>
      </w:pPr>
      <w:r>
        <w:rPr>
          <w:szCs w:val="28"/>
        </w:rPr>
        <w:lastRenderedPageBreak/>
        <w:t>Значимые показатели по выбранным заемщикам приводятся в Приложениях 1-33 к ВКР. Среди значимых показателей – агрегированный баланс заемщика, структура активов и структура пассивов. Приложения идут в том же порядке, как и заемщики, представленные в таблице 2.1.</w:t>
      </w:r>
    </w:p>
    <w:p w:rsidR="00102FA5" w:rsidRDefault="004B4586" w:rsidP="004A1075">
      <w:pPr>
        <w:pStyle w:val="a8"/>
        <w:spacing w:line="360" w:lineRule="auto"/>
        <w:ind w:firstLine="851"/>
        <w:jc w:val="both"/>
        <w:rPr>
          <w:szCs w:val="28"/>
        </w:rPr>
      </w:pPr>
      <w:r>
        <w:rPr>
          <w:szCs w:val="28"/>
        </w:rPr>
        <w:t xml:space="preserve">Для более наглядного представления о заемщиках по отраслям можно взглянуть на рис. </w:t>
      </w:r>
      <w:r w:rsidR="00094367">
        <w:rPr>
          <w:szCs w:val="28"/>
        </w:rPr>
        <w:t>2.1</w:t>
      </w:r>
      <w:r w:rsidR="00D14DDE">
        <w:rPr>
          <w:szCs w:val="28"/>
        </w:rPr>
        <w:t>.</w:t>
      </w:r>
      <w:r>
        <w:rPr>
          <w:szCs w:val="28"/>
        </w:rPr>
        <w:t xml:space="preserve"> </w:t>
      </w:r>
      <w:r w:rsidR="0049602F">
        <w:rPr>
          <w:szCs w:val="28"/>
        </w:rPr>
        <w:t>Из рисунка видно, что большую часть в выборке составили торговые компании (49% от выборки), также строительные (27%) и производственные  компании (18%).</w:t>
      </w:r>
      <w:r w:rsidR="007B46A4">
        <w:rPr>
          <w:szCs w:val="28"/>
        </w:rPr>
        <w:t xml:space="preserve"> То есть в выборке 16 торговых компаний, 9 строительных компаний, 6 производственных компаний, 1 лизинговая и 1 транспортная компания.</w:t>
      </w:r>
    </w:p>
    <w:p w:rsidR="00C9430C" w:rsidRDefault="00DA47D8" w:rsidP="00E21B9F">
      <w:pPr>
        <w:pStyle w:val="a8"/>
        <w:spacing w:line="360" w:lineRule="auto"/>
        <w:ind w:right="-567"/>
        <w:jc w:val="both"/>
        <w:rPr>
          <w:szCs w:val="28"/>
        </w:rPr>
      </w:pPr>
      <w:r w:rsidRPr="00DA47D8">
        <w:rPr>
          <w:noProof/>
          <w:szCs w:val="28"/>
          <w:bdr w:val="double" w:sz="4" w:space="0" w:color="auto"/>
        </w:rPr>
        <w:drawing>
          <wp:inline distT="0" distB="0" distL="0" distR="0">
            <wp:extent cx="5940425" cy="2372737"/>
            <wp:effectExtent l="19050" t="0" r="22225" b="8513"/>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2172A" w:rsidRPr="007B46A4" w:rsidRDefault="007B46A4" w:rsidP="00E21B9F">
      <w:pPr>
        <w:pStyle w:val="a8"/>
        <w:spacing w:line="360" w:lineRule="auto"/>
        <w:ind w:right="-567" w:firstLine="851"/>
        <w:rPr>
          <w:sz w:val="24"/>
          <w:szCs w:val="24"/>
        </w:rPr>
      </w:pPr>
      <w:r w:rsidRPr="007B46A4">
        <w:rPr>
          <w:sz w:val="24"/>
          <w:szCs w:val="24"/>
        </w:rPr>
        <w:t xml:space="preserve">Рис. </w:t>
      </w:r>
      <w:r w:rsidR="00094367">
        <w:rPr>
          <w:sz w:val="24"/>
          <w:szCs w:val="24"/>
        </w:rPr>
        <w:t>2.1</w:t>
      </w:r>
      <w:r w:rsidR="00FC2345" w:rsidRPr="007B46A4">
        <w:rPr>
          <w:sz w:val="24"/>
          <w:szCs w:val="24"/>
        </w:rPr>
        <w:t>.</w:t>
      </w:r>
      <w:r w:rsidR="00DA47D8" w:rsidRPr="007B46A4">
        <w:rPr>
          <w:sz w:val="24"/>
          <w:szCs w:val="24"/>
        </w:rPr>
        <w:t xml:space="preserve"> Распределение </w:t>
      </w:r>
      <w:r w:rsidR="0049602F" w:rsidRPr="007B46A4">
        <w:rPr>
          <w:sz w:val="24"/>
          <w:szCs w:val="24"/>
        </w:rPr>
        <w:t>заемщиков в выборке по отраслям</w:t>
      </w:r>
    </w:p>
    <w:p w:rsidR="009A22FC" w:rsidRDefault="009A22FC" w:rsidP="00E21B9F">
      <w:pPr>
        <w:pStyle w:val="a8"/>
        <w:spacing w:line="360" w:lineRule="auto"/>
        <w:ind w:right="-567" w:firstLine="851"/>
        <w:jc w:val="both"/>
        <w:rPr>
          <w:szCs w:val="28"/>
        </w:rPr>
      </w:pPr>
    </w:p>
    <w:p w:rsidR="009A22FC" w:rsidRPr="007757F1" w:rsidRDefault="009A22FC" w:rsidP="007757F1">
      <w:pPr>
        <w:pStyle w:val="2"/>
        <w:spacing w:before="0" w:line="360" w:lineRule="auto"/>
        <w:ind w:firstLine="851"/>
        <w:jc w:val="both"/>
        <w:rPr>
          <w:rFonts w:ascii="Times New Roman" w:hAnsi="Times New Roman" w:cs="Times New Roman"/>
          <w:color w:val="auto"/>
          <w:sz w:val="28"/>
          <w:szCs w:val="28"/>
        </w:rPr>
      </w:pPr>
      <w:bookmarkStart w:id="12" w:name="_Toc358337280"/>
      <w:r w:rsidRPr="007757F1">
        <w:rPr>
          <w:rFonts w:ascii="Times New Roman" w:hAnsi="Times New Roman" w:cs="Times New Roman"/>
          <w:color w:val="auto"/>
          <w:sz w:val="28"/>
          <w:szCs w:val="28"/>
        </w:rPr>
        <w:t>2.3. Анализ финансового положения заемщиков на основе методики ОАО «Банк Международный»</w:t>
      </w:r>
      <w:bookmarkEnd w:id="12"/>
    </w:p>
    <w:p w:rsidR="009A22FC" w:rsidRDefault="009A22FC" w:rsidP="004D4E1C">
      <w:pPr>
        <w:pStyle w:val="a8"/>
        <w:spacing w:line="360" w:lineRule="auto"/>
        <w:ind w:firstLine="851"/>
        <w:jc w:val="both"/>
        <w:rPr>
          <w:szCs w:val="28"/>
        </w:rPr>
      </w:pPr>
      <w:r>
        <w:rPr>
          <w:szCs w:val="28"/>
        </w:rPr>
        <w:t xml:space="preserve">После первичного изучения выборки можно приступать непосредственно к финансовому анализу заемщиков. Следует обратить внимание, что финансовый анализ проводился на основе </w:t>
      </w:r>
      <w:r w:rsidR="00DC091E">
        <w:rPr>
          <w:szCs w:val="28"/>
        </w:rPr>
        <w:t>методики Банка, приведенной в «Инструкции по краткосрочному кредитованию юридических лиц»</w:t>
      </w:r>
      <w:r w:rsidR="00CF0F1C">
        <w:rPr>
          <w:szCs w:val="28"/>
        </w:rPr>
        <w:t xml:space="preserve"> </w:t>
      </w:r>
      <w:r w:rsidR="00CF0F1C" w:rsidRPr="00CF0F1C">
        <w:rPr>
          <w:szCs w:val="28"/>
        </w:rPr>
        <w:t>[</w:t>
      </w:r>
      <w:r w:rsidR="00FD59D2">
        <w:rPr>
          <w:szCs w:val="28"/>
        </w:rPr>
        <w:t>3</w:t>
      </w:r>
      <w:r w:rsidR="00CF0F1C" w:rsidRPr="00CF0F1C">
        <w:rPr>
          <w:szCs w:val="28"/>
        </w:rPr>
        <w:t>]</w:t>
      </w:r>
      <w:r w:rsidR="00DC091E">
        <w:rPr>
          <w:szCs w:val="28"/>
        </w:rPr>
        <w:t>. В данном внутреннем нормативном документе Банка последовательно приведен алгоритм анализа финансового положения заемщика.</w:t>
      </w:r>
    </w:p>
    <w:p w:rsidR="00DC091E" w:rsidRDefault="00DC091E" w:rsidP="004D4E1C">
      <w:pPr>
        <w:pStyle w:val="a8"/>
        <w:spacing w:line="360" w:lineRule="auto"/>
        <w:ind w:firstLine="851"/>
        <w:jc w:val="both"/>
        <w:rPr>
          <w:szCs w:val="28"/>
        </w:rPr>
      </w:pPr>
      <w:r>
        <w:rPr>
          <w:szCs w:val="28"/>
        </w:rPr>
        <w:lastRenderedPageBreak/>
        <w:t>Для наглядного представления о проделанной работе будет представлен анализ финансового положения одного из 33-х заемщиков, так как представлять анализ всех 3</w:t>
      </w:r>
      <w:r w:rsidR="00094367">
        <w:rPr>
          <w:szCs w:val="28"/>
        </w:rPr>
        <w:t>3-х заемщиков не имеет смысла в</w:t>
      </w:r>
      <w:r>
        <w:rPr>
          <w:szCs w:val="28"/>
        </w:rPr>
        <w:t xml:space="preserve">виду большого объема анализа. Тем не менее, </w:t>
      </w:r>
      <w:r w:rsidR="00CF0F1C">
        <w:rPr>
          <w:szCs w:val="28"/>
        </w:rPr>
        <w:t xml:space="preserve">результаты расчета финансовых коэффициентов </w:t>
      </w:r>
      <w:r>
        <w:rPr>
          <w:szCs w:val="28"/>
        </w:rPr>
        <w:t xml:space="preserve"> ост</w:t>
      </w:r>
      <w:r w:rsidR="00CF0F1C">
        <w:rPr>
          <w:szCs w:val="28"/>
        </w:rPr>
        <w:t>альных заемщиков можно найти в П</w:t>
      </w:r>
      <w:r>
        <w:rPr>
          <w:szCs w:val="28"/>
        </w:rPr>
        <w:t>риложени</w:t>
      </w:r>
      <w:r w:rsidR="00CF0F1C">
        <w:rPr>
          <w:szCs w:val="28"/>
        </w:rPr>
        <w:t xml:space="preserve">и </w:t>
      </w:r>
      <w:r w:rsidR="004A1075">
        <w:rPr>
          <w:szCs w:val="28"/>
        </w:rPr>
        <w:t>34</w:t>
      </w:r>
      <w:r>
        <w:rPr>
          <w:szCs w:val="28"/>
        </w:rPr>
        <w:t xml:space="preserve"> к </w:t>
      </w:r>
      <w:r w:rsidR="004A1075">
        <w:rPr>
          <w:szCs w:val="28"/>
        </w:rPr>
        <w:t>ВКР</w:t>
      </w:r>
      <w:r>
        <w:rPr>
          <w:szCs w:val="28"/>
        </w:rPr>
        <w:t>.</w:t>
      </w:r>
      <w:r w:rsidR="009E6BC4">
        <w:rPr>
          <w:szCs w:val="28"/>
        </w:rPr>
        <w:t xml:space="preserve"> </w:t>
      </w:r>
    </w:p>
    <w:p w:rsidR="00434DB8" w:rsidRDefault="00434DB8" w:rsidP="004A1075">
      <w:pPr>
        <w:pStyle w:val="a8"/>
        <w:spacing w:line="360" w:lineRule="auto"/>
        <w:ind w:firstLine="851"/>
        <w:jc w:val="both"/>
        <w:rPr>
          <w:szCs w:val="28"/>
        </w:rPr>
      </w:pPr>
      <w:r>
        <w:rPr>
          <w:szCs w:val="28"/>
        </w:rPr>
        <w:t xml:space="preserve">Для наглядного представления о проделанной работе представлен анализ финансового положения одного из 33-х заемщиков, так как представлять анализ всех 33-х заемщиков не имеет смысла ввиду большого объема анализа. Тем не менее, результаты расчета финансовых коэффициентов  остальных заемщиков можно найти в Приложении 34 к данной работе. В Приложениях </w:t>
      </w:r>
      <w:r w:rsidR="004A1075">
        <w:rPr>
          <w:szCs w:val="28"/>
        </w:rPr>
        <w:t>1</w:t>
      </w:r>
      <w:r>
        <w:rPr>
          <w:szCs w:val="28"/>
        </w:rPr>
        <w:t>-3</w:t>
      </w:r>
      <w:r w:rsidR="004A1075">
        <w:rPr>
          <w:szCs w:val="28"/>
        </w:rPr>
        <w:t>3</w:t>
      </w:r>
      <w:r>
        <w:rPr>
          <w:szCs w:val="28"/>
        </w:rPr>
        <w:t xml:space="preserve"> к ВКР приведены данные по остальным заемщикам. Компании в Приложениях </w:t>
      </w:r>
      <w:r w:rsidR="004A1075">
        <w:rPr>
          <w:szCs w:val="28"/>
        </w:rPr>
        <w:t>1</w:t>
      </w:r>
      <w:r>
        <w:rPr>
          <w:szCs w:val="28"/>
        </w:rPr>
        <w:t>-3</w:t>
      </w:r>
      <w:r w:rsidR="004A1075">
        <w:rPr>
          <w:szCs w:val="28"/>
        </w:rPr>
        <w:t>3</w:t>
      </w:r>
      <w:r>
        <w:rPr>
          <w:szCs w:val="28"/>
        </w:rPr>
        <w:t xml:space="preserve"> представлены в том же порядке, что и на таблице 2.1. Формат приведенных данных: значимые показатели – агрегированный баланс, структура активов и структура пассивов. Данные по всем компаниям представлены за 5 кварталов – 4 квартала 2012 года и последний квартал предыдущего, 2011 года.</w:t>
      </w:r>
    </w:p>
    <w:p w:rsidR="00DC091E" w:rsidRDefault="00DC091E" w:rsidP="004D4E1C">
      <w:pPr>
        <w:pStyle w:val="a8"/>
        <w:spacing w:line="360" w:lineRule="auto"/>
        <w:ind w:firstLine="851"/>
        <w:jc w:val="both"/>
        <w:rPr>
          <w:color w:val="000000"/>
          <w:szCs w:val="28"/>
        </w:rPr>
      </w:pPr>
      <w:r>
        <w:rPr>
          <w:szCs w:val="28"/>
        </w:rPr>
        <w:t xml:space="preserve">Таким образом, для репрезентативного финансового анализа был выбран заемщик </w:t>
      </w:r>
      <w:r w:rsidR="00EF7FAA" w:rsidRPr="00EF7FAA">
        <w:rPr>
          <w:color w:val="000000"/>
          <w:szCs w:val="28"/>
        </w:rPr>
        <w:t>Общество с ограниченной ответственностью «ТаВ Ойл»</w:t>
      </w:r>
      <w:r w:rsidR="00EF7FAA">
        <w:rPr>
          <w:color w:val="000000"/>
          <w:szCs w:val="28"/>
        </w:rPr>
        <w:t>. Выбор данного заемщика среди остальных 33-х заемщиков обусловлен тем, что структура финансовой отчетности данного заемщика более всего подходит для отражения всех особенностей анализа</w:t>
      </w:r>
      <w:r w:rsidR="00CF0F1C">
        <w:rPr>
          <w:color w:val="000000"/>
          <w:szCs w:val="28"/>
        </w:rPr>
        <w:t xml:space="preserve"> финансового положения заемщика</w:t>
      </w:r>
      <w:r w:rsidR="00EF7FAA">
        <w:rPr>
          <w:color w:val="000000"/>
          <w:szCs w:val="28"/>
        </w:rPr>
        <w:t>.</w:t>
      </w:r>
      <w:r w:rsidR="009E6BC4">
        <w:rPr>
          <w:color w:val="000000"/>
          <w:szCs w:val="28"/>
        </w:rPr>
        <w:t xml:space="preserve"> Заемщик имеет отчетность с достаточным удельным весом показателей в структуре активов и пассивов, для того чтобы в дальнейшем на его примере можно было раскрыть методику скоринговой модели.</w:t>
      </w:r>
    </w:p>
    <w:p w:rsidR="00EF7FAA" w:rsidRDefault="00EF7FAA" w:rsidP="004D4E1C">
      <w:pPr>
        <w:spacing w:line="360" w:lineRule="auto"/>
        <w:ind w:firstLine="851"/>
        <w:jc w:val="both"/>
        <w:rPr>
          <w:color w:val="000000"/>
          <w:sz w:val="28"/>
          <w:szCs w:val="28"/>
        </w:rPr>
      </w:pPr>
      <w:r w:rsidRPr="00EF7FAA">
        <w:rPr>
          <w:sz w:val="28"/>
          <w:szCs w:val="28"/>
        </w:rPr>
        <w:t>Компания ООО «Тав Ойл» была зарегистрирована 24.10.2003 г</w:t>
      </w:r>
      <w:r w:rsidR="004A1075">
        <w:rPr>
          <w:sz w:val="28"/>
          <w:szCs w:val="28"/>
        </w:rPr>
        <w:t>ода</w:t>
      </w:r>
      <w:r w:rsidRPr="00EF7FAA">
        <w:rPr>
          <w:sz w:val="28"/>
          <w:szCs w:val="28"/>
        </w:rPr>
        <w:t>. Компания</w:t>
      </w:r>
      <w:r w:rsidRPr="00EF7FAA">
        <w:rPr>
          <w:bCs/>
          <w:color w:val="000000"/>
          <w:sz w:val="28"/>
          <w:szCs w:val="28"/>
        </w:rPr>
        <w:t xml:space="preserve"> </w:t>
      </w:r>
      <w:r w:rsidRPr="00EF7FAA">
        <w:rPr>
          <w:color w:val="000000"/>
          <w:sz w:val="28"/>
          <w:szCs w:val="28"/>
        </w:rPr>
        <w:t>работает на рынке реализации нефтепродуктов с 2003 года. Основным видом деятельности компании является оптовая торговля нефтепродуктами.</w:t>
      </w:r>
      <w:r>
        <w:rPr>
          <w:color w:val="000000"/>
          <w:sz w:val="28"/>
          <w:szCs w:val="28"/>
        </w:rPr>
        <w:t xml:space="preserve"> </w:t>
      </w:r>
      <w:r w:rsidRPr="00EF7FAA">
        <w:rPr>
          <w:color w:val="000000"/>
          <w:sz w:val="28"/>
          <w:szCs w:val="28"/>
        </w:rPr>
        <w:t xml:space="preserve">Компания работает с поставщиками нефтепродуктов по предоплате, а с покупателями – с отсрочкой платежа в зависимости от вида нефтепродуктов (фактически до 30 календарных дней). </w:t>
      </w:r>
    </w:p>
    <w:p w:rsidR="00EF7FAA" w:rsidRDefault="00EF7FAA" w:rsidP="004D4E1C">
      <w:pPr>
        <w:spacing w:line="360" w:lineRule="auto"/>
        <w:ind w:firstLine="851"/>
        <w:jc w:val="both"/>
        <w:rPr>
          <w:sz w:val="28"/>
          <w:szCs w:val="28"/>
        </w:rPr>
      </w:pPr>
      <w:r w:rsidRPr="00EF7FAA">
        <w:rPr>
          <w:color w:val="000000"/>
          <w:sz w:val="28"/>
          <w:szCs w:val="28"/>
        </w:rPr>
        <w:lastRenderedPageBreak/>
        <w:t>В соответствии с «Инструкцией по краткосрочному кредитованию юридических лиц»</w:t>
      </w:r>
      <w:r w:rsidR="00CF0F1C">
        <w:rPr>
          <w:color w:val="000000"/>
          <w:sz w:val="28"/>
          <w:szCs w:val="28"/>
        </w:rPr>
        <w:t xml:space="preserve"> </w:t>
      </w:r>
      <w:r w:rsidR="00CF0F1C" w:rsidRPr="00CF0F1C">
        <w:rPr>
          <w:color w:val="000000"/>
          <w:sz w:val="28"/>
          <w:szCs w:val="28"/>
        </w:rPr>
        <w:t>[</w:t>
      </w:r>
      <w:r w:rsidR="00FD59D2">
        <w:rPr>
          <w:color w:val="000000"/>
          <w:sz w:val="28"/>
          <w:szCs w:val="28"/>
        </w:rPr>
        <w:t>3</w:t>
      </w:r>
      <w:r w:rsidR="00CF0F1C" w:rsidRPr="00CF0F1C">
        <w:rPr>
          <w:color w:val="000000"/>
          <w:sz w:val="28"/>
          <w:szCs w:val="28"/>
        </w:rPr>
        <w:t>]</w:t>
      </w:r>
      <w:r w:rsidRPr="00EF7FAA">
        <w:rPr>
          <w:color w:val="000000"/>
          <w:sz w:val="28"/>
          <w:szCs w:val="28"/>
        </w:rPr>
        <w:t xml:space="preserve"> </w:t>
      </w:r>
      <w:r w:rsidRPr="00EF7FAA">
        <w:rPr>
          <w:sz w:val="28"/>
          <w:szCs w:val="28"/>
        </w:rPr>
        <w:t>на основании данных бухгалтерской отчетности была сформирована аналитическая таблица (агрегированный баланс) с указанием основных абсолютных финансовых показателей</w:t>
      </w:r>
      <w:r>
        <w:rPr>
          <w:sz w:val="28"/>
          <w:szCs w:val="28"/>
        </w:rPr>
        <w:t xml:space="preserve"> </w:t>
      </w:r>
      <w:r w:rsidRPr="00EF7FAA">
        <w:rPr>
          <w:sz w:val="28"/>
          <w:szCs w:val="28"/>
        </w:rPr>
        <w:t>по состоянию на 01.01.2012, 01.04.2012. 01.07.2012 и 01.10.2012, 01.01.2013</w:t>
      </w:r>
      <w:r>
        <w:rPr>
          <w:sz w:val="28"/>
          <w:szCs w:val="28"/>
        </w:rPr>
        <w:t xml:space="preserve"> (за 4 квартала +</w:t>
      </w:r>
      <w:r w:rsidR="00CF0F1C">
        <w:rPr>
          <w:sz w:val="28"/>
          <w:szCs w:val="28"/>
        </w:rPr>
        <w:t xml:space="preserve"> отчетный квартал). Таблица 2</w:t>
      </w:r>
      <w:r w:rsidR="00094367">
        <w:rPr>
          <w:sz w:val="28"/>
          <w:szCs w:val="28"/>
        </w:rPr>
        <w:t>.2.</w:t>
      </w:r>
      <w:r>
        <w:rPr>
          <w:sz w:val="28"/>
          <w:szCs w:val="28"/>
        </w:rPr>
        <w:t xml:space="preserve"> приведена ниже.</w:t>
      </w:r>
    </w:p>
    <w:p w:rsidR="00EF7FAA" w:rsidRPr="006E243D" w:rsidRDefault="00CF0F1C" w:rsidP="004D4E1C">
      <w:pPr>
        <w:spacing w:line="360" w:lineRule="auto"/>
        <w:ind w:firstLine="851"/>
        <w:jc w:val="right"/>
        <w:rPr>
          <w:i/>
        </w:rPr>
      </w:pPr>
      <w:r>
        <w:rPr>
          <w:i/>
        </w:rPr>
        <w:t>Таблица 2.</w:t>
      </w:r>
      <w:r w:rsidR="00094367">
        <w:rPr>
          <w:i/>
        </w:rPr>
        <w:t>2.</w:t>
      </w:r>
    </w:p>
    <w:p w:rsidR="00EF7FAA" w:rsidRPr="00CF0F1C" w:rsidRDefault="00EF7FAA" w:rsidP="004D4E1C">
      <w:pPr>
        <w:pStyle w:val="af4"/>
        <w:jc w:val="center"/>
        <w:rPr>
          <w:color w:val="000000"/>
        </w:rPr>
      </w:pPr>
      <w:r w:rsidRPr="00CF0F1C">
        <w:rPr>
          <w:color w:val="000000"/>
        </w:rPr>
        <w:t>Показатели бухгалтерского баланса и отчета о прибылях и убытках (тыс. руб.):</w:t>
      </w:r>
    </w:p>
    <w:tbl>
      <w:tblPr>
        <w:tblW w:w="9784" w:type="dxa"/>
        <w:tblInd w:w="-176" w:type="dxa"/>
        <w:tblLayout w:type="fixed"/>
        <w:tblLook w:val="04A0"/>
      </w:tblPr>
      <w:tblGrid>
        <w:gridCol w:w="3545"/>
        <w:gridCol w:w="1247"/>
        <w:gridCol w:w="1248"/>
        <w:gridCol w:w="1248"/>
        <w:gridCol w:w="1248"/>
        <w:gridCol w:w="1248"/>
      </w:tblGrid>
      <w:tr w:rsidR="00E21B9F" w:rsidRPr="00E21B9F" w:rsidTr="00AA6B34">
        <w:trPr>
          <w:trHeight w:val="20"/>
        </w:trPr>
        <w:tc>
          <w:tcPr>
            <w:tcW w:w="3545" w:type="dxa"/>
            <w:tcBorders>
              <w:top w:val="double" w:sz="4" w:space="0" w:color="auto"/>
              <w:left w:val="double" w:sz="4" w:space="0" w:color="auto"/>
              <w:bottom w:val="single" w:sz="4" w:space="0" w:color="auto"/>
              <w:right w:val="single" w:sz="4" w:space="0" w:color="auto"/>
            </w:tcBorders>
            <w:shd w:val="clear" w:color="000000" w:fill="C0C0C0"/>
            <w:noWrap/>
            <w:vAlign w:val="center"/>
          </w:tcPr>
          <w:p w:rsidR="00E21B9F" w:rsidRPr="00E21B9F" w:rsidRDefault="00E21B9F" w:rsidP="00D71C4C">
            <w:pPr>
              <w:rPr>
                <w:b/>
                <w:color w:val="000000"/>
              </w:rPr>
            </w:pPr>
            <w:r w:rsidRPr="00E21B9F">
              <w:rPr>
                <w:b/>
                <w:color w:val="000000"/>
              </w:rPr>
              <w:t>Показатель</w:t>
            </w:r>
          </w:p>
        </w:tc>
        <w:tc>
          <w:tcPr>
            <w:tcW w:w="1247" w:type="dxa"/>
            <w:tcBorders>
              <w:top w:val="double" w:sz="4" w:space="0" w:color="auto"/>
              <w:left w:val="nil"/>
              <w:bottom w:val="nil"/>
              <w:right w:val="single" w:sz="4" w:space="0" w:color="auto"/>
            </w:tcBorders>
            <w:shd w:val="clear" w:color="000000" w:fill="C0C0C0"/>
            <w:noWrap/>
            <w:vAlign w:val="center"/>
          </w:tcPr>
          <w:p w:rsidR="00E21B9F" w:rsidRPr="00E21B9F" w:rsidRDefault="00E21B9F" w:rsidP="00D71C4C">
            <w:pPr>
              <w:jc w:val="center"/>
              <w:rPr>
                <w:b/>
                <w:bCs/>
                <w:color w:val="000000"/>
              </w:rPr>
            </w:pPr>
            <w:r w:rsidRPr="00E21B9F">
              <w:rPr>
                <w:b/>
                <w:bCs/>
                <w:color w:val="000000"/>
              </w:rPr>
              <w:t>01.2012</w:t>
            </w:r>
          </w:p>
        </w:tc>
        <w:tc>
          <w:tcPr>
            <w:tcW w:w="1248" w:type="dxa"/>
            <w:tcBorders>
              <w:top w:val="double" w:sz="4" w:space="0" w:color="auto"/>
              <w:left w:val="nil"/>
              <w:bottom w:val="single" w:sz="4" w:space="0" w:color="auto"/>
              <w:right w:val="single" w:sz="4" w:space="0" w:color="auto"/>
            </w:tcBorders>
            <w:shd w:val="clear" w:color="000000" w:fill="C0C0C0"/>
            <w:noWrap/>
            <w:vAlign w:val="center"/>
          </w:tcPr>
          <w:p w:rsidR="00E21B9F" w:rsidRPr="00E21B9F" w:rsidRDefault="00E21B9F" w:rsidP="00D71C4C">
            <w:pPr>
              <w:jc w:val="center"/>
              <w:rPr>
                <w:b/>
                <w:bCs/>
                <w:color w:val="000000"/>
              </w:rPr>
            </w:pPr>
            <w:r w:rsidRPr="00E21B9F">
              <w:rPr>
                <w:b/>
                <w:bCs/>
                <w:color w:val="000000"/>
              </w:rPr>
              <w:t>04.2012</w:t>
            </w:r>
          </w:p>
        </w:tc>
        <w:tc>
          <w:tcPr>
            <w:tcW w:w="1248" w:type="dxa"/>
            <w:tcBorders>
              <w:top w:val="double" w:sz="4" w:space="0" w:color="auto"/>
              <w:left w:val="nil"/>
              <w:bottom w:val="single" w:sz="4" w:space="0" w:color="auto"/>
              <w:right w:val="single" w:sz="4" w:space="0" w:color="auto"/>
            </w:tcBorders>
            <w:shd w:val="clear" w:color="000000" w:fill="C0C0C0"/>
            <w:noWrap/>
            <w:vAlign w:val="center"/>
          </w:tcPr>
          <w:p w:rsidR="00E21B9F" w:rsidRPr="00E21B9F" w:rsidRDefault="00E21B9F" w:rsidP="00D71C4C">
            <w:pPr>
              <w:jc w:val="center"/>
              <w:rPr>
                <w:b/>
                <w:bCs/>
                <w:color w:val="000000"/>
              </w:rPr>
            </w:pPr>
            <w:r w:rsidRPr="00E21B9F">
              <w:rPr>
                <w:b/>
                <w:bCs/>
                <w:color w:val="000000"/>
              </w:rPr>
              <w:t>07.2012</w:t>
            </w:r>
          </w:p>
        </w:tc>
        <w:tc>
          <w:tcPr>
            <w:tcW w:w="1248" w:type="dxa"/>
            <w:tcBorders>
              <w:top w:val="double" w:sz="4" w:space="0" w:color="auto"/>
              <w:left w:val="nil"/>
              <w:bottom w:val="single" w:sz="4" w:space="0" w:color="auto"/>
              <w:right w:val="single" w:sz="4" w:space="0" w:color="auto"/>
            </w:tcBorders>
            <w:shd w:val="clear" w:color="000000" w:fill="C0C0C0"/>
            <w:noWrap/>
            <w:vAlign w:val="center"/>
          </w:tcPr>
          <w:p w:rsidR="00E21B9F" w:rsidRPr="00E21B9F" w:rsidRDefault="00E21B9F" w:rsidP="00D71C4C">
            <w:pPr>
              <w:jc w:val="center"/>
              <w:rPr>
                <w:b/>
                <w:bCs/>
                <w:color w:val="000000"/>
              </w:rPr>
            </w:pPr>
            <w:r w:rsidRPr="00E21B9F">
              <w:rPr>
                <w:b/>
                <w:bCs/>
                <w:color w:val="000000"/>
              </w:rPr>
              <w:t>10.2012</w:t>
            </w:r>
          </w:p>
        </w:tc>
        <w:tc>
          <w:tcPr>
            <w:tcW w:w="1248" w:type="dxa"/>
            <w:tcBorders>
              <w:top w:val="double" w:sz="4" w:space="0" w:color="auto"/>
              <w:left w:val="nil"/>
              <w:bottom w:val="single" w:sz="4" w:space="0" w:color="auto"/>
              <w:right w:val="double" w:sz="4" w:space="0" w:color="auto"/>
            </w:tcBorders>
            <w:shd w:val="clear" w:color="000000" w:fill="C0C0C0"/>
            <w:noWrap/>
            <w:vAlign w:val="center"/>
          </w:tcPr>
          <w:p w:rsidR="00E21B9F" w:rsidRPr="00E21B9F" w:rsidRDefault="00E21B9F" w:rsidP="00D71C4C">
            <w:pPr>
              <w:jc w:val="center"/>
              <w:rPr>
                <w:b/>
                <w:bCs/>
                <w:color w:val="000000"/>
              </w:rPr>
            </w:pPr>
            <w:r w:rsidRPr="00E21B9F">
              <w:rPr>
                <w:b/>
                <w:bCs/>
                <w:color w:val="000000"/>
              </w:rPr>
              <w:t>01.2013</w:t>
            </w:r>
          </w:p>
        </w:tc>
      </w:tr>
      <w:tr w:rsidR="00E21B9F" w:rsidRPr="00E21B9F" w:rsidTr="00AA6B34">
        <w:trPr>
          <w:trHeight w:val="20"/>
        </w:trPr>
        <w:tc>
          <w:tcPr>
            <w:tcW w:w="3545" w:type="dxa"/>
            <w:tcBorders>
              <w:top w:val="nil"/>
              <w:left w:val="double" w:sz="4" w:space="0" w:color="auto"/>
              <w:bottom w:val="single" w:sz="4" w:space="0" w:color="auto"/>
              <w:right w:val="single" w:sz="4" w:space="0" w:color="auto"/>
            </w:tcBorders>
            <w:shd w:val="clear" w:color="auto" w:fill="auto"/>
            <w:vAlign w:val="center"/>
          </w:tcPr>
          <w:p w:rsidR="00E21B9F" w:rsidRPr="00E21B9F" w:rsidRDefault="00E21B9F" w:rsidP="00D71C4C">
            <w:pPr>
              <w:rPr>
                <w:b/>
                <w:bCs/>
                <w:color w:val="000000"/>
              </w:rPr>
            </w:pPr>
            <w:r w:rsidRPr="00E21B9F">
              <w:rPr>
                <w:b/>
                <w:bCs/>
                <w:color w:val="000000"/>
              </w:rPr>
              <w:t>Валюта баланса</w:t>
            </w:r>
          </w:p>
        </w:tc>
        <w:tc>
          <w:tcPr>
            <w:tcW w:w="1247" w:type="dxa"/>
            <w:tcBorders>
              <w:top w:val="single" w:sz="4" w:space="0" w:color="auto"/>
              <w:left w:val="nil"/>
              <w:bottom w:val="single" w:sz="4" w:space="0" w:color="auto"/>
              <w:right w:val="single" w:sz="4" w:space="0" w:color="auto"/>
            </w:tcBorders>
            <w:shd w:val="clear" w:color="auto" w:fill="auto"/>
            <w:vAlign w:val="center"/>
          </w:tcPr>
          <w:p w:rsidR="00E21B9F" w:rsidRPr="00E21B9F" w:rsidRDefault="00E21B9F" w:rsidP="00D71C4C">
            <w:pPr>
              <w:jc w:val="right"/>
              <w:rPr>
                <w:b/>
                <w:bCs/>
                <w:color w:val="000000"/>
              </w:rPr>
            </w:pPr>
            <w:r w:rsidRPr="00E21B9F">
              <w:rPr>
                <w:b/>
                <w:bCs/>
                <w:color w:val="000000"/>
              </w:rPr>
              <w:t>62 809</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b/>
                <w:bCs/>
                <w:color w:val="000000"/>
              </w:rPr>
            </w:pPr>
            <w:r w:rsidRPr="00E21B9F">
              <w:rPr>
                <w:b/>
                <w:bCs/>
                <w:color w:val="000000"/>
              </w:rPr>
              <w:t>64 675</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b/>
                <w:bCs/>
                <w:color w:val="000000"/>
              </w:rPr>
            </w:pPr>
            <w:r w:rsidRPr="00E21B9F">
              <w:rPr>
                <w:b/>
                <w:bCs/>
                <w:color w:val="000000"/>
              </w:rPr>
              <w:t>82 466</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b/>
                <w:bCs/>
                <w:color w:val="000000"/>
              </w:rPr>
            </w:pPr>
            <w:r w:rsidRPr="00E21B9F">
              <w:rPr>
                <w:b/>
                <w:bCs/>
                <w:color w:val="000000"/>
              </w:rPr>
              <w:t>65 906</w:t>
            </w:r>
          </w:p>
        </w:tc>
        <w:tc>
          <w:tcPr>
            <w:tcW w:w="1248" w:type="dxa"/>
            <w:tcBorders>
              <w:top w:val="nil"/>
              <w:left w:val="nil"/>
              <w:bottom w:val="single" w:sz="4" w:space="0" w:color="auto"/>
              <w:right w:val="double" w:sz="4" w:space="0" w:color="auto"/>
            </w:tcBorders>
            <w:shd w:val="clear" w:color="auto" w:fill="auto"/>
            <w:noWrap/>
            <w:vAlign w:val="center"/>
          </w:tcPr>
          <w:p w:rsidR="00E21B9F" w:rsidRPr="00E21B9F" w:rsidRDefault="00E21B9F" w:rsidP="00D71C4C">
            <w:pPr>
              <w:jc w:val="right"/>
              <w:rPr>
                <w:b/>
                <w:bCs/>
                <w:color w:val="000000"/>
              </w:rPr>
            </w:pPr>
            <w:r w:rsidRPr="00E21B9F">
              <w:rPr>
                <w:b/>
                <w:bCs/>
                <w:color w:val="000000"/>
              </w:rPr>
              <w:t>90 142</w:t>
            </w:r>
          </w:p>
        </w:tc>
      </w:tr>
      <w:tr w:rsidR="00E21B9F" w:rsidRPr="00E21B9F" w:rsidTr="00AA6B34">
        <w:trPr>
          <w:trHeight w:val="20"/>
        </w:trPr>
        <w:tc>
          <w:tcPr>
            <w:tcW w:w="3545" w:type="dxa"/>
            <w:tcBorders>
              <w:top w:val="nil"/>
              <w:left w:val="double" w:sz="4" w:space="0" w:color="auto"/>
              <w:bottom w:val="single" w:sz="4" w:space="0" w:color="auto"/>
              <w:right w:val="single" w:sz="4" w:space="0" w:color="auto"/>
            </w:tcBorders>
            <w:shd w:val="clear" w:color="auto" w:fill="auto"/>
            <w:vAlign w:val="center"/>
          </w:tcPr>
          <w:p w:rsidR="00E21B9F" w:rsidRPr="00E21B9F" w:rsidRDefault="00E21B9F" w:rsidP="00D71C4C">
            <w:pPr>
              <w:rPr>
                <w:color w:val="000000"/>
              </w:rPr>
            </w:pPr>
            <w:r w:rsidRPr="00E21B9F">
              <w:rPr>
                <w:color w:val="000000"/>
              </w:rPr>
              <w:t>Капитал и резервы</w:t>
            </w:r>
          </w:p>
        </w:tc>
        <w:tc>
          <w:tcPr>
            <w:tcW w:w="1247" w:type="dxa"/>
            <w:tcBorders>
              <w:top w:val="nil"/>
              <w:left w:val="nil"/>
              <w:bottom w:val="single" w:sz="4" w:space="0" w:color="auto"/>
              <w:right w:val="single" w:sz="4" w:space="0" w:color="auto"/>
            </w:tcBorders>
            <w:shd w:val="clear" w:color="auto" w:fill="auto"/>
            <w:vAlign w:val="center"/>
          </w:tcPr>
          <w:p w:rsidR="00E21B9F" w:rsidRPr="00E21B9F" w:rsidRDefault="00E21B9F" w:rsidP="00D71C4C">
            <w:pPr>
              <w:jc w:val="right"/>
              <w:rPr>
                <w:color w:val="000000"/>
              </w:rPr>
            </w:pPr>
            <w:r w:rsidRPr="00E21B9F">
              <w:rPr>
                <w:color w:val="000000"/>
              </w:rPr>
              <w:t>16 604</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16 927</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17 317</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17 477</w:t>
            </w:r>
          </w:p>
        </w:tc>
        <w:tc>
          <w:tcPr>
            <w:tcW w:w="1248" w:type="dxa"/>
            <w:tcBorders>
              <w:top w:val="nil"/>
              <w:left w:val="nil"/>
              <w:bottom w:val="single" w:sz="4" w:space="0" w:color="auto"/>
              <w:right w:val="doub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17 603</w:t>
            </w:r>
          </w:p>
        </w:tc>
      </w:tr>
      <w:tr w:rsidR="00E21B9F" w:rsidRPr="00E21B9F" w:rsidTr="00AA6B34">
        <w:trPr>
          <w:trHeight w:val="20"/>
        </w:trPr>
        <w:tc>
          <w:tcPr>
            <w:tcW w:w="3545" w:type="dxa"/>
            <w:tcBorders>
              <w:top w:val="nil"/>
              <w:left w:val="double" w:sz="4" w:space="0" w:color="auto"/>
              <w:bottom w:val="single" w:sz="4" w:space="0" w:color="auto"/>
              <w:right w:val="single" w:sz="4" w:space="0" w:color="auto"/>
            </w:tcBorders>
            <w:shd w:val="clear" w:color="auto" w:fill="auto"/>
            <w:vAlign w:val="center"/>
          </w:tcPr>
          <w:p w:rsidR="00E21B9F" w:rsidRPr="00E21B9F" w:rsidRDefault="00D71C4C" w:rsidP="00D71C4C">
            <w:pPr>
              <w:rPr>
                <w:color w:val="000000"/>
              </w:rPr>
            </w:pPr>
            <w:r>
              <w:rPr>
                <w:color w:val="000000"/>
              </w:rPr>
              <w:t>Нераспр. прибыль (убыток)</w:t>
            </w:r>
          </w:p>
        </w:tc>
        <w:tc>
          <w:tcPr>
            <w:tcW w:w="1247" w:type="dxa"/>
            <w:tcBorders>
              <w:top w:val="nil"/>
              <w:left w:val="nil"/>
              <w:bottom w:val="single" w:sz="4" w:space="0" w:color="auto"/>
              <w:right w:val="single" w:sz="4" w:space="0" w:color="auto"/>
            </w:tcBorders>
            <w:shd w:val="clear" w:color="auto" w:fill="auto"/>
            <w:vAlign w:val="center"/>
          </w:tcPr>
          <w:p w:rsidR="00E21B9F" w:rsidRPr="00E21B9F" w:rsidRDefault="00E21B9F" w:rsidP="00D71C4C">
            <w:pPr>
              <w:jc w:val="right"/>
              <w:rPr>
                <w:color w:val="000000"/>
              </w:rPr>
            </w:pPr>
            <w:r w:rsidRPr="00E21B9F">
              <w:rPr>
                <w:color w:val="000000"/>
              </w:rPr>
              <w:t>16 587</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16 910</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17 300</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17 460</w:t>
            </w:r>
          </w:p>
        </w:tc>
        <w:tc>
          <w:tcPr>
            <w:tcW w:w="1248" w:type="dxa"/>
            <w:tcBorders>
              <w:top w:val="nil"/>
              <w:left w:val="nil"/>
              <w:bottom w:val="single" w:sz="4" w:space="0" w:color="auto"/>
              <w:right w:val="doub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17 586</w:t>
            </w:r>
          </w:p>
        </w:tc>
      </w:tr>
      <w:tr w:rsidR="00E21B9F" w:rsidRPr="00E21B9F" w:rsidTr="00AA6B34">
        <w:trPr>
          <w:trHeight w:val="20"/>
        </w:trPr>
        <w:tc>
          <w:tcPr>
            <w:tcW w:w="3545" w:type="dxa"/>
            <w:tcBorders>
              <w:top w:val="nil"/>
              <w:left w:val="double" w:sz="4" w:space="0" w:color="auto"/>
              <w:bottom w:val="single" w:sz="4" w:space="0" w:color="auto"/>
              <w:right w:val="single" w:sz="4" w:space="0" w:color="auto"/>
            </w:tcBorders>
            <w:shd w:val="clear" w:color="auto" w:fill="D9D9D9" w:themeFill="background1" w:themeFillShade="D9"/>
            <w:vAlign w:val="center"/>
          </w:tcPr>
          <w:p w:rsidR="00E21B9F" w:rsidRPr="00E21B9F" w:rsidRDefault="00E21B9F" w:rsidP="00D71C4C">
            <w:pPr>
              <w:rPr>
                <w:b/>
                <w:color w:val="000000"/>
              </w:rPr>
            </w:pPr>
            <w:r w:rsidRPr="00E21B9F">
              <w:rPr>
                <w:b/>
                <w:color w:val="000000"/>
              </w:rPr>
              <w:t>Внеоборотные активы</w:t>
            </w:r>
          </w:p>
        </w:tc>
        <w:tc>
          <w:tcPr>
            <w:tcW w:w="1247" w:type="dxa"/>
            <w:tcBorders>
              <w:top w:val="nil"/>
              <w:left w:val="nil"/>
              <w:bottom w:val="single" w:sz="4" w:space="0" w:color="auto"/>
              <w:right w:val="single" w:sz="4" w:space="0" w:color="auto"/>
            </w:tcBorders>
            <w:shd w:val="clear" w:color="auto" w:fill="D9D9D9" w:themeFill="background1" w:themeFillShade="D9"/>
            <w:vAlign w:val="center"/>
          </w:tcPr>
          <w:p w:rsidR="00E21B9F" w:rsidRPr="00E21B9F" w:rsidRDefault="00E21B9F" w:rsidP="00D71C4C">
            <w:pPr>
              <w:jc w:val="right"/>
              <w:rPr>
                <w:b/>
                <w:color w:val="000000"/>
              </w:rPr>
            </w:pPr>
            <w:r w:rsidRPr="00E21B9F">
              <w:rPr>
                <w:b/>
                <w:color w:val="000000"/>
              </w:rPr>
              <w:t>9</w:t>
            </w:r>
          </w:p>
        </w:tc>
        <w:tc>
          <w:tcPr>
            <w:tcW w:w="1248" w:type="dxa"/>
            <w:tcBorders>
              <w:top w:val="nil"/>
              <w:left w:val="nil"/>
              <w:bottom w:val="single" w:sz="4" w:space="0" w:color="auto"/>
              <w:right w:val="single" w:sz="4" w:space="0" w:color="auto"/>
            </w:tcBorders>
            <w:shd w:val="clear" w:color="auto" w:fill="D9D9D9" w:themeFill="background1" w:themeFillShade="D9"/>
            <w:noWrap/>
            <w:vAlign w:val="center"/>
          </w:tcPr>
          <w:p w:rsidR="00E21B9F" w:rsidRPr="00E21B9F" w:rsidRDefault="00E21B9F" w:rsidP="00D71C4C">
            <w:pPr>
              <w:jc w:val="right"/>
              <w:rPr>
                <w:b/>
                <w:color w:val="000000"/>
              </w:rPr>
            </w:pPr>
            <w:r w:rsidRPr="00E21B9F">
              <w:rPr>
                <w:b/>
                <w:color w:val="000000"/>
              </w:rPr>
              <w:t>7</w:t>
            </w:r>
          </w:p>
        </w:tc>
        <w:tc>
          <w:tcPr>
            <w:tcW w:w="1248" w:type="dxa"/>
            <w:tcBorders>
              <w:top w:val="nil"/>
              <w:left w:val="nil"/>
              <w:bottom w:val="single" w:sz="4" w:space="0" w:color="auto"/>
              <w:right w:val="single" w:sz="4" w:space="0" w:color="auto"/>
            </w:tcBorders>
            <w:shd w:val="clear" w:color="auto" w:fill="D9D9D9" w:themeFill="background1" w:themeFillShade="D9"/>
            <w:noWrap/>
            <w:vAlign w:val="center"/>
          </w:tcPr>
          <w:p w:rsidR="00E21B9F" w:rsidRPr="00E21B9F" w:rsidRDefault="00E21B9F" w:rsidP="00D71C4C">
            <w:pPr>
              <w:jc w:val="right"/>
              <w:rPr>
                <w:b/>
                <w:color w:val="000000"/>
              </w:rPr>
            </w:pPr>
            <w:r w:rsidRPr="00E21B9F">
              <w:rPr>
                <w:b/>
                <w:color w:val="000000"/>
              </w:rPr>
              <w:t>4</w:t>
            </w:r>
          </w:p>
        </w:tc>
        <w:tc>
          <w:tcPr>
            <w:tcW w:w="1248" w:type="dxa"/>
            <w:tcBorders>
              <w:top w:val="nil"/>
              <w:left w:val="nil"/>
              <w:bottom w:val="single" w:sz="4" w:space="0" w:color="auto"/>
              <w:right w:val="single" w:sz="4" w:space="0" w:color="auto"/>
            </w:tcBorders>
            <w:shd w:val="clear" w:color="auto" w:fill="D9D9D9" w:themeFill="background1" w:themeFillShade="D9"/>
            <w:noWrap/>
            <w:vAlign w:val="center"/>
          </w:tcPr>
          <w:p w:rsidR="00E21B9F" w:rsidRPr="00E21B9F" w:rsidRDefault="00E21B9F" w:rsidP="00D71C4C">
            <w:pPr>
              <w:jc w:val="right"/>
              <w:rPr>
                <w:b/>
                <w:color w:val="000000"/>
              </w:rPr>
            </w:pPr>
            <w:r w:rsidRPr="00E21B9F">
              <w:rPr>
                <w:b/>
                <w:color w:val="000000"/>
              </w:rPr>
              <w:t>2</w:t>
            </w:r>
          </w:p>
        </w:tc>
        <w:tc>
          <w:tcPr>
            <w:tcW w:w="1248" w:type="dxa"/>
            <w:tcBorders>
              <w:top w:val="nil"/>
              <w:left w:val="nil"/>
              <w:bottom w:val="single" w:sz="4" w:space="0" w:color="auto"/>
              <w:right w:val="double" w:sz="4" w:space="0" w:color="auto"/>
            </w:tcBorders>
            <w:shd w:val="clear" w:color="auto" w:fill="D9D9D9" w:themeFill="background1" w:themeFillShade="D9"/>
            <w:noWrap/>
            <w:vAlign w:val="center"/>
          </w:tcPr>
          <w:p w:rsidR="00E21B9F" w:rsidRPr="00E21B9F" w:rsidRDefault="00E21B9F" w:rsidP="00D71C4C">
            <w:pPr>
              <w:jc w:val="right"/>
              <w:rPr>
                <w:b/>
                <w:color w:val="000000"/>
              </w:rPr>
            </w:pPr>
            <w:r w:rsidRPr="00E21B9F">
              <w:rPr>
                <w:b/>
                <w:color w:val="000000"/>
              </w:rPr>
              <w:t>0</w:t>
            </w:r>
          </w:p>
        </w:tc>
      </w:tr>
      <w:tr w:rsidR="00E21B9F" w:rsidRPr="00E21B9F" w:rsidTr="00AA6B34">
        <w:trPr>
          <w:trHeight w:val="20"/>
        </w:trPr>
        <w:tc>
          <w:tcPr>
            <w:tcW w:w="3545" w:type="dxa"/>
            <w:tcBorders>
              <w:top w:val="nil"/>
              <w:left w:val="double" w:sz="4" w:space="0" w:color="auto"/>
              <w:bottom w:val="single" w:sz="4" w:space="0" w:color="auto"/>
              <w:right w:val="single" w:sz="4" w:space="0" w:color="auto"/>
            </w:tcBorders>
            <w:shd w:val="clear" w:color="auto" w:fill="auto"/>
            <w:vAlign w:val="center"/>
          </w:tcPr>
          <w:p w:rsidR="00E21B9F" w:rsidRPr="00E21B9F" w:rsidRDefault="00E21B9F" w:rsidP="00D71C4C">
            <w:pPr>
              <w:rPr>
                <w:color w:val="000000"/>
              </w:rPr>
            </w:pPr>
            <w:r w:rsidRPr="00E21B9F">
              <w:rPr>
                <w:color w:val="000000"/>
              </w:rPr>
              <w:t>Запасы</w:t>
            </w:r>
          </w:p>
        </w:tc>
        <w:tc>
          <w:tcPr>
            <w:tcW w:w="1247" w:type="dxa"/>
            <w:tcBorders>
              <w:top w:val="nil"/>
              <w:left w:val="nil"/>
              <w:bottom w:val="single" w:sz="4" w:space="0" w:color="auto"/>
              <w:right w:val="single" w:sz="4" w:space="0" w:color="auto"/>
            </w:tcBorders>
            <w:shd w:val="clear" w:color="auto" w:fill="auto"/>
            <w:vAlign w:val="center"/>
          </w:tcPr>
          <w:p w:rsidR="00E21B9F" w:rsidRPr="00E21B9F" w:rsidRDefault="00E21B9F" w:rsidP="00D71C4C">
            <w:pPr>
              <w:jc w:val="right"/>
              <w:rPr>
                <w:color w:val="000000"/>
              </w:rPr>
            </w:pPr>
            <w:r w:rsidRPr="00E21B9F">
              <w:rPr>
                <w:color w:val="000000"/>
              </w:rPr>
              <w:t>1</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14</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2 922</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2</w:t>
            </w:r>
          </w:p>
        </w:tc>
        <w:tc>
          <w:tcPr>
            <w:tcW w:w="1248" w:type="dxa"/>
            <w:tcBorders>
              <w:top w:val="nil"/>
              <w:left w:val="nil"/>
              <w:bottom w:val="single" w:sz="4" w:space="0" w:color="auto"/>
              <w:right w:val="doub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4 382</w:t>
            </w:r>
          </w:p>
        </w:tc>
      </w:tr>
      <w:tr w:rsidR="00E21B9F" w:rsidRPr="00E21B9F" w:rsidTr="00AA6B34">
        <w:trPr>
          <w:trHeight w:val="20"/>
        </w:trPr>
        <w:tc>
          <w:tcPr>
            <w:tcW w:w="3545" w:type="dxa"/>
            <w:tcBorders>
              <w:top w:val="nil"/>
              <w:left w:val="double" w:sz="4" w:space="0" w:color="auto"/>
              <w:bottom w:val="single" w:sz="4" w:space="0" w:color="auto"/>
              <w:right w:val="single" w:sz="4" w:space="0" w:color="auto"/>
            </w:tcBorders>
            <w:shd w:val="clear" w:color="auto" w:fill="auto"/>
            <w:vAlign w:val="center"/>
          </w:tcPr>
          <w:p w:rsidR="00E21B9F" w:rsidRPr="00E21B9F" w:rsidRDefault="00E21B9F" w:rsidP="00D71C4C">
            <w:pPr>
              <w:rPr>
                <w:color w:val="000000"/>
              </w:rPr>
            </w:pPr>
            <w:r w:rsidRPr="00E21B9F">
              <w:rPr>
                <w:color w:val="000000"/>
              </w:rPr>
              <w:t>НДС по приобр</w:t>
            </w:r>
            <w:r w:rsidR="00D71C4C">
              <w:rPr>
                <w:color w:val="000000"/>
              </w:rPr>
              <w:t xml:space="preserve">. </w:t>
            </w:r>
            <w:r w:rsidR="005503D1" w:rsidRPr="00E21B9F">
              <w:rPr>
                <w:color w:val="000000"/>
              </w:rPr>
              <w:t>Ц</w:t>
            </w:r>
            <w:r w:rsidRPr="00E21B9F">
              <w:rPr>
                <w:color w:val="000000"/>
              </w:rPr>
              <w:t>енностям</w:t>
            </w:r>
          </w:p>
        </w:tc>
        <w:tc>
          <w:tcPr>
            <w:tcW w:w="1247" w:type="dxa"/>
            <w:tcBorders>
              <w:top w:val="nil"/>
              <w:left w:val="nil"/>
              <w:bottom w:val="single" w:sz="4" w:space="0" w:color="auto"/>
              <w:right w:val="single" w:sz="4" w:space="0" w:color="auto"/>
            </w:tcBorders>
            <w:shd w:val="clear" w:color="auto" w:fill="auto"/>
            <w:vAlign w:val="center"/>
          </w:tcPr>
          <w:p w:rsidR="00E21B9F" w:rsidRPr="00E21B9F" w:rsidRDefault="00E21B9F" w:rsidP="00D71C4C">
            <w:pPr>
              <w:jc w:val="right"/>
              <w:rPr>
                <w:color w:val="000000"/>
              </w:rPr>
            </w:pPr>
            <w:r w:rsidRPr="00E21B9F">
              <w:rPr>
                <w:color w:val="000000"/>
              </w:rPr>
              <w:t>0</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0</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0</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0</w:t>
            </w:r>
          </w:p>
        </w:tc>
        <w:tc>
          <w:tcPr>
            <w:tcW w:w="1248" w:type="dxa"/>
            <w:tcBorders>
              <w:top w:val="nil"/>
              <w:left w:val="nil"/>
              <w:bottom w:val="single" w:sz="4" w:space="0" w:color="auto"/>
              <w:right w:val="doub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0</w:t>
            </w:r>
          </w:p>
        </w:tc>
      </w:tr>
      <w:tr w:rsidR="00E21B9F" w:rsidRPr="00E21B9F" w:rsidTr="00AA6B34">
        <w:trPr>
          <w:trHeight w:val="20"/>
        </w:trPr>
        <w:tc>
          <w:tcPr>
            <w:tcW w:w="3545" w:type="dxa"/>
            <w:tcBorders>
              <w:top w:val="nil"/>
              <w:left w:val="double" w:sz="4" w:space="0" w:color="auto"/>
              <w:bottom w:val="single" w:sz="4" w:space="0" w:color="auto"/>
              <w:right w:val="single" w:sz="4" w:space="0" w:color="auto"/>
            </w:tcBorders>
            <w:shd w:val="clear" w:color="auto" w:fill="auto"/>
            <w:vAlign w:val="center"/>
          </w:tcPr>
          <w:p w:rsidR="00E21B9F" w:rsidRPr="00E21B9F" w:rsidRDefault="00E21B9F" w:rsidP="00D71C4C">
            <w:pPr>
              <w:rPr>
                <w:color w:val="000000"/>
              </w:rPr>
            </w:pPr>
            <w:r w:rsidRPr="00E21B9F">
              <w:rPr>
                <w:color w:val="000000"/>
              </w:rPr>
              <w:t>Дебиторская задолженность</w:t>
            </w:r>
          </w:p>
        </w:tc>
        <w:tc>
          <w:tcPr>
            <w:tcW w:w="1247" w:type="dxa"/>
            <w:tcBorders>
              <w:top w:val="nil"/>
              <w:left w:val="nil"/>
              <w:bottom w:val="single" w:sz="4" w:space="0" w:color="auto"/>
              <w:right w:val="single" w:sz="4" w:space="0" w:color="auto"/>
            </w:tcBorders>
            <w:shd w:val="clear" w:color="auto" w:fill="auto"/>
            <w:vAlign w:val="center"/>
          </w:tcPr>
          <w:p w:rsidR="00E21B9F" w:rsidRPr="00E21B9F" w:rsidRDefault="00E21B9F" w:rsidP="00D71C4C">
            <w:pPr>
              <w:jc w:val="right"/>
              <w:rPr>
                <w:color w:val="000000"/>
              </w:rPr>
            </w:pPr>
            <w:r w:rsidRPr="00E21B9F">
              <w:rPr>
                <w:color w:val="000000"/>
              </w:rPr>
              <w:t>59 143</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63 928</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75 895</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65 375</w:t>
            </w:r>
          </w:p>
        </w:tc>
        <w:tc>
          <w:tcPr>
            <w:tcW w:w="1248" w:type="dxa"/>
            <w:tcBorders>
              <w:top w:val="nil"/>
              <w:left w:val="nil"/>
              <w:bottom w:val="single" w:sz="4" w:space="0" w:color="auto"/>
              <w:right w:val="doub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84 093</w:t>
            </w:r>
          </w:p>
        </w:tc>
      </w:tr>
      <w:tr w:rsidR="00E21B9F" w:rsidRPr="00E21B9F" w:rsidTr="00AA6B34">
        <w:trPr>
          <w:trHeight w:val="20"/>
        </w:trPr>
        <w:tc>
          <w:tcPr>
            <w:tcW w:w="3545" w:type="dxa"/>
            <w:tcBorders>
              <w:top w:val="nil"/>
              <w:left w:val="double" w:sz="4" w:space="0" w:color="auto"/>
              <w:bottom w:val="single" w:sz="4" w:space="0" w:color="auto"/>
              <w:right w:val="single" w:sz="4" w:space="0" w:color="auto"/>
            </w:tcBorders>
            <w:shd w:val="clear" w:color="auto" w:fill="auto"/>
            <w:vAlign w:val="center"/>
          </w:tcPr>
          <w:p w:rsidR="00E21B9F" w:rsidRPr="00E21B9F" w:rsidRDefault="00E21B9F" w:rsidP="00D71C4C">
            <w:pPr>
              <w:rPr>
                <w:color w:val="000000"/>
              </w:rPr>
            </w:pPr>
            <w:r w:rsidRPr="00E21B9F">
              <w:rPr>
                <w:color w:val="000000"/>
              </w:rPr>
              <w:t xml:space="preserve">Краткосрочные </w:t>
            </w:r>
            <w:r w:rsidR="00D71C4C">
              <w:rPr>
                <w:color w:val="000000"/>
              </w:rPr>
              <w:t xml:space="preserve">фин. </w:t>
            </w:r>
            <w:r w:rsidR="005503D1">
              <w:rPr>
                <w:color w:val="000000"/>
              </w:rPr>
              <w:t>В</w:t>
            </w:r>
            <w:r w:rsidR="00D71C4C">
              <w:rPr>
                <w:color w:val="000000"/>
              </w:rPr>
              <w:t>ложения</w:t>
            </w:r>
          </w:p>
        </w:tc>
        <w:tc>
          <w:tcPr>
            <w:tcW w:w="1247" w:type="dxa"/>
            <w:tcBorders>
              <w:top w:val="nil"/>
              <w:left w:val="nil"/>
              <w:bottom w:val="single" w:sz="4" w:space="0" w:color="auto"/>
              <w:right w:val="single" w:sz="4" w:space="0" w:color="auto"/>
            </w:tcBorders>
            <w:shd w:val="clear" w:color="auto" w:fill="auto"/>
            <w:vAlign w:val="center"/>
          </w:tcPr>
          <w:p w:rsidR="00E21B9F" w:rsidRPr="00E21B9F" w:rsidRDefault="00E21B9F" w:rsidP="00D71C4C">
            <w:pPr>
              <w:jc w:val="right"/>
              <w:rPr>
                <w:color w:val="000000"/>
              </w:rPr>
            </w:pPr>
            <w:r w:rsidRPr="00E21B9F">
              <w:rPr>
                <w:color w:val="000000"/>
              </w:rPr>
              <w:t>0</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0</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0</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0</w:t>
            </w:r>
          </w:p>
        </w:tc>
        <w:tc>
          <w:tcPr>
            <w:tcW w:w="1248" w:type="dxa"/>
            <w:tcBorders>
              <w:top w:val="nil"/>
              <w:left w:val="nil"/>
              <w:bottom w:val="single" w:sz="4" w:space="0" w:color="auto"/>
              <w:right w:val="doub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0</w:t>
            </w:r>
          </w:p>
        </w:tc>
      </w:tr>
      <w:tr w:rsidR="00E21B9F" w:rsidRPr="00E21B9F" w:rsidTr="00AA6B34">
        <w:trPr>
          <w:trHeight w:val="20"/>
        </w:trPr>
        <w:tc>
          <w:tcPr>
            <w:tcW w:w="3545" w:type="dxa"/>
            <w:tcBorders>
              <w:top w:val="nil"/>
              <w:left w:val="double" w:sz="4" w:space="0" w:color="auto"/>
              <w:bottom w:val="single" w:sz="4" w:space="0" w:color="auto"/>
              <w:right w:val="single" w:sz="4" w:space="0" w:color="auto"/>
            </w:tcBorders>
            <w:shd w:val="clear" w:color="auto" w:fill="auto"/>
            <w:vAlign w:val="center"/>
          </w:tcPr>
          <w:p w:rsidR="00E21B9F" w:rsidRPr="00E21B9F" w:rsidRDefault="00E21B9F" w:rsidP="00D71C4C">
            <w:pPr>
              <w:rPr>
                <w:color w:val="000000"/>
              </w:rPr>
            </w:pPr>
            <w:r w:rsidRPr="00E21B9F">
              <w:rPr>
                <w:color w:val="000000"/>
              </w:rPr>
              <w:t>Денежные средства</w:t>
            </w:r>
          </w:p>
        </w:tc>
        <w:tc>
          <w:tcPr>
            <w:tcW w:w="1247" w:type="dxa"/>
            <w:tcBorders>
              <w:top w:val="nil"/>
              <w:left w:val="nil"/>
              <w:bottom w:val="single" w:sz="4" w:space="0" w:color="auto"/>
              <w:right w:val="single" w:sz="4" w:space="0" w:color="auto"/>
            </w:tcBorders>
            <w:shd w:val="clear" w:color="auto" w:fill="auto"/>
            <w:vAlign w:val="center"/>
          </w:tcPr>
          <w:p w:rsidR="00E21B9F" w:rsidRPr="00E21B9F" w:rsidRDefault="00E21B9F" w:rsidP="00D71C4C">
            <w:pPr>
              <w:jc w:val="right"/>
              <w:rPr>
                <w:color w:val="000000"/>
              </w:rPr>
            </w:pPr>
            <w:r w:rsidRPr="00E21B9F">
              <w:rPr>
                <w:color w:val="000000"/>
              </w:rPr>
              <w:t>2 130</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709</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1 667</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235</w:t>
            </w:r>
          </w:p>
        </w:tc>
        <w:tc>
          <w:tcPr>
            <w:tcW w:w="1248" w:type="dxa"/>
            <w:tcBorders>
              <w:top w:val="nil"/>
              <w:left w:val="nil"/>
              <w:bottom w:val="single" w:sz="4" w:space="0" w:color="auto"/>
              <w:right w:val="doub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1 277</w:t>
            </w:r>
          </w:p>
        </w:tc>
      </w:tr>
      <w:tr w:rsidR="00E21B9F" w:rsidRPr="00E21B9F" w:rsidTr="00AA6B34">
        <w:trPr>
          <w:trHeight w:val="20"/>
        </w:trPr>
        <w:tc>
          <w:tcPr>
            <w:tcW w:w="3545" w:type="dxa"/>
            <w:tcBorders>
              <w:top w:val="nil"/>
              <w:left w:val="double" w:sz="4" w:space="0" w:color="auto"/>
              <w:bottom w:val="single" w:sz="4" w:space="0" w:color="auto"/>
              <w:right w:val="single" w:sz="4" w:space="0" w:color="auto"/>
            </w:tcBorders>
            <w:shd w:val="clear" w:color="auto" w:fill="auto"/>
            <w:vAlign w:val="center"/>
          </w:tcPr>
          <w:p w:rsidR="00E21B9F" w:rsidRPr="00E21B9F" w:rsidRDefault="00E21B9F" w:rsidP="00D71C4C">
            <w:pPr>
              <w:rPr>
                <w:color w:val="000000"/>
              </w:rPr>
            </w:pPr>
            <w:r w:rsidRPr="00E21B9F">
              <w:rPr>
                <w:color w:val="000000"/>
              </w:rPr>
              <w:t>Прочие оборотные активы</w:t>
            </w:r>
          </w:p>
        </w:tc>
        <w:tc>
          <w:tcPr>
            <w:tcW w:w="1247" w:type="dxa"/>
            <w:tcBorders>
              <w:top w:val="nil"/>
              <w:left w:val="nil"/>
              <w:bottom w:val="single" w:sz="4" w:space="0" w:color="auto"/>
              <w:right w:val="single" w:sz="4" w:space="0" w:color="auto"/>
            </w:tcBorders>
            <w:shd w:val="clear" w:color="auto" w:fill="auto"/>
            <w:vAlign w:val="center"/>
          </w:tcPr>
          <w:p w:rsidR="00E21B9F" w:rsidRPr="00E21B9F" w:rsidRDefault="00E21B9F" w:rsidP="00D71C4C">
            <w:pPr>
              <w:jc w:val="right"/>
              <w:rPr>
                <w:color w:val="000000"/>
              </w:rPr>
            </w:pPr>
            <w:r w:rsidRPr="00E21B9F">
              <w:rPr>
                <w:color w:val="000000"/>
              </w:rPr>
              <w:t>1 526</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18</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1 978</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292</w:t>
            </w:r>
          </w:p>
        </w:tc>
        <w:tc>
          <w:tcPr>
            <w:tcW w:w="1248" w:type="dxa"/>
            <w:tcBorders>
              <w:top w:val="nil"/>
              <w:left w:val="nil"/>
              <w:bottom w:val="single" w:sz="4" w:space="0" w:color="auto"/>
              <w:right w:val="doub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390</w:t>
            </w:r>
          </w:p>
        </w:tc>
      </w:tr>
      <w:tr w:rsidR="00E21B9F" w:rsidRPr="00E21B9F" w:rsidTr="00AA6B34">
        <w:trPr>
          <w:trHeight w:val="20"/>
        </w:trPr>
        <w:tc>
          <w:tcPr>
            <w:tcW w:w="3545" w:type="dxa"/>
            <w:tcBorders>
              <w:top w:val="nil"/>
              <w:left w:val="double" w:sz="4" w:space="0" w:color="auto"/>
              <w:bottom w:val="single" w:sz="4" w:space="0" w:color="auto"/>
              <w:right w:val="single" w:sz="4" w:space="0" w:color="auto"/>
            </w:tcBorders>
            <w:shd w:val="clear" w:color="auto" w:fill="D9D9D9" w:themeFill="background1" w:themeFillShade="D9"/>
            <w:vAlign w:val="center"/>
          </w:tcPr>
          <w:p w:rsidR="00E21B9F" w:rsidRPr="00E21B9F" w:rsidRDefault="00E21B9F" w:rsidP="00D71C4C">
            <w:pPr>
              <w:rPr>
                <w:b/>
                <w:bCs/>
                <w:color w:val="000000"/>
              </w:rPr>
            </w:pPr>
            <w:r w:rsidRPr="00E21B9F">
              <w:rPr>
                <w:b/>
                <w:bCs/>
                <w:color w:val="000000"/>
              </w:rPr>
              <w:t>Всего оборотные активы</w:t>
            </w:r>
          </w:p>
        </w:tc>
        <w:tc>
          <w:tcPr>
            <w:tcW w:w="1247" w:type="dxa"/>
            <w:tcBorders>
              <w:top w:val="nil"/>
              <w:left w:val="nil"/>
              <w:bottom w:val="single" w:sz="4" w:space="0" w:color="auto"/>
              <w:right w:val="single" w:sz="4" w:space="0" w:color="auto"/>
            </w:tcBorders>
            <w:shd w:val="clear" w:color="auto" w:fill="D9D9D9" w:themeFill="background1" w:themeFillShade="D9"/>
            <w:vAlign w:val="center"/>
          </w:tcPr>
          <w:p w:rsidR="00E21B9F" w:rsidRPr="00E21B9F" w:rsidRDefault="00E21B9F" w:rsidP="00D71C4C">
            <w:pPr>
              <w:jc w:val="right"/>
              <w:rPr>
                <w:b/>
                <w:bCs/>
                <w:color w:val="000000"/>
              </w:rPr>
            </w:pPr>
            <w:r w:rsidRPr="00E21B9F">
              <w:rPr>
                <w:b/>
                <w:bCs/>
                <w:color w:val="000000"/>
              </w:rPr>
              <w:t>62 800</w:t>
            </w:r>
          </w:p>
        </w:tc>
        <w:tc>
          <w:tcPr>
            <w:tcW w:w="1248" w:type="dxa"/>
            <w:tcBorders>
              <w:top w:val="nil"/>
              <w:left w:val="nil"/>
              <w:bottom w:val="single" w:sz="4" w:space="0" w:color="auto"/>
              <w:right w:val="single" w:sz="4" w:space="0" w:color="auto"/>
            </w:tcBorders>
            <w:shd w:val="clear" w:color="auto" w:fill="D9D9D9" w:themeFill="background1" w:themeFillShade="D9"/>
            <w:noWrap/>
            <w:vAlign w:val="center"/>
          </w:tcPr>
          <w:p w:rsidR="00E21B9F" w:rsidRPr="00E21B9F" w:rsidRDefault="00E21B9F" w:rsidP="00D71C4C">
            <w:pPr>
              <w:jc w:val="right"/>
              <w:rPr>
                <w:b/>
                <w:bCs/>
                <w:color w:val="000000"/>
              </w:rPr>
            </w:pPr>
            <w:r w:rsidRPr="00E21B9F">
              <w:rPr>
                <w:b/>
                <w:bCs/>
                <w:color w:val="000000"/>
              </w:rPr>
              <w:t>64 668</w:t>
            </w:r>
          </w:p>
        </w:tc>
        <w:tc>
          <w:tcPr>
            <w:tcW w:w="1248" w:type="dxa"/>
            <w:tcBorders>
              <w:top w:val="nil"/>
              <w:left w:val="nil"/>
              <w:bottom w:val="single" w:sz="4" w:space="0" w:color="auto"/>
              <w:right w:val="single" w:sz="4" w:space="0" w:color="auto"/>
            </w:tcBorders>
            <w:shd w:val="clear" w:color="auto" w:fill="D9D9D9" w:themeFill="background1" w:themeFillShade="D9"/>
            <w:noWrap/>
            <w:vAlign w:val="center"/>
          </w:tcPr>
          <w:p w:rsidR="00E21B9F" w:rsidRPr="00E21B9F" w:rsidRDefault="00E21B9F" w:rsidP="00D71C4C">
            <w:pPr>
              <w:jc w:val="right"/>
              <w:rPr>
                <w:b/>
                <w:bCs/>
                <w:color w:val="000000"/>
              </w:rPr>
            </w:pPr>
            <w:r w:rsidRPr="00E21B9F">
              <w:rPr>
                <w:b/>
                <w:bCs/>
                <w:color w:val="000000"/>
              </w:rPr>
              <w:t>82 462</w:t>
            </w:r>
          </w:p>
        </w:tc>
        <w:tc>
          <w:tcPr>
            <w:tcW w:w="1248" w:type="dxa"/>
            <w:tcBorders>
              <w:top w:val="nil"/>
              <w:left w:val="nil"/>
              <w:bottom w:val="single" w:sz="4" w:space="0" w:color="auto"/>
              <w:right w:val="single" w:sz="4" w:space="0" w:color="auto"/>
            </w:tcBorders>
            <w:shd w:val="clear" w:color="auto" w:fill="D9D9D9" w:themeFill="background1" w:themeFillShade="D9"/>
            <w:noWrap/>
            <w:vAlign w:val="center"/>
          </w:tcPr>
          <w:p w:rsidR="00E21B9F" w:rsidRPr="00E21B9F" w:rsidRDefault="00E21B9F" w:rsidP="00D71C4C">
            <w:pPr>
              <w:jc w:val="right"/>
              <w:rPr>
                <w:b/>
                <w:bCs/>
                <w:color w:val="000000"/>
              </w:rPr>
            </w:pPr>
            <w:r w:rsidRPr="00E21B9F">
              <w:rPr>
                <w:b/>
                <w:bCs/>
                <w:color w:val="000000"/>
              </w:rPr>
              <w:t>65 904</w:t>
            </w:r>
          </w:p>
        </w:tc>
        <w:tc>
          <w:tcPr>
            <w:tcW w:w="1248" w:type="dxa"/>
            <w:tcBorders>
              <w:top w:val="nil"/>
              <w:left w:val="nil"/>
              <w:bottom w:val="single" w:sz="4" w:space="0" w:color="auto"/>
              <w:right w:val="double" w:sz="4" w:space="0" w:color="auto"/>
            </w:tcBorders>
            <w:shd w:val="clear" w:color="auto" w:fill="D9D9D9" w:themeFill="background1" w:themeFillShade="D9"/>
            <w:noWrap/>
            <w:vAlign w:val="center"/>
          </w:tcPr>
          <w:p w:rsidR="00E21B9F" w:rsidRPr="00E21B9F" w:rsidRDefault="00E21B9F" w:rsidP="00D71C4C">
            <w:pPr>
              <w:jc w:val="right"/>
              <w:rPr>
                <w:b/>
                <w:bCs/>
                <w:color w:val="000000"/>
              </w:rPr>
            </w:pPr>
            <w:r w:rsidRPr="00E21B9F">
              <w:rPr>
                <w:b/>
                <w:bCs/>
                <w:color w:val="000000"/>
              </w:rPr>
              <w:t>90 142</w:t>
            </w:r>
          </w:p>
        </w:tc>
      </w:tr>
      <w:tr w:rsidR="00E21B9F" w:rsidRPr="00E21B9F" w:rsidTr="00AA6B34">
        <w:trPr>
          <w:trHeight w:val="20"/>
        </w:trPr>
        <w:tc>
          <w:tcPr>
            <w:tcW w:w="3545" w:type="dxa"/>
            <w:tcBorders>
              <w:top w:val="nil"/>
              <w:left w:val="double" w:sz="4" w:space="0" w:color="auto"/>
              <w:bottom w:val="single" w:sz="4" w:space="0" w:color="auto"/>
              <w:right w:val="single" w:sz="4" w:space="0" w:color="auto"/>
            </w:tcBorders>
            <w:shd w:val="clear" w:color="auto" w:fill="auto"/>
            <w:vAlign w:val="center"/>
          </w:tcPr>
          <w:p w:rsidR="00E21B9F" w:rsidRPr="00E21B9F" w:rsidRDefault="00E21B9F" w:rsidP="00D71C4C">
            <w:pPr>
              <w:rPr>
                <w:bCs/>
                <w:color w:val="000000"/>
              </w:rPr>
            </w:pPr>
            <w:r w:rsidRPr="00E21B9F">
              <w:rPr>
                <w:bCs/>
                <w:color w:val="000000"/>
              </w:rPr>
              <w:t>Займы и кредиты долгосрочные</w:t>
            </w:r>
          </w:p>
        </w:tc>
        <w:tc>
          <w:tcPr>
            <w:tcW w:w="1247" w:type="dxa"/>
            <w:tcBorders>
              <w:top w:val="nil"/>
              <w:left w:val="nil"/>
              <w:bottom w:val="single" w:sz="4" w:space="0" w:color="auto"/>
              <w:right w:val="single" w:sz="4" w:space="0" w:color="auto"/>
            </w:tcBorders>
            <w:shd w:val="clear" w:color="auto" w:fill="auto"/>
            <w:vAlign w:val="center"/>
          </w:tcPr>
          <w:p w:rsidR="00E21B9F" w:rsidRPr="00E21B9F" w:rsidRDefault="00E21B9F" w:rsidP="00D71C4C">
            <w:pPr>
              <w:jc w:val="right"/>
              <w:rPr>
                <w:color w:val="000000"/>
              </w:rPr>
            </w:pPr>
            <w:r w:rsidRPr="00E21B9F">
              <w:rPr>
                <w:color w:val="000000"/>
              </w:rPr>
              <w:t>16 200</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16 200</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17 200</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17 200</w:t>
            </w:r>
          </w:p>
        </w:tc>
        <w:tc>
          <w:tcPr>
            <w:tcW w:w="1248" w:type="dxa"/>
            <w:tcBorders>
              <w:top w:val="nil"/>
              <w:left w:val="nil"/>
              <w:bottom w:val="single" w:sz="4" w:space="0" w:color="auto"/>
              <w:right w:val="doub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17 200</w:t>
            </w:r>
          </w:p>
        </w:tc>
      </w:tr>
      <w:tr w:rsidR="00E21B9F" w:rsidRPr="00E21B9F" w:rsidTr="00AA6B34">
        <w:trPr>
          <w:trHeight w:val="20"/>
        </w:trPr>
        <w:tc>
          <w:tcPr>
            <w:tcW w:w="3545" w:type="dxa"/>
            <w:tcBorders>
              <w:top w:val="nil"/>
              <w:left w:val="double" w:sz="4" w:space="0" w:color="auto"/>
              <w:bottom w:val="single" w:sz="4" w:space="0" w:color="auto"/>
              <w:right w:val="single" w:sz="4" w:space="0" w:color="auto"/>
            </w:tcBorders>
            <w:shd w:val="clear" w:color="auto" w:fill="D9D9D9" w:themeFill="background1" w:themeFillShade="D9"/>
            <w:vAlign w:val="center"/>
          </w:tcPr>
          <w:p w:rsidR="00E21B9F" w:rsidRPr="00E21B9F" w:rsidRDefault="00E21B9F" w:rsidP="00D71C4C">
            <w:pPr>
              <w:rPr>
                <w:b/>
                <w:bCs/>
                <w:color w:val="000000"/>
              </w:rPr>
            </w:pPr>
            <w:r w:rsidRPr="00E21B9F">
              <w:rPr>
                <w:b/>
                <w:bCs/>
                <w:color w:val="000000"/>
              </w:rPr>
              <w:t xml:space="preserve">Всего </w:t>
            </w:r>
            <w:r w:rsidR="00D71C4C">
              <w:rPr>
                <w:b/>
                <w:bCs/>
                <w:color w:val="000000"/>
              </w:rPr>
              <w:t>долгосрочные обяз-ва</w:t>
            </w:r>
          </w:p>
        </w:tc>
        <w:tc>
          <w:tcPr>
            <w:tcW w:w="1247" w:type="dxa"/>
            <w:tcBorders>
              <w:top w:val="nil"/>
              <w:left w:val="nil"/>
              <w:bottom w:val="single" w:sz="4" w:space="0" w:color="auto"/>
              <w:right w:val="single" w:sz="4" w:space="0" w:color="auto"/>
            </w:tcBorders>
            <w:shd w:val="clear" w:color="auto" w:fill="D9D9D9" w:themeFill="background1" w:themeFillShade="D9"/>
            <w:vAlign w:val="center"/>
          </w:tcPr>
          <w:p w:rsidR="00E21B9F" w:rsidRPr="00E21B9F" w:rsidRDefault="00E21B9F" w:rsidP="00D71C4C">
            <w:pPr>
              <w:jc w:val="right"/>
              <w:rPr>
                <w:b/>
                <w:bCs/>
                <w:color w:val="000000"/>
              </w:rPr>
            </w:pPr>
            <w:r w:rsidRPr="00E21B9F">
              <w:rPr>
                <w:b/>
                <w:bCs/>
                <w:color w:val="000000"/>
              </w:rPr>
              <w:t>16 200</w:t>
            </w:r>
          </w:p>
        </w:tc>
        <w:tc>
          <w:tcPr>
            <w:tcW w:w="1248" w:type="dxa"/>
            <w:tcBorders>
              <w:top w:val="nil"/>
              <w:left w:val="nil"/>
              <w:bottom w:val="single" w:sz="4" w:space="0" w:color="auto"/>
              <w:right w:val="single" w:sz="4" w:space="0" w:color="auto"/>
            </w:tcBorders>
            <w:shd w:val="clear" w:color="auto" w:fill="D9D9D9" w:themeFill="background1" w:themeFillShade="D9"/>
            <w:noWrap/>
            <w:vAlign w:val="center"/>
          </w:tcPr>
          <w:p w:rsidR="00E21B9F" w:rsidRPr="00E21B9F" w:rsidRDefault="00E21B9F" w:rsidP="00D71C4C">
            <w:pPr>
              <w:jc w:val="right"/>
              <w:rPr>
                <w:b/>
                <w:bCs/>
                <w:color w:val="000000"/>
              </w:rPr>
            </w:pPr>
            <w:r w:rsidRPr="00E21B9F">
              <w:rPr>
                <w:b/>
                <w:bCs/>
                <w:color w:val="000000"/>
              </w:rPr>
              <w:t>16 200</w:t>
            </w:r>
          </w:p>
        </w:tc>
        <w:tc>
          <w:tcPr>
            <w:tcW w:w="1248" w:type="dxa"/>
            <w:tcBorders>
              <w:top w:val="nil"/>
              <w:left w:val="nil"/>
              <w:bottom w:val="single" w:sz="4" w:space="0" w:color="auto"/>
              <w:right w:val="single" w:sz="4" w:space="0" w:color="auto"/>
            </w:tcBorders>
            <w:shd w:val="clear" w:color="auto" w:fill="D9D9D9" w:themeFill="background1" w:themeFillShade="D9"/>
            <w:noWrap/>
            <w:vAlign w:val="center"/>
          </w:tcPr>
          <w:p w:rsidR="00E21B9F" w:rsidRPr="00E21B9F" w:rsidRDefault="00E21B9F" w:rsidP="00D71C4C">
            <w:pPr>
              <w:jc w:val="right"/>
              <w:rPr>
                <w:b/>
                <w:bCs/>
                <w:color w:val="000000"/>
              </w:rPr>
            </w:pPr>
            <w:r w:rsidRPr="00E21B9F">
              <w:rPr>
                <w:b/>
                <w:bCs/>
                <w:color w:val="000000"/>
              </w:rPr>
              <w:t>17 200</w:t>
            </w:r>
          </w:p>
        </w:tc>
        <w:tc>
          <w:tcPr>
            <w:tcW w:w="1248" w:type="dxa"/>
            <w:tcBorders>
              <w:top w:val="nil"/>
              <w:left w:val="nil"/>
              <w:bottom w:val="single" w:sz="4" w:space="0" w:color="auto"/>
              <w:right w:val="single" w:sz="4" w:space="0" w:color="auto"/>
            </w:tcBorders>
            <w:shd w:val="clear" w:color="auto" w:fill="D9D9D9" w:themeFill="background1" w:themeFillShade="D9"/>
            <w:noWrap/>
            <w:vAlign w:val="center"/>
          </w:tcPr>
          <w:p w:rsidR="00E21B9F" w:rsidRPr="00E21B9F" w:rsidRDefault="00E21B9F" w:rsidP="00D71C4C">
            <w:pPr>
              <w:jc w:val="right"/>
              <w:rPr>
                <w:b/>
                <w:bCs/>
                <w:color w:val="000000"/>
              </w:rPr>
            </w:pPr>
            <w:r w:rsidRPr="00E21B9F">
              <w:rPr>
                <w:b/>
                <w:bCs/>
                <w:color w:val="000000"/>
              </w:rPr>
              <w:t>17 200</w:t>
            </w:r>
          </w:p>
        </w:tc>
        <w:tc>
          <w:tcPr>
            <w:tcW w:w="1248" w:type="dxa"/>
            <w:tcBorders>
              <w:top w:val="nil"/>
              <w:left w:val="nil"/>
              <w:bottom w:val="single" w:sz="4" w:space="0" w:color="auto"/>
              <w:right w:val="double" w:sz="4" w:space="0" w:color="auto"/>
            </w:tcBorders>
            <w:shd w:val="clear" w:color="auto" w:fill="D9D9D9" w:themeFill="background1" w:themeFillShade="D9"/>
            <w:noWrap/>
            <w:vAlign w:val="center"/>
          </w:tcPr>
          <w:p w:rsidR="00E21B9F" w:rsidRPr="00E21B9F" w:rsidRDefault="00E21B9F" w:rsidP="00D71C4C">
            <w:pPr>
              <w:jc w:val="right"/>
              <w:rPr>
                <w:b/>
                <w:bCs/>
                <w:color w:val="000000"/>
              </w:rPr>
            </w:pPr>
            <w:r w:rsidRPr="00E21B9F">
              <w:rPr>
                <w:b/>
                <w:bCs/>
                <w:color w:val="000000"/>
              </w:rPr>
              <w:t>17 200</w:t>
            </w:r>
          </w:p>
        </w:tc>
      </w:tr>
      <w:tr w:rsidR="00E21B9F" w:rsidRPr="00E21B9F" w:rsidTr="00AA6B34">
        <w:trPr>
          <w:trHeight w:val="20"/>
        </w:trPr>
        <w:tc>
          <w:tcPr>
            <w:tcW w:w="3545" w:type="dxa"/>
            <w:tcBorders>
              <w:top w:val="nil"/>
              <w:left w:val="double" w:sz="4" w:space="0" w:color="auto"/>
              <w:bottom w:val="single" w:sz="4" w:space="0" w:color="auto"/>
              <w:right w:val="single" w:sz="4" w:space="0" w:color="auto"/>
            </w:tcBorders>
            <w:shd w:val="clear" w:color="auto" w:fill="auto"/>
            <w:vAlign w:val="center"/>
          </w:tcPr>
          <w:p w:rsidR="00E21B9F" w:rsidRPr="00E21B9F" w:rsidRDefault="00E21B9F" w:rsidP="00D71C4C">
            <w:pPr>
              <w:rPr>
                <w:color w:val="000000"/>
              </w:rPr>
            </w:pPr>
            <w:r w:rsidRPr="00E21B9F">
              <w:rPr>
                <w:color w:val="000000"/>
              </w:rPr>
              <w:t>Кредиты и займы краткосрочные</w:t>
            </w:r>
          </w:p>
        </w:tc>
        <w:tc>
          <w:tcPr>
            <w:tcW w:w="1247" w:type="dxa"/>
            <w:tcBorders>
              <w:top w:val="nil"/>
              <w:left w:val="nil"/>
              <w:bottom w:val="single" w:sz="4" w:space="0" w:color="auto"/>
              <w:right w:val="single" w:sz="4" w:space="0" w:color="auto"/>
            </w:tcBorders>
            <w:shd w:val="clear" w:color="auto" w:fill="auto"/>
            <w:vAlign w:val="center"/>
          </w:tcPr>
          <w:p w:rsidR="00E21B9F" w:rsidRPr="00E21B9F" w:rsidRDefault="00E21B9F" w:rsidP="00D71C4C">
            <w:pPr>
              <w:jc w:val="right"/>
              <w:rPr>
                <w:color w:val="000000"/>
              </w:rPr>
            </w:pPr>
            <w:r w:rsidRPr="00E21B9F">
              <w:rPr>
                <w:color w:val="000000"/>
              </w:rPr>
              <w:t>13 150</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22 696</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25 678</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15 153</w:t>
            </w:r>
          </w:p>
        </w:tc>
        <w:tc>
          <w:tcPr>
            <w:tcW w:w="1248" w:type="dxa"/>
            <w:tcBorders>
              <w:top w:val="nil"/>
              <w:left w:val="nil"/>
              <w:bottom w:val="single" w:sz="4" w:space="0" w:color="auto"/>
              <w:right w:val="doub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38 184</w:t>
            </w:r>
          </w:p>
        </w:tc>
      </w:tr>
      <w:tr w:rsidR="00E21B9F" w:rsidRPr="00E21B9F" w:rsidTr="00AA6B34">
        <w:trPr>
          <w:trHeight w:val="20"/>
        </w:trPr>
        <w:tc>
          <w:tcPr>
            <w:tcW w:w="3545" w:type="dxa"/>
            <w:tcBorders>
              <w:top w:val="nil"/>
              <w:left w:val="double" w:sz="4" w:space="0" w:color="auto"/>
              <w:bottom w:val="single" w:sz="4" w:space="0" w:color="auto"/>
              <w:right w:val="single" w:sz="4" w:space="0" w:color="auto"/>
            </w:tcBorders>
            <w:shd w:val="clear" w:color="auto" w:fill="auto"/>
            <w:vAlign w:val="center"/>
          </w:tcPr>
          <w:p w:rsidR="00E21B9F" w:rsidRPr="00E21B9F" w:rsidRDefault="00E21B9F" w:rsidP="00D71C4C">
            <w:pPr>
              <w:rPr>
                <w:color w:val="000000"/>
              </w:rPr>
            </w:pPr>
            <w:r w:rsidRPr="00E21B9F">
              <w:rPr>
                <w:color w:val="000000"/>
              </w:rPr>
              <w:t>Кредиторская задолженность</w:t>
            </w:r>
          </w:p>
        </w:tc>
        <w:tc>
          <w:tcPr>
            <w:tcW w:w="1247" w:type="dxa"/>
            <w:tcBorders>
              <w:top w:val="nil"/>
              <w:left w:val="nil"/>
              <w:bottom w:val="single" w:sz="4" w:space="0" w:color="auto"/>
              <w:right w:val="single" w:sz="4" w:space="0" w:color="auto"/>
            </w:tcBorders>
            <w:shd w:val="clear" w:color="auto" w:fill="auto"/>
            <w:vAlign w:val="center"/>
          </w:tcPr>
          <w:p w:rsidR="00E21B9F" w:rsidRPr="00E21B9F" w:rsidRDefault="00E21B9F" w:rsidP="00D71C4C">
            <w:pPr>
              <w:jc w:val="right"/>
              <w:rPr>
                <w:color w:val="000000"/>
              </w:rPr>
            </w:pPr>
            <w:r w:rsidRPr="00E21B9F">
              <w:rPr>
                <w:color w:val="000000"/>
              </w:rPr>
              <w:t>15 481</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8 517</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20 410</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15 809</w:t>
            </w:r>
          </w:p>
        </w:tc>
        <w:tc>
          <w:tcPr>
            <w:tcW w:w="1248" w:type="dxa"/>
            <w:tcBorders>
              <w:top w:val="nil"/>
              <w:left w:val="nil"/>
              <w:bottom w:val="single" w:sz="4" w:space="0" w:color="auto"/>
              <w:right w:val="doub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17 155</w:t>
            </w:r>
          </w:p>
        </w:tc>
      </w:tr>
      <w:tr w:rsidR="00E21B9F" w:rsidRPr="00E21B9F" w:rsidTr="00AA6B34">
        <w:trPr>
          <w:trHeight w:val="20"/>
        </w:trPr>
        <w:tc>
          <w:tcPr>
            <w:tcW w:w="3545" w:type="dxa"/>
            <w:tcBorders>
              <w:top w:val="nil"/>
              <w:left w:val="double" w:sz="4" w:space="0" w:color="auto"/>
              <w:bottom w:val="single" w:sz="4" w:space="0" w:color="auto"/>
              <w:right w:val="single" w:sz="4" w:space="0" w:color="auto"/>
            </w:tcBorders>
            <w:shd w:val="clear" w:color="auto" w:fill="auto"/>
            <w:vAlign w:val="center"/>
          </w:tcPr>
          <w:p w:rsidR="00E21B9F" w:rsidRPr="00E21B9F" w:rsidRDefault="00E21B9F" w:rsidP="00D71C4C">
            <w:pPr>
              <w:rPr>
                <w:color w:val="000000"/>
              </w:rPr>
            </w:pPr>
            <w:r w:rsidRPr="00E21B9F">
              <w:rPr>
                <w:color w:val="000000"/>
              </w:rPr>
              <w:t>Доходы будущих периодов</w:t>
            </w:r>
          </w:p>
        </w:tc>
        <w:tc>
          <w:tcPr>
            <w:tcW w:w="1247" w:type="dxa"/>
            <w:tcBorders>
              <w:top w:val="nil"/>
              <w:left w:val="nil"/>
              <w:bottom w:val="single" w:sz="4" w:space="0" w:color="auto"/>
              <w:right w:val="single" w:sz="4" w:space="0" w:color="auto"/>
            </w:tcBorders>
            <w:shd w:val="clear" w:color="auto" w:fill="auto"/>
            <w:vAlign w:val="center"/>
          </w:tcPr>
          <w:p w:rsidR="00E21B9F" w:rsidRPr="00E21B9F" w:rsidRDefault="00E21B9F" w:rsidP="00D71C4C">
            <w:pPr>
              <w:jc w:val="right"/>
              <w:rPr>
                <w:color w:val="000000"/>
              </w:rPr>
            </w:pPr>
            <w:r w:rsidRPr="00E21B9F">
              <w:rPr>
                <w:color w:val="000000"/>
              </w:rPr>
              <w:t>0</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0</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0</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0</w:t>
            </w:r>
          </w:p>
        </w:tc>
        <w:tc>
          <w:tcPr>
            <w:tcW w:w="1248" w:type="dxa"/>
            <w:tcBorders>
              <w:top w:val="nil"/>
              <w:left w:val="nil"/>
              <w:bottom w:val="single" w:sz="4" w:space="0" w:color="auto"/>
              <w:right w:val="doub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0</w:t>
            </w:r>
          </w:p>
        </w:tc>
      </w:tr>
      <w:tr w:rsidR="00E21B9F" w:rsidRPr="00E21B9F" w:rsidTr="00AA6B34">
        <w:trPr>
          <w:trHeight w:val="20"/>
        </w:trPr>
        <w:tc>
          <w:tcPr>
            <w:tcW w:w="3545" w:type="dxa"/>
            <w:tcBorders>
              <w:top w:val="nil"/>
              <w:left w:val="double" w:sz="4" w:space="0" w:color="auto"/>
              <w:bottom w:val="single" w:sz="4" w:space="0" w:color="auto"/>
              <w:right w:val="single" w:sz="4" w:space="0" w:color="auto"/>
            </w:tcBorders>
            <w:shd w:val="clear" w:color="auto" w:fill="D9D9D9" w:themeFill="background1" w:themeFillShade="D9"/>
            <w:vAlign w:val="center"/>
          </w:tcPr>
          <w:p w:rsidR="00E21B9F" w:rsidRPr="00E21B9F" w:rsidRDefault="00E21B9F" w:rsidP="00D71C4C">
            <w:pPr>
              <w:rPr>
                <w:b/>
                <w:bCs/>
                <w:color w:val="000000"/>
              </w:rPr>
            </w:pPr>
            <w:r w:rsidRPr="00E21B9F">
              <w:rPr>
                <w:b/>
                <w:bCs/>
                <w:color w:val="000000"/>
              </w:rPr>
              <w:t xml:space="preserve">Всего краткосрочные </w:t>
            </w:r>
            <w:r w:rsidR="00D71C4C">
              <w:rPr>
                <w:b/>
                <w:bCs/>
                <w:color w:val="000000"/>
              </w:rPr>
              <w:t>обяз-ва</w:t>
            </w:r>
          </w:p>
        </w:tc>
        <w:tc>
          <w:tcPr>
            <w:tcW w:w="1247" w:type="dxa"/>
            <w:tcBorders>
              <w:top w:val="nil"/>
              <w:left w:val="nil"/>
              <w:bottom w:val="single" w:sz="4" w:space="0" w:color="auto"/>
              <w:right w:val="single" w:sz="4" w:space="0" w:color="auto"/>
            </w:tcBorders>
            <w:shd w:val="clear" w:color="auto" w:fill="D9D9D9" w:themeFill="background1" w:themeFillShade="D9"/>
            <w:vAlign w:val="center"/>
          </w:tcPr>
          <w:p w:rsidR="00E21B9F" w:rsidRPr="00E21B9F" w:rsidRDefault="00E21B9F" w:rsidP="00D71C4C">
            <w:pPr>
              <w:jc w:val="right"/>
              <w:rPr>
                <w:b/>
                <w:bCs/>
                <w:color w:val="000000"/>
              </w:rPr>
            </w:pPr>
            <w:r w:rsidRPr="00E21B9F">
              <w:rPr>
                <w:b/>
                <w:bCs/>
                <w:color w:val="000000"/>
              </w:rPr>
              <w:t>30 005</w:t>
            </w:r>
          </w:p>
        </w:tc>
        <w:tc>
          <w:tcPr>
            <w:tcW w:w="1248" w:type="dxa"/>
            <w:tcBorders>
              <w:top w:val="nil"/>
              <w:left w:val="nil"/>
              <w:bottom w:val="single" w:sz="4" w:space="0" w:color="auto"/>
              <w:right w:val="single" w:sz="4" w:space="0" w:color="auto"/>
            </w:tcBorders>
            <w:shd w:val="clear" w:color="auto" w:fill="D9D9D9" w:themeFill="background1" w:themeFillShade="D9"/>
            <w:noWrap/>
            <w:vAlign w:val="center"/>
          </w:tcPr>
          <w:p w:rsidR="00E21B9F" w:rsidRPr="00E21B9F" w:rsidRDefault="00E21B9F" w:rsidP="00D71C4C">
            <w:pPr>
              <w:jc w:val="right"/>
              <w:rPr>
                <w:b/>
                <w:bCs/>
                <w:color w:val="000000"/>
              </w:rPr>
            </w:pPr>
            <w:r w:rsidRPr="00E21B9F">
              <w:rPr>
                <w:b/>
                <w:bCs/>
                <w:color w:val="000000"/>
              </w:rPr>
              <w:t>31 549</w:t>
            </w:r>
          </w:p>
        </w:tc>
        <w:tc>
          <w:tcPr>
            <w:tcW w:w="1248" w:type="dxa"/>
            <w:tcBorders>
              <w:top w:val="nil"/>
              <w:left w:val="nil"/>
              <w:bottom w:val="single" w:sz="4" w:space="0" w:color="auto"/>
              <w:right w:val="single" w:sz="4" w:space="0" w:color="auto"/>
            </w:tcBorders>
            <w:shd w:val="clear" w:color="auto" w:fill="D9D9D9" w:themeFill="background1" w:themeFillShade="D9"/>
            <w:noWrap/>
            <w:vAlign w:val="center"/>
          </w:tcPr>
          <w:p w:rsidR="00E21B9F" w:rsidRPr="00E21B9F" w:rsidRDefault="00E21B9F" w:rsidP="00D71C4C">
            <w:pPr>
              <w:jc w:val="right"/>
              <w:rPr>
                <w:b/>
                <w:bCs/>
                <w:color w:val="000000"/>
              </w:rPr>
            </w:pPr>
            <w:r w:rsidRPr="00E21B9F">
              <w:rPr>
                <w:b/>
                <w:bCs/>
                <w:color w:val="000000"/>
              </w:rPr>
              <w:t>47 949</w:t>
            </w:r>
          </w:p>
        </w:tc>
        <w:tc>
          <w:tcPr>
            <w:tcW w:w="1248" w:type="dxa"/>
            <w:tcBorders>
              <w:top w:val="nil"/>
              <w:left w:val="nil"/>
              <w:bottom w:val="single" w:sz="4" w:space="0" w:color="auto"/>
              <w:right w:val="single" w:sz="4" w:space="0" w:color="auto"/>
            </w:tcBorders>
            <w:shd w:val="clear" w:color="auto" w:fill="D9D9D9" w:themeFill="background1" w:themeFillShade="D9"/>
            <w:noWrap/>
            <w:vAlign w:val="center"/>
          </w:tcPr>
          <w:p w:rsidR="00E21B9F" w:rsidRPr="00E21B9F" w:rsidRDefault="00E21B9F" w:rsidP="00D71C4C">
            <w:pPr>
              <w:jc w:val="right"/>
              <w:rPr>
                <w:b/>
                <w:bCs/>
                <w:color w:val="000000"/>
              </w:rPr>
            </w:pPr>
            <w:r w:rsidRPr="00E21B9F">
              <w:rPr>
                <w:b/>
                <w:bCs/>
                <w:color w:val="000000"/>
              </w:rPr>
              <w:t>31 229</w:t>
            </w:r>
          </w:p>
        </w:tc>
        <w:tc>
          <w:tcPr>
            <w:tcW w:w="1248" w:type="dxa"/>
            <w:tcBorders>
              <w:top w:val="nil"/>
              <w:left w:val="nil"/>
              <w:bottom w:val="single" w:sz="4" w:space="0" w:color="auto"/>
              <w:right w:val="double" w:sz="4" w:space="0" w:color="auto"/>
            </w:tcBorders>
            <w:shd w:val="clear" w:color="auto" w:fill="D9D9D9" w:themeFill="background1" w:themeFillShade="D9"/>
            <w:noWrap/>
            <w:vAlign w:val="center"/>
          </w:tcPr>
          <w:p w:rsidR="00E21B9F" w:rsidRPr="00E21B9F" w:rsidRDefault="00E21B9F" w:rsidP="00D71C4C">
            <w:pPr>
              <w:jc w:val="right"/>
              <w:rPr>
                <w:b/>
                <w:bCs/>
                <w:color w:val="000000"/>
              </w:rPr>
            </w:pPr>
            <w:r w:rsidRPr="00E21B9F">
              <w:rPr>
                <w:b/>
                <w:bCs/>
                <w:color w:val="000000"/>
              </w:rPr>
              <w:t>55 339</w:t>
            </w:r>
          </w:p>
        </w:tc>
      </w:tr>
      <w:tr w:rsidR="00E21B9F" w:rsidRPr="00E21B9F" w:rsidTr="00AA6B34">
        <w:trPr>
          <w:trHeight w:val="20"/>
        </w:trPr>
        <w:tc>
          <w:tcPr>
            <w:tcW w:w="3545" w:type="dxa"/>
            <w:tcBorders>
              <w:top w:val="nil"/>
              <w:left w:val="double" w:sz="4" w:space="0" w:color="auto"/>
              <w:bottom w:val="single" w:sz="4" w:space="0" w:color="auto"/>
              <w:right w:val="single" w:sz="4" w:space="0" w:color="auto"/>
            </w:tcBorders>
            <w:shd w:val="clear" w:color="auto" w:fill="auto"/>
            <w:vAlign w:val="center"/>
          </w:tcPr>
          <w:p w:rsidR="00E21B9F" w:rsidRPr="00E21B9F" w:rsidRDefault="00E21B9F" w:rsidP="00D71C4C">
            <w:pPr>
              <w:rPr>
                <w:bCs/>
                <w:color w:val="000000"/>
              </w:rPr>
            </w:pPr>
            <w:r w:rsidRPr="00E21B9F">
              <w:rPr>
                <w:bCs/>
                <w:color w:val="000000"/>
              </w:rPr>
              <w:t>Выручка от реал</w:t>
            </w:r>
            <w:r w:rsidR="00D71C4C">
              <w:rPr>
                <w:bCs/>
                <w:color w:val="000000"/>
              </w:rPr>
              <w:t>иза</w:t>
            </w:r>
            <w:r w:rsidRPr="00E21B9F">
              <w:rPr>
                <w:bCs/>
                <w:color w:val="000000"/>
              </w:rPr>
              <w:t>ции (нараст. итогом)</w:t>
            </w:r>
          </w:p>
        </w:tc>
        <w:tc>
          <w:tcPr>
            <w:tcW w:w="1247" w:type="dxa"/>
            <w:tcBorders>
              <w:top w:val="nil"/>
              <w:left w:val="nil"/>
              <w:bottom w:val="single" w:sz="4" w:space="0" w:color="auto"/>
              <w:right w:val="single" w:sz="4" w:space="0" w:color="auto"/>
            </w:tcBorders>
            <w:shd w:val="clear" w:color="auto" w:fill="auto"/>
            <w:vAlign w:val="center"/>
          </w:tcPr>
          <w:p w:rsidR="00E21B9F" w:rsidRPr="00E21B9F" w:rsidRDefault="00E21B9F" w:rsidP="00D71C4C">
            <w:pPr>
              <w:jc w:val="right"/>
              <w:rPr>
                <w:bCs/>
                <w:color w:val="000000"/>
              </w:rPr>
            </w:pPr>
            <w:r w:rsidRPr="00E21B9F">
              <w:rPr>
                <w:bCs/>
                <w:color w:val="000000"/>
              </w:rPr>
              <w:t>611 003</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bCs/>
                <w:color w:val="000000"/>
              </w:rPr>
            </w:pPr>
            <w:r w:rsidRPr="00E21B9F">
              <w:rPr>
                <w:bCs/>
                <w:color w:val="000000"/>
              </w:rPr>
              <w:t>181 678</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bCs/>
                <w:color w:val="000000"/>
              </w:rPr>
            </w:pPr>
            <w:r w:rsidRPr="00E21B9F">
              <w:rPr>
                <w:bCs/>
                <w:color w:val="000000"/>
              </w:rPr>
              <w:t>370 096</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bCs/>
                <w:color w:val="000000"/>
              </w:rPr>
            </w:pPr>
            <w:r w:rsidRPr="00E21B9F">
              <w:rPr>
                <w:bCs/>
                <w:color w:val="000000"/>
              </w:rPr>
              <w:t>574 251</w:t>
            </w:r>
          </w:p>
        </w:tc>
        <w:tc>
          <w:tcPr>
            <w:tcW w:w="1248" w:type="dxa"/>
            <w:tcBorders>
              <w:top w:val="nil"/>
              <w:left w:val="nil"/>
              <w:bottom w:val="single" w:sz="4" w:space="0" w:color="auto"/>
              <w:right w:val="double" w:sz="4" w:space="0" w:color="auto"/>
            </w:tcBorders>
            <w:shd w:val="clear" w:color="auto" w:fill="auto"/>
            <w:noWrap/>
            <w:vAlign w:val="center"/>
          </w:tcPr>
          <w:p w:rsidR="00E21B9F" w:rsidRPr="00E21B9F" w:rsidRDefault="00E21B9F" w:rsidP="00D71C4C">
            <w:pPr>
              <w:jc w:val="right"/>
              <w:rPr>
                <w:bCs/>
                <w:color w:val="000000"/>
              </w:rPr>
            </w:pPr>
            <w:r w:rsidRPr="00E21B9F">
              <w:rPr>
                <w:bCs/>
                <w:color w:val="000000"/>
              </w:rPr>
              <w:t>844 330</w:t>
            </w:r>
          </w:p>
        </w:tc>
      </w:tr>
      <w:tr w:rsidR="00E21B9F" w:rsidRPr="00E21B9F" w:rsidTr="00AA6B34">
        <w:trPr>
          <w:trHeight w:val="20"/>
        </w:trPr>
        <w:tc>
          <w:tcPr>
            <w:tcW w:w="3545" w:type="dxa"/>
            <w:tcBorders>
              <w:top w:val="nil"/>
              <w:left w:val="double" w:sz="4" w:space="0" w:color="auto"/>
              <w:bottom w:val="single" w:sz="4" w:space="0" w:color="auto"/>
              <w:right w:val="single" w:sz="4" w:space="0" w:color="auto"/>
            </w:tcBorders>
            <w:shd w:val="clear" w:color="auto" w:fill="auto"/>
            <w:vAlign w:val="center"/>
          </w:tcPr>
          <w:p w:rsidR="00E21B9F" w:rsidRPr="00E21B9F" w:rsidRDefault="00E21B9F" w:rsidP="00D71C4C">
            <w:pPr>
              <w:rPr>
                <w:bCs/>
                <w:color w:val="000000"/>
              </w:rPr>
            </w:pPr>
            <w:r w:rsidRPr="00E21B9F">
              <w:rPr>
                <w:bCs/>
                <w:color w:val="000000"/>
              </w:rPr>
              <w:t>Среднемесячная выручка от реализации</w:t>
            </w:r>
          </w:p>
        </w:tc>
        <w:tc>
          <w:tcPr>
            <w:tcW w:w="1247"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bCs/>
                <w:color w:val="000000"/>
              </w:rPr>
            </w:pPr>
            <w:r w:rsidRPr="00E21B9F">
              <w:rPr>
                <w:bCs/>
                <w:color w:val="000000"/>
              </w:rPr>
              <w:t>50 917</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bCs/>
                <w:color w:val="000000"/>
              </w:rPr>
            </w:pPr>
            <w:r w:rsidRPr="00E21B9F">
              <w:rPr>
                <w:bCs/>
                <w:color w:val="000000"/>
              </w:rPr>
              <w:t>60 559</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bCs/>
                <w:color w:val="000000"/>
              </w:rPr>
            </w:pPr>
            <w:r w:rsidRPr="00E21B9F">
              <w:rPr>
                <w:bCs/>
                <w:color w:val="000000"/>
              </w:rPr>
              <w:t>61 683</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bCs/>
                <w:color w:val="000000"/>
              </w:rPr>
            </w:pPr>
            <w:r w:rsidRPr="00E21B9F">
              <w:rPr>
                <w:bCs/>
                <w:color w:val="000000"/>
              </w:rPr>
              <w:t>63 806</w:t>
            </w:r>
          </w:p>
        </w:tc>
        <w:tc>
          <w:tcPr>
            <w:tcW w:w="1248" w:type="dxa"/>
            <w:tcBorders>
              <w:top w:val="nil"/>
              <w:left w:val="nil"/>
              <w:bottom w:val="single" w:sz="4" w:space="0" w:color="auto"/>
              <w:right w:val="double" w:sz="4" w:space="0" w:color="auto"/>
            </w:tcBorders>
            <w:shd w:val="clear" w:color="auto" w:fill="auto"/>
            <w:noWrap/>
            <w:vAlign w:val="center"/>
          </w:tcPr>
          <w:p w:rsidR="00E21B9F" w:rsidRPr="00E21B9F" w:rsidRDefault="00E21B9F" w:rsidP="00D71C4C">
            <w:pPr>
              <w:jc w:val="right"/>
              <w:rPr>
                <w:bCs/>
                <w:color w:val="000000"/>
              </w:rPr>
            </w:pPr>
            <w:r w:rsidRPr="00E21B9F">
              <w:rPr>
                <w:bCs/>
                <w:color w:val="000000"/>
              </w:rPr>
              <w:t>70 361</w:t>
            </w:r>
          </w:p>
        </w:tc>
      </w:tr>
      <w:tr w:rsidR="00E21B9F" w:rsidRPr="00E21B9F" w:rsidTr="00AA6B34">
        <w:trPr>
          <w:trHeight w:val="20"/>
        </w:trPr>
        <w:tc>
          <w:tcPr>
            <w:tcW w:w="3545" w:type="dxa"/>
            <w:tcBorders>
              <w:top w:val="nil"/>
              <w:left w:val="double" w:sz="4" w:space="0" w:color="auto"/>
              <w:bottom w:val="single" w:sz="4" w:space="0" w:color="auto"/>
              <w:right w:val="single" w:sz="4" w:space="0" w:color="auto"/>
            </w:tcBorders>
            <w:shd w:val="clear" w:color="auto" w:fill="auto"/>
            <w:vAlign w:val="center"/>
          </w:tcPr>
          <w:p w:rsidR="00E21B9F" w:rsidRPr="00E21B9F" w:rsidRDefault="00E21B9F" w:rsidP="00D71C4C">
            <w:pPr>
              <w:rPr>
                <w:color w:val="000000"/>
              </w:rPr>
            </w:pPr>
            <w:r w:rsidRPr="00E21B9F">
              <w:rPr>
                <w:color w:val="000000"/>
              </w:rPr>
              <w:t>Себестоимость проданных товаров</w:t>
            </w:r>
          </w:p>
        </w:tc>
        <w:tc>
          <w:tcPr>
            <w:tcW w:w="1247" w:type="dxa"/>
            <w:tcBorders>
              <w:top w:val="nil"/>
              <w:left w:val="nil"/>
              <w:bottom w:val="single" w:sz="4" w:space="0" w:color="auto"/>
              <w:right w:val="single" w:sz="4" w:space="0" w:color="auto"/>
            </w:tcBorders>
            <w:shd w:val="clear" w:color="auto" w:fill="auto"/>
            <w:vAlign w:val="center"/>
          </w:tcPr>
          <w:p w:rsidR="00E21B9F" w:rsidRPr="00E21B9F" w:rsidRDefault="00E21B9F" w:rsidP="00D71C4C">
            <w:pPr>
              <w:jc w:val="right"/>
              <w:rPr>
                <w:color w:val="000000"/>
              </w:rPr>
            </w:pPr>
            <w:r w:rsidRPr="00E21B9F">
              <w:rPr>
                <w:color w:val="000000"/>
              </w:rPr>
              <w:t>577 919</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169 861</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345 410</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536 440</w:t>
            </w:r>
          </w:p>
        </w:tc>
        <w:tc>
          <w:tcPr>
            <w:tcW w:w="1248" w:type="dxa"/>
            <w:tcBorders>
              <w:top w:val="nil"/>
              <w:left w:val="nil"/>
              <w:bottom w:val="single" w:sz="4" w:space="0" w:color="auto"/>
              <w:right w:val="doub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791 447</w:t>
            </w:r>
          </w:p>
        </w:tc>
      </w:tr>
      <w:tr w:rsidR="00E21B9F" w:rsidRPr="00E21B9F" w:rsidTr="00AA6B34">
        <w:trPr>
          <w:trHeight w:val="20"/>
        </w:trPr>
        <w:tc>
          <w:tcPr>
            <w:tcW w:w="3545" w:type="dxa"/>
            <w:tcBorders>
              <w:top w:val="nil"/>
              <w:left w:val="double" w:sz="4" w:space="0" w:color="auto"/>
              <w:bottom w:val="single" w:sz="4" w:space="0" w:color="auto"/>
              <w:right w:val="single" w:sz="4" w:space="0" w:color="auto"/>
            </w:tcBorders>
            <w:shd w:val="clear" w:color="auto" w:fill="auto"/>
            <w:vAlign w:val="center"/>
          </w:tcPr>
          <w:p w:rsidR="00E21B9F" w:rsidRPr="00E21B9F" w:rsidRDefault="00E21B9F" w:rsidP="00D71C4C">
            <w:pPr>
              <w:rPr>
                <w:color w:val="000000"/>
              </w:rPr>
            </w:pPr>
            <w:r w:rsidRPr="00E21B9F">
              <w:rPr>
                <w:color w:val="000000"/>
              </w:rPr>
              <w:t>Прибыль от продаж</w:t>
            </w:r>
          </w:p>
        </w:tc>
        <w:tc>
          <w:tcPr>
            <w:tcW w:w="1247" w:type="dxa"/>
            <w:tcBorders>
              <w:top w:val="nil"/>
              <w:left w:val="nil"/>
              <w:bottom w:val="single" w:sz="4" w:space="0" w:color="auto"/>
              <w:right w:val="single" w:sz="4" w:space="0" w:color="auto"/>
            </w:tcBorders>
            <w:shd w:val="clear" w:color="auto" w:fill="auto"/>
            <w:vAlign w:val="center"/>
          </w:tcPr>
          <w:p w:rsidR="00E21B9F" w:rsidRPr="00E21B9F" w:rsidRDefault="00E21B9F" w:rsidP="00D71C4C">
            <w:pPr>
              <w:jc w:val="right"/>
              <w:rPr>
                <w:color w:val="000000"/>
              </w:rPr>
            </w:pPr>
            <w:r w:rsidRPr="00E21B9F">
              <w:rPr>
                <w:color w:val="000000"/>
              </w:rPr>
              <w:t>4 326</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1 384</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3 094</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4 697</w:t>
            </w:r>
          </w:p>
        </w:tc>
        <w:tc>
          <w:tcPr>
            <w:tcW w:w="1248" w:type="dxa"/>
            <w:tcBorders>
              <w:top w:val="nil"/>
              <w:left w:val="nil"/>
              <w:bottom w:val="single" w:sz="4" w:space="0" w:color="auto"/>
              <w:right w:val="doub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6 206</w:t>
            </w:r>
          </w:p>
        </w:tc>
      </w:tr>
      <w:tr w:rsidR="00E21B9F" w:rsidRPr="00E21B9F" w:rsidTr="00AA6B34">
        <w:trPr>
          <w:trHeight w:val="20"/>
        </w:trPr>
        <w:tc>
          <w:tcPr>
            <w:tcW w:w="3545" w:type="dxa"/>
            <w:tcBorders>
              <w:top w:val="nil"/>
              <w:left w:val="double" w:sz="4" w:space="0" w:color="auto"/>
              <w:bottom w:val="single" w:sz="4" w:space="0" w:color="auto"/>
              <w:right w:val="single" w:sz="4" w:space="0" w:color="auto"/>
            </w:tcBorders>
            <w:shd w:val="clear" w:color="auto" w:fill="auto"/>
            <w:vAlign w:val="center"/>
          </w:tcPr>
          <w:p w:rsidR="00E21B9F" w:rsidRPr="00E21B9F" w:rsidRDefault="00E21B9F" w:rsidP="00D71C4C">
            <w:pPr>
              <w:rPr>
                <w:color w:val="000000"/>
              </w:rPr>
            </w:pPr>
            <w:r w:rsidRPr="00E21B9F">
              <w:rPr>
                <w:color w:val="000000"/>
              </w:rPr>
              <w:t>Прочие доходы</w:t>
            </w:r>
          </w:p>
        </w:tc>
        <w:tc>
          <w:tcPr>
            <w:tcW w:w="1247" w:type="dxa"/>
            <w:tcBorders>
              <w:top w:val="nil"/>
              <w:left w:val="nil"/>
              <w:bottom w:val="single" w:sz="4" w:space="0" w:color="auto"/>
              <w:right w:val="single" w:sz="4" w:space="0" w:color="auto"/>
            </w:tcBorders>
            <w:shd w:val="clear" w:color="auto" w:fill="auto"/>
            <w:vAlign w:val="center"/>
          </w:tcPr>
          <w:p w:rsidR="00E21B9F" w:rsidRPr="00E21B9F" w:rsidRDefault="00E21B9F" w:rsidP="00D71C4C">
            <w:pPr>
              <w:jc w:val="right"/>
              <w:rPr>
                <w:color w:val="000000"/>
              </w:rPr>
            </w:pPr>
            <w:r w:rsidRPr="00E21B9F">
              <w:rPr>
                <w:color w:val="000000"/>
              </w:rPr>
              <w:t>0</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0</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0</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0</w:t>
            </w:r>
          </w:p>
        </w:tc>
        <w:tc>
          <w:tcPr>
            <w:tcW w:w="1248" w:type="dxa"/>
            <w:tcBorders>
              <w:top w:val="nil"/>
              <w:left w:val="nil"/>
              <w:bottom w:val="single" w:sz="4" w:space="0" w:color="auto"/>
              <w:right w:val="doub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0</w:t>
            </w:r>
          </w:p>
        </w:tc>
      </w:tr>
      <w:tr w:rsidR="00E21B9F" w:rsidRPr="00E21B9F" w:rsidTr="00AA6B34">
        <w:trPr>
          <w:trHeight w:val="20"/>
        </w:trPr>
        <w:tc>
          <w:tcPr>
            <w:tcW w:w="3545" w:type="dxa"/>
            <w:tcBorders>
              <w:top w:val="nil"/>
              <w:left w:val="double" w:sz="4" w:space="0" w:color="auto"/>
              <w:bottom w:val="single" w:sz="4" w:space="0" w:color="auto"/>
              <w:right w:val="single" w:sz="4" w:space="0" w:color="auto"/>
            </w:tcBorders>
            <w:shd w:val="clear" w:color="auto" w:fill="auto"/>
            <w:vAlign w:val="center"/>
          </w:tcPr>
          <w:p w:rsidR="00E21B9F" w:rsidRPr="00E21B9F" w:rsidRDefault="00E21B9F" w:rsidP="00D71C4C">
            <w:pPr>
              <w:rPr>
                <w:color w:val="000000"/>
              </w:rPr>
            </w:pPr>
            <w:r w:rsidRPr="00E21B9F">
              <w:rPr>
                <w:color w:val="000000"/>
              </w:rPr>
              <w:t>Прочие расходы</w:t>
            </w:r>
          </w:p>
        </w:tc>
        <w:tc>
          <w:tcPr>
            <w:tcW w:w="1247" w:type="dxa"/>
            <w:tcBorders>
              <w:top w:val="nil"/>
              <w:left w:val="nil"/>
              <w:bottom w:val="single" w:sz="4" w:space="0" w:color="auto"/>
              <w:right w:val="single" w:sz="4" w:space="0" w:color="auto"/>
            </w:tcBorders>
            <w:shd w:val="clear" w:color="auto" w:fill="auto"/>
            <w:vAlign w:val="center"/>
          </w:tcPr>
          <w:p w:rsidR="00E21B9F" w:rsidRPr="00E21B9F" w:rsidRDefault="00E21B9F" w:rsidP="00D71C4C">
            <w:pPr>
              <w:jc w:val="right"/>
              <w:rPr>
                <w:color w:val="000000"/>
              </w:rPr>
            </w:pPr>
            <w:r w:rsidRPr="00E21B9F">
              <w:rPr>
                <w:color w:val="000000"/>
              </w:rPr>
              <w:t>132</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34</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72</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114</w:t>
            </w:r>
          </w:p>
        </w:tc>
        <w:tc>
          <w:tcPr>
            <w:tcW w:w="1248" w:type="dxa"/>
            <w:tcBorders>
              <w:top w:val="nil"/>
              <w:left w:val="nil"/>
              <w:bottom w:val="single" w:sz="4" w:space="0" w:color="auto"/>
              <w:right w:val="doub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164</w:t>
            </w:r>
          </w:p>
        </w:tc>
      </w:tr>
      <w:tr w:rsidR="00E21B9F" w:rsidRPr="00E21B9F" w:rsidTr="00AA6B34">
        <w:trPr>
          <w:trHeight w:val="20"/>
        </w:trPr>
        <w:tc>
          <w:tcPr>
            <w:tcW w:w="3545" w:type="dxa"/>
            <w:tcBorders>
              <w:top w:val="nil"/>
              <w:left w:val="double" w:sz="4" w:space="0" w:color="auto"/>
              <w:bottom w:val="single" w:sz="4" w:space="0" w:color="auto"/>
              <w:right w:val="single" w:sz="4" w:space="0" w:color="auto"/>
            </w:tcBorders>
            <w:shd w:val="clear" w:color="auto" w:fill="auto"/>
            <w:vAlign w:val="center"/>
          </w:tcPr>
          <w:p w:rsidR="00E21B9F" w:rsidRPr="00E21B9F" w:rsidRDefault="00E21B9F" w:rsidP="00D71C4C">
            <w:pPr>
              <w:rPr>
                <w:color w:val="000000"/>
              </w:rPr>
            </w:pPr>
            <w:r w:rsidRPr="00E21B9F">
              <w:rPr>
                <w:color w:val="000000"/>
              </w:rPr>
              <w:t>Проценты к уплате</w:t>
            </w:r>
          </w:p>
        </w:tc>
        <w:tc>
          <w:tcPr>
            <w:tcW w:w="1247" w:type="dxa"/>
            <w:tcBorders>
              <w:top w:val="nil"/>
              <w:left w:val="nil"/>
              <w:bottom w:val="single" w:sz="4" w:space="0" w:color="auto"/>
              <w:right w:val="single" w:sz="4" w:space="0" w:color="auto"/>
            </w:tcBorders>
            <w:shd w:val="clear" w:color="auto" w:fill="auto"/>
            <w:vAlign w:val="center"/>
          </w:tcPr>
          <w:p w:rsidR="00E21B9F" w:rsidRPr="00E21B9F" w:rsidRDefault="00E21B9F" w:rsidP="00D71C4C">
            <w:pPr>
              <w:jc w:val="right"/>
              <w:rPr>
                <w:color w:val="000000"/>
              </w:rPr>
            </w:pPr>
            <w:r w:rsidRPr="00E21B9F">
              <w:rPr>
                <w:color w:val="000000"/>
              </w:rPr>
              <w:t>2 461</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942</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2 126</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3 485</w:t>
            </w:r>
          </w:p>
        </w:tc>
        <w:tc>
          <w:tcPr>
            <w:tcW w:w="1248" w:type="dxa"/>
            <w:tcBorders>
              <w:top w:val="nil"/>
              <w:left w:val="nil"/>
              <w:bottom w:val="single" w:sz="4" w:space="0" w:color="auto"/>
              <w:right w:val="double" w:sz="4" w:space="0" w:color="auto"/>
            </w:tcBorders>
            <w:shd w:val="clear" w:color="auto" w:fill="auto"/>
            <w:noWrap/>
            <w:vAlign w:val="center"/>
          </w:tcPr>
          <w:p w:rsidR="00E21B9F" w:rsidRPr="00E21B9F" w:rsidRDefault="00E21B9F" w:rsidP="00D71C4C">
            <w:pPr>
              <w:jc w:val="right"/>
              <w:rPr>
                <w:color w:val="000000"/>
              </w:rPr>
            </w:pPr>
            <w:r w:rsidRPr="00E21B9F">
              <w:rPr>
                <w:color w:val="000000"/>
              </w:rPr>
              <w:t>4 782</w:t>
            </w:r>
          </w:p>
        </w:tc>
      </w:tr>
      <w:tr w:rsidR="00E21B9F" w:rsidRPr="00E21B9F" w:rsidTr="00AA6B34">
        <w:trPr>
          <w:trHeight w:val="20"/>
        </w:trPr>
        <w:tc>
          <w:tcPr>
            <w:tcW w:w="3545" w:type="dxa"/>
            <w:tcBorders>
              <w:top w:val="nil"/>
              <w:left w:val="double" w:sz="4" w:space="0" w:color="auto"/>
              <w:bottom w:val="single" w:sz="4" w:space="0" w:color="auto"/>
              <w:right w:val="single" w:sz="4" w:space="0" w:color="auto"/>
            </w:tcBorders>
            <w:shd w:val="clear" w:color="auto" w:fill="D9D9D9" w:themeFill="background1" w:themeFillShade="D9"/>
            <w:vAlign w:val="center"/>
          </w:tcPr>
          <w:p w:rsidR="00E21B9F" w:rsidRPr="00E21B9F" w:rsidRDefault="00E21B9F" w:rsidP="00D71C4C">
            <w:pPr>
              <w:rPr>
                <w:b/>
                <w:color w:val="000000"/>
              </w:rPr>
            </w:pPr>
            <w:r w:rsidRPr="00E21B9F">
              <w:rPr>
                <w:b/>
                <w:color w:val="000000"/>
              </w:rPr>
              <w:t>Чистая  прибыль/убыток</w:t>
            </w:r>
          </w:p>
        </w:tc>
        <w:tc>
          <w:tcPr>
            <w:tcW w:w="1247" w:type="dxa"/>
            <w:tcBorders>
              <w:top w:val="nil"/>
              <w:left w:val="nil"/>
              <w:bottom w:val="single" w:sz="4" w:space="0" w:color="auto"/>
              <w:right w:val="single" w:sz="4" w:space="0" w:color="auto"/>
            </w:tcBorders>
            <w:shd w:val="clear" w:color="auto" w:fill="D9D9D9" w:themeFill="background1" w:themeFillShade="D9"/>
            <w:vAlign w:val="center"/>
          </w:tcPr>
          <w:p w:rsidR="00E21B9F" w:rsidRPr="00E21B9F" w:rsidRDefault="00E21B9F" w:rsidP="00D71C4C">
            <w:pPr>
              <w:jc w:val="right"/>
              <w:rPr>
                <w:b/>
                <w:color w:val="000000"/>
              </w:rPr>
            </w:pPr>
            <w:r w:rsidRPr="00E21B9F">
              <w:rPr>
                <w:b/>
                <w:color w:val="000000"/>
              </w:rPr>
              <w:t>1 381</w:t>
            </w:r>
          </w:p>
        </w:tc>
        <w:tc>
          <w:tcPr>
            <w:tcW w:w="1248" w:type="dxa"/>
            <w:tcBorders>
              <w:top w:val="nil"/>
              <w:left w:val="nil"/>
              <w:bottom w:val="single" w:sz="4" w:space="0" w:color="auto"/>
              <w:right w:val="single" w:sz="4" w:space="0" w:color="auto"/>
            </w:tcBorders>
            <w:shd w:val="clear" w:color="auto" w:fill="D9D9D9" w:themeFill="background1" w:themeFillShade="D9"/>
            <w:noWrap/>
            <w:vAlign w:val="center"/>
          </w:tcPr>
          <w:p w:rsidR="00E21B9F" w:rsidRPr="00E21B9F" w:rsidRDefault="00E21B9F" w:rsidP="00D71C4C">
            <w:pPr>
              <w:jc w:val="right"/>
              <w:rPr>
                <w:b/>
                <w:color w:val="000000"/>
              </w:rPr>
            </w:pPr>
            <w:r w:rsidRPr="00E21B9F">
              <w:rPr>
                <w:b/>
                <w:color w:val="000000"/>
              </w:rPr>
              <w:t>323</w:t>
            </w:r>
          </w:p>
        </w:tc>
        <w:tc>
          <w:tcPr>
            <w:tcW w:w="1248" w:type="dxa"/>
            <w:tcBorders>
              <w:top w:val="nil"/>
              <w:left w:val="nil"/>
              <w:bottom w:val="single" w:sz="4" w:space="0" w:color="auto"/>
              <w:right w:val="single" w:sz="4" w:space="0" w:color="auto"/>
            </w:tcBorders>
            <w:shd w:val="clear" w:color="auto" w:fill="D9D9D9" w:themeFill="background1" w:themeFillShade="D9"/>
            <w:noWrap/>
            <w:vAlign w:val="center"/>
          </w:tcPr>
          <w:p w:rsidR="00E21B9F" w:rsidRPr="00E21B9F" w:rsidRDefault="00E21B9F" w:rsidP="00D71C4C">
            <w:pPr>
              <w:jc w:val="right"/>
              <w:rPr>
                <w:b/>
                <w:color w:val="000000"/>
              </w:rPr>
            </w:pPr>
            <w:r w:rsidRPr="00E21B9F">
              <w:rPr>
                <w:b/>
                <w:color w:val="000000"/>
              </w:rPr>
              <w:t>713</w:t>
            </w:r>
          </w:p>
        </w:tc>
        <w:tc>
          <w:tcPr>
            <w:tcW w:w="1248" w:type="dxa"/>
            <w:tcBorders>
              <w:top w:val="nil"/>
              <w:left w:val="nil"/>
              <w:bottom w:val="single" w:sz="4" w:space="0" w:color="auto"/>
              <w:right w:val="single" w:sz="4" w:space="0" w:color="auto"/>
            </w:tcBorders>
            <w:shd w:val="clear" w:color="auto" w:fill="D9D9D9" w:themeFill="background1" w:themeFillShade="D9"/>
            <w:noWrap/>
            <w:vAlign w:val="center"/>
          </w:tcPr>
          <w:p w:rsidR="00E21B9F" w:rsidRPr="00E21B9F" w:rsidRDefault="00E21B9F" w:rsidP="00D71C4C">
            <w:pPr>
              <w:jc w:val="right"/>
              <w:rPr>
                <w:b/>
                <w:color w:val="000000"/>
              </w:rPr>
            </w:pPr>
            <w:r w:rsidRPr="00E21B9F">
              <w:rPr>
                <w:b/>
                <w:color w:val="000000"/>
              </w:rPr>
              <w:t>873</w:t>
            </w:r>
          </w:p>
        </w:tc>
        <w:tc>
          <w:tcPr>
            <w:tcW w:w="1248" w:type="dxa"/>
            <w:tcBorders>
              <w:top w:val="nil"/>
              <w:left w:val="nil"/>
              <w:bottom w:val="single" w:sz="4" w:space="0" w:color="auto"/>
              <w:right w:val="double" w:sz="4" w:space="0" w:color="auto"/>
            </w:tcBorders>
            <w:shd w:val="clear" w:color="auto" w:fill="D9D9D9" w:themeFill="background1" w:themeFillShade="D9"/>
            <w:noWrap/>
            <w:vAlign w:val="center"/>
          </w:tcPr>
          <w:p w:rsidR="00E21B9F" w:rsidRPr="00E21B9F" w:rsidRDefault="00E21B9F" w:rsidP="00D71C4C">
            <w:pPr>
              <w:jc w:val="right"/>
              <w:rPr>
                <w:b/>
                <w:color w:val="000000"/>
              </w:rPr>
            </w:pPr>
            <w:r w:rsidRPr="00E21B9F">
              <w:rPr>
                <w:b/>
                <w:color w:val="000000"/>
              </w:rPr>
              <w:t>999</w:t>
            </w:r>
          </w:p>
        </w:tc>
      </w:tr>
      <w:tr w:rsidR="00E21B9F" w:rsidRPr="00E21B9F" w:rsidTr="00AA6B34">
        <w:trPr>
          <w:trHeight w:val="20"/>
        </w:trPr>
        <w:tc>
          <w:tcPr>
            <w:tcW w:w="3545" w:type="dxa"/>
            <w:tcBorders>
              <w:top w:val="nil"/>
              <w:left w:val="double" w:sz="4" w:space="0" w:color="auto"/>
              <w:bottom w:val="single" w:sz="4" w:space="0" w:color="auto"/>
              <w:right w:val="single" w:sz="4" w:space="0" w:color="auto"/>
            </w:tcBorders>
            <w:shd w:val="clear" w:color="auto" w:fill="auto"/>
            <w:vAlign w:val="center"/>
          </w:tcPr>
          <w:p w:rsidR="00E21B9F" w:rsidRPr="00E21B9F" w:rsidRDefault="00E21B9F" w:rsidP="00D71C4C">
            <w:pPr>
              <w:rPr>
                <w:bCs/>
                <w:color w:val="000000"/>
              </w:rPr>
            </w:pPr>
            <w:r w:rsidRPr="00E21B9F">
              <w:rPr>
                <w:bCs/>
                <w:color w:val="000000"/>
              </w:rPr>
              <w:t>Выручка от реализации за квартал</w:t>
            </w:r>
          </w:p>
        </w:tc>
        <w:tc>
          <w:tcPr>
            <w:tcW w:w="1247"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bCs/>
                <w:color w:val="000000"/>
              </w:rPr>
            </w:pPr>
            <w:r w:rsidRPr="00E21B9F">
              <w:rPr>
                <w:bCs/>
                <w:color w:val="000000"/>
              </w:rPr>
              <w:t>154 523</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bCs/>
                <w:color w:val="000000"/>
              </w:rPr>
            </w:pPr>
            <w:r w:rsidRPr="00E21B9F">
              <w:rPr>
                <w:bCs/>
                <w:color w:val="000000"/>
              </w:rPr>
              <w:t>181 678</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bCs/>
                <w:color w:val="000000"/>
              </w:rPr>
            </w:pPr>
            <w:r w:rsidRPr="00E21B9F">
              <w:rPr>
                <w:bCs/>
                <w:color w:val="000000"/>
              </w:rPr>
              <w:t>188 418</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bCs/>
                <w:color w:val="000000"/>
              </w:rPr>
            </w:pPr>
            <w:r w:rsidRPr="00E21B9F">
              <w:rPr>
                <w:bCs/>
                <w:color w:val="000000"/>
              </w:rPr>
              <w:t>204 155</w:t>
            </w:r>
          </w:p>
        </w:tc>
        <w:tc>
          <w:tcPr>
            <w:tcW w:w="1248" w:type="dxa"/>
            <w:tcBorders>
              <w:top w:val="nil"/>
              <w:left w:val="nil"/>
              <w:bottom w:val="single" w:sz="4" w:space="0" w:color="auto"/>
              <w:right w:val="double" w:sz="4" w:space="0" w:color="auto"/>
            </w:tcBorders>
            <w:shd w:val="clear" w:color="auto" w:fill="auto"/>
            <w:noWrap/>
            <w:vAlign w:val="center"/>
          </w:tcPr>
          <w:p w:rsidR="00E21B9F" w:rsidRPr="00E21B9F" w:rsidRDefault="00E21B9F" w:rsidP="00D71C4C">
            <w:pPr>
              <w:jc w:val="right"/>
              <w:rPr>
                <w:bCs/>
                <w:color w:val="000000"/>
              </w:rPr>
            </w:pPr>
            <w:r w:rsidRPr="00E21B9F">
              <w:rPr>
                <w:bCs/>
                <w:color w:val="000000"/>
              </w:rPr>
              <w:t>270 079</w:t>
            </w:r>
          </w:p>
        </w:tc>
      </w:tr>
      <w:tr w:rsidR="00E21B9F" w:rsidRPr="00E21B9F" w:rsidTr="00AA6B34">
        <w:trPr>
          <w:trHeight w:val="20"/>
        </w:trPr>
        <w:tc>
          <w:tcPr>
            <w:tcW w:w="3545" w:type="dxa"/>
            <w:tcBorders>
              <w:top w:val="nil"/>
              <w:left w:val="double" w:sz="4" w:space="0" w:color="auto"/>
              <w:bottom w:val="single" w:sz="4" w:space="0" w:color="auto"/>
              <w:right w:val="single" w:sz="4" w:space="0" w:color="auto"/>
            </w:tcBorders>
            <w:shd w:val="clear" w:color="auto" w:fill="auto"/>
            <w:vAlign w:val="center"/>
          </w:tcPr>
          <w:p w:rsidR="00E21B9F" w:rsidRPr="00E21B9F" w:rsidRDefault="00E21B9F" w:rsidP="00D71C4C">
            <w:pPr>
              <w:rPr>
                <w:bCs/>
                <w:color w:val="000000"/>
              </w:rPr>
            </w:pPr>
            <w:r w:rsidRPr="00E21B9F">
              <w:rPr>
                <w:bCs/>
                <w:color w:val="000000"/>
              </w:rPr>
              <w:t>Среднемесячная выручка за квартал</w:t>
            </w:r>
          </w:p>
        </w:tc>
        <w:tc>
          <w:tcPr>
            <w:tcW w:w="1247"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bCs/>
                <w:color w:val="000000"/>
              </w:rPr>
            </w:pPr>
            <w:r w:rsidRPr="00E21B9F">
              <w:rPr>
                <w:bCs/>
                <w:color w:val="000000"/>
              </w:rPr>
              <w:t>51 508</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bCs/>
                <w:color w:val="000000"/>
              </w:rPr>
            </w:pPr>
            <w:r w:rsidRPr="00E21B9F">
              <w:rPr>
                <w:bCs/>
                <w:color w:val="000000"/>
              </w:rPr>
              <w:t>60 559</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bCs/>
                <w:color w:val="000000"/>
              </w:rPr>
            </w:pPr>
            <w:r w:rsidRPr="00E21B9F">
              <w:rPr>
                <w:bCs/>
                <w:color w:val="000000"/>
              </w:rPr>
              <w:t>62 806</w:t>
            </w:r>
          </w:p>
        </w:tc>
        <w:tc>
          <w:tcPr>
            <w:tcW w:w="1248" w:type="dxa"/>
            <w:tcBorders>
              <w:top w:val="nil"/>
              <w:left w:val="nil"/>
              <w:bottom w:val="single" w:sz="4" w:space="0" w:color="auto"/>
              <w:right w:val="single" w:sz="4" w:space="0" w:color="auto"/>
            </w:tcBorders>
            <w:shd w:val="clear" w:color="auto" w:fill="auto"/>
            <w:noWrap/>
            <w:vAlign w:val="center"/>
          </w:tcPr>
          <w:p w:rsidR="00E21B9F" w:rsidRPr="00E21B9F" w:rsidRDefault="00E21B9F" w:rsidP="00D71C4C">
            <w:pPr>
              <w:jc w:val="right"/>
              <w:rPr>
                <w:bCs/>
                <w:color w:val="000000"/>
              </w:rPr>
            </w:pPr>
            <w:r w:rsidRPr="00E21B9F">
              <w:rPr>
                <w:bCs/>
                <w:color w:val="000000"/>
              </w:rPr>
              <w:t>68 052</w:t>
            </w:r>
          </w:p>
        </w:tc>
        <w:tc>
          <w:tcPr>
            <w:tcW w:w="1248" w:type="dxa"/>
            <w:tcBorders>
              <w:top w:val="nil"/>
              <w:left w:val="nil"/>
              <w:bottom w:val="single" w:sz="4" w:space="0" w:color="auto"/>
              <w:right w:val="double" w:sz="4" w:space="0" w:color="auto"/>
            </w:tcBorders>
            <w:shd w:val="clear" w:color="auto" w:fill="auto"/>
            <w:noWrap/>
            <w:vAlign w:val="center"/>
          </w:tcPr>
          <w:p w:rsidR="00E21B9F" w:rsidRPr="00E21B9F" w:rsidRDefault="00E21B9F" w:rsidP="00D71C4C">
            <w:pPr>
              <w:jc w:val="right"/>
              <w:rPr>
                <w:bCs/>
                <w:color w:val="000000"/>
              </w:rPr>
            </w:pPr>
            <w:r w:rsidRPr="00E21B9F">
              <w:rPr>
                <w:bCs/>
                <w:color w:val="000000"/>
              </w:rPr>
              <w:t>90 026</w:t>
            </w:r>
          </w:p>
        </w:tc>
      </w:tr>
      <w:tr w:rsidR="00E21B9F" w:rsidRPr="00E21B9F" w:rsidTr="00AA6B34">
        <w:trPr>
          <w:trHeight w:val="20"/>
        </w:trPr>
        <w:tc>
          <w:tcPr>
            <w:tcW w:w="3545" w:type="dxa"/>
            <w:tcBorders>
              <w:top w:val="nil"/>
              <w:left w:val="double" w:sz="4" w:space="0" w:color="auto"/>
              <w:bottom w:val="double" w:sz="4" w:space="0" w:color="auto"/>
              <w:right w:val="single" w:sz="4" w:space="0" w:color="auto"/>
            </w:tcBorders>
            <w:shd w:val="clear" w:color="auto" w:fill="auto"/>
            <w:vAlign w:val="center"/>
          </w:tcPr>
          <w:p w:rsidR="00E21B9F" w:rsidRPr="00E21B9F" w:rsidRDefault="00E21B9F" w:rsidP="00D71C4C">
            <w:pPr>
              <w:rPr>
                <w:bCs/>
                <w:color w:val="000000"/>
              </w:rPr>
            </w:pPr>
            <w:r w:rsidRPr="00E21B9F">
              <w:rPr>
                <w:bCs/>
                <w:color w:val="000000"/>
              </w:rPr>
              <w:t>Чистая прибыль за квартал</w:t>
            </w:r>
          </w:p>
        </w:tc>
        <w:tc>
          <w:tcPr>
            <w:tcW w:w="1247" w:type="dxa"/>
            <w:tcBorders>
              <w:top w:val="nil"/>
              <w:left w:val="nil"/>
              <w:bottom w:val="double" w:sz="4" w:space="0" w:color="auto"/>
              <w:right w:val="single" w:sz="4" w:space="0" w:color="auto"/>
            </w:tcBorders>
            <w:shd w:val="clear" w:color="auto" w:fill="auto"/>
            <w:noWrap/>
            <w:vAlign w:val="center"/>
          </w:tcPr>
          <w:p w:rsidR="00E21B9F" w:rsidRPr="00E21B9F" w:rsidRDefault="00E21B9F" w:rsidP="00D71C4C">
            <w:pPr>
              <w:jc w:val="right"/>
              <w:rPr>
                <w:bCs/>
                <w:color w:val="000000"/>
              </w:rPr>
            </w:pPr>
            <w:r w:rsidRPr="00E21B9F">
              <w:rPr>
                <w:bCs/>
                <w:color w:val="000000"/>
              </w:rPr>
              <w:t>247</w:t>
            </w:r>
          </w:p>
        </w:tc>
        <w:tc>
          <w:tcPr>
            <w:tcW w:w="1248" w:type="dxa"/>
            <w:tcBorders>
              <w:top w:val="nil"/>
              <w:left w:val="nil"/>
              <w:bottom w:val="double" w:sz="4" w:space="0" w:color="auto"/>
              <w:right w:val="single" w:sz="4" w:space="0" w:color="auto"/>
            </w:tcBorders>
            <w:shd w:val="clear" w:color="auto" w:fill="auto"/>
            <w:noWrap/>
            <w:vAlign w:val="center"/>
          </w:tcPr>
          <w:p w:rsidR="00E21B9F" w:rsidRPr="00E21B9F" w:rsidRDefault="00E21B9F" w:rsidP="00D71C4C">
            <w:pPr>
              <w:jc w:val="right"/>
              <w:rPr>
                <w:bCs/>
                <w:color w:val="000000"/>
              </w:rPr>
            </w:pPr>
            <w:r w:rsidRPr="00E21B9F">
              <w:rPr>
                <w:bCs/>
                <w:color w:val="000000"/>
              </w:rPr>
              <w:t>323</w:t>
            </w:r>
          </w:p>
        </w:tc>
        <w:tc>
          <w:tcPr>
            <w:tcW w:w="1248" w:type="dxa"/>
            <w:tcBorders>
              <w:top w:val="nil"/>
              <w:left w:val="nil"/>
              <w:bottom w:val="double" w:sz="4" w:space="0" w:color="auto"/>
              <w:right w:val="single" w:sz="4" w:space="0" w:color="auto"/>
            </w:tcBorders>
            <w:shd w:val="clear" w:color="auto" w:fill="auto"/>
            <w:noWrap/>
            <w:vAlign w:val="center"/>
          </w:tcPr>
          <w:p w:rsidR="00E21B9F" w:rsidRPr="00E21B9F" w:rsidRDefault="00E21B9F" w:rsidP="00D71C4C">
            <w:pPr>
              <w:jc w:val="right"/>
              <w:rPr>
                <w:bCs/>
                <w:color w:val="000000"/>
              </w:rPr>
            </w:pPr>
            <w:r w:rsidRPr="00E21B9F">
              <w:rPr>
                <w:bCs/>
                <w:color w:val="000000"/>
              </w:rPr>
              <w:t>390</w:t>
            </w:r>
          </w:p>
        </w:tc>
        <w:tc>
          <w:tcPr>
            <w:tcW w:w="1248" w:type="dxa"/>
            <w:tcBorders>
              <w:top w:val="nil"/>
              <w:left w:val="nil"/>
              <w:bottom w:val="double" w:sz="4" w:space="0" w:color="auto"/>
              <w:right w:val="single" w:sz="4" w:space="0" w:color="auto"/>
            </w:tcBorders>
            <w:shd w:val="clear" w:color="auto" w:fill="auto"/>
            <w:noWrap/>
            <w:vAlign w:val="center"/>
          </w:tcPr>
          <w:p w:rsidR="00E21B9F" w:rsidRPr="00E21B9F" w:rsidRDefault="00E21B9F" w:rsidP="00D71C4C">
            <w:pPr>
              <w:jc w:val="right"/>
              <w:rPr>
                <w:bCs/>
                <w:color w:val="000000"/>
              </w:rPr>
            </w:pPr>
            <w:r w:rsidRPr="00E21B9F">
              <w:rPr>
                <w:bCs/>
                <w:color w:val="000000"/>
              </w:rPr>
              <w:t>160</w:t>
            </w:r>
          </w:p>
        </w:tc>
        <w:tc>
          <w:tcPr>
            <w:tcW w:w="1248" w:type="dxa"/>
            <w:tcBorders>
              <w:top w:val="nil"/>
              <w:left w:val="nil"/>
              <w:bottom w:val="double" w:sz="4" w:space="0" w:color="auto"/>
              <w:right w:val="double" w:sz="4" w:space="0" w:color="auto"/>
            </w:tcBorders>
            <w:shd w:val="clear" w:color="auto" w:fill="auto"/>
            <w:noWrap/>
            <w:vAlign w:val="center"/>
          </w:tcPr>
          <w:p w:rsidR="00E21B9F" w:rsidRPr="00E21B9F" w:rsidRDefault="00E21B9F" w:rsidP="00D71C4C">
            <w:pPr>
              <w:jc w:val="right"/>
              <w:rPr>
                <w:bCs/>
                <w:color w:val="000000"/>
              </w:rPr>
            </w:pPr>
            <w:r w:rsidRPr="00E21B9F">
              <w:rPr>
                <w:bCs/>
                <w:color w:val="000000"/>
              </w:rPr>
              <w:t>126</w:t>
            </w:r>
          </w:p>
        </w:tc>
      </w:tr>
    </w:tbl>
    <w:p w:rsidR="00D71C4C" w:rsidRPr="00D71C4C" w:rsidRDefault="00D71C4C" w:rsidP="004D4E1C">
      <w:pPr>
        <w:pStyle w:val="af4"/>
        <w:spacing w:before="120" w:after="0" w:line="360" w:lineRule="auto"/>
        <w:ind w:left="0" w:firstLine="851"/>
        <w:jc w:val="both"/>
        <w:rPr>
          <w:sz w:val="28"/>
          <w:szCs w:val="28"/>
        </w:rPr>
      </w:pPr>
      <w:r>
        <w:rPr>
          <w:sz w:val="28"/>
          <w:szCs w:val="28"/>
        </w:rPr>
        <w:lastRenderedPageBreak/>
        <w:t>В «Инструкции»</w:t>
      </w:r>
      <w:r w:rsidR="00CF0F1C" w:rsidRPr="00CF0F1C">
        <w:rPr>
          <w:sz w:val="28"/>
          <w:szCs w:val="28"/>
        </w:rPr>
        <w:t xml:space="preserve"> [</w:t>
      </w:r>
      <w:r w:rsidR="00FD59D2">
        <w:rPr>
          <w:sz w:val="28"/>
          <w:szCs w:val="28"/>
        </w:rPr>
        <w:t>3, с. 13</w:t>
      </w:r>
      <w:r w:rsidR="00CF0F1C" w:rsidRPr="00CF0F1C">
        <w:rPr>
          <w:sz w:val="28"/>
          <w:szCs w:val="28"/>
        </w:rPr>
        <w:t>]</w:t>
      </w:r>
      <w:r>
        <w:rPr>
          <w:sz w:val="28"/>
          <w:szCs w:val="28"/>
        </w:rPr>
        <w:t xml:space="preserve"> п</w:t>
      </w:r>
      <w:r w:rsidRPr="00D71C4C">
        <w:rPr>
          <w:sz w:val="28"/>
          <w:szCs w:val="28"/>
        </w:rPr>
        <w:t xml:space="preserve">ри изучении данных агрегированного баланса </w:t>
      </w:r>
      <w:r>
        <w:rPr>
          <w:sz w:val="28"/>
          <w:szCs w:val="28"/>
        </w:rPr>
        <w:t xml:space="preserve">предлагается проанализировать </w:t>
      </w:r>
      <w:r w:rsidRPr="00D71C4C">
        <w:rPr>
          <w:sz w:val="28"/>
          <w:szCs w:val="28"/>
        </w:rPr>
        <w:t xml:space="preserve">основные тенденции изменения абсолютных финансовых показателей. Основной задачей сотрудника </w:t>
      </w:r>
      <w:r>
        <w:rPr>
          <w:sz w:val="28"/>
          <w:szCs w:val="28"/>
        </w:rPr>
        <w:t>Управления финансового анализа</w:t>
      </w:r>
      <w:r w:rsidRPr="00D71C4C">
        <w:rPr>
          <w:sz w:val="28"/>
          <w:szCs w:val="28"/>
        </w:rPr>
        <w:t xml:space="preserve"> является выявление причин данных тенденций, а также изучения влияния указанных причин на возможность исполнения обязательств перед Банком в будущем.</w:t>
      </w:r>
    </w:p>
    <w:p w:rsidR="00F14FD4" w:rsidRDefault="00DB7C0F" w:rsidP="004D4E1C">
      <w:pPr>
        <w:pStyle w:val="af6"/>
        <w:tabs>
          <w:tab w:val="left" w:pos="851"/>
        </w:tabs>
        <w:spacing w:before="0" w:after="0" w:line="360" w:lineRule="auto"/>
        <w:ind w:firstLine="851"/>
        <w:rPr>
          <w:sz w:val="28"/>
          <w:szCs w:val="28"/>
        </w:rPr>
      </w:pPr>
      <w:r>
        <w:rPr>
          <w:color w:val="000000"/>
          <w:sz w:val="28"/>
          <w:szCs w:val="28"/>
        </w:rPr>
        <w:t>На первом этапе</w:t>
      </w:r>
      <w:r w:rsidR="00D71C4C" w:rsidRPr="00D71C4C">
        <w:rPr>
          <w:color w:val="000000"/>
          <w:sz w:val="28"/>
          <w:szCs w:val="28"/>
        </w:rPr>
        <w:t xml:space="preserve"> был проведен анализ динамики и структуры капитала ООО «Тав Ойл»</w:t>
      </w:r>
      <w:r w:rsidR="005503D1">
        <w:rPr>
          <w:color w:val="000000"/>
          <w:sz w:val="28"/>
          <w:szCs w:val="28"/>
        </w:rPr>
        <w:t xml:space="preserve"> с расчетом абсолютных и относительных изменений</w:t>
      </w:r>
      <w:r w:rsidR="00D71C4C" w:rsidRPr="00D71C4C">
        <w:rPr>
          <w:color w:val="000000"/>
          <w:sz w:val="28"/>
          <w:szCs w:val="28"/>
        </w:rPr>
        <w:t xml:space="preserve">. </w:t>
      </w:r>
      <w:r w:rsidR="005503D1">
        <w:rPr>
          <w:color w:val="000000"/>
          <w:sz w:val="28"/>
          <w:szCs w:val="28"/>
        </w:rPr>
        <w:t xml:space="preserve">В таблице 2.3. приведен горизонтальный анализ агрегированного баланса ОАО «Тав Ойл». </w:t>
      </w:r>
      <w:r w:rsidR="00D71C4C" w:rsidRPr="00D71C4C">
        <w:rPr>
          <w:color w:val="000000"/>
          <w:sz w:val="28"/>
          <w:szCs w:val="28"/>
        </w:rPr>
        <w:t xml:space="preserve">За анализируемый период </w:t>
      </w:r>
      <w:r w:rsidR="00D71C4C">
        <w:rPr>
          <w:color w:val="000000"/>
          <w:sz w:val="28"/>
          <w:szCs w:val="28"/>
        </w:rPr>
        <w:t>(с 01.01.2012 до 01.01.2013)</w:t>
      </w:r>
      <w:r w:rsidR="00D71C4C" w:rsidRPr="00D71C4C">
        <w:rPr>
          <w:color w:val="000000"/>
          <w:sz w:val="28"/>
          <w:szCs w:val="28"/>
        </w:rPr>
        <w:t xml:space="preserve"> валюта баланса компании выросла на 27,3 млн. руб. или на 44%. В 4 квартале по сравнению с 3 кварталом 2012 года валюта баланса выросла на 24,2 млн.</w:t>
      </w:r>
      <w:r w:rsidR="00D71C4C">
        <w:rPr>
          <w:color w:val="000000"/>
          <w:sz w:val="28"/>
          <w:szCs w:val="28"/>
        </w:rPr>
        <w:t xml:space="preserve"> </w:t>
      </w:r>
      <w:r w:rsidR="00D71C4C" w:rsidRPr="00D71C4C">
        <w:rPr>
          <w:color w:val="000000"/>
          <w:sz w:val="28"/>
          <w:szCs w:val="28"/>
        </w:rPr>
        <w:t>руб. или на 36,8%. В структуре капитала компании на 01.01.2013 года преобладают о</w:t>
      </w:r>
      <w:r w:rsidR="00D71C4C" w:rsidRPr="00DB7C0F">
        <w:rPr>
          <w:sz w:val="28"/>
          <w:szCs w:val="28"/>
        </w:rPr>
        <w:t>боротный капитал в активе и краткосрочные обязательства в пассиве.</w:t>
      </w:r>
      <w:r w:rsidR="001D00E3">
        <w:rPr>
          <w:b/>
          <w:sz w:val="28"/>
          <w:szCs w:val="28"/>
        </w:rPr>
        <w:t xml:space="preserve"> </w:t>
      </w:r>
      <w:r w:rsidR="00D71C4C" w:rsidRPr="00DB7C0F">
        <w:rPr>
          <w:sz w:val="28"/>
          <w:szCs w:val="28"/>
        </w:rPr>
        <w:t>При этом структура капитала компании сбалансирована по срокам привлечения и размещения средств. Величина собственных оборотных средств составила 34,7 млн. руб. и возросла по сравнению с началом отчетного года на 5,7%. Таким образом, за счет инвестиционных ресурсов (собственного капитала и долгосрочных обязательств) на 53% профинансирован оборотный капитал.</w:t>
      </w:r>
      <w:r w:rsidRPr="00DB7C0F">
        <w:rPr>
          <w:sz w:val="28"/>
          <w:szCs w:val="28"/>
        </w:rPr>
        <w:t xml:space="preserve"> </w:t>
      </w:r>
      <w:r w:rsidR="00D71C4C" w:rsidRPr="00DB7C0F">
        <w:rPr>
          <w:sz w:val="28"/>
          <w:szCs w:val="28"/>
        </w:rPr>
        <w:t>Чистые активы (представленные собственным капиталом компании) увеличились за период с начала года на 5%, благодаря росту не</w:t>
      </w:r>
      <w:r w:rsidR="00283AC4">
        <w:rPr>
          <w:sz w:val="28"/>
          <w:szCs w:val="28"/>
        </w:rPr>
        <w:t>распределенной прибыли. На 01.01.2013</w:t>
      </w:r>
      <w:r>
        <w:rPr>
          <w:sz w:val="28"/>
          <w:szCs w:val="28"/>
        </w:rPr>
        <w:t xml:space="preserve"> </w:t>
      </w:r>
      <w:r w:rsidR="00D71C4C" w:rsidRPr="00DB7C0F">
        <w:rPr>
          <w:sz w:val="28"/>
          <w:szCs w:val="28"/>
        </w:rPr>
        <w:t>г. она составила 99,9% в общем объеме капитала и резервов.</w:t>
      </w:r>
    </w:p>
    <w:p w:rsidR="005503D1" w:rsidRPr="005503D1" w:rsidRDefault="005503D1" w:rsidP="005503D1">
      <w:pPr>
        <w:pStyle w:val="af6"/>
        <w:tabs>
          <w:tab w:val="left" w:pos="851"/>
        </w:tabs>
        <w:spacing w:before="0" w:after="0" w:line="360" w:lineRule="auto"/>
        <w:ind w:firstLine="851"/>
        <w:jc w:val="right"/>
        <w:rPr>
          <w:i/>
          <w:sz w:val="24"/>
        </w:rPr>
      </w:pPr>
      <w:r w:rsidRPr="005503D1">
        <w:rPr>
          <w:i/>
          <w:sz w:val="24"/>
        </w:rPr>
        <w:t>Таблица 2.3</w:t>
      </w:r>
      <w:r>
        <w:rPr>
          <w:i/>
          <w:sz w:val="24"/>
        </w:rPr>
        <w:t>.</w:t>
      </w:r>
    </w:p>
    <w:p w:rsidR="005503D1" w:rsidRPr="005503D1" w:rsidRDefault="005503D1" w:rsidP="004D4E1C">
      <w:pPr>
        <w:pStyle w:val="af6"/>
        <w:tabs>
          <w:tab w:val="left" w:pos="851"/>
        </w:tabs>
        <w:spacing w:before="0" w:after="0" w:line="360" w:lineRule="auto"/>
        <w:ind w:firstLine="851"/>
        <w:rPr>
          <w:sz w:val="24"/>
        </w:rPr>
      </w:pPr>
      <w:r w:rsidRPr="005503D1">
        <w:rPr>
          <w:sz w:val="24"/>
        </w:rPr>
        <w:t>Анализ д</w:t>
      </w:r>
      <w:r w:rsidR="004A1075">
        <w:rPr>
          <w:sz w:val="24"/>
        </w:rPr>
        <w:t>инамики важнейш</w:t>
      </w:r>
      <w:r w:rsidRPr="005503D1">
        <w:rPr>
          <w:sz w:val="24"/>
        </w:rPr>
        <w:t>их показателей ООО «Тав Ойл»</w:t>
      </w:r>
      <w:r>
        <w:rPr>
          <w:sz w:val="24"/>
        </w:rPr>
        <w:t>:</w:t>
      </w:r>
    </w:p>
    <w:tbl>
      <w:tblPr>
        <w:tblW w:w="10207" w:type="dxa"/>
        <w:tblInd w:w="-601" w:type="dxa"/>
        <w:tblLayout w:type="fixed"/>
        <w:tblLook w:val="04A0"/>
      </w:tblPr>
      <w:tblGrid>
        <w:gridCol w:w="3261"/>
        <w:gridCol w:w="1134"/>
        <w:gridCol w:w="23"/>
        <w:gridCol w:w="1111"/>
        <w:gridCol w:w="47"/>
        <w:gridCol w:w="1158"/>
        <w:gridCol w:w="1157"/>
        <w:gridCol w:w="48"/>
        <w:gridCol w:w="1110"/>
        <w:gridCol w:w="1158"/>
      </w:tblGrid>
      <w:tr w:rsidR="005503D1" w:rsidRPr="00AA6B34" w:rsidTr="005503D1">
        <w:trPr>
          <w:trHeight w:val="20"/>
        </w:trPr>
        <w:tc>
          <w:tcPr>
            <w:tcW w:w="3261" w:type="dxa"/>
            <w:tcBorders>
              <w:top w:val="double" w:sz="4" w:space="0" w:color="auto"/>
              <w:left w:val="double" w:sz="4" w:space="0" w:color="auto"/>
              <w:bottom w:val="single" w:sz="4" w:space="0" w:color="auto"/>
              <w:right w:val="single" w:sz="4" w:space="0" w:color="auto"/>
            </w:tcBorders>
            <w:shd w:val="clear" w:color="auto" w:fill="D9D9D9" w:themeFill="background1" w:themeFillShade="D9"/>
            <w:noWrap/>
            <w:vAlign w:val="center"/>
            <w:hideMark/>
          </w:tcPr>
          <w:p w:rsidR="00AA6B34" w:rsidRPr="00AA6B34" w:rsidRDefault="00AA6B34" w:rsidP="00AA6B34">
            <w:pPr>
              <w:jc w:val="center"/>
              <w:rPr>
                <w:b/>
              </w:rPr>
            </w:pPr>
            <w:r w:rsidRPr="00AA6B34">
              <w:rPr>
                <w:b/>
                <w:sz w:val="22"/>
                <w:szCs w:val="22"/>
              </w:rPr>
              <w:t>Показатель</w:t>
            </w:r>
          </w:p>
        </w:tc>
        <w:tc>
          <w:tcPr>
            <w:tcW w:w="1134" w:type="dxa"/>
            <w:tcBorders>
              <w:top w:val="double" w:sz="4" w:space="0" w:color="auto"/>
              <w:left w:val="nil"/>
              <w:bottom w:val="single" w:sz="4" w:space="0" w:color="auto"/>
              <w:right w:val="single" w:sz="4" w:space="0" w:color="auto"/>
            </w:tcBorders>
            <w:shd w:val="clear" w:color="auto" w:fill="D9D9D9" w:themeFill="background1" w:themeFillShade="D9"/>
            <w:noWrap/>
            <w:vAlign w:val="center"/>
            <w:hideMark/>
          </w:tcPr>
          <w:p w:rsidR="00AA6B34" w:rsidRPr="00AA6B34" w:rsidRDefault="00AA6B34" w:rsidP="00AA6B34">
            <w:pPr>
              <w:jc w:val="center"/>
              <w:rPr>
                <w:b/>
                <w:bCs/>
              </w:rPr>
            </w:pPr>
            <w:r w:rsidRPr="00AA6B34">
              <w:rPr>
                <w:b/>
                <w:bCs/>
                <w:sz w:val="22"/>
                <w:szCs w:val="22"/>
              </w:rPr>
              <w:t>01.2012</w:t>
            </w:r>
          </w:p>
        </w:tc>
        <w:tc>
          <w:tcPr>
            <w:tcW w:w="1134" w:type="dxa"/>
            <w:gridSpan w:val="2"/>
            <w:tcBorders>
              <w:top w:val="double" w:sz="4" w:space="0" w:color="auto"/>
              <w:left w:val="nil"/>
              <w:bottom w:val="single" w:sz="4" w:space="0" w:color="auto"/>
              <w:right w:val="single" w:sz="4" w:space="0" w:color="auto"/>
            </w:tcBorders>
            <w:shd w:val="clear" w:color="auto" w:fill="D9D9D9" w:themeFill="background1" w:themeFillShade="D9"/>
            <w:noWrap/>
            <w:vAlign w:val="center"/>
            <w:hideMark/>
          </w:tcPr>
          <w:p w:rsidR="00AA6B34" w:rsidRPr="00AA6B34" w:rsidRDefault="00AA6B34" w:rsidP="00AA6B34">
            <w:pPr>
              <w:jc w:val="center"/>
              <w:rPr>
                <w:b/>
                <w:bCs/>
              </w:rPr>
            </w:pPr>
            <w:r w:rsidRPr="00AA6B34">
              <w:rPr>
                <w:b/>
                <w:bCs/>
                <w:sz w:val="22"/>
                <w:szCs w:val="22"/>
              </w:rPr>
              <w:t>01.2013</w:t>
            </w:r>
          </w:p>
        </w:tc>
        <w:tc>
          <w:tcPr>
            <w:tcW w:w="2410" w:type="dxa"/>
            <w:gridSpan w:val="4"/>
            <w:tcBorders>
              <w:top w:val="double" w:sz="4" w:space="0" w:color="auto"/>
              <w:left w:val="nil"/>
              <w:bottom w:val="single" w:sz="4" w:space="0" w:color="auto"/>
              <w:right w:val="single" w:sz="4" w:space="0" w:color="auto"/>
            </w:tcBorders>
            <w:shd w:val="clear" w:color="auto" w:fill="D9D9D9" w:themeFill="background1" w:themeFillShade="D9"/>
            <w:noWrap/>
            <w:vAlign w:val="center"/>
            <w:hideMark/>
          </w:tcPr>
          <w:p w:rsidR="00AA6B34" w:rsidRPr="00AA6B34" w:rsidRDefault="00AA6B34" w:rsidP="00AA6B34">
            <w:pPr>
              <w:jc w:val="center"/>
              <w:rPr>
                <w:b/>
              </w:rPr>
            </w:pPr>
            <w:r w:rsidRPr="00AA6B34">
              <w:rPr>
                <w:b/>
                <w:sz w:val="22"/>
                <w:szCs w:val="22"/>
              </w:rPr>
              <w:t>Изменение за год</w:t>
            </w:r>
          </w:p>
        </w:tc>
        <w:tc>
          <w:tcPr>
            <w:tcW w:w="2268" w:type="dxa"/>
            <w:gridSpan w:val="2"/>
            <w:tcBorders>
              <w:top w:val="double" w:sz="4" w:space="0" w:color="auto"/>
              <w:left w:val="nil"/>
              <w:bottom w:val="single" w:sz="4" w:space="0" w:color="auto"/>
              <w:right w:val="double" w:sz="4" w:space="0" w:color="auto"/>
            </w:tcBorders>
            <w:shd w:val="clear" w:color="auto" w:fill="D9D9D9" w:themeFill="background1" w:themeFillShade="D9"/>
            <w:noWrap/>
            <w:vAlign w:val="center"/>
            <w:hideMark/>
          </w:tcPr>
          <w:p w:rsidR="00AA6B34" w:rsidRPr="00AA6B34" w:rsidRDefault="00AA6B34" w:rsidP="00AA6B34">
            <w:pPr>
              <w:jc w:val="center"/>
              <w:rPr>
                <w:b/>
              </w:rPr>
            </w:pPr>
            <w:r w:rsidRPr="00AA6B34">
              <w:rPr>
                <w:b/>
                <w:sz w:val="22"/>
                <w:szCs w:val="22"/>
              </w:rPr>
              <w:t>Изменение за квартал</w:t>
            </w:r>
          </w:p>
        </w:tc>
      </w:tr>
      <w:tr w:rsidR="00AA6B34" w:rsidRPr="00AA6B34" w:rsidTr="005503D1">
        <w:trPr>
          <w:trHeight w:val="70"/>
        </w:trPr>
        <w:tc>
          <w:tcPr>
            <w:tcW w:w="3261" w:type="dxa"/>
            <w:tcBorders>
              <w:top w:val="nil"/>
              <w:left w:val="double" w:sz="4" w:space="0" w:color="auto"/>
              <w:bottom w:val="single" w:sz="4" w:space="0" w:color="auto"/>
              <w:right w:val="single" w:sz="4" w:space="0" w:color="auto"/>
            </w:tcBorders>
            <w:shd w:val="clear" w:color="auto" w:fill="auto"/>
            <w:vAlign w:val="center"/>
            <w:hideMark/>
          </w:tcPr>
          <w:p w:rsidR="00094367" w:rsidRPr="00AA6B34" w:rsidRDefault="00094367">
            <w:pPr>
              <w:rPr>
                <w:b/>
                <w:bCs/>
              </w:rPr>
            </w:pPr>
            <w:r w:rsidRPr="00AA6B34">
              <w:rPr>
                <w:b/>
                <w:bCs/>
                <w:sz w:val="22"/>
                <w:szCs w:val="22"/>
              </w:rPr>
              <w:t>Валюта баланса</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rPr>
                <w:b/>
                <w:bCs/>
              </w:rPr>
            </w:pPr>
            <w:r w:rsidRPr="00AA6B34">
              <w:rPr>
                <w:b/>
                <w:bCs/>
                <w:sz w:val="22"/>
                <w:szCs w:val="22"/>
              </w:rPr>
              <w:t>62 809</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rPr>
                <w:b/>
                <w:bCs/>
              </w:rPr>
            </w:pPr>
            <w:r w:rsidRPr="00AA6B34">
              <w:rPr>
                <w:b/>
                <w:bCs/>
                <w:sz w:val="22"/>
                <w:szCs w:val="22"/>
              </w:rPr>
              <w:t>90 142</w:t>
            </w:r>
          </w:p>
        </w:tc>
        <w:tc>
          <w:tcPr>
            <w:tcW w:w="1158"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rPr>
                <w:b/>
              </w:rPr>
            </w:pPr>
            <w:r w:rsidRPr="00AA6B34">
              <w:rPr>
                <w:b/>
                <w:sz w:val="22"/>
                <w:szCs w:val="22"/>
              </w:rPr>
              <w:t>27 333</w:t>
            </w:r>
          </w:p>
        </w:tc>
        <w:tc>
          <w:tcPr>
            <w:tcW w:w="1157"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rPr>
                <w:b/>
              </w:rPr>
            </w:pPr>
            <w:r w:rsidRPr="00AA6B34">
              <w:rPr>
                <w:b/>
                <w:sz w:val="22"/>
                <w:szCs w:val="22"/>
              </w:rPr>
              <w:t>44%</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rPr>
                <w:b/>
              </w:rPr>
            </w:pPr>
            <w:r w:rsidRPr="00AA6B34">
              <w:rPr>
                <w:b/>
                <w:sz w:val="22"/>
                <w:szCs w:val="22"/>
              </w:rPr>
              <w:t>24 236</w:t>
            </w:r>
          </w:p>
        </w:tc>
        <w:tc>
          <w:tcPr>
            <w:tcW w:w="1158" w:type="dxa"/>
            <w:tcBorders>
              <w:top w:val="nil"/>
              <w:left w:val="nil"/>
              <w:bottom w:val="single" w:sz="4" w:space="0" w:color="auto"/>
              <w:right w:val="double" w:sz="4" w:space="0" w:color="auto"/>
            </w:tcBorders>
            <w:shd w:val="clear" w:color="auto" w:fill="auto"/>
            <w:noWrap/>
            <w:vAlign w:val="center"/>
            <w:hideMark/>
          </w:tcPr>
          <w:p w:rsidR="00094367" w:rsidRPr="00AA6B34" w:rsidRDefault="00094367" w:rsidP="00AA6B34">
            <w:pPr>
              <w:jc w:val="right"/>
              <w:rPr>
                <w:b/>
              </w:rPr>
            </w:pPr>
            <w:r w:rsidRPr="00AA6B34">
              <w:rPr>
                <w:b/>
                <w:sz w:val="22"/>
                <w:szCs w:val="22"/>
              </w:rPr>
              <w:t>37%</w:t>
            </w:r>
          </w:p>
        </w:tc>
      </w:tr>
      <w:tr w:rsidR="00AA6B34" w:rsidRPr="00AA6B34" w:rsidTr="005503D1">
        <w:trPr>
          <w:trHeight w:val="20"/>
        </w:trPr>
        <w:tc>
          <w:tcPr>
            <w:tcW w:w="3261" w:type="dxa"/>
            <w:tcBorders>
              <w:top w:val="nil"/>
              <w:left w:val="double" w:sz="4" w:space="0" w:color="auto"/>
              <w:bottom w:val="single" w:sz="4" w:space="0" w:color="auto"/>
              <w:right w:val="single" w:sz="4" w:space="0" w:color="auto"/>
            </w:tcBorders>
            <w:shd w:val="clear" w:color="auto" w:fill="auto"/>
            <w:vAlign w:val="center"/>
            <w:hideMark/>
          </w:tcPr>
          <w:p w:rsidR="00094367" w:rsidRPr="00AA6B34" w:rsidRDefault="00094367">
            <w:r w:rsidRPr="00AA6B34">
              <w:rPr>
                <w:sz w:val="22"/>
                <w:szCs w:val="22"/>
              </w:rPr>
              <w:t>Капитал и резервы</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16 604</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17 603</w:t>
            </w:r>
          </w:p>
        </w:tc>
        <w:tc>
          <w:tcPr>
            <w:tcW w:w="1158"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999</w:t>
            </w:r>
          </w:p>
        </w:tc>
        <w:tc>
          <w:tcPr>
            <w:tcW w:w="1157"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6%</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126</w:t>
            </w:r>
          </w:p>
        </w:tc>
        <w:tc>
          <w:tcPr>
            <w:tcW w:w="1158" w:type="dxa"/>
            <w:tcBorders>
              <w:top w:val="nil"/>
              <w:left w:val="nil"/>
              <w:bottom w:val="single" w:sz="4" w:space="0" w:color="auto"/>
              <w:right w:val="double" w:sz="4" w:space="0" w:color="auto"/>
            </w:tcBorders>
            <w:shd w:val="clear" w:color="auto" w:fill="auto"/>
            <w:noWrap/>
            <w:vAlign w:val="center"/>
            <w:hideMark/>
          </w:tcPr>
          <w:p w:rsidR="00094367" w:rsidRPr="00AA6B34" w:rsidRDefault="00094367" w:rsidP="00AA6B34">
            <w:pPr>
              <w:jc w:val="right"/>
            </w:pPr>
            <w:r w:rsidRPr="00AA6B34">
              <w:rPr>
                <w:sz w:val="22"/>
                <w:szCs w:val="22"/>
              </w:rPr>
              <w:t>1%</w:t>
            </w:r>
          </w:p>
        </w:tc>
      </w:tr>
      <w:tr w:rsidR="00AA6B34" w:rsidRPr="00AA6B34" w:rsidTr="005503D1">
        <w:trPr>
          <w:trHeight w:val="20"/>
        </w:trPr>
        <w:tc>
          <w:tcPr>
            <w:tcW w:w="3261" w:type="dxa"/>
            <w:tcBorders>
              <w:top w:val="nil"/>
              <w:left w:val="double" w:sz="4" w:space="0" w:color="auto"/>
              <w:bottom w:val="single" w:sz="4" w:space="0" w:color="auto"/>
              <w:right w:val="single" w:sz="4" w:space="0" w:color="auto"/>
            </w:tcBorders>
            <w:shd w:val="clear" w:color="auto" w:fill="auto"/>
            <w:vAlign w:val="center"/>
            <w:hideMark/>
          </w:tcPr>
          <w:p w:rsidR="00094367" w:rsidRPr="00AA6B34" w:rsidRDefault="004A1075">
            <w:r>
              <w:rPr>
                <w:sz w:val="22"/>
                <w:szCs w:val="22"/>
              </w:rPr>
              <w:t>В том числе</w:t>
            </w:r>
            <w:r w:rsidR="00094367" w:rsidRPr="00AA6B34">
              <w:rPr>
                <w:sz w:val="22"/>
                <w:szCs w:val="22"/>
              </w:rPr>
              <w:t xml:space="preserve"> нераспределенная прибыль (убыток)</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16 587</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17 586</w:t>
            </w:r>
          </w:p>
        </w:tc>
        <w:tc>
          <w:tcPr>
            <w:tcW w:w="1158"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999</w:t>
            </w:r>
          </w:p>
        </w:tc>
        <w:tc>
          <w:tcPr>
            <w:tcW w:w="1157"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6%</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126</w:t>
            </w:r>
          </w:p>
        </w:tc>
        <w:tc>
          <w:tcPr>
            <w:tcW w:w="1158" w:type="dxa"/>
            <w:tcBorders>
              <w:top w:val="nil"/>
              <w:left w:val="nil"/>
              <w:bottom w:val="single" w:sz="4" w:space="0" w:color="auto"/>
              <w:right w:val="double" w:sz="4" w:space="0" w:color="auto"/>
            </w:tcBorders>
            <w:shd w:val="clear" w:color="auto" w:fill="auto"/>
            <w:noWrap/>
            <w:vAlign w:val="center"/>
            <w:hideMark/>
          </w:tcPr>
          <w:p w:rsidR="00094367" w:rsidRPr="00AA6B34" w:rsidRDefault="00094367" w:rsidP="00AA6B34">
            <w:pPr>
              <w:jc w:val="right"/>
            </w:pPr>
            <w:r w:rsidRPr="00AA6B34">
              <w:rPr>
                <w:sz w:val="22"/>
                <w:szCs w:val="22"/>
              </w:rPr>
              <w:t>1%</w:t>
            </w:r>
          </w:p>
        </w:tc>
      </w:tr>
      <w:tr w:rsidR="00AA6B34" w:rsidRPr="00AA6B34" w:rsidTr="005503D1">
        <w:trPr>
          <w:trHeight w:val="20"/>
        </w:trPr>
        <w:tc>
          <w:tcPr>
            <w:tcW w:w="3261" w:type="dxa"/>
            <w:tcBorders>
              <w:top w:val="nil"/>
              <w:left w:val="double" w:sz="4" w:space="0" w:color="auto"/>
              <w:bottom w:val="single" w:sz="4" w:space="0" w:color="auto"/>
              <w:right w:val="single" w:sz="4" w:space="0" w:color="auto"/>
            </w:tcBorders>
            <w:shd w:val="clear" w:color="auto" w:fill="D9D9D9" w:themeFill="background1" w:themeFillShade="D9"/>
            <w:vAlign w:val="center"/>
            <w:hideMark/>
          </w:tcPr>
          <w:p w:rsidR="00094367" w:rsidRPr="00AA6B34" w:rsidRDefault="00094367">
            <w:pPr>
              <w:rPr>
                <w:b/>
              </w:rPr>
            </w:pPr>
            <w:r w:rsidRPr="00AA6B34">
              <w:rPr>
                <w:b/>
                <w:sz w:val="22"/>
                <w:szCs w:val="22"/>
              </w:rPr>
              <w:t>Внеоборотные активы</w:t>
            </w:r>
          </w:p>
        </w:tc>
        <w:tc>
          <w:tcPr>
            <w:tcW w:w="115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094367" w:rsidRPr="00AA6B34" w:rsidRDefault="00094367" w:rsidP="00AA6B34">
            <w:pPr>
              <w:jc w:val="right"/>
              <w:rPr>
                <w:b/>
              </w:rPr>
            </w:pPr>
            <w:r w:rsidRPr="00AA6B34">
              <w:rPr>
                <w:b/>
                <w:sz w:val="22"/>
                <w:szCs w:val="22"/>
              </w:rPr>
              <w:t>9</w:t>
            </w:r>
          </w:p>
        </w:tc>
        <w:tc>
          <w:tcPr>
            <w:tcW w:w="115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094367" w:rsidRPr="00AA6B34" w:rsidRDefault="00094367" w:rsidP="00AA6B34">
            <w:pPr>
              <w:jc w:val="right"/>
              <w:rPr>
                <w:b/>
              </w:rPr>
            </w:pPr>
            <w:r w:rsidRPr="00AA6B34">
              <w:rPr>
                <w:b/>
                <w:sz w:val="22"/>
                <w:szCs w:val="22"/>
              </w:rPr>
              <w:t>0</w:t>
            </w:r>
          </w:p>
        </w:tc>
        <w:tc>
          <w:tcPr>
            <w:tcW w:w="1158" w:type="dxa"/>
            <w:tcBorders>
              <w:top w:val="nil"/>
              <w:left w:val="nil"/>
              <w:bottom w:val="single" w:sz="4" w:space="0" w:color="auto"/>
              <w:right w:val="single" w:sz="4" w:space="0" w:color="auto"/>
            </w:tcBorders>
            <w:shd w:val="clear" w:color="auto" w:fill="D9D9D9" w:themeFill="background1" w:themeFillShade="D9"/>
            <w:noWrap/>
            <w:vAlign w:val="center"/>
            <w:hideMark/>
          </w:tcPr>
          <w:p w:rsidR="00094367" w:rsidRPr="00AA6B34" w:rsidRDefault="00094367" w:rsidP="00AA6B34">
            <w:pPr>
              <w:jc w:val="right"/>
              <w:rPr>
                <w:b/>
              </w:rPr>
            </w:pPr>
            <w:r w:rsidRPr="00AA6B34">
              <w:rPr>
                <w:b/>
                <w:sz w:val="22"/>
                <w:szCs w:val="22"/>
              </w:rPr>
              <w:t>-9</w:t>
            </w:r>
          </w:p>
        </w:tc>
        <w:tc>
          <w:tcPr>
            <w:tcW w:w="1157" w:type="dxa"/>
            <w:tcBorders>
              <w:top w:val="nil"/>
              <w:left w:val="nil"/>
              <w:bottom w:val="single" w:sz="4" w:space="0" w:color="auto"/>
              <w:right w:val="single" w:sz="4" w:space="0" w:color="auto"/>
            </w:tcBorders>
            <w:shd w:val="clear" w:color="auto" w:fill="D9D9D9" w:themeFill="background1" w:themeFillShade="D9"/>
            <w:noWrap/>
            <w:vAlign w:val="center"/>
            <w:hideMark/>
          </w:tcPr>
          <w:p w:rsidR="00094367" w:rsidRPr="00AA6B34" w:rsidRDefault="00094367" w:rsidP="00AA6B34">
            <w:pPr>
              <w:jc w:val="right"/>
              <w:rPr>
                <w:b/>
              </w:rPr>
            </w:pPr>
            <w:r w:rsidRPr="00AA6B34">
              <w:rPr>
                <w:b/>
                <w:sz w:val="22"/>
                <w:szCs w:val="22"/>
              </w:rPr>
              <w:t>-100%</w:t>
            </w:r>
          </w:p>
        </w:tc>
        <w:tc>
          <w:tcPr>
            <w:tcW w:w="115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094367" w:rsidRPr="00AA6B34" w:rsidRDefault="00094367" w:rsidP="00AA6B34">
            <w:pPr>
              <w:jc w:val="right"/>
              <w:rPr>
                <w:b/>
              </w:rPr>
            </w:pPr>
            <w:r w:rsidRPr="00AA6B34">
              <w:rPr>
                <w:b/>
                <w:sz w:val="22"/>
                <w:szCs w:val="22"/>
              </w:rPr>
              <w:t>-2</w:t>
            </w:r>
          </w:p>
        </w:tc>
        <w:tc>
          <w:tcPr>
            <w:tcW w:w="1158" w:type="dxa"/>
            <w:tcBorders>
              <w:top w:val="nil"/>
              <w:left w:val="nil"/>
              <w:bottom w:val="single" w:sz="4" w:space="0" w:color="auto"/>
              <w:right w:val="double" w:sz="4" w:space="0" w:color="auto"/>
            </w:tcBorders>
            <w:shd w:val="clear" w:color="auto" w:fill="D9D9D9" w:themeFill="background1" w:themeFillShade="D9"/>
            <w:noWrap/>
            <w:vAlign w:val="center"/>
            <w:hideMark/>
          </w:tcPr>
          <w:p w:rsidR="00094367" w:rsidRPr="00AA6B34" w:rsidRDefault="00094367" w:rsidP="00AA6B34">
            <w:pPr>
              <w:jc w:val="right"/>
              <w:rPr>
                <w:b/>
              </w:rPr>
            </w:pPr>
            <w:r w:rsidRPr="00AA6B34">
              <w:rPr>
                <w:b/>
                <w:sz w:val="22"/>
                <w:szCs w:val="22"/>
              </w:rPr>
              <w:t>-100%</w:t>
            </w:r>
          </w:p>
        </w:tc>
      </w:tr>
      <w:tr w:rsidR="00AA6B34" w:rsidRPr="00AA6B34" w:rsidTr="005503D1">
        <w:trPr>
          <w:trHeight w:val="20"/>
        </w:trPr>
        <w:tc>
          <w:tcPr>
            <w:tcW w:w="3261" w:type="dxa"/>
            <w:tcBorders>
              <w:top w:val="nil"/>
              <w:left w:val="double" w:sz="4" w:space="0" w:color="auto"/>
              <w:bottom w:val="single" w:sz="4" w:space="0" w:color="auto"/>
              <w:right w:val="single" w:sz="4" w:space="0" w:color="auto"/>
            </w:tcBorders>
            <w:shd w:val="clear" w:color="auto" w:fill="auto"/>
            <w:vAlign w:val="center"/>
            <w:hideMark/>
          </w:tcPr>
          <w:p w:rsidR="00094367" w:rsidRPr="00AA6B34" w:rsidRDefault="00094367">
            <w:pPr>
              <w:outlineLvl w:val="3"/>
            </w:pPr>
            <w:r w:rsidRPr="00AA6B34">
              <w:rPr>
                <w:sz w:val="22"/>
                <w:szCs w:val="22"/>
              </w:rPr>
              <w:t>Запасы</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outlineLvl w:val="3"/>
            </w:pPr>
            <w:r w:rsidRPr="00AA6B34">
              <w:rPr>
                <w:sz w:val="22"/>
                <w:szCs w:val="22"/>
              </w:rPr>
              <w:t>1</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outlineLvl w:val="3"/>
            </w:pPr>
            <w:r w:rsidRPr="00AA6B34">
              <w:rPr>
                <w:sz w:val="22"/>
                <w:szCs w:val="22"/>
              </w:rPr>
              <w:t>4 382</w:t>
            </w:r>
          </w:p>
        </w:tc>
        <w:tc>
          <w:tcPr>
            <w:tcW w:w="1158"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outlineLvl w:val="3"/>
            </w:pPr>
            <w:r w:rsidRPr="00AA6B34">
              <w:rPr>
                <w:sz w:val="22"/>
                <w:szCs w:val="22"/>
              </w:rPr>
              <w:t>4 381</w:t>
            </w:r>
          </w:p>
        </w:tc>
        <w:tc>
          <w:tcPr>
            <w:tcW w:w="1157"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outlineLvl w:val="3"/>
            </w:pPr>
            <w:r w:rsidRPr="00AA6B34">
              <w:rPr>
                <w:sz w:val="22"/>
                <w:szCs w:val="22"/>
              </w:rPr>
              <w:t>438100%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outlineLvl w:val="3"/>
            </w:pPr>
            <w:r w:rsidRPr="00AA6B34">
              <w:rPr>
                <w:sz w:val="22"/>
                <w:szCs w:val="22"/>
              </w:rPr>
              <w:t>4 380</w:t>
            </w:r>
          </w:p>
        </w:tc>
        <w:tc>
          <w:tcPr>
            <w:tcW w:w="1158" w:type="dxa"/>
            <w:tcBorders>
              <w:top w:val="nil"/>
              <w:left w:val="nil"/>
              <w:bottom w:val="single" w:sz="4" w:space="0" w:color="auto"/>
              <w:right w:val="double" w:sz="4" w:space="0" w:color="auto"/>
            </w:tcBorders>
            <w:shd w:val="clear" w:color="auto" w:fill="auto"/>
            <w:noWrap/>
            <w:vAlign w:val="center"/>
            <w:hideMark/>
          </w:tcPr>
          <w:p w:rsidR="00094367" w:rsidRPr="00AA6B34" w:rsidRDefault="00094367" w:rsidP="00AA6B34">
            <w:pPr>
              <w:jc w:val="right"/>
              <w:outlineLvl w:val="3"/>
            </w:pPr>
            <w:r w:rsidRPr="00AA6B34">
              <w:rPr>
                <w:sz w:val="22"/>
                <w:szCs w:val="22"/>
              </w:rPr>
              <w:t>219000%</w:t>
            </w:r>
          </w:p>
        </w:tc>
      </w:tr>
      <w:tr w:rsidR="00AA6B34" w:rsidRPr="00AA6B34" w:rsidTr="005503D1">
        <w:trPr>
          <w:trHeight w:val="20"/>
        </w:trPr>
        <w:tc>
          <w:tcPr>
            <w:tcW w:w="3261" w:type="dxa"/>
            <w:tcBorders>
              <w:top w:val="nil"/>
              <w:left w:val="double" w:sz="4" w:space="0" w:color="auto"/>
              <w:bottom w:val="single" w:sz="4" w:space="0" w:color="auto"/>
              <w:right w:val="single" w:sz="4" w:space="0" w:color="auto"/>
            </w:tcBorders>
            <w:shd w:val="clear" w:color="auto" w:fill="auto"/>
            <w:vAlign w:val="center"/>
            <w:hideMark/>
          </w:tcPr>
          <w:p w:rsidR="00094367" w:rsidRPr="00AA6B34" w:rsidRDefault="00094367">
            <w:r w:rsidRPr="00AA6B34">
              <w:rPr>
                <w:sz w:val="22"/>
                <w:szCs w:val="22"/>
              </w:rPr>
              <w:t xml:space="preserve">НДС по приобретенным </w:t>
            </w:r>
            <w:r w:rsidRPr="00AA6B34">
              <w:rPr>
                <w:sz w:val="22"/>
                <w:szCs w:val="22"/>
              </w:rPr>
              <w:lastRenderedPageBreak/>
              <w:t>ценностям</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lastRenderedPageBreak/>
              <w:t>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0</w:t>
            </w:r>
          </w:p>
        </w:tc>
        <w:tc>
          <w:tcPr>
            <w:tcW w:w="1158"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0</w:t>
            </w:r>
          </w:p>
        </w:tc>
        <w:tc>
          <w:tcPr>
            <w:tcW w:w="1157"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0</w:t>
            </w:r>
          </w:p>
        </w:tc>
        <w:tc>
          <w:tcPr>
            <w:tcW w:w="1158" w:type="dxa"/>
            <w:tcBorders>
              <w:top w:val="nil"/>
              <w:left w:val="nil"/>
              <w:bottom w:val="single" w:sz="4" w:space="0" w:color="auto"/>
              <w:right w:val="double" w:sz="4" w:space="0" w:color="auto"/>
            </w:tcBorders>
            <w:shd w:val="clear" w:color="auto" w:fill="auto"/>
            <w:noWrap/>
            <w:vAlign w:val="center"/>
            <w:hideMark/>
          </w:tcPr>
          <w:p w:rsidR="00094367" w:rsidRPr="00AA6B34" w:rsidRDefault="00094367" w:rsidP="00AA6B34">
            <w:pPr>
              <w:jc w:val="right"/>
            </w:pPr>
            <w:r w:rsidRPr="00AA6B34">
              <w:rPr>
                <w:sz w:val="22"/>
                <w:szCs w:val="22"/>
              </w:rPr>
              <w:t>0%</w:t>
            </w:r>
          </w:p>
        </w:tc>
      </w:tr>
      <w:tr w:rsidR="00AA6B34" w:rsidRPr="00AA6B34" w:rsidTr="005503D1">
        <w:trPr>
          <w:trHeight w:val="20"/>
        </w:trPr>
        <w:tc>
          <w:tcPr>
            <w:tcW w:w="3261" w:type="dxa"/>
            <w:tcBorders>
              <w:top w:val="nil"/>
              <w:left w:val="double" w:sz="4" w:space="0" w:color="auto"/>
              <w:bottom w:val="single" w:sz="4" w:space="0" w:color="auto"/>
              <w:right w:val="single" w:sz="4" w:space="0" w:color="auto"/>
            </w:tcBorders>
            <w:shd w:val="clear" w:color="auto" w:fill="auto"/>
            <w:vAlign w:val="center"/>
            <w:hideMark/>
          </w:tcPr>
          <w:p w:rsidR="00094367" w:rsidRPr="00AA6B34" w:rsidRDefault="00094367">
            <w:r w:rsidRPr="00AA6B34">
              <w:rPr>
                <w:sz w:val="22"/>
                <w:szCs w:val="22"/>
              </w:rPr>
              <w:lastRenderedPageBreak/>
              <w:t>Дебиторская задолженность</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59 143</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84 093</w:t>
            </w:r>
          </w:p>
        </w:tc>
        <w:tc>
          <w:tcPr>
            <w:tcW w:w="1158"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24 950</w:t>
            </w:r>
          </w:p>
        </w:tc>
        <w:tc>
          <w:tcPr>
            <w:tcW w:w="1157"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42%</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18 718</w:t>
            </w:r>
          </w:p>
        </w:tc>
        <w:tc>
          <w:tcPr>
            <w:tcW w:w="1158" w:type="dxa"/>
            <w:tcBorders>
              <w:top w:val="nil"/>
              <w:left w:val="nil"/>
              <w:bottom w:val="single" w:sz="4" w:space="0" w:color="auto"/>
              <w:right w:val="double" w:sz="4" w:space="0" w:color="auto"/>
            </w:tcBorders>
            <w:shd w:val="clear" w:color="auto" w:fill="auto"/>
            <w:noWrap/>
            <w:vAlign w:val="center"/>
            <w:hideMark/>
          </w:tcPr>
          <w:p w:rsidR="00094367" w:rsidRPr="00AA6B34" w:rsidRDefault="00094367" w:rsidP="00AA6B34">
            <w:pPr>
              <w:jc w:val="right"/>
            </w:pPr>
            <w:r w:rsidRPr="00AA6B34">
              <w:rPr>
                <w:sz w:val="22"/>
                <w:szCs w:val="22"/>
              </w:rPr>
              <w:t>29%</w:t>
            </w:r>
          </w:p>
        </w:tc>
      </w:tr>
      <w:tr w:rsidR="00AA6B34" w:rsidRPr="00AA6B34" w:rsidTr="005503D1">
        <w:trPr>
          <w:trHeight w:val="20"/>
        </w:trPr>
        <w:tc>
          <w:tcPr>
            <w:tcW w:w="3261" w:type="dxa"/>
            <w:tcBorders>
              <w:top w:val="nil"/>
              <w:left w:val="double" w:sz="4" w:space="0" w:color="auto"/>
              <w:bottom w:val="single" w:sz="4" w:space="0" w:color="auto"/>
              <w:right w:val="single" w:sz="4" w:space="0" w:color="auto"/>
            </w:tcBorders>
            <w:shd w:val="clear" w:color="auto" w:fill="auto"/>
            <w:vAlign w:val="center"/>
            <w:hideMark/>
          </w:tcPr>
          <w:p w:rsidR="00094367" w:rsidRPr="00AA6B34" w:rsidRDefault="00094367">
            <w:r w:rsidRPr="00AA6B34">
              <w:rPr>
                <w:sz w:val="22"/>
                <w:szCs w:val="22"/>
              </w:rPr>
              <w:t>Краткосрочные финансовые вложения</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0</w:t>
            </w:r>
          </w:p>
        </w:tc>
        <w:tc>
          <w:tcPr>
            <w:tcW w:w="1158"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0</w:t>
            </w:r>
          </w:p>
        </w:tc>
        <w:tc>
          <w:tcPr>
            <w:tcW w:w="1157"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0</w:t>
            </w:r>
          </w:p>
        </w:tc>
        <w:tc>
          <w:tcPr>
            <w:tcW w:w="1158" w:type="dxa"/>
            <w:tcBorders>
              <w:top w:val="nil"/>
              <w:left w:val="nil"/>
              <w:bottom w:val="single" w:sz="4" w:space="0" w:color="auto"/>
              <w:right w:val="double" w:sz="4" w:space="0" w:color="auto"/>
            </w:tcBorders>
            <w:shd w:val="clear" w:color="auto" w:fill="auto"/>
            <w:noWrap/>
            <w:vAlign w:val="center"/>
            <w:hideMark/>
          </w:tcPr>
          <w:p w:rsidR="00094367" w:rsidRPr="00AA6B34" w:rsidRDefault="00094367" w:rsidP="00AA6B34">
            <w:pPr>
              <w:jc w:val="right"/>
            </w:pPr>
            <w:r w:rsidRPr="00AA6B34">
              <w:rPr>
                <w:sz w:val="22"/>
                <w:szCs w:val="22"/>
              </w:rPr>
              <w:t>0%</w:t>
            </w:r>
          </w:p>
        </w:tc>
      </w:tr>
      <w:tr w:rsidR="00AA6B34" w:rsidRPr="00AA6B34" w:rsidTr="005503D1">
        <w:trPr>
          <w:trHeight w:val="20"/>
        </w:trPr>
        <w:tc>
          <w:tcPr>
            <w:tcW w:w="3261" w:type="dxa"/>
            <w:tcBorders>
              <w:top w:val="nil"/>
              <w:left w:val="double" w:sz="4" w:space="0" w:color="auto"/>
              <w:bottom w:val="single" w:sz="4" w:space="0" w:color="auto"/>
              <w:right w:val="single" w:sz="4" w:space="0" w:color="auto"/>
            </w:tcBorders>
            <w:shd w:val="clear" w:color="auto" w:fill="auto"/>
            <w:vAlign w:val="center"/>
            <w:hideMark/>
          </w:tcPr>
          <w:p w:rsidR="00094367" w:rsidRPr="00AA6B34" w:rsidRDefault="00094367">
            <w:pPr>
              <w:outlineLvl w:val="3"/>
            </w:pPr>
            <w:r w:rsidRPr="00AA6B34">
              <w:rPr>
                <w:sz w:val="22"/>
                <w:szCs w:val="22"/>
              </w:rPr>
              <w:t>Денежные средства</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outlineLvl w:val="3"/>
            </w:pPr>
            <w:r w:rsidRPr="00AA6B34">
              <w:rPr>
                <w:sz w:val="22"/>
                <w:szCs w:val="22"/>
              </w:rPr>
              <w:t>2 130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outlineLvl w:val="3"/>
            </w:pPr>
            <w:r w:rsidRPr="00AA6B34">
              <w:rPr>
                <w:sz w:val="22"/>
                <w:szCs w:val="22"/>
              </w:rPr>
              <w:t>1 277</w:t>
            </w:r>
          </w:p>
        </w:tc>
        <w:tc>
          <w:tcPr>
            <w:tcW w:w="1158"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outlineLvl w:val="3"/>
            </w:pPr>
            <w:r w:rsidRPr="00AA6B34">
              <w:rPr>
                <w:sz w:val="22"/>
                <w:szCs w:val="22"/>
              </w:rPr>
              <w:t>-853</w:t>
            </w:r>
          </w:p>
        </w:tc>
        <w:tc>
          <w:tcPr>
            <w:tcW w:w="1157"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outlineLvl w:val="3"/>
            </w:pPr>
            <w:r w:rsidRPr="00AA6B34">
              <w:rPr>
                <w:sz w:val="22"/>
                <w:szCs w:val="22"/>
              </w:rPr>
              <w:t>-40%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outlineLvl w:val="3"/>
            </w:pPr>
            <w:r w:rsidRPr="00AA6B34">
              <w:rPr>
                <w:sz w:val="22"/>
                <w:szCs w:val="22"/>
              </w:rPr>
              <w:t>1 042</w:t>
            </w:r>
          </w:p>
        </w:tc>
        <w:tc>
          <w:tcPr>
            <w:tcW w:w="1158" w:type="dxa"/>
            <w:tcBorders>
              <w:top w:val="nil"/>
              <w:left w:val="nil"/>
              <w:bottom w:val="single" w:sz="4" w:space="0" w:color="auto"/>
              <w:right w:val="double" w:sz="4" w:space="0" w:color="auto"/>
            </w:tcBorders>
            <w:shd w:val="clear" w:color="auto" w:fill="auto"/>
            <w:noWrap/>
            <w:vAlign w:val="center"/>
            <w:hideMark/>
          </w:tcPr>
          <w:p w:rsidR="00094367" w:rsidRPr="00AA6B34" w:rsidRDefault="00094367" w:rsidP="00AA6B34">
            <w:pPr>
              <w:jc w:val="right"/>
              <w:outlineLvl w:val="3"/>
            </w:pPr>
            <w:r w:rsidRPr="00AA6B34">
              <w:rPr>
                <w:sz w:val="22"/>
                <w:szCs w:val="22"/>
              </w:rPr>
              <w:t>443%</w:t>
            </w:r>
          </w:p>
        </w:tc>
      </w:tr>
      <w:tr w:rsidR="00AA6B34" w:rsidRPr="00AA6B34" w:rsidTr="005503D1">
        <w:trPr>
          <w:trHeight w:val="20"/>
        </w:trPr>
        <w:tc>
          <w:tcPr>
            <w:tcW w:w="3261" w:type="dxa"/>
            <w:tcBorders>
              <w:top w:val="nil"/>
              <w:left w:val="double" w:sz="4" w:space="0" w:color="auto"/>
              <w:bottom w:val="single" w:sz="4" w:space="0" w:color="auto"/>
              <w:right w:val="single" w:sz="4" w:space="0" w:color="auto"/>
            </w:tcBorders>
            <w:shd w:val="clear" w:color="auto" w:fill="auto"/>
            <w:vAlign w:val="center"/>
            <w:hideMark/>
          </w:tcPr>
          <w:p w:rsidR="00094367" w:rsidRPr="00AA6B34" w:rsidRDefault="00094367">
            <w:r w:rsidRPr="00AA6B34">
              <w:rPr>
                <w:sz w:val="22"/>
                <w:szCs w:val="22"/>
              </w:rPr>
              <w:t>Прочие оборотные активы</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1 526</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390</w:t>
            </w:r>
          </w:p>
        </w:tc>
        <w:tc>
          <w:tcPr>
            <w:tcW w:w="1158"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-1 136</w:t>
            </w:r>
          </w:p>
        </w:tc>
        <w:tc>
          <w:tcPr>
            <w:tcW w:w="1157"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-74%</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98</w:t>
            </w:r>
          </w:p>
        </w:tc>
        <w:tc>
          <w:tcPr>
            <w:tcW w:w="1158" w:type="dxa"/>
            <w:tcBorders>
              <w:top w:val="nil"/>
              <w:left w:val="nil"/>
              <w:bottom w:val="single" w:sz="4" w:space="0" w:color="auto"/>
              <w:right w:val="double" w:sz="4" w:space="0" w:color="auto"/>
            </w:tcBorders>
            <w:shd w:val="clear" w:color="auto" w:fill="auto"/>
            <w:noWrap/>
            <w:vAlign w:val="center"/>
            <w:hideMark/>
          </w:tcPr>
          <w:p w:rsidR="00094367" w:rsidRPr="00AA6B34" w:rsidRDefault="00094367" w:rsidP="00AA6B34">
            <w:pPr>
              <w:jc w:val="right"/>
            </w:pPr>
            <w:r w:rsidRPr="00AA6B34">
              <w:rPr>
                <w:sz w:val="22"/>
                <w:szCs w:val="22"/>
              </w:rPr>
              <w:t>34%</w:t>
            </w:r>
          </w:p>
        </w:tc>
      </w:tr>
      <w:tr w:rsidR="00AA6B34" w:rsidRPr="00AA6B34" w:rsidTr="005503D1">
        <w:trPr>
          <w:trHeight w:val="20"/>
        </w:trPr>
        <w:tc>
          <w:tcPr>
            <w:tcW w:w="3261" w:type="dxa"/>
            <w:tcBorders>
              <w:top w:val="nil"/>
              <w:left w:val="double" w:sz="4" w:space="0" w:color="auto"/>
              <w:bottom w:val="single" w:sz="4" w:space="0" w:color="auto"/>
              <w:right w:val="single" w:sz="4" w:space="0" w:color="auto"/>
            </w:tcBorders>
            <w:shd w:val="clear" w:color="auto" w:fill="D9D9D9" w:themeFill="background1" w:themeFillShade="D9"/>
            <w:vAlign w:val="center"/>
            <w:hideMark/>
          </w:tcPr>
          <w:p w:rsidR="00094367" w:rsidRPr="00AA6B34" w:rsidRDefault="00094367">
            <w:pPr>
              <w:rPr>
                <w:b/>
                <w:bCs/>
              </w:rPr>
            </w:pPr>
            <w:r w:rsidRPr="00AA6B34">
              <w:rPr>
                <w:b/>
                <w:bCs/>
                <w:sz w:val="22"/>
                <w:szCs w:val="22"/>
              </w:rPr>
              <w:t>Всего оборотные активы</w:t>
            </w:r>
          </w:p>
        </w:tc>
        <w:tc>
          <w:tcPr>
            <w:tcW w:w="115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094367" w:rsidRPr="00AA6B34" w:rsidRDefault="00094367" w:rsidP="00AA6B34">
            <w:pPr>
              <w:jc w:val="right"/>
              <w:rPr>
                <w:b/>
                <w:bCs/>
              </w:rPr>
            </w:pPr>
            <w:r w:rsidRPr="00AA6B34">
              <w:rPr>
                <w:b/>
                <w:bCs/>
                <w:sz w:val="22"/>
                <w:szCs w:val="22"/>
              </w:rPr>
              <w:t>62 800</w:t>
            </w:r>
          </w:p>
        </w:tc>
        <w:tc>
          <w:tcPr>
            <w:tcW w:w="115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094367" w:rsidRPr="00AA6B34" w:rsidRDefault="00094367" w:rsidP="00AA6B34">
            <w:pPr>
              <w:jc w:val="right"/>
              <w:rPr>
                <w:b/>
                <w:bCs/>
              </w:rPr>
            </w:pPr>
            <w:r w:rsidRPr="00AA6B34">
              <w:rPr>
                <w:b/>
                <w:bCs/>
                <w:sz w:val="22"/>
                <w:szCs w:val="22"/>
              </w:rPr>
              <w:t>90 142</w:t>
            </w:r>
          </w:p>
        </w:tc>
        <w:tc>
          <w:tcPr>
            <w:tcW w:w="1158" w:type="dxa"/>
            <w:tcBorders>
              <w:top w:val="nil"/>
              <w:left w:val="nil"/>
              <w:bottom w:val="single" w:sz="4" w:space="0" w:color="auto"/>
              <w:right w:val="single" w:sz="4" w:space="0" w:color="auto"/>
            </w:tcBorders>
            <w:shd w:val="clear" w:color="auto" w:fill="D9D9D9" w:themeFill="background1" w:themeFillShade="D9"/>
            <w:noWrap/>
            <w:vAlign w:val="center"/>
            <w:hideMark/>
          </w:tcPr>
          <w:p w:rsidR="00094367" w:rsidRPr="00AA6B34" w:rsidRDefault="00094367" w:rsidP="00AA6B34">
            <w:pPr>
              <w:jc w:val="right"/>
              <w:rPr>
                <w:b/>
              </w:rPr>
            </w:pPr>
            <w:r w:rsidRPr="00AA6B34">
              <w:rPr>
                <w:b/>
                <w:sz w:val="22"/>
                <w:szCs w:val="22"/>
              </w:rPr>
              <w:t>27 342</w:t>
            </w:r>
          </w:p>
        </w:tc>
        <w:tc>
          <w:tcPr>
            <w:tcW w:w="1157" w:type="dxa"/>
            <w:tcBorders>
              <w:top w:val="nil"/>
              <w:left w:val="nil"/>
              <w:bottom w:val="single" w:sz="4" w:space="0" w:color="auto"/>
              <w:right w:val="single" w:sz="4" w:space="0" w:color="auto"/>
            </w:tcBorders>
            <w:shd w:val="clear" w:color="auto" w:fill="D9D9D9" w:themeFill="background1" w:themeFillShade="D9"/>
            <w:noWrap/>
            <w:vAlign w:val="center"/>
            <w:hideMark/>
          </w:tcPr>
          <w:p w:rsidR="00094367" w:rsidRPr="00AA6B34" w:rsidRDefault="00094367" w:rsidP="00AA6B34">
            <w:pPr>
              <w:jc w:val="right"/>
              <w:rPr>
                <w:b/>
              </w:rPr>
            </w:pPr>
            <w:r w:rsidRPr="00AA6B34">
              <w:rPr>
                <w:b/>
                <w:sz w:val="22"/>
                <w:szCs w:val="22"/>
              </w:rPr>
              <w:t>44%</w:t>
            </w:r>
          </w:p>
        </w:tc>
        <w:tc>
          <w:tcPr>
            <w:tcW w:w="115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094367" w:rsidRPr="00AA6B34" w:rsidRDefault="00094367" w:rsidP="00AA6B34">
            <w:pPr>
              <w:jc w:val="right"/>
              <w:rPr>
                <w:b/>
              </w:rPr>
            </w:pPr>
            <w:r w:rsidRPr="00AA6B34">
              <w:rPr>
                <w:b/>
                <w:sz w:val="22"/>
                <w:szCs w:val="22"/>
              </w:rPr>
              <w:t>24 238</w:t>
            </w:r>
          </w:p>
        </w:tc>
        <w:tc>
          <w:tcPr>
            <w:tcW w:w="1158" w:type="dxa"/>
            <w:tcBorders>
              <w:top w:val="nil"/>
              <w:left w:val="nil"/>
              <w:bottom w:val="single" w:sz="4" w:space="0" w:color="auto"/>
              <w:right w:val="double" w:sz="4" w:space="0" w:color="auto"/>
            </w:tcBorders>
            <w:shd w:val="clear" w:color="auto" w:fill="D9D9D9" w:themeFill="background1" w:themeFillShade="D9"/>
            <w:noWrap/>
            <w:vAlign w:val="center"/>
            <w:hideMark/>
          </w:tcPr>
          <w:p w:rsidR="00094367" w:rsidRPr="00AA6B34" w:rsidRDefault="00094367" w:rsidP="00AA6B34">
            <w:pPr>
              <w:jc w:val="right"/>
              <w:rPr>
                <w:b/>
              </w:rPr>
            </w:pPr>
            <w:r w:rsidRPr="00AA6B34">
              <w:rPr>
                <w:b/>
                <w:sz w:val="22"/>
                <w:szCs w:val="22"/>
              </w:rPr>
              <w:t>37%</w:t>
            </w:r>
          </w:p>
        </w:tc>
      </w:tr>
      <w:tr w:rsidR="00AA6B34" w:rsidRPr="00AA6B34" w:rsidTr="005503D1">
        <w:trPr>
          <w:trHeight w:val="20"/>
        </w:trPr>
        <w:tc>
          <w:tcPr>
            <w:tcW w:w="3261" w:type="dxa"/>
            <w:tcBorders>
              <w:top w:val="nil"/>
              <w:left w:val="double" w:sz="4" w:space="0" w:color="auto"/>
              <w:bottom w:val="single" w:sz="4" w:space="0" w:color="auto"/>
              <w:right w:val="single" w:sz="4" w:space="0" w:color="auto"/>
            </w:tcBorders>
            <w:shd w:val="clear" w:color="auto" w:fill="auto"/>
            <w:vAlign w:val="center"/>
            <w:hideMark/>
          </w:tcPr>
          <w:p w:rsidR="00094367" w:rsidRPr="005503D1" w:rsidRDefault="00094367">
            <w:pPr>
              <w:rPr>
                <w:bCs/>
              </w:rPr>
            </w:pPr>
            <w:r w:rsidRPr="005503D1">
              <w:rPr>
                <w:bCs/>
                <w:sz w:val="22"/>
                <w:szCs w:val="22"/>
              </w:rPr>
              <w:t>Займы и кредиты долгосрочные</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094367" w:rsidRPr="005503D1" w:rsidRDefault="00094367" w:rsidP="00AA6B34">
            <w:pPr>
              <w:jc w:val="right"/>
            </w:pPr>
            <w:r w:rsidRPr="005503D1">
              <w:rPr>
                <w:sz w:val="22"/>
                <w:szCs w:val="22"/>
              </w:rPr>
              <w:t>16 200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5503D1" w:rsidRDefault="00094367" w:rsidP="00AA6B34">
            <w:pPr>
              <w:jc w:val="right"/>
            </w:pPr>
            <w:r w:rsidRPr="005503D1">
              <w:rPr>
                <w:sz w:val="22"/>
                <w:szCs w:val="22"/>
              </w:rPr>
              <w:t>17 200</w:t>
            </w:r>
          </w:p>
        </w:tc>
        <w:tc>
          <w:tcPr>
            <w:tcW w:w="1158" w:type="dxa"/>
            <w:tcBorders>
              <w:top w:val="nil"/>
              <w:left w:val="nil"/>
              <w:bottom w:val="single" w:sz="4" w:space="0" w:color="auto"/>
              <w:right w:val="single" w:sz="4" w:space="0" w:color="auto"/>
            </w:tcBorders>
            <w:shd w:val="clear" w:color="auto" w:fill="auto"/>
            <w:noWrap/>
            <w:vAlign w:val="center"/>
            <w:hideMark/>
          </w:tcPr>
          <w:p w:rsidR="00094367" w:rsidRPr="005503D1" w:rsidRDefault="00094367" w:rsidP="00AA6B34">
            <w:pPr>
              <w:jc w:val="right"/>
            </w:pPr>
            <w:r w:rsidRPr="005503D1">
              <w:rPr>
                <w:sz w:val="22"/>
                <w:szCs w:val="22"/>
              </w:rPr>
              <w:t>1 000</w:t>
            </w:r>
          </w:p>
        </w:tc>
        <w:tc>
          <w:tcPr>
            <w:tcW w:w="1157" w:type="dxa"/>
            <w:tcBorders>
              <w:top w:val="nil"/>
              <w:left w:val="nil"/>
              <w:bottom w:val="single" w:sz="4" w:space="0" w:color="auto"/>
              <w:right w:val="single" w:sz="4" w:space="0" w:color="auto"/>
            </w:tcBorders>
            <w:shd w:val="clear" w:color="auto" w:fill="auto"/>
            <w:noWrap/>
            <w:vAlign w:val="center"/>
            <w:hideMark/>
          </w:tcPr>
          <w:p w:rsidR="00094367" w:rsidRPr="005503D1" w:rsidRDefault="00094367" w:rsidP="00AA6B34">
            <w:pPr>
              <w:jc w:val="right"/>
            </w:pPr>
            <w:r w:rsidRPr="005503D1">
              <w:rPr>
                <w:sz w:val="22"/>
                <w:szCs w:val="22"/>
              </w:rPr>
              <w:t>6%</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5503D1" w:rsidRDefault="00094367" w:rsidP="00AA6B34">
            <w:pPr>
              <w:jc w:val="right"/>
            </w:pPr>
            <w:r w:rsidRPr="005503D1">
              <w:rPr>
                <w:sz w:val="22"/>
                <w:szCs w:val="22"/>
              </w:rPr>
              <w:t>0</w:t>
            </w:r>
          </w:p>
        </w:tc>
        <w:tc>
          <w:tcPr>
            <w:tcW w:w="1158" w:type="dxa"/>
            <w:tcBorders>
              <w:top w:val="nil"/>
              <w:left w:val="nil"/>
              <w:bottom w:val="single" w:sz="4" w:space="0" w:color="auto"/>
              <w:right w:val="double" w:sz="4" w:space="0" w:color="auto"/>
            </w:tcBorders>
            <w:shd w:val="clear" w:color="auto" w:fill="auto"/>
            <w:noWrap/>
            <w:vAlign w:val="center"/>
            <w:hideMark/>
          </w:tcPr>
          <w:p w:rsidR="00094367" w:rsidRPr="005503D1" w:rsidRDefault="00094367" w:rsidP="00AA6B34">
            <w:pPr>
              <w:jc w:val="right"/>
            </w:pPr>
            <w:r w:rsidRPr="005503D1">
              <w:rPr>
                <w:sz w:val="22"/>
                <w:szCs w:val="22"/>
              </w:rPr>
              <w:t>0%</w:t>
            </w:r>
          </w:p>
        </w:tc>
      </w:tr>
      <w:tr w:rsidR="00AA6B34" w:rsidRPr="00AA6B34" w:rsidTr="005503D1">
        <w:trPr>
          <w:trHeight w:val="20"/>
        </w:trPr>
        <w:tc>
          <w:tcPr>
            <w:tcW w:w="3261" w:type="dxa"/>
            <w:tcBorders>
              <w:top w:val="nil"/>
              <w:left w:val="double" w:sz="4" w:space="0" w:color="auto"/>
              <w:bottom w:val="single" w:sz="4" w:space="0" w:color="auto"/>
              <w:right w:val="single" w:sz="4" w:space="0" w:color="auto"/>
            </w:tcBorders>
            <w:shd w:val="clear" w:color="auto" w:fill="D9D9D9" w:themeFill="background1" w:themeFillShade="D9"/>
            <w:vAlign w:val="center"/>
            <w:hideMark/>
          </w:tcPr>
          <w:p w:rsidR="00094367" w:rsidRPr="00AA6B34" w:rsidRDefault="00094367">
            <w:pPr>
              <w:rPr>
                <w:b/>
                <w:bCs/>
              </w:rPr>
            </w:pPr>
            <w:r w:rsidRPr="00AA6B34">
              <w:rPr>
                <w:b/>
                <w:bCs/>
                <w:sz w:val="22"/>
                <w:szCs w:val="22"/>
              </w:rPr>
              <w:t>Всего долгосрочные обязательства</w:t>
            </w:r>
          </w:p>
        </w:tc>
        <w:tc>
          <w:tcPr>
            <w:tcW w:w="115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094367" w:rsidRPr="00AA6B34" w:rsidRDefault="00094367" w:rsidP="00AA6B34">
            <w:pPr>
              <w:jc w:val="right"/>
              <w:rPr>
                <w:b/>
                <w:bCs/>
              </w:rPr>
            </w:pPr>
            <w:r w:rsidRPr="00AA6B34">
              <w:rPr>
                <w:b/>
                <w:bCs/>
                <w:sz w:val="22"/>
                <w:szCs w:val="22"/>
              </w:rPr>
              <w:t>16 200</w:t>
            </w:r>
          </w:p>
        </w:tc>
        <w:tc>
          <w:tcPr>
            <w:tcW w:w="115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094367" w:rsidRPr="00AA6B34" w:rsidRDefault="00094367" w:rsidP="00AA6B34">
            <w:pPr>
              <w:jc w:val="right"/>
              <w:rPr>
                <w:b/>
                <w:bCs/>
              </w:rPr>
            </w:pPr>
            <w:r w:rsidRPr="00AA6B34">
              <w:rPr>
                <w:b/>
                <w:bCs/>
                <w:sz w:val="22"/>
                <w:szCs w:val="22"/>
              </w:rPr>
              <w:t>17 200</w:t>
            </w:r>
          </w:p>
        </w:tc>
        <w:tc>
          <w:tcPr>
            <w:tcW w:w="1158" w:type="dxa"/>
            <w:tcBorders>
              <w:top w:val="nil"/>
              <w:left w:val="nil"/>
              <w:bottom w:val="single" w:sz="4" w:space="0" w:color="auto"/>
              <w:right w:val="single" w:sz="4" w:space="0" w:color="auto"/>
            </w:tcBorders>
            <w:shd w:val="clear" w:color="auto" w:fill="D9D9D9" w:themeFill="background1" w:themeFillShade="D9"/>
            <w:noWrap/>
            <w:vAlign w:val="center"/>
            <w:hideMark/>
          </w:tcPr>
          <w:p w:rsidR="00094367" w:rsidRPr="00AA6B34" w:rsidRDefault="00094367" w:rsidP="00AA6B34">
            <w:pPr>
              <w:jc w:val="right"/>
              <w:rPr>
                <w:b/>
              </w:rPr>
            </w:pPr>
            <w:r w:rsidRPr="00AA6B34">
              <w:rPr>
                <w:b/>
                <w:sz w:val="22"/>
                <w:szCs w:val="22"/>
              </w:rPr>
              <w:t>1 000</w:t>
            </w:r>
          </w:p>
        </w:tc>
        <w:tc>
          <w:tcPr>
            <w:tcW w:w="1157" w:type="dxa"/>
            <w:tcBorders>
              <w:top w:val="nil"/>
              <w:left w:val="nil"/>
              <w:bottom w:val="single" w:sz="4" w:space="0" w:color="auto"/>
              <w:right w:val="single" w:sz="4" w:space="0" w:color="auto"/>
            </w:tcBorders>
            <w:shd w:val="clear" w:color="auto" w:fill="D9D9D9" w:themeFill="background1" w:themeFillShade="D9"/>
            <w:noWrap/>
            <w:vAlign w:val="center"/>
            <w:hideMark/>
          </w:tcPr>
          <w:p w:rsidR="00094367" w:rsidRPr="00AA6B34" w:rsidRDefault="00094367" w:rsidP="00AA6B34">
            <w:pPr>
              <w:jc w:val="right"/>
              <w:rPr>
                <w:b/>
              </w:rPr>
            </w:pPr>
            <w:r w:rsidRPr="00AA6B34">
              <w:rPr>
                <w:b/>
                <w:sz w:val="22"/>
                <w:szCs w:val="22"/>
              </w:rPr>
              <w:t>6%</w:t>
            </w:r>
          </w:p>
        </w:tc>
        <w:tc>
          <w:tcPr>
            <w:tcW w:w="115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094367" w:rsidRPr="00AA6B34" w:rsidRDefault="00094367" w:rsidP="00AA6B34">
            <w:pPr>
              <w:jc w:val="right"/>
              <w:rPr>
                <w:b/>
              </w:rPr>
            </w:pPr>
            <w:r w:rsidRPr="00AA6B34">
              <w:rPr>
                <w:b/>
                <w:sz w:val="22"/>
                <w:szCs w:val="22"/>
              </w:rPr>
              <w:t>0</w:t>
            </w:r>
          </w:p>
        </w:tc>
        <w:tc>
          <w:tcPr>
            <w:tcW w:w="1158" w:type="dxa"/>
            <w:tcBorders>
              <w:top w:val="nil"/>
              <w:left w:val="nil"/>
              <w:bottom w:val="single" w:sz="4" w:space="0" w:color="auto"/>
              <w:right w:val="double" w:sz="4" w:space="0" w:color="auto"/>
            </w:tcBorders>
            <w:shd w:val="clear" w:color="auto" w:fill="D9D9D9" w:themeFill="background1" w:themeFillShade="D9"/>
            <w:noWrap/>
            <w:vAlign w:val="center"/>
            <w:hideMark/>
          </w:tcPr>
          <w:p w:rsidR="00094367" w:rsidRPr="00AA6B34" w:rsidRDefault="00094367" w:rsidP="00AA6B34">
            <w:pPr>
              <w:jc w:val="right"/>
              <w:rPr>
                <w:b/>
              </w:rPr>
            </w:pPr>
            <w:r w:rsidRPr="00AA6B34">
              <w:rPr>
                <w:b/>
                <w:sz w:val="22"/>
                <w:szCs w:val="22"/>
              </w:rPr>
              <w:t>0%</w:t>
            </w:r>
          </w:p>
        </w:tc>
      </w:tr>
      <w:tr w:rsidR="00AA6B34" w:rsidRPr="00AA6B34" w:rsidTr="005503D1">
        <w:trPr>
          <w:trHeight w:val="20"/>
        </w:trPr>
        <w:tc>
          <w:tcPr>
            <w:tcW w:w="3261" w:type="dxa"/>
            <w:tcBorders>
              <w:top w:val="nil"/>
              <w:left w:val="double" w:sz="4" w:space="0" w:color="auto"/>
              <w:bottom w:val="single" w:sz="4" w:space="0" w:color="auto"/>
              <w:right w:val="single" w:sz="4" w:space="0" w:color="auto"/>
            </w:tcBorders>
            <w:shd w:val="clear" w:color="auto" w:fill="auto"/>
            <w:vAlign w:val="center"/>
            <w:hideMark/>
          </w:tcPr>
          <w:p w:rsidR="00094367" w:rsidRPr="00AA6B34" w:rsidRDefault="00094367">
            <w:r w:rsidRPr="00AA6B34">
              <w:rPr>
                <w:sz w:val="22"/>
                <w:szCs w:val="22"/>
              </w:rPr>
              <w:t>Кредиты и займы краткосрочные</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13 150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38 184</w:t>
            </w:r>
          </w:p>
        </w:tc>
        <w:tc>
          <w:tcPr>
            <w:tcW w:w="1158"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25 034</w:t>
            </w:r>
          </w:p>
        </w:tc>
        <w:tc>
          <w:tcPr>
            <w:tcW w:w="1157"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190%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23 031</w:t>
            </w:r>
          </w:p>
        </w:tc>
        <w:tc>
          <w:tcPr>
            <w:tcW w:w="1158" w:type="dxa"/>
            <w:tcBorders>
              <w:top w:val="nil"/>
              <w:left w:val="nil"/>
              <w:bottom w:val="single" w:sz="4" w:space="0" w:color="auto"/>
              <w:right w:val="double" w:sz="4" w:space="0" w:color="auto"/>
            </w:tcBorders>
            <w:shd w:val="clear" w:color="auto" w:fill="auto"/>
            <w:noWrap/>
            <w:vAlign w:val="center"/>
            <w:hideMark/>
          </w:tcPr>
          <w:p w:rsidR="00094367" w:rsidRPr="00AA6B34" w:rsidRDefault="00094367" w:rsidP="00AA6B34">
            <w:pPr>
              <w:jc w:val="right"/>
            </w:pPr>
            <w:r w:rsidRPr="00AA6B34">
              <w:rPr>
                <w:sz w:val="22"/>
                <w:szCs w:val="22"/>
              </w:rPr>
              <w:t>152%</w:t>
            </w:r>
          </w:p>
        </w:tc>
      </w:tr>
      <w:tr w:rsidR="00AA6B34" w:rsidRPr="00AA6B34" w:rsidTr="005503D1">
        <w:trPr>
          <w:trHeight w:val="20"/>
        </w:trPr>
        <w:tc>
          <w:tcPr>
            <w:tcW w:w="3261" w:type="dxa"/>
            <w:tcBorders>
              <w:top w:val="nil"/>
              <w:left w:val="double" w:sz="4" w:space="0" w:color="auto"/>
              <w:bottom w:val="single" w:sz="4" w:space="0" w:color="auto"/>
              <w:right w:val="single" w:sz="4" w:space="0" w:color="auto"/>
            </w:tcBorders>
            <w:shd w:val="clear" w:color="auto" w:fill="auto"/>
            <w:vAlign w:val="center"/>
            <w:hideMark/>
          </w:tcPr>
          <w:p w:rsidR="00094367" w:rsidRPr="00AA6B34" w:rsidRDefault="00094367">
            <w:r w:rsidRPr="00AA6B34">
              <w:rPr>
                <w:sz w:val="22"/>
                <w:szCs w:val="22"/>
              </w:rPr>
              <w:t>Кредиторская задолженность</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15 481</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17 155</w:t>
            </w:r>
          </w:p>
        </w:tc>
        <w:tc>
          <w:tcPr>
            <w:tcW w:w="1158"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1 674</w:t>
            </w:r>
          </w:p>
        </w:tc>
        <w:tc>
          <w:tcPr>
            <w:tcW w:w="1157"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11%</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1 346</w:t>
            </w:r>
          </w:p>
        </w:tc>
        <w:tc>
          <w:tcPr>
            <w:tcW w:w="1158" w:type="dxa"/>
            <w:tcBorders>
              <w:top w:val="nil"/>
              <w:left w:val="nil"/>
              <w:bottom w:val="single" w:sz="4" w:space="0" w:color="auto"/>
              <w:right w:val="double" w:sz="4" w:space="0" w:color="auto"/>
            </w:tcBorders>
            <w:shd w:val="clear" w:color="auto" w:fill="auto"/>
            <w:noWrap/>
            <w:vAlign w:val="center"/>
            <w:hideMark/>
          </w:tcPr>
          <w:p w:rsidR="00094367" w:rsidRPr="00AA6B34" w:rsidRDefault="00094367" w:rsidP="00AA6B34">
            <w:pPr>
              <w:jc w:val="right"/>
            </w:pPr>
            <w:r w:rsidRPr="00AA6B34">
              <w:rPr>
                <w:sz w:val="22"/>
                <w:szCs w:val="22"/>
              </w:rPr>
              <w:t>9%</w:t>
            </w:r>
          </w:p>
        </w:tc>
      </w:tr>
      <w:tr w:rsidR="00AA6B34" w:rsidRPr="00AA6B34" w:rsidTr="005503D1">
        <w:trPr>
          <w:trHeight w:val="20"/>
        </w:trPr>
        <w:tc>
          <w:tcPr>
            <w:tcW w:w="3261" w:type="dxa"/>
            <w:tcBorders>
              <w:top w:val="nil"/>
              <w:left w:val="double" w:sz="4" w:space="0" w:color="auto"/>
              <w:bottom w:val="single" w:sz="4" w:space="0" w:color="auto"/>
              <w:right w:val="single" w:sz="4" w:space="0" w:color="auto"/>
            </w:tcBorders>
            <w:shd w:val="clear" w:color="auto" w:fill="auto"/>
            <w:vAlign w:val="center"/>
            <w:hideMark/>
          </w:tcPr>
          <w:p w:rsidR="00094367" w:rsidRPr="00AA6B34" w:rsidRDefault="00094367">
            <w:r w:rsidRPr="00AA6B34">
              <w:rPr>
                <w:sz w:val="22"/>
                <w:szCs w:val="22"/>
              </w:rPr>
              <w:t>Доходы будущих периодов</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0</w:t>
            </w:r>
          </w:p>
        </w:tc>
        <w:tc>
          <w:tcPr>
            <w:tcW w:w="1158"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0</w:t>
            </w:r>
          </w:p>
        </w:tc>
        <w:tc>
          <w:tcPr>
            <w:tcW w:w="1157"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0</w:t>
            </w:r>
          </w:p>
        </w:tc>
        <w:tc>
          <w:tcPr>
            <w:tcW w:w="1158" w:type="dxa"/>
            <w:tcBorders>
              <w:top w:val="nil"/>
              <w:left w:val="nil"/>
              <w:bottom w:val="single" w:sz="4" w:space="0" w:color="auto"/>
              <w:right w:val="double" w:sz="4" w:space="0" w:color="auto"/>
            </w:tcBorders>
            <w:shd w:val="clear" w:color="auto" w:fill="auto"/>
            <w:noWrap/>
            <w:vAlign w:val="center"/>
            <w:hideMark/>
          </w:tcPr>
          <w:p w:rsidR="00094367" w:rsidRPr="00AA6B34" w:rsidRDefault="00094367" w:rsidP="00AA6B34">
            <w:pPr>
              <w:jc w:val="right"/>
            </w:pPr>
            <w:r w:rsidRPr="00AA6B34">
              <w:rPr>
                <w:sz w:val="22"/>
                <w:szCs w:val="22"/>
              </w:rPr>
              <w:t>0%</w:t>
            </w:r>
          </w:p>
        </w:tc>
      </w:tr>
      <w:tr w:rsidR="00AA6B34" w:rsidRPr="00AA6B34" w:rsidTr="005503D1">
        <w:trPr>
          <w:trHeight w:val="20"/>
        </w:trPr>
        <w:tc>
          <w:tcPr>
            <w:tcW w:w="3261" w:type="dxa"/>
            <w:tcBorders>
              <w:top w:val="nil"/>
              <w:left w:val="double" w:sz="4" w:space="0" w:color="auto"/>
              <w:bottom w:val="single" w:sz="4" w:space="0" w:color="auto"/>
              <w:right w:val="single" w:sz="4" w:space="0" w:color="auto"/>
            </w:tcBorders>
            <w:shd w:val="clear" w:color="auto" w:fill="D9D9D9" w:themeFill="background1" w:themeFillShade="D9"/>
            <w:vAlign w:val="center"/>
            <w:hideMark/>
          </w:tcPr>
          <w:p w:rsidR="00094367" w:rsidRPr="00AA6B34" w:rsidRDefault="00094367">
            <w:pPr>
              <w:outlineLvl w:val="3"/>
              <w:rPr>
                <w:b/>
                <w:bCs/>
              </w:rPr>
            </w:pPr>
            <w:r w:rsidRPr="00AA6B34">
              <w:rPr>
                <w:b/>
                <w:bCs/>
                <w:sz w:val="22"/>
                <w:szCs w:val="22"/>
              </w:rPr>
              <w:t>Всего краткосрочные обязательства</w:t>
            </w:r>
          </w:p>
        </w:tc>
        <w:tc>
          <w:tcPr>
            <w:tcW w:w="115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094367" w:rsidRPr="00AA6B34" w:rsidRDefault="00094367" w:rsidP="00AA6B34">
            <w:pPr>
              <w:jc w:val="right"/>
              <w:outlineLvl w:val="3"/>
              <w:rPr>
                <w:b/>
                <w:bCs/>
              </w:rPr>
            </w:pPr>
            <w:r w:rsidRPr="00AA6B34">
              <w:rPr>
                <w:b/>
                <w:bCs/>
                <w:sz w:val="22"/>
                <w:szCs w:val="22"/>
              </w:rPr>
              <w:t>30 005</w:t>
            </w:r>
          </w:p>
        </w:tc>
        <w:tc>
          <w:tcPr>
            <w:tcW w:w="115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094367" w:rsidRPr="00AA6B34" w:rsidRDefault="00094367" w:rsidP="00AA6B34">
            <w:pPr>
              <w:jc w:val="right"/>
              <w:outlineLvl w:val="3"/>
              <w:rPr>
                <w:b/>
                <w:bCs/>
              </w:rPr>
            </w:pPr>
            <w:r w:rsidRPr="00AA6B34">
              <w:rPr>
                <w:b/>
                <w:bCs/>
                <w:sz w:val="22"/>
                <w:szCs w:val="22"/>
              </w:rPr>
              <w:t>55 339</w:t>
            </w:r>
          </w:p>
        </w:tc>
        <w:tc>
          <w:tcPr>
            <w:tcW w:w="1158" w:type="dxa"/>
            <w:tcBorders>
              <w:top w:val="nil"/>
              <w:left w:val="nil"/>
              <w:bottom w:val="single" w:sz="4" w:space="0" w:color="auto"/>
              <w:right w:val="single" w:sz="4" w:space="0" w:color="auto"/>
            </w:tcBorders>
            <w:shd w:val="clear" w:color="auto" w:fill="D9D9D9" w:themeFill="background1" w:themeFillShade="D9"/>
            <w:noWrap/>
            <w:vAlign w:val="center"/>
            <w:hideMark/>
          </w:tcPr>
          <w:p w:rsidR="00094367" w:rsidRPr="00AA6B34" w:rsidRDefault="00094367" w:rsidP="00AA6B34">
            <w:pPr>
              <w:jc w:val="right"/>
              <w:outlineLvl w:val="3"/>
              <w:rPr>
                <w:b/>
              </w:rPr>
            </w:pPr>
            <w:r w:rsidRPr="00AA6B34">
              <w:rPr>
                <w:b/>
                <w:sz w:val="22"/>
                <w:szCs w:val="22"/>
              </w:rPr>
              <w:t>25 334</w:t>
            </w:r>
          </w:p>
        </w:tc>
        <w:tc>
          <w:tcPr>
            <w:tcW w:w="1157" w:type="dxa"/>
            <w:tcBorders>
              <w:top w:val="nil"/>
              <w:left w:val="nil"/>
              <w:bottom w:val="single" w:sz="4" w:space="0" w:color="auto"/>
              <w:right w:val="single" w:sz="4" w:space="0" w:color="auto"/>
            </w:tcBorders>
            <w:shd w:val="clear" w:color="auto" w:fill="D9D9D9" w:themeFill="background1" w:themeFillShade="D9"/>
            <w:noWrap/>
            <w:vAlign w:val="center"/>
            <w:hideMark/>
          </w:tcPr>
          <w:p w:rsidR="00094367" w:rsidRPr="00AA6B34" w:rsidRDefault="00094367" w:rsidP="00AA6B34">
            <w:pPr>
              <w:jc w:val="right"/>
              <w:outlineLvl w:val="3"/>
              <w:rPr>
                <w:b/>
              </w:rPr>
            </w:pPr>
            <w:r w:rsidRPr="00AA6B34">
              <w:rPr>
                <w:b/>
                <w:sz w:val="22"/>
                <w:szCs w:val="22"/>
              </w:rPr>
              <w:t>84%</w:t>
            </w:r>
          </w:p>
        </w:tc>
        <w:tc>
          <w:tcPr>
            <w:tcW w:w="115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094367" w:rsidRPr="00AA6B34" w:rsidRDefault="00094367" w:rsidP="00AA6B34">
            <w:pPr>
              <w:jc w:val="right"/>
              <w:outlineLvl w:val="3"/>
              <w:rPr>
                <w:b/>
              </w:rPr>
            </w:pPr>
            <w:r w:rsidRPr="00AA6B34">
              <w:rPr>
                <w:b/>
                <w:sz w:val="22"/>
                <w:szCs w:val="22"/>
              </w:rPr>
              <w:t>24 110</w:t>
            </w:r>
          </w:p>
        </w:tc>
        <w:tc>
          <w:tcPr>
            <w:tcW w:w="1158" w:type="dxa"/>
            <w:tcBorders>
              <w:top w:val="nil"/>
              <w:left w:val="nil"/>
              <w:bottom w:val="single" w:sz="4" w:space="0" w:color="auto"/>
              <w:right w:val="double" w:sz="4" w:space="0" w:color="auto"/>
            </w:tcBorders>
            <w:shd w:val="clear" w:color="auto" w:fill="D9D9D9" w:themeFill="background1" w:themeFillShade="D9"/>
            <w:noWrap/>
            <w:vAlign w:val="center"/>
            <w:hideMark/>
          </w:tcPr>
          <w:p w:rsidR="00094367" w:rsidRPr="00AA6B34" w:rsidRDefault="00094367" w:rsidP="00AA6B34">
            <w:pPr>
              <w:jc w:val="right"/>
              <w:outlineLvl w:val="3"/>
              <w:rPr>
                <w:b/>
              </w:rPr>
            </w:pPr>
            <w:r w:rsidRPr="00AA6B34">
              <w:rPr>
                <w:b/>
                <w:sz w:val="22"/>
                <w:szCs w:val="22"/>
              </w:rPr>
              <w:t>77%</w:t>
            </w:r>
          </w:p>
        </w:tc>
      </w:tr>
      <w:tr w:rsidR="00AA6B34" w:rsidRPr="00AA6B34" w:rsidTr="005503D1">
        <w:trPr>
          <w:trHeight w:val="20"/>
        </w:trPr>
        <w:tc>
          <w:tcPr>
            <w:tcW w:w="3261" w:type="dxa"/>
            <w:tcBorders>
              <w:top w:val="nil"/>
              <w:left w:val="double" w:sz="4" w:space="0" w:color="auto"/>
              <w:bottom w:val="single" w:sz="4" w:space="0" w:color="auto"/>
              <w:right w:val="single" w:sz="4" w:space="0" w:color="auto"/>
            </w:tcBorders>
            <w:shd w:val="clear" w:color="auto" w:fill="auto"/>
            <w:vAlign w:val="center"/>
            <w:hideMark/>
          </w:tcPr>
          <w:p w:rsidR="00094367" w:rsidRPr="005503D1" w:rsidRDefault="004A1075">
            <w:pPr>
              <w:rPr>
                <w:bCs/>
              </w:rPr>
            </w:pPr>
            <w:r>
              <w:rPr>
                <w:bCs/>
                <w:sz w:val="22"/>
                <w:szCs w:val="22"/>
              </w:rPr>
              <w:t>Выручка от реализации (нарастающим</w:t>
            </w:r>
            <w:r w:rsidR="00094367" w:rsidRPr="005503D1">
              <w:rPr>
                <w:bCs/>
                <w:sz w:val="22"/>
                <w:szCs w:val="22"/>
              </w:rPr>
              <w:t xml:space="preserve"> итогом)</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094367" w:rsidRPr="005503D1" w:rsidRDefault="00094367" w:rsidP="00AA6B34">
            <w:pPr>
              <w:jc w:val="right"/>
              <w:rPr>
                <w:bCs/>
              </w:rPr>
            </w:pPr>
            <w:r w:rsidRPr="005503D1">
              <w:rPr>
                <w:bCs/>
                <w:sz w:val="22"/>
                <w:szCs w:val="22"/>
              </w:rPr>
              <w:t>611 003</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5503D1" w:rsidRDefault="00094367" w:rsidP="00AA6B34">
            <w:pPr>
              <w:jc w:val="right"/>
              <w:rPr>
                <w:bCs/>
              </w:rPr>
            </w:pPr>
            <w:r w:rsidRPr="005503D1">
              <w:rPr>
                <w:bCs/>
                <w:sz w:val="22"/>
                <w:szCs w:val="22"/>
              </w:rPr>
              <w:t>844 330</w:t>
            </w:r>
          </w:p>
        </w:tc>
        <w:tc>
          <w:tcPr>
            <w:tcW w:w="1158" w:type="dxa"/>
            <w:tcBorders>
              <w:top w:val="nil"/>
              <w:left w:val="nil"/>
              <w:bottom w:val="single" w:sz="4" w:space="0" w:color="auto"/>
              <w:right w:val="single" w:sz="4" w:space="0" w:color="auto"/>
            </w:tcBorders>
            <w:shd w:val="clear" w:color="auto" w:fill="auto"/>
            <w:noWrap/>
            <w:vAlign w:val="center"/>
            <w:hideMark/>
          </w:tcPr>
          <w:p w:rsidR="00094367" w:rsidRPr="005503D1" w:rsidRDefault="00094367" w:rsidP="00AA6B34">
            <w:pPr>
              <w:jc w:val="right"/>
            </w:pPr>
            <w:r w:rsidRPr="005503D1">
              <w:rPr>
                <w:sz w:val="22"/>
                <w:szCs w:val="22"/>
              </w:rPr>
              <w:t>233 327</w:t>
            </w:r>
          </w:p>
        </w:tc>
        <w:tc>
          <w:tcPr>
            <w:tcW w:w="1157" w:type="dxa"/>
            <w:tcBorders>
              <w:top w:val="nil"/>
              <w:left w:val="nil"/>
              <w:bottom w:val="single" w:sz="4" w:space="0" w:color="auto"/>
              <w:right w:val="single" w:sz="4" w:space="0" w:color="auto"/>
            </w:tcBorders>
            <w:shd w:val="clear" w:color="auto" w:fill="auto"/>
            <w:noWrap/>
            <w:vAlign w:val="center"/>
            <w:hideMark/>
          </w:tcPr>
          <w:p w:rsidR="00094367" w:rsidRPr="005503D1" w:rsidRDefault="00094367" w:rsidP="00AA6B34">
            <w:pPr>
              <w:jc w:val="right"/>
            </w:pPr>
            <w:r w:rsidRPr="005503D1">
              <w:rPr>
                <w:sz w:val="22"/>
                <w:szCs w:val="22"/>
              </w:rPr>
              <w:t>38%</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5503D1" w:rsidRDefault="00094367" w:rsidP="00AA6B34">
            <w:pPr>
              <w:jc w:val="right"/>
            </w:pPr>
            <w:r w:rsidRPr="005503D1">
              <w:rPr>
                <w:sz w:val="22"/>
                <w:szCs w:val="22"/>
              </w:rPr>
              <w:t>270 079</w:t>
            </w:r>
          </w:p>
        </w:tc>
        <w:tc>
          <w:tcPr>
            <w:tcW w:w="1158" w:type="dxa"/>
            <w:tcBorders>
              <w:top w:val="nil"/>
              <w:left w:val="nil"/>
              <w:bottom w:val="single" w:sz="4" w:space="0" w:color="auto"/>
              <w:right w:val="double" w:sz="4" w:space="0" w:color="auto"/>
            </w:tcBorders>
            <w:shd w:val="clear" w:color="auto" w:fill="auto"/>
            <w:noWrap/>
            <w:vAlign w:val="center"/>
            <w:hideMark/>
          </w:tcPr>
          <w:p w:rsidR="00094367" w:rsidRPr="005503D1" w:rsidRDefault="00094367" w:rsidP="00AA6B34">
            <w:pPr>
              <w:jc w:val="right"/>
            </w:pPr>
            <w:r w:rsidRPr="005503D1">
              <w:rPr>
                <w:sz w:val="22"/>
                <w:szCs w:val="22"/>
              </w:rPr>
              <w:t>47%</w:t>
            </w:r>
          </w:p>
        </w:tc>
      </w:tr>
      <w:tr w:rsidR="00AA6B34" w:rsidRPr="00AA6B34" w:rsidTr="005503D1">
        <w:trPr>
          <w:trHeight w:val="20"/>
        </w:trPr>
        <w:tc>
          <w:tcPr>
            <w:tcW w:w="3261" w:type="dxa"/>
            <w:tcBorders>
              <w:top w:val="nil"/>
              <w:left w:val="double" w:sz="4" w:space="0" w:color="auto"/>
              <w:bottom w:val="single" w:sz="4" w:space="0" w:color="auto"/>
              <w:right w:val="single" w:sz="4" w:space="0" w:color="auto"/>
            </w:tcBorders>
            <w:shd w:val="clear" w:color="auto" w:fill="auto"/>
            <w:vAlign w:val="center"/>
            <w:hideMark/>
          </w:tcPr>
          <w:p w:rsidR="00094367" w:rsidRPr="005503D1" w:rsidRDefault="00094367">
            <w:pPr>
              <w:rPr>
                <w:bCs/>
              </w:rPr>
            </w:pPr>
            <w:r w:rsidRPr="005503D1">
              <w:rPr>
                <w:bCs/>
                <w:sz w:val="22"/>
                <w:szCs w:val="22"/>
              </w:rPr>
              <w:t>Среднемесячная выручка от реализации</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094367" w:rsidRPr="005503D1" w:rsidRDefault="00094367" w:rsidP="00AA6B34">
            <w:pPr>
              <w:jc w:val="right"/>
              <w:rPr>
                <w:bCs/>
              </w:rPr>
            </w:pPr>
            <w:r w:rsidRPr="005503D1">
              <w:rPr>
                <w:bCs/>
                <w:sz w:val="22"/>
                <w:szCs w:val="22"/>
              </w:rPr>
              <w:t>50 917</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5503D1" w:rsidRDefault="00094367" w:rsidP="00AA6B34">
            <w:pPr>
              <w:jc w:val="right"/>
              <w:rPr>
                <w:bCs/>
              </w:rPr>
            </w:pPr>
            <w:r w:rsidRPr="005503D1">
              <w:rPr>
                <w:bCs/>
                <w:sz w:val="22"/>
                <w:szCs w:val="22"/>
              </w:rPr>
              <w:t>70 361</w:t>
            </w:r>
          </w:p>
        </w:tc>
        <w:tc>
          <w:tcPr>
            <w:tcW w:w="1158" w:type="dxa"/>
            <w:tcBorders>
              <w:top w:val="nil"/>
              <w:left w:val="nil"/>
              <w:bottom w:val="single" w:sz="4" w:space="0" w:color="auto"/>
              <w:right w:val="single" w:sz="4" w:space="0" w:color="auto"/>
            </w:tcBorders>
            <w:shd w:val="clear" w:color="auto" w:fill="auto"/>
            <w:noWrap/>
            <w:vAlign w:val="center"/>
            <w:hideMark/>
          </w:tcPr>
          <w:p w:rsidR="00094367" w:rsidRPr="005503D1" w:rsidRDefault="00094367" w:rsidP="00AA6B34">
            <w:pPr>
              <w:jc w:val="right"/>
            </w:pPr>
            <w:r w:rsidRPr="005503D1">
              <w:rPr>
                <w:sz w:val="22"/>
                <w:szCs w:val="22"/>
              </w:rPr>
              <w:t>19 444</w:t>
            </w:r>
          </w:p>
        </w:tc>
        <w:tc>
          <w:tcPr>
            <w:tcW w:w="1157" w:type="dxa"/>
            <w:tcBorders>
              <w:top w:val="nil"/>
              <w:left w:val="nil"/>
              <w:bottom w:val="single" w:sz="4" w:space="0" w:color="auto"/>
              <w:right w:val="single" w:sz="4" w:space="0" w:color="auto"/>
            </w:tcBorders>
            <w:shd w:val="clear" w:color="auto" w:fill="auto"/>
            <w:noWrap/>
            <w:vAlign w:val="center"/>
            <w:hideMark/>
          </w:tcPr>
          <w:p w:rsidR="00094367" w:rsidRPr="005503D1" w:rsidRDefault="00094367" w:rsidP="00AA6B34">
            <w:pPr>
              <w:jc w:val="right"/>
            </w:pPr>
            <w:r w:rsidRPr="005503D1">
              <w:rPr>
                <w:sz w:val="22"/>
                <w:szCs w:val="22"/>
              </w:rPr>
              <w:t>38%</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5503D1" w:rsidRDefault="00094367" w:rsidP="00AA6B34">
            <w:pPr>
              <w:jc w:val="right"/>
            </w:pPr>
            <w:r w:rsidRPr="005503D1">
              <w:rPr>
                <w:sz w:val="22"/>
                <w:szCs w:val="22"/>
              </w:rPr>
              <w:t>6 555</w:t>
            </w:r>
          </w:p>
        </w:tc>
        <w:tc>
          <w:tcPr>
            <w:tcW w:w="1158" w:type="dxa"/>
            <w:tcBorders>
              <w:top w:val="nil"/>
              <w:left w:val="nil"/>
              <w:bottom w:val="single" w:sz="4" w:space="0" w:color="auto"/>
              <w:right w:val="double" w:sz="4" w:space="0" w:color="auto"/>
            </w:tcBorders>
            <w:shd w:val="clear" w:color="auto" w:fill="auto"/>
            <w:noWrap/>
            <w:vAlign w:val="center"/>
            <w:hideMark/>
          </w:tcPr>
          <w:p w:rsidR="00094367" w:rsidRPr="005503D1" w:rsidRDefault="00094367" w:rsidP="00AA6B34">
            <w:pPr>
              <w:jc w:val="right"/>
            </w:pPr>
            <w:r w:rsidRPr="005503D1">
              <w:rPr>
                <w:sz w:val="22"/>
                <w:szCs w:val="22"/>
              </w:rPr>
              <w:t>10%</w:t>
            </w:r>
          </w:p>
        </w:tc>
      </w:tr>
      <w:tr w:rsidR="00AA6B34" w:rsidRPr="00AA6B34" w:rsidTr="005503D1">
        <w:trPr>
          <w:trHeight w:val="20"/>
        </w:trPr>
        <w:tc>
          <w:tcPr>
            <w:tcW w:w="3261" w:type="dxa"/>
            <w:tcBorders>
              <w:top w:val="nil"/>
              <w:left w:val="double" w:sz="4" w:space="0" w:color="auto"/>
              <w:bottom w:val="single" w:sz="4" w:space="0" w:color="auto"/>
              <w:right w:val="single" w:sz="4" w:space="0" w:color="auto"/>
            </w:tcBorders>
            <w:shd w:val="clear" w:color="auto" w:fill="auto"/>
            <w:vAlign w:val="center"/>
            <w:hideMark/>
          </w:tcPr>
          <w:p w:rsidR="00094367" w:rsidRPr="00AA6B34" w:rsidRDefault="005503D1" w:rsidP="005503D1">
            <w:r>
              <w:rPr>
                <w:sz w:val="22"/>
                <w:szCs w:val="22"/>
              </w:rPr>
              <w:t>Себестоимость проданных т</w:t>
            </w:r>
            <w:r w:rsidR="00AA6B34">
              <w:rPr>
                <w:sz w:val="22"/>
                <w:szCs w:val="22"/>
              </w:rPr>
              <w:t>ова</w:t>
            </w:r>
            <w:r w:rsidR="00094367" w:rsidRPr="00AA6B34">
              <w:rPr>
                <w:sz w:val="22"/>
                <w:szCs w:val="22"/>
              </w:rPr>
              <w:t>ров</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577 919</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791 447</w:t>
            </w:r>
          </w:p>
        </w:tc>
        <w:tc>
          <w:tcPr>
            <w:tcW w:w="1158"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213 528</w:t>
            </w:r>
          </w:p>
        </w:tc>
        <w:tc>
          <w:tcPr>
            <w:tcW w:w="1157"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37%</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255 007</w:t>
            </w:r>
          </w:p>
        </w:tc>
        <w:tc>
          <w:tcPr>
            <w:tcW w:w="1158" w:type="dxa"/>
            <w:tcBorders>
              <w:top w:val="nil"/>
              <w:left w:val="nil"/>
              <w:bottom w:val="single" w:sz="4" w:space="0" w:color="auto"/>
              <w:right w:val="double" w:sz="4" w:space="0" w:color="auto"/>
            </w:tcBorders>
            <w:shd w:val="clear" w:color="auto" w:fill="auto"/>
            <w:noWrap/>
            <w:vAlign w:val="center"/>
            <w:hideMark/>
          </w:tcPr>
          <w:p w:rsidR="00094367" w:rsidRPr="00AA6B34" w:rsidRDefault="00094367" w:rsidP="00AA6B34">
            <w:pPr>
              <w:jc w:val="right"/>
            </w:pPr>
            <w:r w:rsidRPr="00AA6B34">
              <w:rPr>
                <w:sz w:val="22"/>
                <w:szCs w:val="22"/>
              </w:rPr>
              <w:t>48%</w:t>
            </w:r>
          </w:p>
        </w:tc>
      </w:tr>
      <w:tr w:rsidR="00AA6B34" w:rsidRPr="00AA6B34" w:rsidTr="005503D1">
        <w:trPr>
          <w:trHeight w:val="20"/>
        </w:trPr>
        <w:tc>
          <w:tcPr>
            <w:tcW w:w="3261" w:type="dxa"/>
            <w:tcBorders>
              <w:top w:val="nil"/>
              <w:left w:val="double" w:sz="4" w:space="0" w:color="auto"/>
              <w:bottom w:val="single" w:sz="4" w:space="0" w:color="auto"/>
              <w:right w:val="single" w:sz="4" w:space="0" w:color="auto"/>
            </w:tcBorders>
            <w:shd w:val="clear" w:color="auto" w:fill="auto"/>
            <w:vAlign w:val="center"/>
            <w:hideMark/>
          </w:tcPr>
          <w:p w:rsidR="00094367" w:rsidRPr="00AA6B34" w:rsidRDefault="00094367">
            <w:r w:rsidRPr="00AA6B34">
              <w:rPr>
                <w:sz w:val="22"/>
                <w:szCs w:val="22"/>
              </w:rPr>
              <w:t>Прибыль от продаж</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4 326</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6 206</w:t>
            </w:r>
          </w:p>
        </w:tc>
        <w:tc>
          <w:tcPr>
            <w:tcW w:w="1158"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1 880</w:t>
            </w:r>
          </w:p>
        </w:tc>
        <w:tc>
          <w:tcPr>
            <w:tcW w:w="1157"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43%</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1 509</w:t>
            </w:r>
          </w:p>
        </w:tc>
        <w:tc>
          <w:tcPr>
            <w:tcW w:w="1158" w:type="dxa"/>
            <w:tcBorders>
              <w:top w:val="nil"/>
              <w:left w:val="nil"/>
              <w:bottom w:val="single" w:sz="4" w:space="0" w:color="auto"/>
              <w:right w:val="double" w:sz="4" w:space="0" w:color="auto"/>
            </w:tcBorders>
            <w:shd w:val="clear" w:color="auto" w:fill="auto"/>
            <w:noWrap/>
            <w:vAlign w:val="center"/>
            <w:hideMark/>
          </w:tcPr>
          <w:p w:rsidR="00094367" w:rsidRPr="00AA6B34" w:rsidRDefault="00094367" w:rsidP="00AA6B34">
            <w:pPr>
              <w:jc w:val="right"/>
            </w:pPr>
            <w:r w:rsidRPr="00AA6B34">
              <w:rPr>
                <w:sz w:val="22"/>
                <w:szCs w:val="22"/>
              </w:rPr>
              <w:t>32%</w:t>
            </w:r>
          </w:p>
        </w:tc>
      </w:tr>
      <w:tr w:rsidR="00AA6B34" w:rsidRPr="00AA6B34" w:rsidTr="005503D1">
        <w:trPr>
          <w:trHeight w:val="20"/>
        </w:trPr>
        <w:tc>
          <w:tcPr>
            <w:tcW w:w="3261" w:type="dxa"/>
            <w:tcBorders>
              <w:top w:val="nil"/>
              <w:left w:val="double" w:sz="4" w:space="0" w:color="auto"/>
              <w:bottom w:val="single" w:sz="4" w:space="0" w:color="auto"/>
              <w:right w:val="single" w:sz="4" w:space="0" w:color="auto"/>
            </w:tcBorders>
            <w:shd w:val="clear" w:color="auto" w:fill="auto"/>
            <w:vAlign w:val="center"/>
            <w:hideMark/>
          </w:tcPr>
          <w:p w:rsidR="00094367" w:rsidRPr="00AA6B34" w:rsidRDefault="00094367">
            <w:r w:rsidRPr="00AA6B34">
              <w:rPr>
                <w:sz w:val="22"/>
                <w:szCs w:val="22"/>
              </w:rPr>
              <w:t>Прочие доходы</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0</w:t>
            </w:r>
          </w:p>
        </w:tc>
        <w:tc>
          <w:tcPr>
            <w:tcW w:w="1158"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0</w:t>
            </w:r>
          </w:p>
        </w:tc>
        <w:tc>
          <w:tcPr>
            <w:tcW w:w="1157"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0</w:t>
            </w:r>
          </w:p>
        </w:tc>
        <w:tc>
          <w:tcPr>
            <w:tcW w:w="1158" w:type="dxa"/>
            <w:tcBorders>
              <w:top w:val="nil"/>
              <w:left w:val="nil"/>
              <w:bottom w:val="single" w:sz="4" w:space="0" w:color="auto"/>
              <w:right w:val="double" w:sz="4" w:space="0" w:color="auto"/>
            </w:tcBorders>
            <w:shd w:val="clear" w:color="auto" w:fill="auto"/>
            <w:noWrap/>
            <w:vAlign w:val="center"/>
            <w:hideMark/>
          </w:tcPr>
          <w:p w:rsidR="00094367" w:rsidRPr="00AA6B34" w:rsidRDefault="00094367" w:rsidP="00AA6B34">
            <w:pPr>
              <w:jc w:val="right"/>
            </w:pPr>
            <w:r w:rsidRPr="00AA6B34">
              <w:rPr>
                <w:sz w:val="22"/>
                <w:szCs w:val="22"/>
              </w:rPr>
              <w:t>0%</w:t>
            </w:r>
          </w:p>
        </w:tc>
      </w:tr>
      <w:tr w:rsidR="00AA6B34" w:rsidRPr="00AA6B34" w:rsidTr="005503D1">
        <w:trPr>
          <w:trHeight w:val="20"/>
        </w:trPr>
        <w:tc>
          <w:tcPr>
            <w:tcW w:w="3261" w:type="dxa"/>
            <w:tcBorders>
              <w:top w:val="nil"/>
              <w:left w:val="double" w:sz="4" w:space="0" w:color="auto"/>
              <w:bottom w:val="single" w:sz="4" w:space="0" w:color="auto"/>
              <w:right w:val="single" w:sz="4" w:space="0" w:color="auto"/>
            </w:tcBorders>
            <w:shd w:val="clear" w:color="auto" w:fill="auto"/>
            <w:vAlign w:val="center"/>
            <w:hideMark/>
          </w:tcPr>
          <w:p w:rsidR="00094367" w:rsidRPr="00AA6B34" w:rsidRDefault="00094367">
            <w:r w:rsidRPr="00AA6B34">
              <w:rPr>
                <w:sz w:val="22"/>
                <w:szCs w:val="22"/>
              </w:rPr>
              <w:t>Прочие расходы</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132</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164</w:t>
            </w:r>
          </w:p>
        </w:tc>
        <w:tc>
          <w:tcPr>
            <w:tcW w:w="1158"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32</w:t>
            </w:r>
          </w:p>
        </w:tc>
        <w:tc>
          <w:tcPr>
            <w:tcW w:w="1157"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24%</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50</w:t>
            </w:r>
          </w:p>
        </w:tc>
        <w:tc>
          <w:tcPr>
            <w:tcW w:w="1158" w:type="dxa"/>
            <w:tcBorders>
              <w:top w:val="nil"/>
              <w:left w:val="nil"/>
              <w:bottom w:val="single" w:sz="4" w:space="0" w:color="auto"/>
              <w:right w:val="double" w:sz="4" w:space="0" w:color="auto"/>
            </w:tcBorders>
            <w:shd w:val="clear" w:color="auto" w:fill="auto"/>
            <w:noWrap/>
            <w:vAlign w:val="center"/>
            <w:hideMark/>
          </w:tcPr>
          <w:p w:rsidR="00094367" w:rsidRPr="00AA6B34" w:rsidRDefault="00094367" w:rsidP="00AA6B34">
            <w:pPr>
              <w:jc w:val="right"/>
            </w:pPr>
            <w:r w:rsidRPr="00AA6B34">
              <w:rPr>
                <w:sz w:val="22"/>
                <w:szCs w:val="22"/>
              </w:rPr>
              <w:t>44%</w:t>
            </w:r>
          </w:p>
        </w:tc>
      </w:tr>
      <w:tr w:rsidR="00AA6B34" w:rsidRPr="00AA6B34" w:rsidTr="005503D1">
        <w:trPr>
          <w:trHeight w:val="20"/>
        </w:trPr>
        <w:tc>
          <w:tcPr>
            <w:tcW w:w="3261" w:type="dxa"/>
            <w:tcBorders>
              <w:top w:val="nil"/>
              <w:left w:val="double" w:sz="4" w:space="0" w:color="auto"/>
              <w:bottom w:val="single" w:sz="4" w:space="0" w:color="auto"/>
              <w:right w:val="single" w:sz="4" w:space="0" w:color="auto"/>
            </w:tcBorders>
            <w:shd w:val="clear" w:color="auto" w:fill="auto"/>
            <w:vAlign w:val="center"/>
            <w:hideMark/>
          </w:tcPr>
          <w:p w:rsidR="00094367" w:rsidRPr="00AA6B34" w:rsidRDefault="00094367">
            <w:r w:rsidRPr="00AA6B34">
              <w:rPr>
                <w:sz w:val="22"/>
                <w:szCs w:val="22"/>
              </w:rPr>
              <w:t>Проценты к уплате</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2 461</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4 782</w:t>
            </w:r>
          </w:p>
        </w:tc>
        <w:tc>
          <w:tcPr>
            <w:tcW w:w="1158"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2 321</w:t>
            </w:r>
          </w:p>
        </w:tc>
        <w:tc>
          <w:tcPr>
            <w:tcW w:w="1157" w:type="dxa"/>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94%</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AA6B34" w:rsidRDefault="00094367" w:rsidP="00AA6B34">
            <w:pPr>
              <w:jc w:val="right"/>
            </w:pPr>
            <w:r w:rsidRPr="00AA6B34">
              <w:rPr>
                <w:sz w:val="22"/>
                <w:szCs w:val="22"/>
              </w:rPr>
              <w:t>1 297</w:t>
            </w:r>
          </w:p>
        </w:tc>
        <w:tc>
          <w:tcPr>
            <w:tcW w:w="1158" w:type="dxa"/>
            <w:tcBorders>
              <w:top w:val="nil"/>
              <w:left w:val="nil"/>
              <w:bottom w:val="single" w:sz="4" w:space="0" w:color="auto"/>
              <w:right w:val="double" w:sz="4" w:space="0" w:color="auto"/>
            </w:tcBorders>
            <w:shd w:val="clear" w:color="auto" w:fill="auto"/>
            <w:noWrap/>
            <w:vAlign w:val="center"/>
            <w:hideMark/>
          </w:tcPr>
          <w:p w:rsidR="00094367" w:rsidRPr="00AA6B34" w:rsidRDefault="00094367" w:rsidP="00AA6B34">
            <w:pPr>
              <w:jc w:val="right"/>
            </w:pPr>
            <w:r w:rsidRPr="00AA6B34">
              <w:rPr>
                <w:sz w:val="22"/>
                <w:szCs w:val="22"/>
              </w:rPr>
              <w:t>37%</w:t>
            </w:r>
          </w:p>
        </w:tc>
      </w:tr>
      <w:tr w:rsidR="00AA6B34" w:rsidRPr="00AA6B34" w:rsidTr="005503D1">
        <w:trPr>
          <w:trHeight w:val="20"/>
        </w:trPr>
        <w:tc>
          <w:tcPr>
            <w:tcW w:w="3261" w:type="dxa"/>
            <w:tcBorders>
              <w:top w:val="nil"/>
              <w:left w:val="double" w:sz="4" w:space="0" w:color="auto"/>
              <w:bottom w:val="single" w:sz="4" w:space="0" w:color="auto"/>
              <w:right w:val="single" w:sz="4" w:space="0" w:color="auto"/>
            </w:tcBorders>
            <w:shd w:val="clear" w:color="auto" w:fill="D9D9D9" w:themeFill="background1" w:themeFillShade="D9"/>
            <w:vAlign w:val="center"/>
            <w:hideMark/>
          </w:tcPr>
          <w:p w:rsidR="00094367" w:rsidRPr="005503D1" w:rsidRDefault="00094367">
            <w:pPr>
              <w:outlineLvl w:val="3"/>
              <w:rPr>
                <w:b/>
              </w:rPr>
            </w:pPr>
            <w:r w:rsidRPr="005503D1">
              <w:rPr>
                <w:b/>
                <w:sz w:val="22"/>
                <w:szCs w:val="22"/>
              </w:rPr>
              <w:t>Чистая  прибыль/убыток</w:t>
            </w:r>
          </w:p>
        </w:tc>
        <w:tc>
          <w:tcPr>
            <w:tcW w:w="115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094367" w:rsidRPr="005503D1" w:rsidRDefault="00094367" w:rsidP="00AA6B34">
            <w:pPr>
              <w:jc w:val="right"/>
              <w:outlineLvl w:val="3"/>
              <w:rPr>
                <w:b/>
              </w:rPr>
            </w:pPr>
            <w:r w:rsidRPr="005503D1">
              <w:rPr>
                <w:b/>
                <w:sz w:val="22"/>
                <w:szCs w:val="22"/>
              </w:rPr>
              <w:t>1 381</w:t>
            </w:r>
          </w:p>
        </w:tc>
        <w:tc>
          <w:tcPr>
            <w:tcW w:w="115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094367" w:rsidRPr="005503D1" w:rsidRDefault="00094367" w:rsidP="00AA6B34">
            <w:pPr>
              <w:jc w:val="right"/>
              <w:outlineLvl w:val="3"/>
              <w:rPr>
                <w:b/>
              </w:rPr>
            </w:pPr>
            <w:r w:rsidRPr="005503D1">
              <w:rPr>
                <w:b/>
                <w:sz w:val="22"/>
                <w:szCs w:val="22"/>
              </w:rPr>
              <w:t>999</w:t>
            </w:r>
          </w:p>
        </w:tc>
        <w:tc>
          <w:tcPr>
            <w:tcW w:w="1158" w:type="dxa"/>
            <w:tcBorders>
              <w:top w:val="nil"/>
              <w:left w:val="nil"/>
              <w:bottom w:val="single" w:sz="4" w:space="0" w:color="auto"/>
              <w:right w:val="single" w:sz="4" w:space="0" w:color="auto"/>
            </w:tcBorders>
            <w:shd w:val="clear" w:color="auto" w:fill="D9D9D9" w:themeFill="background1" w:themeFillShade="D9"/>
            <w:noWrap/>
            <w:vAlign w:val="center"/>
            <w:hideMark/>
          </w:tcPr>
          <w:p w:rsidR="00094367" w:rsidRPr="005503D1" w:rsidRDefault="00094367" w:rsidP="00AA6B34">
            <w:pPr>
              <w:jc w:val="right"/>
              <w:outlineLvl w:val="3"/>
              <w:rPr>
                <w:b/>
              </w:rPr>
            </w:pPr>
            <w:r w:rsidRPr="005503D1">
              <w:rPr>
                <w:b/>
                <w:sz w:val="22"/>
                <w:szCs w:val="22"/>
              </w:rPr>
              <w:t>-382</w:t>
            </w:r>
          </w:p>
        </w:tc>
        <w:tc>
          <w:tcPr>
            <w:tcW w:w="1157" w:type="dxa"/>
            <w:tcBorders>
              <w:top w:val="nil"/>
              <w:left w:val="nil"/>
              <w:bottom w:val="single" w:sz="4" w:space="0" w:color="auto"/>
              <w:right w:val="single" w:sz="4" w:space="0" w:color="auto"/>
            </w:tcBorders>
            <w:shd w:val="clear" w:color="auto" w:fill="D9D9D9" w:themeFill="background1" w:themeFillShade="D9"/>
            <w:noWrap/>
            <w:vAlign w:val="center"/>
            <w:hideMark/>
          </w:tcPr>
          <w:p w:rsidR="00094367" w:rsidRPr="005503D1" w:rsidRDefault="00094367" w:rsidP="00AA6B34">
            <w:pPr>
              <w:jc w:val="right"/>
              <w:outlineLvl w:val="3"/>
              <w:rPr>
                <w:b/>
              </w:rPr>
            </w:pPr>
            <w:r w:rsidRPr="005503D1">
              <w:rPr>
                <w:b/>
                <w:sz w:val="22"/>
                <w:szCs w:val="22"/>
              </w:rPr>
              <w:t>-28%</w:t>
            </w:r>
          </w:p>
        </w:tc>
        <w:tc>
          <w:tcPr>
            <w:tcW w:w="115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094367" w:rsidRPr="005503D1" w:rsidRDefault="00094367" w:rsidP="00AA6B34">
            <w:pPr>
              <w:jc w:val="right"/>
              <w:outlineLvl w:val="3"/>
              <w:rPr>
                <w:b/>
              </w:rPr>
            </w:pPr>
            <w:r w:rsidRPr="005503D1">
              <w:rPr>
                <w:b/>
                <w:sz w:val="22"/>
                <w:szCs w:val="22"/>
              </w:rPr>
              <w:t>126</w:t>
            </w:r>
          </w:p>
        </w:tc>
        <w:tc>
          <w:tcPr>
            <w:tcW w:w="1158" w:type="dxa"/>
            <w:tcBorders>
              <w:top w:val="nil"/>
              <w:left w:val="nil"/>
              <w:bottom w:val="single" w:sz="4" w:space="0" w:color="auto"/>
              <w:right w:val="double" w:sz="4" w:space="0" w:color="auto"/>
            </w:tcBorders>
            <w:shd w:val="clear" w:color="auto" w:fill="D9D9D9" w:themeFill="background1" w:themeFillShade="D9"/>
            <w:noWrap/>
            <w:vAlign w:val="center"/>
            <w:hideMark/>
          </w:tcPr>
          <w:p w:rsidR="00094367" w:rsidRPr="005503D1" w:rsidRDefault="00094367" w:rsidP="00AA6B34">
            <w:pPr>
              <w:jc w:val="right"/>
              <w:outlineLvl w:val="3"/>
              <w:rPr>
                <w:b/>
              </w:rPr>
            </w:pPr>
            <w:r w:rsidRPr="005503D1">
              <w:rPr>
                <w:b/>
                <w:sz w:val="22"/>
                <w:szCs w:val="22"/>
              </w:rPr>
              <w:t>14%</w:t>
            </w:r>
          </w:p>
        </w:tc>
      </w:tr>
      <w:tr w:rsidR="00AA6B34" w:rsidRPr="00AA6B34" w:rsidTr="005503D1">
        <w:trPr>
          <w:trHeight w:val="20"/>
        </w:trPr>
        <w:tc>
          <w:tcPr>
            <w:tcW w:w="3261" w:type="dxa"/>
            <w:tcBorders>
              <w:top w:val="nil"/>
              <w:left w:val="double" w:sz="4" w:space="0" w:color="auto"/>
              <w:bottom w:val="single" w:sz="4" w:space="0" w:color="auto"/>
              <w:right w:val="single" w:sz="4" w:space="0" w:color="auto"/>
            </w:tcBorders>
            <w:shd w:val="clear" w:color="auto" w:fill="auto"/>
            <w:vAlign w:val="center"/>
            <w:hideMark/>
          </w:tcPr>
          <w:p w:rsidR="00094367" w:rsidRPr="005503D1" w:rsidRDefault="00094367">
            <w:pPr>
              <w:rPr>
                <w:bCs/>
              </w:rPr>
            </w:pPr>
            <w:r w:rsidRPr="005503D1">
              <w:rPr>
                <w:bCs/>
                <w:sz w:val="22"/>
                <w:szCs w:val="22"/>
              </w:rPr>
              <w:t>Выручка от реализации за квартал</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094367" w:rsidRPr="005503D1" w:rsidRDefault="00094367" w:rsidP="00AA6B34">
            <w:pPr>
              <w:jc w:val="right"/>
              <w:rPr>
                <w:bCs/>
              </w:rPr>
            </w:pPr>
            <w:r w:rsidRPr="005503D1">
              <w:rPr>
                <w:bCs/>
                <w:sz w:val="22"/>
                <w:szCs w:val="22"/>
              </w:rPr>
              <w:t>154 523</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5503D1" w:rsidRDefault="00094367" w:rsidP="00AA6B34">
            <w:pPr>
              <w:jc w:val="right"/>
              <w:rPr>
                <w:bCs/>
              </w:rPr>
            </w:pPr>
            <w:r w:rsidRPr="005503D1">
              <w:rPr>
                <w:bCs/>
                <w:sz w:val="22"/>
                <w:szCs w:val="22"/>
              </w:rPr>
              <w:t>270 079</w:t>
            </w:r>
          </w:p>
        </w:tc>
        <w:tc>
          <w:tcPr>
            <w:tcW w:w="1158" w:type="dxa"/>
            <w:tcBorders>
              <w:top w:val="nil"/>
              <w:left w:val="nil"/>
              <w:bottom w:val="single" w:sz="4" w:space="0" w:color="auto"/>
              <w:right w:val="single" w:sz="4" w:space="0" w:color="auto"/>
            </w:tcBorders>
            <w:shd w:val="clear" w:color="auto" w:fill="auto"/>
            <w:noWrap/>
            <w:vAlign w:val="center"/>
            <w:hideMark/>
          </w:tcPr>
          <w:p w:rsidR="00094367" w:rsidRPr="005503D1" w:rsidRDefault="00094367" w:rsidP="00AA6B34">
            <w:pPr>
              <w:jc w:val="right"/>
            </w:pPr>
            <w:r w:rsidRPr="005503D1">
              <w:rPr>
                <w:sz w:val="22"/>
                <w:szCs w:val="22"/>
              </w:rPr>
              <w:t>115 556</w:t>
            </w:r>
          </w:p>
        </w:tc>
        <w:tc>
          <w:tcPr>
            <w:tcW w:w="1157" w:type="dxa"/>
            <w:tcBorders>
              <w:top w:val="nil"/>
              <w:left w:val="nil"/>
              <w:bottom w:val="single" w:sz="4" w:space="0" w:color="auto"/>
              <w:right w:val="single" w:sz="4" w:space="0" w:color="auto"/>
            </w:tcBorders>
            <w:shd w:val="clear" w:color="auto" w:fill="auto"/>
            <w:noWrap/>
            <w:vAlign w:val="center"/>
            <w:hideMark/>
          </w:tcPr>
          <w:p w:rsidR="00094367" w:rsidRPr="005503D1" w:rsidRDefault="00094367" w:rsidP="00AA6B34">
            <w:pPr>
              <w:jc w:val="right"/>
            </w:pPr>
            <w:r w:rsidRPr="005503D1">
              <w:rPr>
                <w:sz w:val="22"/>
                <w:szCs w:val="22"/>
              </w:rPr>
              <w:t>75%</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5503D1" w:rsidRDefault="00094367" w:rsidP="00AA6B34">
            <w:pPr>
              <w:jc w:val="right"/>
            </w:pPr>
            <w:r w:rsidRPr="005503D1">
              <w:rPr>
                <w:sz w:val="22"/>
                <w:szCs w:val="22"/>
              </w:rPr>
              <w:t>65 924</w:t>
            </w:r>
          </w:p>
        </w:tc>
        <w:tc>
          <w:tcPr>
            <w:tcW w:w="1158" w:type="dxa"/>
            <w:tcBorders>
              <w:top w:val="nil"/>
              <w:left w:val="nil"/>
              <w:bottom w:val="single" w:sz="4" w:space="0" w:color="auto"/>
              <w:right w:val="double" w:sz="4" w:space="0" w:color="auto"/>
            </w:tcBorders>
            <w:shd w:val="clear" w:color="auto" w:fill="auto"/>
            <w:noWrap/>
            <w:vAlign w:val="center"/>
            <w:hideMark/>
          </w:tcPr>
          <w:p w:rsidR="00094367" w:rsidRPr="005503D1" w:rsidRDefault="00094367" w:rsidP="00AA6B34">
            <w:pPr>
              <w:jc w:val="right"/>
            </w:pPr>
            <w:r w:rsidRPr="005503D1">
              <w:rPr>
                <w:sz w:val="22"/>
                <w:szCs w:val="22"/>
              </w:rPr>
              <w:t>32%</w:t>
            </w:r>
          </w:p>
        </w:tc>
      </w:tr>
      <w:tr w:rsidR="00AA6B34" w:rsidRPr="00AA6B34" w:rsidTr="005503D1">
        <w:trPr>
          <w:trHeight w:val="20"/>
        </w:trPr>
        <w:tc>
          <w:tcPr>
            <w:tcW w:w="3261" w:type="dxa"/>
            <w:tcBorders>
              <w:top w:val="nil"/>
              <w:left w:val="double" w:sz="4" w:space="0" w:color="auto"/>
              <w:bottom w:val="single" w:sz="4" w:space="0" w:color="auto"/>
              <w:right w:val="single" w:sz="4" w:space="0" w:color="auto"/>
            </w:tcBorders>
            <w:shd w:val="clear" w:color="auto" w:fill="auto"/>
            <w:vAlign w:val="center"/>
            <w:hideMark/>
          </w:tcPr>
          <w:p w:rsidR="00094367" w:rsidRPr="005503D1" w:rsidRDefault="00094367">
            <w:pPr>
              <w:rPr>
                <w:bCs/>
              </w:rPr>
            </w:pPr>
            <w:r w:rsidRPr="005503D1">
              <w:rPr>
                <w:bCs/>
                <w:sz w:val="22"/>
                <w:szCs w:val="22"/>
              </w:rPr>
              <w:t>Среднемесячная выручка за квартал</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094367" w:rsidRPr="005503D1" w:rsidRDefault="00094367" w:rsidP="00AA6B34">
            <w:pPr>
              <w:jc w:val="right"/>
              <w:rPr>
                <w:bCs/>
              </w:rPr>
            </w:pPr>
            <w:r w:rsidRPr="005503D1">
              <w:rPr>
                <w:bCs/>
                <w:sz w:val="22"/>
                <w:szCs w:val="22"/>
              </w:rPr>
              <w:t>51 508</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5503D1" w:rsidRDefault="00094367" w:rsidP="00AA6B34">
            <w:pPr>
              <w:jc w:val="right"/>
              <w:rPr>
                <w:bCs/>
              </w:rPr>
            </w:pPr>
            <w:r w:rsidRPr="005503D1">
              <w:rPr>
                <w:bCs/>
                <w:sz w:val="22"/>
                <w:szCs w:val="22"/>
              </w:rPr>
              <w:t>90 026</w:t>
            </w:r>
          </w:p>
        </w:tc>
        <w:tc>
          <w:tcPr>
            <w:tcW w:w="1158" w:type="dxa"/>
            <w:tcBorders>
              <w:top w:val="nil"/>
              <w:left w:val="nil"/>
              <w:bottom w:val="single" w:sz="4" w:space="0" w:color="auto"/>
              <w:right w:val="single" w:sz="4" w:space="0" w:color="auto"/>
            </w:tcBorders>
            <w:shd w:val="clear" w:color="auto" w:fill="auto"/>
            <w:noWrap/>
            <w:vAlign w:val="center"/>
            <w:hideMark/>
          </w:tcPr>
          <w:p w:rsidR="00094367" w:rsidRPr="005503D1" w:rsidRDefault="00094367" w:rsidP="00AA6B34">
            <w:pPr>
              <w:jc w:val="right"/>
            </w:pPr>
            <w:r w:rsidRPr="005503D1">
              <w:rPr>
                <w:sz w:val="22"/>
                <w:szCs w:val="22"/>
              </w:rPr>
              <w:t>38 519</w:t>
            </w:r>
          </w:p>
        </w:tc>
        <w:tc>
          <w:tcPr>
            <w:tcW w:w="1157" w:type="dxa"/>
            <w:tcBorders>
              <w:top w:val="nil"/>
              <w:left w:val="nil"/>
              <w:bottom w:val="single" w:sz="4" w:space="0" w:color="auto"/>
              <w:right w:val="single" w:sz="4" w:space="0" w:color="auto"/>
            </w:tcBorders>
            <w:shd w:val="clear" w:color="auto" w:fill="auto"/>
            <w:noWrap/>
            <w:vAlign w:val="center"/>
            <w:hideMark/>
          </w:tcPr>
          <w:p w:rsidR="00094367" w:rsidRPr="005503D1" w:rsidRDefault="00094367" w:rsidP="00AA6B34">
            <w:pPr>
              <w:jc w:val="right"/>
            </w:pPr>
            <w:r w:rsidRPr="005503D1">
              <w:rPr>
                <w:sz w:val="22"/>
                <w:szCs w:val="22"/>
              </w:rPr>
              <w:t>75%</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94367" w:rsidRPr="005503D1" w:rsidRDefault="00094367" w:rsidP="00AA6B34">
            <w:pPr>
              <w:jc w:val="right"/>
            </w:pPr>
            <w:r w:rsidRPr="005503D1">
              <w:rPr>
                <w:sz w:val="22"/>
                <w:szCs w:val="22"/>
              </w:rPr>
              <w:t>21 975</w:t>
            </w:r>
          </w:p>
        </w:tc>
        <w:tc>
          <w:tcPr>
            <w:tcW w:w="1158" w:type="dxa"/>
            <w:tcBorders>
              <w:top w:val="nil"/>
              <w:left w:val="nil"/>
              <w:bottom w:val="single" w:sz="4" w:space="0" w:color="auto"/>
              <w:right w:val="double" w:sz="4" w:space="0" w:color="auto"/>
            </w:tcBorders>
            <w:shd w:val="clear" w:color="auto" w:fill="auto"/>
            <w:noWrap/>
            <w:vAlign w:val="center"/>
            <w:hideMark/>
          </w:tcPr>
          <w:p w:rsidR="00094367" w:rsidRPr="005503D1" w:rsidRDefault="00094367" w:rsidP="00AA6B34">
            <w:pPr>
              <w:jc w:val="right"/>
            </w:pPr>
            <w:r w:rsidRPr="005503D1">
              <w:rPr>
                <w:sz w:val="22"/>
                <w:szCs w:val="22"/>
              </w:rPr>
              <w:t>32%</w:t>
            </w:r>
          </w:p>
        </w:tc>
      </w:tr>
      <w:tr w:rsidR="00AA6B34" w:rsidRPr="00AA6B34" w:rsidTr="005503D1">
        <w:trPr>
          <w:trHeight w:val="20"/>
        </w:trPr>
        <w:tc>
          <w:tcPr>
            <w:tcW w:w="3261" w:type="dxa"/>
            <w:tcBorders>
              <w:top w:val="nil"/>
              <w:left w:val="double" w:sz="4" w:space="0" w:color="auto"/>
              <w:bottom w:val="double" w:sz="4" w:space="0" w:color="auto"/>
              <w:right w:val="single" w:sz="4" w:space="0" w:color="auto"/>
            </w:tcBorders>
            <w:shd w:val="clear" w:color="auto" w:fill="auto"/>
            <w:vAlign w:val="center"/>
            <w:hideMark/>
          </w:tcPr>
          <w:p w:rsidR="00094367" w:rsidRPr="005503D1" w:rsidRDefault="00094367">
            <w:pPr>
              <w:outlineLvl w:val="3"/>
              <w:rPr>
                <w:bCs/>
              </w:rPr>
            </w:pPr>
            <w:r w:rsidRPr="005503D1">
              <w:rPr>
                <w:bCs/>
                <w:sz w:val="22"/>
                <w:szCs w:val="22"/>
              </w:rPr>
              <w:t>Чистая прибыль за квартал</w:t>
            </w:r>
          </w:p>
        </w:tc>
        <w:tc>
          <w:tcPr>
            <w:tcW w:w="1157" w:type="dxa"/>
            <w:gridSpan w:val="2"/>
            <w:tcBorders>
              <w:top w:val="nil"/>
              <w:left w:val="nil"/>
              <w:bottom w:val="double" w:sz="4" w:space="0" w:color="auto"/>
              <w:right w:val="single" w:sz="4" w:space="0" w:color="auto"/>
            </w:tcBorders>
            <w:shd w:val="clear" w:color="auto" w:fill="auto"/>
            <w:noWrap/>
            <w:vAlign w:val="center"/>
            <w:hideMark/>
          </w:tcPr>
          <w:p w:rsidR="00094367" w:rsidRPr="005503D1" w:rsidRDefault="00094367" w:rsidP="00AA6B34">
            <w:pPr>
              <w:jc w:val="right"/>
              <w:outlineLvl w:val="3"/>
              <w:rPr>
                <w:bCs/>
              </w:rPr>
            </w:pPr>
            <w:r w:rsidRPr="005503D1">
              <w:rPr>
                <w:bCs/>
                <w:sz w:val="22"/>
                <w:szCs w:val="22"/>
              </w:rPr>
              <w:t>247</w:t>
            </w:r>
          </w:p>
        </w:tc>
        <w:tc>
          <w:tcPr>
            <w:tcW w:w="1158" w:type="dxa"/>
            <w:gridSpan w:val="2"/>
            <w:tcBorders>
              <w:top w:val="nil"/>
              <w:left w:val="nil"/>
              <w:bottom w:val="double" w:sz="4" w:space="0" w:color="auto"/>
              <w:right w:val="single" w:sz="4" w:space="0" w:color="auto"/>
            </w:tcBorders>
            <w:shd w:val="clear" w:color="auto" w:fill="auto"/>
            <w:noWrap/>
            <w:vAlign w:val="center"/>
            <w:hideMark/>
          </w:tcPr>
          <w:p w:rsidR="00094367" w:rsidRPr="005503D1" w:rsidRDefault="00094367" w:rsidP="00AA6B34">
            <w:pPr>
              <w:jc w:val="right"/>
              <w:outlineLvl w:val="3"/>
              <w:rPr>
                <w:bCs/>
              </w:rPr>
            </w:pPr>
            <w:r w:rsidRPr="005503D1">
              <w:rPr>
                <w:bCs/>
                <w:sz w:val="22"/>
                <w:szCs w:val="22"/>
              </w:rPr>
              <w:t>126</w:t>
            </w:r>
          </w:p>
        </w:tc>
        <w:tc>
          <w:tcPr>
            <w:tcW w:w="1158" w:type="dxa"/>
            <w:tcBorders>
              <w:top w:val="nil"/>
              <w:left w:val="nil"/>
              <w:bottom w:val="double" w:sz="4" w:space="0" w:color="auto"/>
              <w:right w:val="single" w:sz="4" w:space="0" w:color="auto"/>
            </w:tcBorders>
            <w:shd w:val="clear" w:color="auto" w:fill="auto"/>
            <w:noWrap/>
            <w:vAlign w:val="center"/>
            <w:hideMark/>
          </w:tcPr>
          <w:p w:rsidR="00094367" w:rsidRPr="005503D1" w:rsidRDefault="00094367" w:rsidP="00AA6B34">
            <w:pPr>
              <w:jc w:val="right"/>
              <w:outlineLvl w:val="3"/>
            </w:pPr>
            <w:r w:rsidRPr="005503D1">
              <w:rPr>
                <w:sz w:val="22"/>
                <w:szCs w:val="22"/>
              </w:rPr>
              <w:t>-121</w:t>
            </w:r>
          </w:p>
        </w:tc>
        <w:tc>
          <w:tcPr>
            <w:tcW w:w="1157" w:type="dxa"/>
            <w:tcBorders>
              <w:top w:val="nil"/>
              <w:left w:val="nil"/>
              <w:bottom w:val="double" w:sz="4" w:space="0" w:color="auto"/>
              <w:right w:val="single" w:sz="4" w:space="0" w:color="auto"/>
            </w:tcBorders>
            <w:shd w:val="clear" w:color="auto" w:fill="auto"/>
            <w:noWrap/>
            <w:vAlign w:val="center"/>
            <w:hideMark/>
          </w:tcPr>
          <w:p w:rsidR="00094367" w:rsidRPr="005503D1" w:rsidRDefault="00094367" w:rsidP="00AA6B34">
            <w:pPr>
              <w:jc w:val="right"/>
              <w:outlineLvl w:val="3"/>
            </w:pPr>
            <w:r w:rsidRPr="005503D1">
              <w:rPr>
                <w:sz w:val="22"/>
                <w:szCs w:val="22"/>
              </w:rPr>
              <w:t>-49%</w:t>
            </w:r>
          </w:p>
        </w:tc>
        <w:tc>
          <w:tcPr>
            <w:tcW w:w="1158" w:type="dxa"/>
            <w:gridSpan w:val="2"/>
            <w:tcBorders>
              <w:top w:val="nil"/>
              <w:left w:val="nil"/>
              <w:bottom w:val="double" w:sz="4" w:space="0" w:color="auto"/>
              <w:right w:val="single" w:sz="4" w:space="0" w:color="auto"/>
            </w:tcBorders>
            <w:shd w:val="clear" w:color="auto" w:fill="auto"/>
            <w:noWrap/>
            <w:vAlign w:val="center"/>
            <w:hideMark/>
          </w:tcPr>
          <w:p w:rsidR="00094367" w:rsidRPr="005503D1" w:rsidRDefault="00094367" w:rsidP="00AA6B34">
            <w:pPr>
              <w:jc w:val="right"/>
              <w:outlineLvl w:val="3"/>
            </w:pPr>
            <w:r w:rsidRPr="005503D1">
              <w:rPr>
                <w:sz w:val="22"/>
                <w:szCs w:val="22"/>
              </w:rPr>
              <w:t>-34</w:t>
            </w:r>
          </w:p>
        </w:tc>
        <w:tc>
          <w:tcPr>
            <w:tcW w:w="1158" w:type="dxa"/>
            <w:tcBorders>
              <w:top w:val="nil"/>
              <w:left w:val="nil"/>
              <w:bottom w:val="double" w:sz="4" w:space="0" w:color="auto"/>
              <w:right w:val="double" w:sz="4" w:space="0" w:color="auto"/>
            </w:tcBorders>
            <w:shd w:val="clear" w:color="auto" w:fill="auto"/>
            <w:noWrap/>
            <w:vAlign w:val="center"/>
            <w:hideMark/>
          </w:tcPr>
          <w:p w:rsidR="00094367" w:rsidRPr="005503D1" w:rsidRDefault="00094367" w:rsidP="00AA6B34">
            <w:pPr>
              <w:jc w:val="right"/>
              <w:outlineLvl w:val="3"/>
            </w:pPr>
            <w:r w:rsidRPr="005503D1">
              <w:rPr>
                <w:sz w:val="22"/>
                <w:szCs w:val="22"/>
              </w:rPr>
              <w:t>-21%</w:t>
            </w:r>
          </w:p>
        </w:tc>
      </w:tr>
    </w:tbl>
    <w:p w:rsidR="00F14FD4" w:rsidRDefault="00F14FD4" w:rsidP="004A1075">
      <w:pPr>
        <w:pStyle w:val="af6"/>
        <w:tabs>
          <w:tab w:val="left" w:pos="851"/>
        </w:tabs>
        <w:spacing w:before="120" w:after="0" w:line="360" w:lineRule="auto"/>
        <w:ind w:firstLine="851"/>
        <w:rPr>
          <w:sz w:val="28"/>
          <w:szCs w:val="28"/>
        </w:rPr>
      </w:pPr>
      <w:r>
        <w:rPr>
          <w:sz w:val="28"/>
          <w:szCs w:val="28"/>
        </w:rPr>
        <w:t>Для представления изменения структуры капитала на 01.01.201</w:t>
      </w:r>
      <w:r w:rsidR="00EC3A0F">
        <w:rPr>
          <w:sz w:val="28"/>
          <w:szCs w:val="28"/>
        </w:rPr>
        <w:t>3 по сравнению с 01.01.2012 была построена таблица</w:t>
      </w:r>
      <w:r w:rsidR="005503D1">
        <w:rPr>
          <w:sz w:val="28"/>
          <w:szCs w:val="28"/>
        </w:rPr>
        <w:t xml:space="preserve"> 2.4</w:t>
      </w:r>
      <w:r w:rsidR="00CF0F1C" w:rsidRPr="00CF0F1C">
        <w:rPr>
          <w:sz w:val="28"/>
          <w:szCs w:val="28"/>
        </w:rPr>
        <w:t>.</w:t>
      </w:r>
      <w:r w:rsidR="00EC3A0F">
        <w:rPr>
          <w:sz w:val="28"/>
          <w:szCs w:val="28"/>
        </w:rPr>
        <w:t>,</w:t>
      </w:r>
      <w:r>
        <w:rPr>
          <w:sz w:val="28"/>
          <w:szCs w:val="28"/>
        </w:rPr>
        <w:t xml:space="preserve"> </w:t>
      </w:r>
      <w:r w:rsidR="00EC3A0F">
        <w:rPr>
          <w:sz w:val="28"/>
          <w:szCs w:val="28"/>
        </w:rPr>
        <w:t>показывающая</w:t>
      </w:r>
      <w:r>
        <w:rPr>
          <w:sz w:val="28"/>
          <w:szCs w:val="28"/>
        </w:rPr>
        <w:t xml:space="preserve"> </w:t>
      </w:r>
      <w:r w:rsidR="00EC3A0F">
        <w:rPr>
          <w:sz w:val="28"/>
          <w:szCs w:val="28"/>
        </w:rPr>
        <w:t>изменения</w:t>
      </w:r>
      <w:r>
        <w:rPr>
          <w:sz w:val="28"/>
          <w:szCs w:val="28"/>
        </w:rPr>
        <w:t xml:space="preserve"> оборотных и внеоборотных активов, капитала и резервов, долгосрочных и краткосрочных обязательств. </w:t>
      </w:r>
      <w:r w:rsidR="00CF0F1C">
        <w:rPr>
          <w:sz w:val="28"/>
          <w:szCs w:val="28"/>
        </w:rPr>
        <w:t>Из таблицы 2.</w:t>
      </w:r>
      <w:r w:rsidR="005503D1">
        <w:rPr>
          <w:sz w:val="28"/>
          <w:szCs w:val="28"/>
        </w:rPr>
        <w:t>4</w:t>
      </w:r>
      <w:r w:rsidR="00CF0F1C" w:rsidRPr="00CF0F1C">
        <w:rPr>
          <w:sz w:val="28"/>
          <w:szCs w:val="28"/>
        </w:rPr>
        <w:t>.</w:t>
      </w:r>
      <w:r w:rsidR="00EC3A0F">
        <w:rPr>
          <w:sz w:val="28"/>
          <w:szCs w:val="28"/>
        </w:rPr>
        <w:t xml:space="preserve"> видно</w:t>
      </w:r>
      <w:r>
        <w:rPr>
          <w:sz w:val="28"/>
          <w:szCs w:val="28"/>
        </w:rPr>
        <w:t>, что по сравнению с перв</w:t>
      </w:r>
      <w:r w:rsidR="00EC3A0F">
        <w:rPr>
          <w:sz w:val="28"/>
          <w:szCs w:val="28"/>
        </w:rPr>
        <w:t>ым кварталом возросли оборотные активы на 27 342 тыс. руб. и краткосрочные обязательства на 25 334 тыс. руб.</w:t>
      </w:r>
    </w:p>
    <w:p w:rsidR="00EC3A0F" w:rsidRPr="00CF0F1C" w:rsidRDefault="005503D1" w:rsidP="00EC3A0F">
      <w:pPr>
        <w:pStyle w:val="af6"/>
        <w:tabs>
          <w:tab w:val="left" w:pos="851"/>
        </w:tabs>
        <w:spacing w:before="0" w:after="0" w:line="360" w:lineRule="auto"/>
        <w:ind w:firstLine="851"/>
        <w:jc w:val="right"/>
        <w:rPr>
          <w:i/>
          <w:sz w:val="24"/>
        </w:rPr>
      </w:pPr>
      <w:r>
        <w:rPr>
          <w:i/>
          <w:sz w:val="24"/>
        </w:rPr>
        <w:t>Таблица 2.4.</w:t>
      </w:r>
    </w:p>
    <w:p w:rsidR="00EC3A0F" w:rsidRPr="00CF0F1C" w:rsidRDefault="00EC3A0F" w:rsidP="00EC3A0F">
      <w:pPr>
        <w:pStyle w:val="af6"/>
        <w:tabs>
          <w:tab w:val="left" w:pos="851"/>
        </w:tabs>
        <w:spacing w:before="0" w:after="0" w:line="360" w:lineRule="auto"/>
        <w:ind w:firstLine="851"/>
        <w:jc w:val="center"/>
        <w:rPr>
          <w:sz w:val="24"/>
        </w:rPr>
      </w:pPr>
      <w:r w:rsidRPr="00CF0F1C">
        <w:rPr>
          <w:sz w:val="24"/>
        </w:rPr>
        <w:t>Структура капитала на начало и конец 2012 г</w:t>
      </w:r>
      <w:r w:rsidR="00693BF2" w:rsidRPr="00CF0F1C">
        <w:rPr>
          <w:sz w:val="24"/>
        </w:rPr>
        <w:t>.</w:t>
      </w:r>
    </w:p>
    <w:tbl>
      <w:tblPr>
        <w:tblW w:w="9469" w:type="dxa"/>
        <w:tblInd w:w="103" w:type="dxa"/>
        <w:tblLook w:val="04A0"/>
      </w:tblPr>
      <w:tblGrid>
        <w:gridCol w:w="2266"/>
        <w:gridCol w:w="1070"/>
        <w:gridCol w:w="2198"/>
        <w:gridCol w:w="1139"/>
        <w:gridCol w:w="1398"/>
        <w:gridCol w:w="1398"/>
      </w:tblGrid>
      <w:tr w:rsidR="00F14FD4" w:rsidRPr="00F14FD4" w:rsidTr="005503D1">
        <w:trPr>
          <w:trHeight w:val="315"/>
        </w:trPr>
        <w:tc>
          <w:tcPr>
            <w:tcW w:w="3336" w:type="dxa"/>
            <w:gridSpan w:val="2"/>
            <w:tcBorders>
              <w:top w:val="double" w:sz="4" w:space="0" w:color="auto"/>
              <w:left w:val="double" w:sz="4" w:space="0" w:color="auto"/>
              <w:bottom w:val="single" w:sz="4" w:space="0" w:color="auto"/>
              <w:right w:val="single" w:sz="4" w:space="0" w:color="000000"/>
            </w:tcBorders>
            <w:shd w:val="clear" w:color="auto" w:fill="D9D9D9" w:themeFill="background1" w:themeFillShade="D9"/>
            <w:noWrap/>
            <w:vAlign w:val="bottom"/>
            <w:hideMark/>
          </w:tcPr>
          <w:p w:rsidR="00F14FD4" w:rsidRPr="005503D1" w:rsidRDefault="00F14FD4">
            <w:pPr>
              <w:jc w:val="center"/>
              <w:rPr>
                <w:b/>
              </w:rPr>
            </w:pPr>
            <w:r w:rsidRPr="005503D1">
              <w:rPr>
                <w:b/>
              </w:rPr>
              <w:t>Структура капитала на 01.01.2012</w:t>
            </w:r>
            <w:r w:rsidR="00EC3A0F" w:rsidRPr="005503D1">
              <w:rPr>
                <w:b/>
              </w:rPr>
              <w:t>, тыс. руб.</w:t>
            </w:r>
          </w:p>
        </w:tc>
        <w:tc>
          <w:tcPr>
            <w:tcW w:w="3337" w:type="dxa"/>
            <w:gridSpan w:val="2"/>
            <w:tcBorders>
              <w:top w:val="double" w:sz="4" w:space="0" w:color="auto"/>
              <w:left w:val="nil"/>
              <w:bottom w:val="single" w:sz="4" w:space="0" w:color="auto"/>
              <w:right w:val="single" w:sz="4" w:space="0" w:color="000000"/>
            </w:tcBorders>
            <w:shd w:val="clear" w:color="auto" w:fill="D9D9D9" w:themeFill="background1" w:themeFillShade="D9"/>
            <w:noWrap/>
            <w:vAlign w:val="bottom"/>
            <w:hideMark/>
          </w:tcPr>
          <w:p w:rsidR="00F14FD4" w:rsidRPr="005503D1" w:rsidRDefault="00F14FD4">
            <w:pPr>
              <w:jc w:val="center"/>
              <w:rPr>
                <w:b/>
              </w:rPr>
            </w:pPr>
            <w:r w:rsidRPr="005503D1">
              <w:rPr>
                <w:b/>
              </w:rPr>
              <w:t>Структура капитала на 01.01.2013</w:t>
            </w:r>
            <w:r w:rsidR="00EC3A0F" w:rsidRPr="005503D1">
              <w:rPr>
                <w:b/>
              </w:rPr>
              <w:t>, тыс. руб.</w:t>
            </w:r>
          </w:p>
        </w:tc>
        <w:tc>
          <w:tcPr>
            <w:tcW w:w="1398" w:type="dxa"/>
            <w:tcBorders>
              <w:top w:val="double" w:sz="4" w:space="0" w:color="auto"/>
              <w:left w:val="nil"/>
              <w:bottom w:val="single" w:sz="4" w:space="0" w:color="auto"/>
              <w:right w:val="single" w:sz="4" w:space="0" w:color="auto"/>
            </w:tcBorders>
            <w:shd w:val="clear" w:color="auto" w:fill="D9D9D9" w:themeFill="background1" w:themeFillShade="D9"/>
            <w:noWrap/>
            <w:vAlign w:val="bottom"/>
            <w:hideMark/>
          </w:tcPr>
          <w:p w:rsidR="00F14FD4" w:rsidRPr="005503D1" w:rsidRDefault="00EC3A0F">
            <w:pPr>
              <w:rPr>
                <w:b/>
              </w:rPr>
            </w:pPr>
            <w:r w:rsidRPr="005503D1">
              <w:rPr>
                <w:b/>
              </w:rPr>
              <w:t>Изменение</w:t>
            </w:r>
            <w:r w:rsidR="00F14FD4" w:rsidRPr="005503D1">
              <w:rPr>
                <w:b/>
              </w:rPr>
              <w:t xml:space="preserve"> тыс.</w:t>
            </w:r>
            <w:r w:rsidRPr="005503D1">
              <w:rPr>
                <w:b/>
              </w:rPr>
              <w:t xml:space="preserve"> </w:t>
            </w:r>
            <w:r w:rsidR="00F14FD4" w:rsidRPr="005503D1">
              <w:rPr>
                <w:b/>
              </w:rPr>
              <w:t>руб.</w:t>
            </w:r>
          </w:p>
        </w:tc>
        <w:tc>
          <w:tcPr>
            <w:tcW w:w="1398" w:type="dxa"/>
            <w:tcBorders>
              <w:top w:val="double" w:sz="4" w:space="0" w:color="auto"/>
              <w:left w:val="nil"/>
              <w:bottom w:val="single" w:sz="4" w:space="0" w:color="auto"/>
              <w:right w:val="double" w:sz="4" w:space="0" w:color="auto"/>
            </w:tcBorders>
            <w:shd w:val="clear" w:color="auto" w:fill="D9D9D9" w:themeFill="background1" w:themeFillShade="D9"/>
            <w:noWrap/>
            <w:vAlign w:val="bottom"/>
            <w:hideMark/>
          </w:tcPr>
          <w:p w:rsidR="00F14FD4" w:rsidRPr="005503D1" w:rsidRDefault="00EC3A0F">
            <w:pPr>
              <w:rPr>
                <w:b/>
              </w:rPr>
            </w:pPr>
            <w:r w:rsidRPr="005503D1">
              <w:rPr>
                <w:b/>
              </w:rPr>
              <w:t>Изменение</w:t>
            </w:r>
            <w:r w:rsidR="00F14FD4" w:rsidRPr="005503D1">
              <w:rPr>
                <w:b/>
              </w:rPr>
              <w:t xml:space="preserve"> %</w:t>
            </w:r>
          </w:p>
        </w:tc>
      </w:tr>
      <w:tr w:rsidR="00EC3A0F" w:rsidRPr="00F14FD4" w:rsidTr="005503D1">
        <w:trPr>
          <w:trHeight w:val="315"/>
        </w:trPr>
        <w:tc>
          <w:tcPr>
            <w:tcW w:w="2266" w:type="dxa"/>
            <w:tcBorders>
              <w:top w:val="nil"/>
              <w:left w:val="double" w:sz="4" w:space="0" w:color="auto"/>
              <w:bottom w:val="single" w:sz="4" w:space="0" w:color="auto"/>
              <w:right w:val="single" w:sz="4" w:space="0" w:color="auto"/>
            </w:tcBorders>
            <w:shd w:val="clear" w:color="auto" w:fill="auto"/>
            <w:noWrap/>
            <w:vAlign w:val="bottom"/>
            <w:hideMark/>
          </w:tcPr>
          <w:p w:rsidR="00F14FD4" w:rsidRPr="00F14FD4" w:rsidRDefault="00F14FD4">
            <w:r w:rsidRPr="00F14FD4">
              <w:t>Внеоборотные активы</w:t>
            </w:r>
          </w:p>
        </w:tc>
        <w:tc>
          <w:tcPr>
            <w:tcW w:w="1070" w:type="dxa"/>
            <w:tcBorders>
              <w:top w:val="nil"/>
              <w:left w:val="nil"/>
              <w:bottom w:val="single" w:sz="4" w:space="0" w:color="auto"/>
              <w:right w:val="single" w:sz="4" w:space="0" w:color="auto"/>
            </w:tcBorders>
            <w:shd w:val="clear" w:color="auto" w:fill="auto"/>
            <w:noWrap/>
            <w:vAlign w:val="bottom"/>
            <w:hideMark/>
          </w:tcPr>
          <w:p w:rsidR="00F14FD4" w:rsidRPr="00F14FD4" w:rsidRDefault="00F14FD4">
            <w:pPr>
              <w:jc w:val="right"/>
            </w:pPr>
            <w:r w:rsidRPr="00F14FD4">
              <w:t>9</w:t>
            </w:r>
          </w:p>
        </w:tc>
        <w:tc>
          <w:tcPr>
            <w:tcW w:w="2198" w:type="dxa"/>
            <w:tcBorders>
              <w:top w:val="nil"/>
              <w:left w:val="nil"/>
              <w:bottom w:val="single" w:sz="4" w:space="0" w:color="auto"/>
              <w:right w:val="single" w:sz="4" w:space="0" w:color="auto"/>
            </w:tcBorders>
            <w:shd w:val="clear" w:color="auto" w:fill="auto"/>
            <w:noWrap/>
            <w:vAlign w:val="bottom"/>
            <w:hideMark/>
          </w:tcPr>
          <w:p w:rsidR="00F14FD4" w:rsidRPr="00F14FD4" w:rsidRDefault="00F14FD4">
            <w:r w:rsidRPr="00F14FD4">
              <w:t>Внеоборотные активы</w:t>
            </w:r>
          </w:p>
        </w:tc>
        <w:tc>
          <w:tcPr>
            <w:tcW w:w="1139" w:type="dxa"/>
            <w:tcBorders>
              <w:top w:val="nil"/>
              <w:left w:val="nil"/>
              <w:bottom w:val="single" w:sz="4" w:space="0" w:color="auto"/>
              <w:right w:val="single" w:sz="4" w:space="0" w:color="auto"/>
            </w:tcBorders>
            <w:shd w:val="clear" w:color="auto" w:fill="auto"/>
            <w:noWrap/>
            <w:vAlign w:val="bottom"/>
            <w:hideMark/>
          </w:tcPr>
          <w:p w:rsidR="00F14FD4" w:rsidRPr="00F14FD4" w:rsidRDefault="00F14FD4">
            <w:pPr>
              <w:jc w:val="right"/>
            </w:pPr>
            <w:r w:rsidRPr="00F14FD4">
              <w:t>0</w:t>
            </w:r>
          </w:p>
        </w:tc>
        <w:tc>
          <w:tcPr>
            <w:tcW w:w="1398" w:type="dxa"/>
            <w:tcBorders>
              <w:top w:val="nil"/>
              <w:left w:val="nil"/>
              <w:bottom w:val="single" w:sz="4" w:space="0" w:color="auto"/>
              <w:right w:val="single" w:sz="4" w:space="0" w:color="auto"/>
            </w:tcBorders>
            <w:shd w:val="clear" w:color="auto" w:fill="auto"/>
            <w:noWrap/>
            <w:vAlign w:val="bottom"/>
            <w:hideMark/>
          </w:tcPr>
          <w:p w:rsidR="00F14FD4" w:rsidRPr="00F14FD4" w:rsidRDefault="00F14FD4">
            <w:pPr>
              <w:jc w:val="right"/>
            </w:pPr>
            <w:r w:rsidRPr="00F14FD4">
              <w:t>-9</w:t>
            </w:r>
          </w:p>
        </w:tc>
        <w:tc>
          <w:tcPr>
            <w:tcW w:w="1398" w:type="dxa"/>
            <w:tcBorders>
              <w:top w:val="nil"/>
              <w:left w:val="nil"/>
              <w:bottom w:val="single" w:sz="4" w:space="0" w:color="auto"/>
              <w:right w:val="double" w:sz="4" w:space="0" w:color="auto"/>
            </w:tcBorders>
            <w:shd w:val="clear" w:color="auto" w:fill="auto"/>
            <w:noWrap/>
            <w:vAlign w:val="bottom"/>
            <w:hideMark/>
          </w:tcPr>
          <w:p w:rsidR="00F14FD4" w:rsidRPr="00F14FD4" w:rsidRDefault="00F14FD4">
            <w:pPr>
              <w:jc w:val="right"/>
            </w:pPr>
            <w:r w:rsidRPr="00F14FD4">
              <w:t>-100%</w:t>
            </w:r>
          </w:p>
        </w:tc>
      </w:tr>
      <w:tr w:rsidR="00EC3A0F" w:rsidRPr="00F14FD4" w:rsidTr="005503D1">
        <w:trPr>
          <w:trHeight w:val="315"/>
        </w:trPr>
        <w:tc>
          <w:tcPr>
            <w:tcW w:w="2266" w:type="dxa"/>
            <w:tcBorders>
              <w:top w:val="nil"/>
              <w:left w:val="double" w:sz="4" w:space="0" w:color="auto"/>
              <w:bottom w:val="single" w:sz="4" w:space="0" w:color="auto"/>
              <w:right w:val="single" w:sz="4" w:space="0" w:color="auto"/>
            </w:tcBorders>
            <w:shd w:val="clear" w:color="auto" w:fill="auto"/>
            <w:noWrap/>
            <w:vAlign w:val="bottom"/>
            <w:hideMark/>
          </w:tcPr>
          <w:p w:rsidR="00F14FD4" w:rsidRPr="00F14FD4" w:rsidRDefault="00F14FD4">
            <w:r w:rsidRPr="00F14FD4">
              <w:t>Оборотные активы</w:t>
            </w:r>
          </w:p>
        </w:tc>
        <w:tc>
          <w:tcPr>
            <w:tcW w:w="1070" w:type="dxa"/>
            <w:tcBorders>
              <w:top w:val="nil"/>
              <w:left w:val="nil"/>
              <w:bottom w:val="single" w:sz="4" w:space="0" w:color="auto"/>
              <w:right w:val="single" w:sz="4" w:space="0" w:color="auto"/>
            </w:tcBorders>
            <w:shd w:val="clear" w:color="auto" w:fill="auto"/>
            <w:noWrap/>
            <w:vAlign w:val="bottom"/>
            <w:hideMark/>
          </w:tcPr>
          <w:p w:rsidR="00F14FD4" w:rsidRPr="00F14FD4" w:rsidRDefault="00F14FD4">
            <w:pPr>
              <w:jc w:val="right"/>
            </w:pPr>
            <w:r w:rsidRPr="00F14FD4">
              <w:t>62 800</w:t>
            </w:r>
          </w:p>
        </w:tc>
        <w:tc>
          <w:tcPr>
            <w:tcW w:w="2198" w:type="dxa"/>
            <w:tcBorders>
              <w:top w:val="nil"/>
              <w:left w:val="nil"/>
              <w:bottom w:val="single" w:sz="4" w:space="0" w:color="auto"/>
              <w:right w:val="single" w:sz="4" w:space="0" w:color="auto"/>
            </w:tcBorders>
            <w:shd w:val="clear" w:color="auto" w:fill="auto"/>
            <w:noWrap/>
            <w:vAlign w:val="bottom"/>
            <w:hideMark/>
          </w:tcPr>
          <w:p w:rsidR="00F14FD4" w:rsidRPr="00F14FD4" w:rsidRDefault="00F14FD4">
            <w:r w:rsidRPr="00F14FD4">
              <w:t>Оборотные активы</w:t>
            </w:r>
          </w:p>
        </w:tc>
        <w:tc>
          <w:tcPr>
            <w:tcW w:w="1139" w:type="dxa"/>
            <w:tcBorders>
              <w:top w:val="nil"/>
              <w:left w:val="nil"/>
              <w:bottom w:val="single" w:sz="4" w:space="0" w:color="auto"/>
              <w:right w:val="single" w:sz="4" w:space="0" w:color="auto"/>
            </w:tcBorders>
            <w:shd w:val="clear" w:color="auto" w:fill="auto"/>
            <w:noWrap/>
            <w:vAlign w:val="bottom"/>
            <w:hideMark/>
          </w:tcPr>
          <w:p w:rsidR="00F14FD4" w:rsidRPr="00F14FD4" w:rsidRDefault="00F14FD4">
            <w:pPr>
              <w:jc w:val="right"/>
            </w:pPr>
            <w:r w:rsidRPr="00F14FD4">
              <w:t>90 142</w:t>
            </w:r>
          </w:p>
        </w:tc>
        <w:tc>
          <w:tcPr>
            <w:tcW w:w="1398" w:type="dxa"/>
            <w:tcBorders>
              <w:top w:val="nil"/>
              <w:left w:val="nil"/>
              <w:bottom w:val="single" w:sz="4" w:space="0" w:color="auto"/>
              <w:right w:val="single" w:sz="4" w:space="0" w:color="auto"/>
            </w:tcBorders>
            <w:shd w:val="clear" w:color="auto" w:fill="auto"/>
            <w:noWrap/>
            <w:vAlign w:val="bottom"/>
            <w:hideMark/>
          </w:tcPr>
          <w:p w:rsidR="00F14FD4" w:rsidRPr="00F14FD4" w:rsidRDefault="00F14FD4">
            <w:pPr>
              <w:jc w:val="right"/>
            </w:pPr>
            <w:r w:rsidRPr="00F14FD4">
              <w:t>27 342</w:t>
            </w:r>
          </w:p>
        </w:tc>
        <w:tc>
          <w:tcPr>
            <w:tcW w:w="1398" w:type="dxa"/>
            <w:tcBorders>
              <w:top w:val="nil"/>
              <w:left w:val="nil"/>
              <w:bottom w:val="single" w:sz="4" w:space="0" w:color="auto"/>
              <w:right w:val="double" w:sz="4" w:space="0" w:color="auto"/>
            </w:tcBorders>
            <w:shd w:val="clear" w:color="auto" w:fill="auto"/>
            <w:noWrap/>
            <w:vAlign w:val="bottom"/>
            <w:hideMark/>
          </w:tcPr>
          <w:p w:rsidR="00F14FD4" w:rsidRPr="00F14FD4" w:rsidRDefault="00F14FD4">
            <w:pPr>
              <w:jc w:val="right"/>
            </w:pPr>
            <w:r w:rsidRPr="00F14FD4">
              <w:t>44%</w:t>
            </w:r>
          </w:p>
        </w:tc>
      </w:tr>
      <w:tr w:rsidR="00EC3A0F" w:rsidRPr="00F14FD4" w:rsidTr="005503D1">
        <w:trPr>
          <w:trHeight w:val="315"/>
        </w:trPr>
        <w:tc>
          <w:tcPr>
            <w:tcW w:w="2266" w:type="dxa"/>
            <w:tcBorders>
              <w:top w:val="nil"/>
              <w:left w:val="double" w:sz="4" w:space="0" w:color="auto"/>
              <w:bottom w:val="single" w:sz="4" w:space="0" w:color="auto"/>
              <w:right w:val="single" w:sz="4" w:space="0" w:color="auto"/>
            </w:tcBorders>
            <w:shd w:val="clear" w:color="auto" w:fill="auto"/>
            <w:noWrap/>
            <w:vAlign w:val="bottom"/>
            <w:hideMark/>
          </w:tcPr>
          <w:p w:rsidR="00F14FD4" w:rsidRPr="00F14FD4" w:rsidRDefault="00F14FD4">
            <w:r w:rsidRPr="00F14FD4">
              <w:t>Капитал и резервы</w:t>
            </w:r>
          </w:p>
        </w:tc>
        <w:tc>
          <w:tcPr>
            <w:tcW w:w="1070" w:type="dxa"/>
            <w:tcBorders>
              <w:top w:val="nil"/>
              <w:left w:val="nil"/>
              <w:bottom w:val="single" w:sz="4" w:space="0" w:color="auto"/>
              <w:right w:val="single" w:sz="4" w:space="0" w:color="auto"/>
            </w:tcBorders>
            <w:shd w:val="clear" w:color="auto" w:fill="auto"/>
            <w:noWrap/>
            <w:vAlign w:val="bottom"/>
            <w:hideMark/>
          </w:tcPr>
          <w:p w:rsidR="00F14FD4" w:rsidRPr="00F14FD4" w:rsidRDefault="00F14FD4">
            <w:pPr>
              <w:jc w:val="right"/>
            </w:pPr>
            <w:r w:rsidRPr="00F14FD4">
              <w:t>16 604</w:t>
            </w:r>
          </w:p>
        </w:tc>
        <w:tc>
          <w:tcPr>
            <w:tcW w:w="2198" w:type="dxa"/>
            <w:tcBorders>
              <w:top w:val="nil"/>
              <w:left w:val="nil"/>
              <w:bottom w:val="single" w:sz="4" w:space="0" w:color="auto"/>
              <w:right w:val="single" w:sz="4" w:space="0" w:color="auto"/>
            </w:tcBorders>
            <w:shd w:val="clear" w:color="auto" w:fill="auto"/>
            <w:noWrap/>
            <w:vAlign w:val="bottom"/>
            <w:hideMark/>
          </w:tcPr>
          <w:p w:rsidR="00F14FD4" w:rsidRPr="00F14FD4" w:rsidRDefault="00F14FD4">
            <w:r w:rsidRPr="00F14FD4">
              <w:t>Капитал и резервы</w:t>
            </w:r>
          </w:p>
        </w:tc>
        <w:tc>
          <w:tcPr>
            <w:tcW w:w="1139" w:type="dxa"/>
            <w:tcBorders>
              <w:top w:val="nil"/>
              <w:left w:val="nil"/>
              <w:bottom w:val="single" w:sz="4" w:space="0" w:color="auto"/>
              <w:right w:val="single" w:sz="4" w:space="0" w:color="auto"/>
            </w:tcBorders>
            <w:shd w:val="clear" w:color="auto" w:fill="auto"/>
            <w:noWrap/>
            <w:vAlign w:val="bottom"/>
            <w:hideMark/>
          </w:tcPr>
          <w:p w:rsidR="00F14FD4" w:rsidRPr="00F14FD4" w:rsidRDefault="00F14FD4">
            <w:pPr>
              <w:jc w:val="right"/>
            </w:pPr>
            <w:r w:rsidRPr="00F14FD4">
              <w:t>17 603</w:t>
            </w:r>
          </w:p>
        </w:tc>
        <w:tc>
          <w:tcPr>
            <w:tcW w:w="1398" w:type="dxa"/>
            <w:tcBorders>
              <w:top w:val="nil"/>
              <w:left w:val="nil"/>
              <w:bottom w:val="single" w:sz="4" w:space="0" w:color="auto"/>
              <w:right w:val="single" w:sz="4" w:space="0" w:color="auto"/>
            </w:tcBorders>
            <w:shd w:val="clear" w:color="auto" w:fill="auto"/>
            <w:noWrap/>
            <w:vAlign w:val="bottom"/>
            <w:hideMark/>
          </w:tcPr>
          <w:p w:rsidR="00F14FD4" w:rsidRPr="00F14FD4" w:rsidRDefault="00F14FD4">
            <w:pPr>
              <w:jc w:val="right"/>
            </w:pPr>
            <w:r w:rsidRPr="00F14FD4">
              <w:t>999</w:t>
            </w:r>
          </w:p>
        </w:tc>
        <w:tc>
          <w:tcPr>
            <w:tcW w:w="1398" w:type="dxa"/>
            <w:tcBorders>
              <w:top w:val="nil"/>
              <w:left w:val="nil"/>
              <w:bottom w:val="single" w:sz="4" w:space="0" w:color="auto"/>
              <w:right w:val="double" w:sz="4" w:space="0" w:color="auto"/>
            </w:tcBorders>
            <w:shd w:val="clear" w:color="auto" w:fill="auto"/>
            <w:noWrap/>
            <w:vAlign w:val="bottom"/>
            <w:hideMark/>
          </w:tcPr>
          <w:p w:rsidR="00F14FD4" w:rsidRPr="00F14FD4" w:rsidRDefault="00F14FD4">
            <w:pPr>
              <w:jc w:val="right"/>
            </w:pPr>
            <w:r w:rsidRPr="00F14FD4">
              <w:t>6%</w:t>
            </w:r>
          </w:p>
        </w:tc>
      </w:tr>
      <w:tr w:rsidR="00EC3A0F" w:rsidRPr="00F14FD4" w:rsidTr="005503D1">
        <w:trPr>
          <w:trHeight w:val="315"/>
        </w:trPr>
        <w:tc>
          <w:tcPr>
            <w:tcW w:w="2266" w:type="dxa"/>
            <w:tcBorders>
              <w:top w:val="nil"/>
              <w:left w:val="double" w:sz="4" w:space="0" w:color="auto"/>
              <w:bottom w:val="single" w:sz="4" w:space="0" w:color="auto"/>
              <w:right w:val="single" w:sz="4" w:space="0" w:color="auto"/>
            </w:tcBorders>
            <w:shd w:val="clear" w:color="auto" w:fill="auto"/>
            <w:noWrap/>
            <w:vAlign w:val="bottom"/>
            <w:hideMark/>
          </w:tcPr>
          <w:p w:rsidR="00F14FD4" w:rsidRPr="00F14FD4" w:rsidRDefault="00F14FD4">
            <w:r w:rsidRPr="00F14FD4">
              <w:t xml:space="preserve">Краткосрочные </w:t>
            </w:r>
            <w:r w:rsidRPr="00F14FD4">
              <w:lastRenderedPageBreak/>
              <w:t>обязательства</w:t>
            </w:r>
          </w:p>
        </w:tc>
        <w:tc>
          <w:tcPr>
            <w:tcW w:w="1070" w:type="dxa"/>
            <w:tcBorders>
              <w:top w:val="nil"/>
              <w:left w:val="nil"/>
              <w:bottom w:val="single" w:sz="4" w:space="0" w:color="auto"/>
              <w:right w:val="single" w:sz="4" w:space="0" w:color="auto"/>
            </w:tcBorders>
            <w:shd w:val="clear" w:color="auto" w:fill="auto"/>
            <w:noWrap/>
            <w:vAlign w:val="bottom"/>
            <w:hideMark/>
          </w:tcPr>
          <w:p w:rsidR="00F14FD4" w:rsidRPr="00F14FD4" w:rsidRDefault="00F14FD4">
            <w:pPr>
              <w:jc w:val="right"/>
            </w:pPr>
            <w:r w:rsidRPr="00F14FD4">
              <w:lastRenderedPageBreak/>
              <w:t>30 005</w:t>
            </w:r>
          </w:p>
        </w:tc>
        <w:tc>
          <w:tcPr>
            <w:tcW w:w="2198" w:type="dxa"/>
            <w:tcBorders>
              <w:top w:val="nil"/>
              <w:left w:val="nil"/>
              <w:bottom w:val="single" w:sz="4" w:space="0" w:color="auto"/>
              <w:right w:val="single" w:sz="4" w:space="0" w:color="auto"/>
            </w:tcBorders>
            <w:shd w:val="clear" w:color="auto" w:fill="auto"/>
            <w:noWrap/>
            <w:vAlign w:val="bottom"/>
            <w:hideMark/>
          </w:tcPr>
          <w:p w:rsidR="00F14FD4" w:rsidRPr="00F14FD4" w:rsidRDefault="00F14FD4">
            <w:r w:rsidRPr="00F14FD4">
              <w:t xml:space="preserve">Краткосрочные </w:t>
            </w:r>
            <w:r w:rsidRPr="00F14FD4">
              <w:lastRenderedPageBreak/>
              <w:t>обязательства</w:t>
            </w:r>
          </w:p>
        </w:tc>
        <w:tc>
          <w:tcPr>
            <w:tcW w:w="1139" w:type="dxa"/>
            <w:tcBorders>
              <w:top w:val="nil"/>
              <w:left w:val="nil"/>
              <w:bottom w:val="single" w:sz="4" w:space="0" w:color="auto"/>
              <w:right w:val="single" w:sz="4" w:space="0" w:color="auto"/>
            </w:tcBorders>
            <w:shd w:val="clear" w:color="auto" w:fill="auto"/>
            <w:noWrap/>
            <w:vAlign w:val="bottom"/>
            <w:hideMark/>
          </w:tcPr>
          <w:p w:rsidR="00F14FD4" w:rsidRPr="00F14FD4" w:rsidRDefault="00F14FD4">
            <w:pPr>
              <w:jc w:val="right"/>
            </w:pPr>
            <w:r w:rsidRPr="00F14FD4">
              <w:lastRenderedPageBreak/>
              <w:t>55 339</w:t>
            </w:r>
          </w:p>
        </w:tc>
        <w:tc>
          <w:tcPr>
            <w:tcW w:w="1398" w:type="dxa"/>
            <w:tcBorders>
              <w:top w:val="nil"/>
              <w:left w:val="nil"/>
              <w:bottom w:val="single" w:sz="4" w:space="0" w:color="auto"/>
              <w:right w:val="single" w:sz="4" w:space="0" w:color="auto"/>
            </w:tcBorders>
            <w:shd w:val="clear" w:color="auto" w:fill="auto"/>
            <w:noWrap/>
            <w:vAlign w:val="bottom"/>
            <w:hideMark/>
          </w:tcPr>
          <w:p w:rsidR="00F14FD4" w:rsidRPr="00F14FD4" w:rsidRDefault="00F14FD4">
            <w:pPr>
              <w:jc w:val="right"/>
            </w:pPr>
            <w:r w:rsidRPr="00F14FD4">
              <w:t>25 334</w:t>
            </w:r>
          </w:p>
        </w:tc>
        <w:tc>
          <w:tcPr>
            <w:tcW w:w="1398" w:type="dxa"/>
            <w:tcBorders>
              <w:top w:val="nil"/>
              <w:left w:val="nil"/>
              <w:bottom w:val="single" w:sz="4" w:space="0" w:color="auto"/>
              <w:right w:val="double" w:sz="4" w:space="0" w:color="auto"/>
            </w:tcBorders>
            <w:shd w:val="clear" w:color="auto" w:fill="auto"/>
            <w:noWrap/>
            <w:vAlign w:val="bottom"/>
            <w:hideMark/>
          </w:tcPr>
          <w:p w:rsidR="00F14FD4" w:rsidRPr="00F14FD4" w:rsidRDefault="00F14FD4">
            <w:pPr>
              <w:jc w:val="right"/>
            </w:pPr>
            <w:r w:rsidRPr="00F14FD4">
              <w:t>84%</w:t>
            </w:r>
          </w:p>
        </w:tc>
      </w:tr>
      <w:tr w:rsidR="00EC3A0F" w:rsidRPr="00F14FD4" w:rsidTr="005503D1">
        <w:trPr>
          <w:trHeight w:val="315"/>
        </w:trPr>
        <w:tc>
          <w:tcPr>
            <w:tcW w:w="2266" w:type="dxa"/>
            <w:tcBorders>
              <w:top w:val="nil"/>
              <w:left w:val="double" w:sz="4" w:space="0" w:color="auto"/>
              <w:bottom w:val="double" w:sz="4" w:space="0" w:color="auto"/>
              <w:right w:val="single" w:sz="4" w:space="0" w:color="auto"/>
            </w:tcBorders>
            <w:shd w:val="clear" w:color="auto" w:fill="auto"/>
            <w:noWrap/>
            <w:vAlign w:val="bottom"/>
            <w:hideMark/>
          </w:tcPr>
          <w:p w:rsidR="00F14FD4" w:rsidRPr="00F14FD4" w:rsidRDefault="00F14FD4">
            <w:r w:rsidRPr="00F14FD4">
              <w:lastRenderedPageBreak/>
              <w:t>Долгосрочные обязательства</w:t>
            </w:r>
          </w:p>
        </w:tc>
        <w:tc>
          <w:tcPr>
            <w:tcW w:w="1070" w:type="dxa"/>
            <w:tcBorders>
              <w:top w:val="nil"/>
              <w:left w:val="nil"/>
              <w:bottom w:val="double" w:sz="4" w:space="0" w:color="auto"/>
              <w:right w:val="single" w:sz="4" w:space="0" w:color="auto"/>
            </w:tcBorders>
            <w:shd w:val="clear" w:color="auto" w:fill="auto"/>
            <w:noWrap/>
            <w:vAlign w:val="bottom"/>
            <w:hideMark/>
          </w:tcPr>
          <w:p w:rsidR="00F14FD4" w:rsidRPr="00F14FD4" w:rsidRDefault="00F14FD4">
            <w:pPr>
              <w:jc w:val="right"/>
            </w:pPr>
            <w:r w:rsidRPr="00F14FD4">
              <w:t>16 200</w:t>
            </w:r>
          </w:p>
        </w:tc>
        <w:tc>
          <w:tcPr>
            <w:tcW w:w="2198" w:type="dxa"/>
            <w:tcBorders>
              <w:top w:val="nil"/>
              <w:left w:val="nil"/>
              <w:bottom w:val="double" w:sz="4" w:space="0" w:color="auto"/>
              <w:right w:val="single" w:sz="4" w:space="0" w:color="auto"/>
            </w:tcBorders>
            <w:shd w:val="clear" w:color="auto" w:fill="auto"/>
            <w:noWrap/>
            <w:vAlign w:val="bottom"/>
            <w:hideMark/>
          </w:tcPr>
          <w:p w:rsidR="00F14FD4" w:rsidRPr="00F14FD4" w:rsidRDefault="00F14FD4">
            <w:r w:rsidRPr="00F14FD4">
              <w:t>Долгосрочные обязательства</w:t>
            </w:r>
          </w:p>
        </w:tc>
        <w:tc>
          <w:tcPr>
            <w:tcW w:w="1139" w:type="dxa"/>
            <w:tcBorders>
              <w:top w:val="nil"/>
              <w:left w:val="nil"/>
              <w:bottom w:val="double" w:sz="4" w:space="0" w:color="auto"/>
              <w:right w:val="single" w:sz="4" w:space="0" w:color="auto"/>
            </w:tcBorders>
            <w:shd w:val="clear" w:color="auto" w:fill="auto"/>
            <w:noWrap/>
            <w:vAlign w:val="bottom"/>
            <w:hideMark/>
          </w:tcPr>
          <w:p w:rsidR="00F14FD4" w:rsidRPr="00F14FD4" w:rsidRDefault="00F14FD4">
            <w:pPr>
              <w:jc w:val="right"/>
            </w:pPr>
            <w:r w:rsidRPr="00F14FD4">
              <w:t>17 200</w:t>
            </w:r>
          </w:p>
        </w:tc>
        <w:tc>
          <w:tcPr>
            <w:tcW w:w="1398" w:type="dxa"/>
            <w:tcBorders>
              <w:top w:val="nil"/>
              <w:left w:val="nil"/>
              <w:bottom w:val="double" w:sz="4" w:space="0" w:color="auto"/>
              <w:right w:val="single" w:sz="4" w:space="0" w:color="auto"/>
            </w:tcBorders>
            <w:shd w:val="clear" w:color="auto" w:fill="auto"/>
            <w:noWrap/>
            <w:vAlign w:val="bottom"/>
            <w:hideMark/>
          </w:tcPr>
          <w:p w:rsidR="00F14FD4" w:rsidRPr="00F14FD4" w:rsidRDefault="00F14FD4">
            <w:pPr>
              <w:jc w:val="right"/>
            </w:pPr>
            <w:r w:rsidRPr="00F14FD4">
              <w:t>1 000</w:t>
            </w:r>
          </w:p>
        </w:tc>
        <w:tc>
          <w:tcPr>
            <w:tcW w:w="1398" w:type="dxa"/>
            <w:tcBorders>
              <w:top w:val="nil"/>
              <w:left w:val="nil"/>
              <w:bottom w:val="double" w:sz="4" w:space="0" w:color="auto"/>
              <w:right w:val="double" w:sz="4" w:space="0" w:color="auto"/>
            </w:tcBorders>
            <w:shd w:val="clear" w:color="auto" w:fill="auto"/>
            <w:noWrap/>
            <w:vAlign w:val="bottom"/>
            <w:hideMark/>
          </w:tcPr>
          <w:p w:rsidR="00F14FD4" w:rsidRPr="00F14FD4" w:rsidRDefault="00F14FD4">
            <w:pPr>
              <w:jc w:val="right"/>
            </w:pPr>
            <w:r w:rsidRPr="00F14FD4">
              <w:t>6%</w:t>
            </w:r>
          </w:p>
        </w:tc>
      </w:tr>
    </w:tbl>
    <w:p w:rsidR="00D71C4C" w:rsidRDefault="00EC3A0F" w:rsidP="00EC3A0F">
      <w:pPr>
        <w:pStyle w:val="af6"/>
        <w:tabs>
          <w:tab w:val="left" w:pos="851"/>
        </w:tabs>
        <w:spacing w:before="120" w:after="0" w:line="360" w:lineRule="auto"/>
        <w:ind w:firstLine="851"/>
        <w:rPr>
          <w:sz w:val="28"/>
          <w:szCs w:val="28"/>
        </w:rPr>
      </w:pPr>
      <w:r>
        <w:rPr>
          <w:sz w:val="28"/>
          <w:szCs w:val="28"/>
        </w:rPr>
        <w:t>Также были построены диаграммы, показывающие удельные веса статей баланса по отношению к валюте баланса на начало и конец 2012 года.</w:t>
      </w:r>
      <w:r w:rsidR="006D3D60">
        <w:rPr>
          <w:sz w:val="28"/>
          <w:szCs w:val="28"/>
        </w:rPr>
        <w:t xml:space="preserve"> Диаграммы представлены на рисунках 2.2. и 2.3.</w:t>
      </w:r>
      <w:r>
        <w:rPr>
          <w:sz w:val="28"/>
          <w:szCs w:val="28"/>
        </w:rPr>
        <w:t xml:space="preserve"> Из диаграмм, представленных ниже, можно заметить, что доли статей баланса в 2012 году изменились незначительно: </w:t>
      </w:r>
      <w:r w:rsidR="00693BF2">
        <w:rPr>
          <w:sz w:val="28"/>
          <w:szCs w:val="28"/>
        </w:rPr>
        <w:t>доля собственного капитала уменьшилась на 6%, доля краткосрочных обязательств возросла на 14%, доля долгосрочных обязательств уменьшилась на 8%.</w:t>
      </w:r>
    </w:p>
    <w:p w:rsidR="00EC3A0F" w:rsidRDefault="00EC3A0F" w:rsidP="00EC3A0F">
      <w:pPr>
        <w:pStyle w:val="af6"/>
        <w:tabs>
          <w:tab w:val="left" w:pos="851"/>
        </w:tabs>
        <w:spacing w:before="120" w:after="0" w:line="360" w:lineRule="auto"/>
        <w:ind w:firstLine="851"/>
        <w:rPr>
          <w:sz w:val="28"/>
          <w:szCs w:val="28"/>
        </w:rPr>
      </w:pPr>
      <w:r w:rsidRPr="00FC2345">
        <w:rPr>
          <w:noProof/>
          <w:sz w:val="28"/>
          <w:szCs w:val="28"/>
          <w:bdr w:val="double" w:sz="4" w:space="0" w:color="auto"/>
        </w:rPr>
        <w:drawing>
          <wp:inline distT="0" distB="0" distL="0" distR="0">
            <wp:extent cx="4791075" cy="2152650"/>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C2345" w:rsidRPr="00CF0F1C" w:rsidRDefault="00FC2345" w:rsidP="00FC2345">
      <w:pPr>
        <w:pStyle w:val="af6"/>
        <w:tabs>
          <w:tab w:val="left" w:pos="851"/>
        </w:tabs>
        <w:spacing w:before="0" w:after="0" w:line="360" w:lineRule="auto"/>
        <w:ind w:firstLine="851"/>
        <w:jc w:val="center"/>
        <w:rPr>
          <w:sz w:val="24"/>
        </w:rPr>
      </w:pPr>
      <w:r w:rsidRPr="00CF0F1C">
        <w:rPr>
          <w:sz w:val="24"/>
        </w:rPr>
        <w:t>Рис. 2.</w:t>
      </w:r>
      <w:r w:rsidR="005503D1">
        <w:rPr>
          <w:sz w:val="24"/>
        </w:rPr>
        <w:t>2</w:t>
      </w:r>
      <w:r w:rsidR="00CF0F1C" w:rsidRPr="00CF0F1C">
        <w:rPr>
          <w:sz w:val="24"/>
        </w:rPr>
        <w:t>.</w:t>
      </w:r>
      <w:r w:rsidRPr="00CF0F1C">
        <w:rPr>
          <w:sz w:val="24"/>
        </w:rPr>
        <w:t xml:space="preserve"> Структура капитала на начало 2012 года</w:t>
      </w:r>
    </w:p>
    <w:p w:rsidR="00EC3A0F" w:rsidRDefault="00EC3A0F" w:rsidP="00EC3A0F">
      <w:pPr>
        <w:pStyle w:val="af6"/>
        <w:tabs>
          <w:tab w:val="left" w:pos="851"/>
        </w:tabs>
        <w:spacing w:before="120" w:after="0" w:line="360" w:lineRule="auto"/>
        <w:ind w:firstLine="851"/>
        <w:rPr>
          <w:b/>
          <w:sz w:val="28"/>
          <w:szCs w:val="28"/>
        </w:rPr>
      </w:pPr>
      <w:r w:rsidRPr="00FC2345">
        <w:rPr>
          <w:b/>
          <w:noProof/>
          <w:sz w:val="28"/>
          <w:szCs w:val="28"/>
          <w:bdr w:val="double" w:sz="4" w:space="0" w:color="auto"/>
        </w:rPr>
        <w:drawing>
          <wp:inline distT="0" distB="0" distL="0" distR="0">
            <wp:extent cx="4791075" cy="2171700"/>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C3A0F" w:rsidRPr="00CF0F1C" w:rsidRDefault="00FC2345" w:rsidP="00FC2345">
      <w:pPr>
        <w:pStyle w:val="af6"/>
        <w:tabs>
          <w:tab w:val="left" w:pos="851"/>
        </w:tabs>
        <w:spacing w:before="0" w:after="0" w:line="360" w:lineRule="auto"/>
        <w:ind w:firstLine="851"/>
        <w:jc w:val="center"/>
        <w:rPr>
          <w:sz w:val="24"/>
        </w:rPr>
      </w:pPr>
      <w:r w:rsidRPr="00CF0F1C">
        <w:rPr>
          <w:sz w:val="24"/>
        </w:rPr>
        <w:t>Рис. 2.</w:t>
      </w:r>
      <w:r w:rsidR="006D3D60">
        <w:rPr>
          <w:sz w:val="24"/>
        </w:rPr>
        <w:t>3</w:t>
      </w:r>
      <w:r w:rsidR="00CF0F1C" w:rsidRPr="00CF0F1C">
        <w:rPr>
          <w:sz w:val="24"/>
        </w:rPr>
        <w:t>.</w:t>
      </w:r>
      <w:r w:rsidRPr="00CF0F1C">
        <w:rPr>
          <w:sz w:val="24"/>
        </w:rPr>
        <w:t xml:space="preserve"> Структура капитала на конец 2012 г</w:t>
      </w:r>
      <w:r w:rsidR="00693BF2" w:rsidRPr="00CF0F1C">
        <w:rPr>
          <w:sz w:val="24"/>
        </w:rPr>
        <w:t>.</w:t>
      </w:r>
    </w:p>
    <w:p w:rsidR="00DE645A" w:rsidRDefault="00DB7C0F" w:rsidP="004D4E1C">
      <w:pPr>
        <w:pStyle w:val="af6"/>
        <w:tabs>
          <w:tab w:val="left" w:pos="851"/>
        </w:tabs>
        <w:spacing w:line="360" w:lineRule="auto"/>
        <w:ind w:firstLine="851"/>
        <w:rPr>
          <w:sz w:val="28"/>
          <w:szCs w:val="28"/>
        </w:rPr>
      </w:pPr>
      <w:r>
        <w:rPr>
          <w:sz w:val="28"/>
          <w:szCs w:val="28"/>
        </w:rPr>
        <w:t xml:space="preserve">На втором этапе </w:t>
      </w:r>
      <w:r w:rsidR="00DE645A">
        <w:rPr>
          <w:sz w:val="28"/>
          <w:szCs w:val="28"/>
        </w:rPr>
        <w:t>анализа был проведен анализ структуры активов предприятия. В «Инструкции»</w:t>
      </w:r>
      <w:r w:rsidR="00CF0F1C" w:rsidRPr="00CF0F1C">
        <w:rPr>
          <w:sz w:val="28"/>
          <w:szCs w:val="28"/>
        </w:rPr>
        <w:t xml:space="preserve"> [</w:t>
      </w:r>
      <w:r w:rsidR="00FD59D2">
        <w:rPr>
          <w:sz w:val="28"/>
          <w:szCs w:val="28"/>
        </w:rPr>
        <w:t>3, с. 14</w:t>
      </w:r>
      <w:r w:rsidR="00CF0F1C" w:rsidRPr="00CF0F1C">
        <w:rPr>
          <w:sz w:val="28"/>
          <w:szCs w:val="28"/>
        </w:rPr>
        <w:t>]</w:t>
      </w:r>
      <w:r w:rsidR="00DE645A">
        <w:rPr>
          <w:sz w:val="28"/>
          <w:szCs w:val="28"/>
        </w:rPr>
        <w:t xml:space="preserve"> дано указание на то, что в</w:t>
      </w:r>
      <w:r w:rsidR="00DE645A" w:rsidRPr="00DE645A">
        <w:rPr>
          <w:sz w:val="28"/>
          <w:szCs w:val="28"/>
        </w:rPr>
        <w:t xml:space="preserve">заимная величина различных групп активов и пассивов зависит от того, к какой </w:t>
      </w:r>
      <w:r w:rsidR="00DE645A" w:rsidRPr="00DE645A">
        <w:rPr>
          <w:sz w:val="28"/>
          <w:szCs w:val="28"/>
        </w:rPr>
        <w:lastRenderedPageBreak/>
        <w:t xml:space="preserve">отрасли принадлежит данное предприятие. Так, </w:t>
      </w:r>
      <w:r w:rsidR="00DE645A">
        <w:rPr>
          <w:sz w:val="28"/>
          <w:szCs w:val="28"/>
        </w:rPr>
        <w:t>у</w:t>
      </w:r>
      <w:r w:rsidR="00DE645A" w:rsidRPr="00DE645A">
        <w:rPr>
          <w:sz w:val="28"/>
          <w:szCs w:val="28"/>
        </w:rPr>
        <w:t xml:space="preserve"> торговых </w:t>
      </w:r>
      <w:r w:rsidR="00DE645A">
        <w:rPr>
          <w:sz w:val="28"/>
          <w:szCs w:val="28"/>
        </w:rPr>
        <w:t xml:space="preserve">компаний </w:t>
      </w:r>
      <w:r w:rsidR="00DE645A" w:rsidRPr="00DE645A">
        <w:rPr>
          <w:sz w:val="28"/>
          <w:szCs w:val="28"/>
        </w:rPr>
        <w:t>(</w:t>
      </w:r>
      <w:r w:rsidR="00DE645A">
        <w:rPr>
          <w:sz w:val="28"/>
          <w:szCs w:val="28"/>
        </w:rPr>
        <w:t>какой является рассматриваемая компания</w:t>
      </w:r>
      <w:r w:rsidR="00DE645A" w:rsidRPr="00DE645A">
        <w:rPr>
          <w:sz w:val="28"/>
          <w:szCs w:val="28"/>
        </w:rPr>
        <w:t xml:space="preserve">) доля оборотных активов обычно 70 - 95 </w:t>
      </w:r>
      <w:r w:rsidR="00DE645A">
        <w:rPr>
          <w:sz w:val="28"/>
          <w:szCs w:val="28"/>
        </w:rPr>
        <w:t>процентов</w:t>
      </w:r>
      <w:r w:rsidR="00DE645A" w:rsidRPr="00DE645A">
        <w:rPr>
          <w:sz w:val="28"/>
          <w:szCs w:val="28"/>
        </w:rPr>
        <w:t>, и аналогична же доля и привлеченных источников средств.</w:t>
      </w:r>
      <w:r w:rsidR="00DE645A">
        <w:rPr>
          <w:sz w:val="28"/>
          <w:szCs w:val="28"/>
        </w:rPr>
        <w:t xml:space="preserve"> У компании ООО «Тав Ойл» оборотные активы на отчетный квартал равны валюте баланса.</w:t>
      </w:r>
    </w:p>
    <w:p w:rsidR="00DB7C0F" w:rsidRDefault="00DE645A" w:rsidP="004D4E1C">
      <w:pPr>
        <w:pStyle w:val="af6"/>
        <w:tabs>
          <w:tab w:val="left" w:pos="851"/>
        </w:tabs>
        <w:spacing w:before="0" w:after="0" w:line="360" w:lineRule="auto"/>
        <w:ind w:firstLine="851"/>
        <w:rPr>
          <w:sz w:val="28"/>
          <w:szCs w:val="28"/>
        </w:rPr>
      </w:pPr>
      <w:r w:rsidRPr="00DE645A">
        <w:rPr>
          <w:sz w:val="28"/>
          <w:szCs w:val="28"/>
        </w:rPr>
        <w:t xml:space="preserve">После соответствующей группировки статей баланса </w:t>
      </w:r>
      <w:r>
        <w:rPr>
          <w:sz w:val="28"/>
          <w:szCs w:val="28"/>
        </w:rPr>
        <w:t>была оценена</w:t>
      </w:r>
      <w:r w:rsidRPr="00DE645A">
        <w:rPr>
          <w:sz w:val="28"/>
          <w:szCs w:val="28"/>
        </w:rPr>
        <w:t xml:space="preserve"> относительного изменения различных групп активов и пассивов за несколько последних кварталов: произошло ли изменение удельного веса какого-либо из разделов баланса или группы статей более чем на 10%.</w:t>
      </w:r>
      <w:r w:rsidR="001D00E3">
        <w:rPr>
          <w:sz w:val="28"/>
          <w:szCs w:val="28"/>
        </w:rPr>
        <w:t xml:space="preserve"> </w:t>
      </w:r>
      <w:r w:rsidR="00CF0F1C">
        <w:rPr>
          <w:sz w:val="28"/>
          <w:szCs w:val="28"/>
        </w:rPr>
        <w:t>В данном случае из таблицы 2.</w:t>
      </w:r>
      <w:r w:rsidR="006D3D60">
        <w:rPr>
          <w:sz w:val="28"/>
          <w:szCs w:val="28"/>
        </w:rPr>
        <w:t>5</w:t>
      </w:r>
      <w:r w:rsidR="00CF0F1C" w:rsidRPr="00CF0F1C">
        <w:rPr>
          <w:sz w:val="28"/>
          <w:szCs w:val="28"/>
        </w:rPr>
        <w:t>.</w:t>
      </w:r>
      <w:r w:rsidR="001D00E3">
        <w:rPr>
          <w:sz w:val="28"/>
          <w:szCs w:val="28"/>
        </w:rPr>
        <w:t xml:space="preserve"> можно увидеть, что таких изменений нет.</w:t>
      </w:r>
    </w:p>
    <w:p w:rsidR="001D00E3" w:rsidRPr="006E243D" w:rsidRDefault="00E635B4" w:rsidP="004D4E1C">
      <w:pPr>
        <w:pStyle w:val="af6"/>
        <w:tabs>
          <w:tab w:val="left" w:pos="851"/>
        </w:tabs>
        <w:spacing w:before="0" w:after="0" w:line="360" w:lineRule="auto"/>
        <w:ind w:firstLine="851"/>
        <w:jc w:val="right"/>
        <w:rPr>
          <w:i/>
          <w:sz w:val="24"/>
        </w:rPr>
      </w:pPr>
      <w:r>
        <w:rPr>
          <w:i/>
          <w:sz w:val="24"/>
        </w:rPr>
        <w:t>Таблица 2.</w:t>
      </w:r>
      <w:r w:rsidR="006D3D60">
        <w:rPr>
          <w:i/>
          <w:sz w:val="24"/>
        </w:rPr>
        <w:t>5</w:t>
      </w:r>
      <w:r w:rsidR="00CF0F1C" w:rsidRPr="006E243D">
        <w:rPr>
          <w:i/>
          <w:sz w:val="24"/>
        </w:rPr>
        <w:t>.</w:t>
      </w:r>
    </w:p>
    <w:p w:rsidR="001D00E3" w:rsidRPr="00CF0F1C" w:rsidRDefault="001D00E3" w:rsidP="001D00E3">
      <w:pPr>
        <w:pStyle w:val="af6"/>
        <w:tabs>
          <w:tab w:val="left" w:pos="851"/>
        </w:tabs>
        <w:spacing w:before="0" w:after="0" w:line="360" w:lineRule="auto"/>
        <w:ind w:right="-567" w:firstLine="851"/>
        <w:jc w:val="center"/>
        <w:rPr>
          <w:sz w:val="24"/>
        </w:rPr>
      </w:pPr>
      <w:r w:rsidRPr="00CF0F1C">
        <w:rPr>
          <w:sz w:val="24"/>
        </w:rPr>
        <w:t>Структура активов ООО «Тав Ойл»</w:t>
      </w:r>
      <w:r w:rsidR="00C65618" w:rsidRPr="00CF0F1C">
        <w:rPr>
          <w:sz w:val="24"/>
        </w:rPr>
        <w:t xml:space="preserve"> за 5 кварталов</w:t>
      </w:r>
    </w:p>
    <w:tbl>
      <w:tblPr>
        <w:tblW w:w="9923" w:type="dxa"/>
        <w:tblInd w:w="-459" w:type="dxa"/>
        <w:tblLook w:val="04A0"/>
      </w:tblPr>
      <w:tblGrid>
        <w:gridCol w:w="3443"/>
        <w:gridCol w:w="1296"/>
        <w:gridCol w:w="1296"/>
        <w:gridCol w:w="1296"/>
        <w:gridCol w:w="1296"/>
        <w:gridCol w:w="1296"/>
      </w:tblGrid>
      <w:tr w:rsidR="00DB7C0F" w:rsidRPr="001D00E3" w:rsidTr="006D3D60">
        <w:trPr>
          <w:trHeight w:val="20"/>
        </w:trPr>
        <w:tc>
          <w:tcPr>
            <w:tcW w:w="3443" w:type="dxa"/>
            <w:tcBorders>
              <w:top w:val="double" w:sz="4" w:space="0" w:color="auto"/>
              <w:left w:val="double" w:sz="4" w:space="0" w:color="auto"/>
              <w:bottom w:val="single" w:sz="4" w:space="0" w:color="auto"/>
              <w:right w:val="single" w:sz="4" w:space="0" w:color="auto"/>
            </w:tcBorders>
            <w:shd w:val="clear" w:color="000000" w:fill="C0C0C0"/>
            <w:vAlign w:val="center"/>
          </w:tcPr>
          <w:p w:rsidR="00DB7C0F" w:rsidRPr="001D00E3" w:rsidRDefault="00DB7C0F" w:rsidP="00496F70">
            <w:pPr>
              <w:jc w:val="center"/>
              <w:rPr>
                <w:b/>
                <w:bCs/>
                <w:color w:val="000000"/>
              </w:rPr>
            </w:pPr>
            <w:r w:rsidRPr="001D00E3">
              <w:rPr>
                <w:b/>
                <w:bCs/>
                <w:color w:val="000000"/>
              </w:rPr>
              <w:t>Структура активов:</w:t>
            </w:r>
          </w:p>
        </w:tc>
        <w:tc>
          <w:tcPr>
            <w:tcW w:w="1296" w:type="dxa"/>
            <w:tcBorders>
              <w:top w:val="double" w:sz="4" w:space="0" w:color="auto"/>
              <w:left w:val="nil"/>
              <w:bottom w:val="single" w:sz="4" w:space="0" w:color="auto"/>
              <w:right w:val="single" w:sz="4" w:space="0" w:color="auto"/>
            </w:tcBorders>
            <w:shd w:val="clear" w:color="000000" w:fill="C0C0C0"/>
            <w:noWrap/>
            <w:vAlign w:val="bottom"/>
          </w:tcPr>
          <w:p w:rsidR="00DB7C0F" w:rsidRPr="001D00E3" w:rsidRDefault="00DB7C0F" w:rsidP="00496F70">
            <w:pPr>
              <w:jc w:val="right"/>
              <w:rPr>
                <w:b/>
                <w:bCs/>
                <w:color w:val="000000"/>
              </w:rPr>
            </w:pPr>
            <w:r w:rsidRPr="001D00E3">
              <w:rPr>
                <w:b/>
                <w:bCs/>
                <w:color w:val="000000"/>
              </w:rPr>
              <w:t>01.01.2012</w:t>
            </w:r>
          </w:p>
        </w:tc>
        <w:tc>
          <w:tcPr>
            <w:tcW w:w="1296" w:type="dxa"/>
            <w:tcBorders>
              <w:top w:val="double" w:sz="4" w:space="0" w:color="auto"/>
              <w:left w:val="nil"/>
              <w:bottom w:val="single" w:sz="4" w:space="0" w:color="auto"/>
              <w:right w:val="single" w:sz="4" w:space="0" w:color="auto"/>
            </w:tcBorders>
            <w:shd w:val="clear" w:color="000000" w:fill="C0C0C0"/>
            <w:noWrap/>
            <w:vAlign w:val="bottom"/>
          </w:tcPr>
          <w:p w:rsidR="00DB7C0F" w:rsidRPr="001D00E3" w:rsidRDefault="00DB7C0F" w:rsidP="00496F70">
            <w:pPr>
              <w:jc w:val="right"/>
              <w:rPr>
                <w:b/>
                <w:bCs/>
                <w:color w:val="000000"/>
              </w:rPr>
            </w:pPr>
            <w:r w:rsidRPr="001D00E3">
              <w:rPr>
                <w:b/>
                <w:bCs/>
                <w:color w:val="000000"/>
              </w:rPr>
              <w:t>01.04.2012</w:t>
            </w:r>
          </w:p>
        </w:tc>
        <w:tc>
          <w:tcPr>
            <w:tcW w:w="1296" w:type="dxa"/>
            <w:tcBorders>
              <w:top w:val="double" w:sz="4" w:space="0" w:color="auto"/>
              <w:left w:val="nil"/>
              <w:bottom w:val="single" w:sz="4" w:space="0" w:color="auto"/>
              <w:right w:val="single" w:sz="4" w:space="0" w:color="auto"/>
            </w:tcBorders>
            <w:shd w:val="clear" w:color="000000" w:fill="C0C0C0"/>
            <w:noWrap/>
            <w:vAlign w:val="bottom"/>
          </w:tcPr>
          <w:p w:rsidR="00DB7C0F" w:rsidRPr="001D00E3" w:rsidRDefault="00DB7C0F" w:rsidP="00496F70">
            <w:pPr>
              <w:jc w:val="right"/>
              <w:rPr>
                <w:b/>
                <w:bCs/>
                <w:color w:val="000000"/>
              </w:rPr>
            </w:pPr>
            <w:r w:rsidRPr="001D00E3">
              <w:rPr>
                <w:b/>
                <w:bCs/>
                <w:color w:val="000000"/>
              </w:rPr>
              <w:t>01.07.2012</w:t>
            </w:r>
          </w:p>
        </w:tc>
        <w:tc>
          <w:tcPr>
            <w:tcW w:w="1296" w:type="dxa"/>
            <w:tcBorders>
              <w:top w:val="double" w:sz="4" w:space="0" w:color="auto"/>
              <w:left w:val="nil"/>
              <w:bottom w:val="single" w:sz="4" w:space="0" w:color="auto"/>
              <w:right w:val="single" w:sz="4" w:space="0" w:color="auto"/>
            </w:tcBorders>
            <w:shd w:val="clear" w:color="000000" w:fill="C0C0C0"/>
            <w:noWrap/>
            <w:vAlign w:val="bottom"/>
          </w:tcPr>
          <w:p w:rsidR="00DB7C0F" w:rsidRPr="001D00E3" w:rsidRDefault="00DB7C0F" w:rsidP="00496F70">
            <w:pPr>
              <w:jc w:val="right"/>
              <w:rPr>
                <w:b/>
                <w:bCs/>
                <w:color w:val="000000"/>
              </w:rPr>
            </w:pPr>
            <w:r w:rsidRPr="001D00E3">
              <w:rPr>
                <w:b/>
                <w:bCs/>
                <w:color w:val="000000"/>
              </w:rPr>
              <w:t>01.10.2012</w:t>
            </w:r>
          </w:p>
        </w:tc>
        <w:tc>
          <w:tcPr>
            <w:tcW w:w="1296" w:type="dxa"/>
            <w:tcBorders>
              <w:top w:val="double" w:sz="4" w:space="0" w:color="auto"/>
              <w:left w:val="nil"/>
              <w:bottom w:val="single" w:sz="4" w:space="0" w:color="auto"/>
              <w:right w:val="double" w:sz="4" w:space="0" w:color="auto"/>
            </w:tcBorders>
            <w:shd w:val="clear" w:color="000000" w:fill="C0C0C0"/>
            <w:noWrap/>
            <w:vAlign w:val="bottom"/>
          </w:tcPr>
          <w:p w:rsidR="00DB7C0F" w:rsidRPr="001D00E3" w:rsidRDefault="00DB7C0F" w:rsidP="00496F70">
            <w:pPr>
              <w:jc w:val="right"/>
              <w:rPr>
                <w:b/>
                <w:bCs/>
                <w:color w:val="000000"/>
              </w:rPr>
            </w:pPr>
            <w:r w:rsidRPr="001D00E3">
              <w:rPr>
                <w:b/>
                <w:bCs/>
                <w:color w:val="000000"/>
              </w:rPr>
              <w:t>01.01.2013</w:t>
            </w:r>
          </w:p>
        </w:tc>
      </w:tr>
      <w:tr w:rsidR="001D00E3" w:rsidRPr="001D00E3" w:rsidTr="006D3D60">
        <w:trPr>
          <w:trHeight w:val="20"/>
        </w:trPr>
        <w:tc>
          <w:tcPr>
            <w:tcW w:w="3443" w:type="dxa"/>
            <w:tcBorders>
              <w:top w:val="nil"/>
              <w:left w:val="double" w:sz="4" w:space="0" w:color="auto"/>
              <w:bottom w:val="single" w:sz="4" w:space="0" w:color="auto"/>
              <w:right w:val="single" w:sz="4" w:space="0" w:color="auto"/>
            </w:tcBorders>
            <w:shd w:val="clear" w:color="auto" w:fill="auto"/>
            <w:vAlign w:val="center"/>
          </w:tcPr>
          <w:p w:rsidR="001D00E3" w:rsidRPr="001D00E3" w:rsidRDefault="001D00E3" w:rsidP="00496F70">
            <w:pPr>
              <w:rPr>
                <w:color w:val="000000"/>
              </w:rPr>
            </w:pPr>
            <w:r w:rsidRPr="001D00E3">
              <w:rPr>
                <w:color w:val="000000"/>
              </w:rPr>
              <w:t xml:space="preserve">Внеоборотные активы </w:t>
            </w:r>
          </w:p>
        </w:tc>
        <w:tc>
          <w:tcPr>
            <w:tcW w:w="1296" w:type="dxa"/>
            <w:tcBorders>
              <w:top w:val="nil"/>
              <w:left w:val="nil"/>
              <w:bottom w:val="single" w:sz="4" w:space="0" w:color="auto"/>
              <w:right w:val="single" w:sz="4" w:space="0" w:color="auto"/>
            </w:tcBorders>
            <w:shd w:val="clear" w:color="auto" w:fill="auto"/>
            <w:noWrap/>
          </w:tcPr>
          <w:p w:rsidR="001D00E3" w:rsidRPr="004A2D4C" w:rsidRDefault="001D00E3" w:rsidP="001D00E3">
            <w:pPr>
              <w:jc w:val="center"/>
            </w:pPr>
            <w:r w:rsidRPr="004A2D4C">
              <w:t>0,01%</w:t>
            </w:r>
          </w:p>
        </w:tc>
        <w:tc>
          <w:tcPr>
            <w:tcW w:w="1296" w:type="dxa"/>
            <w:tcBorders>
              <w:top w:val="nil"/>
              <w:left w:val="nil"/>
              <w:bottom w:val="single" w:sz="4" w:space="0" w:color="auto"/>
              <w:right w:val="single" w:sz="4" w:space="0" w:color="auto"/>
            </w:tcBorders>
            <w:shd w:val="clear" w:color="auto" w:fill="auto"/>
            <w:noWrap/>
          </w:tcPr>
          <w:p w:rsidR="001D00E3" w:rsidRPr="004A2D4C" w:rsidRDefault="001D00E3" w:rsidP="001D00E3">
            <w:pPr>
              <w:jc w:val="center"/>
            </w:pPr>
            <w:r w:rsidRPr="004A2D4C">
              <w:t>0,01%</w:t>
            </w:r>
          </w:p>
        </w:tc>
        <w:tc>
          <w:tcPr>
            <w:tcW w:w="1296" w:type="dxa"/>
            <w:tcBorders>
              <w:top w:val="nil"/>
              <w:left w:val="nil"/>
              <w:bottom w:val="single" w:sz="4" w:space="0" w:color="auto"/>
              <w:right w:val="single" w:sz="4" w:space="0" w:color="auto"/>
            </w:tcBorders>
            <w:shd w:val="clear" w:color="auto" w:fill="auto"/>
            <w:noWrap/>
          </w:tcPr>
          <w:p w:rsidR="001D00E3" w:rsidRPr="004A2D4C" w:rsidRDefault="001D00E3" w:rsidP="001D00E3">
            <w:pPr>
              <w:jc w:val="center"/>
            </w:pPr>
            <w:r w:rsidRPr="004A2D4C">
              <w:t>0,00%</w:t>
            </w:r>
          </w:p>
        </w:tc>
        <w:tc>
          <w:tcPr>
            <w:tcW w:w="1296" w:type="dxa"/>
            <w:tcBorders>
              <w:top w:val="nil"/>
              <w:left w:val="nil"/>
              <w:bottom w:val="single" w:sz="4" w:space="0" w:color="auto"/>
              <w:right w:val="single" w:sz="4" w:space="0" w:color="auto"/>
            </w:tcBorders>
            <w:shd w:val="clear" w:color="auto" w:fill="auto"/>
            <w:noWrap/>
          </w:tcPr>
          <w:p w:rsidR="001D00E3" w:rsidRPr="004A2D4C" w:rsidRDefault="001D00E3" w:rsidP="001D00E3">
            <w:pPr>
              <w:jc w:val="center"/>
            </w:pPr>
            <w:r w:rsidRPr="004A2D4C">
              <w:t>0,00%</w:t>
            </w:r>
          </w:p>
        </w:tc>
        <w:tc>
          <w:tcPr>
            <w:tcW w:w="1296" w:type="dxa"/>
            <w:tcBorders>
              <w:top w:val="nil"/>
              <w:left w:val="nil"/>
              <w:bottom w:val="single" w:sz="4" w:space="0" w:color="auto"/>
              <w:right w:val="double" w:sz="4" w:space="0" w:color="auto"/>
            </w:tcBorders>
            <w:shd w:val="clear" w:color="auto" w:fill="auto"/>
            <w:noWrap/>
          </w:tcPr>
          <w:p w:rsidR="001D00E3" w:rsidRPr="004A2D4C" w:rsidRDefault="001D00E3" w:rsidP="001D00E3">
            <w:pPr>
              <w:jc w:val="center"/>
            </w:pPr>
            <w:r w:rsidRPr="004A2D4C">
              <w:t>0,00%</w:t>
            </w:r>
          </w:p>
        </w:tc>
      </w:tr>
      <w:tr w:rsidR="001D00E3" w:rsidRPr="001D00E3" w:rsidTr="006D3D60">
        <w:trPr>
          <w:trHeight w:val="20"/>
        </w:trPr>
        <w:tc>
          <w:tcPr>
            <w:tcW w:w="3443" w:type="dxa"/>
            <w:tcBorders>
              <w:top w:val="nil"/>
              <w:left w:val="double" w:sz="4" w:space="0" w:color="auto"/>
              <w:bottom w:val="single" w:sz="4" w:space="0" w:color="auto"/>
              <w:right w:val="single" w:sz="4" w:space="0" w:color="auto"/>
            </w:tcBorders>
            <w:shd w:val="clear" w:color="auto" w:fill="auto"/>
            <w:vAlign w:val="center"/>
          </w:tcPr>
          <w:p w:rsidR="001D00E3" w:rsidRPr="001D00E3" w:rsidRDefault="001D00E3" w:rsidP="00496F70">
            <w:pPr>
              <w:rPr>
                <w:color w:val="000000"/>
              </w:rPr>
            </w:pPr>
            <w:r w:rsidRPr="001D00E3">
              <w:rPr>
                <w:color w:val="000000"/>
              </w:rPr>
              <w:t xml:space="preserve">Запасы </w:t>
            </w:r>
          </w:p>
        </w:tc>
        <w:tc>
          <w:tcPr>
            <w:tcW w:w="1296" w:type="dxa"/>
            <w:tcBorders>
              <w:top w:val="nil"/>
              <w:left w:val="nil"/>
              <w:bottom w:val="single" w:sz="4" w:space="0" w:color="auto"/>
              <w:right w:val="single" w:sz="4" w:space="0" w:color="auto"/>
            </w:tcBorders>
            <w:shd w:val="clear" w:color="auto" w:fill="auto"/>
            <w:noWrap/>
          </w:tcPr>
          <w:p w:rsidR="001D00E3" w:rsidRPr="004A2D4C" w:rsidRDefault="001D00E3" w:rsidP="001D00E3">
            <w:pPr>
              <w:jc w:val="center"/>
            </w:pPr>
            <w:r w:rsidRPr="004A2D4C">
              <w:t>0,00%</w:t>
            </w:r>
          </w:p>
        </w:tc>
        <w:tc>
          <w:tcPr>
            <w:tcW w:w="1296" w:type="dxa"/>
            <w:tcBorders>
              <w:top w:val="nil"/>
              <w:left w:val="nil"/>
              <w:bottom w:val="single" w:sz="4" w:space="0" w:color="auto"/>
              <w:right w:val="single" w:sz="4" w:space="0" w:color="auto"/>
            </w:tcBorders>
            <w:shd w:val="clear" w:color="auto" w:fill="auto"/>
            <w:noWrap/>
          </w:tcPr>
          <w:p w:rsidR="001D00E3" w:rsidRPr="004A2D4C" w:rsidRDefault="001D00E3" w:rsidP="001D00E3">
            <w:pPr>
              <w:jc w:val="center"/>
            </w:pPr>
            <w:r w:rsidRPr="004A2D4C">
              <w:t>0,02%</w:t>
            </w:r>
          </w:p>
        </w:tc>
        <w:tc>
          <w:tcPr>
            <w:tcW w:w="1296" w:type="dxa"/>
            <w:tcBorders>
              <w:top w:val="nil"/>
              <w:left w:val="nil"/>
              <w:bottom w:val="single" w:sz="4" w:space="0" w:color="auto"/>
              <w:right w:val="single" w:sz="4" w:space="0" w:color="auto"/>
            </w:tcBorders>
            <w:shd w:val="clear" w:color="auto" w:fill="auto"/>
            <w:noWrap/>
          </w:tcPr>
          <w:p w:rsidR="001D00E3" w:rsidRPr="004A2D4C" w:rsidRDefault="001D00E3" w:rsidP="001D00E3">
            <w:pPr>
              <w:jc w:val="center"/>
            </w:pPr>
            <w:r w:rsidRPr="004A2D4C">
              <w:t>3,54%</w:t>
            </w:r>
          </w:p>
        </w:tc>
        <w:tc>
          <w:tcPr>
            <w:tcW w:w="1296" w:type="dxa"/>
            <w:tcBorders>
              <w:top w:val="nil"/>
              <w:left w:val="nil"/>
              <w:bottom w:val="single" w:sz="4" w:space="0" w:color="auto"/>
              <w:right w:val="single" w:sz="4" w:space="0" w:color="auto"/>
            </w:tcBorders>
            <w:shd w:val="clear" w:color="auto" w:fill="auto"/>
            <w:noWrap/>
          </w:tcPr>
          <w:p w:rsidR="001D00E3" w:rsidRPr="004A2D4C" w:rsidRDefault="001D00E3" w:rsidP="001D00E3">
            <w:pPr>
              <w:jc w:val="center"/>
            </w:pPr>
            <w:r w:rsidRPr="004A2D4C">
              <w:t>0,00%</w:t>
            </w:r>
          </w:p>
        </w:tc>
        <w:tc>
          <w:tcPr>
            <w:tcW w:w="1296" w:type="dxa"/>
            <w:tcBorders>
              <w:top w:val="nil"/>
              <w:left w:val="nil"/>
              <w:bottom w:val="single" w:sz="4" w:space="0" w:color="auto"/>
              <w:right w:val="double" w:sz="4" w:space="0" w:color="auto"/>
            </w:tcBorders>
            <w:shd w:val="clear" w:color="auto" w:fill="auto"/>
            <w:noWrap/>
          </w:tcPr>
          <w:p w:rsidR="001D00E3" w:rsidRPr="004A2D4C" w:rsidRDefault="001D00E3" w:rsidP="001D00E3">
            <w:pPr>
              <w:jc w:val="center"/>
            </w:pPr>
            <w:r w:rsidRPr="004A2D4C">
              <w:t>4,86%</w:t>
            </w:r>
          </w:p>
        </w:tc>
      </w:tr>
      <w:tr w:rsidR="001D00E3" w:rsidRPr="001D00E3" w:rsidTr="006D3D60">
        <w:trPr>
          <w:trHeight w:val="20"/>
        </w:trPr>
        <w:tc>
          <w:tcPr>
            <w:tcW w:w="3443" w:type="dxa"/>
            <w:tcBorders>
              <w:top w:val="nil"/>
              <w:left w:val="double" w:sz="4" w:space="0" w:color="auto"/>
              <w:bottom w:val="single" w:sz="4" w:space="0" w:color="auto"/>
              <w:right w:val="single" w:sz="4" w:space="0" w:color="auto"/>
            </w:tcBorders>
            <w:shd w:val="clear" w:color="auto" w:fill="auto"/>
            <w:vAlign w:val="center"/>
          </w:tcPr>
          <w:p w:rsidR="001D00E3" w:rsidRPr="001D00E3" w:rsidRDefault="001D00E3" w:rsidP="00496F70">
            <w:pPr>
              <w:rPr>
                <w:color w:val="000000"/>
              </w:rPr>
            </w:pPr>
            <w:r w:rsidRPr="001D00E3">
              <w:rPr>
                <w:color w:val="000000"/>
              </w:rPr>
              <w:t>Дебиторская задолженность</w:t>
            </w:r>
          </w:p>
        </w:tc>
        <w:tc>
          <w:tcPr>
            <w:tcW w:w="1296" w:type="dxa"/>
            <w:tcBorders>
              <w:top w:val="nil"/>
              <w:left w:val="nil"/>
              <w:bottom w:val="single" w:sz="4" w:space="0" w:color="auto"/>
              <w:right w:val="single" w:sz="4" w:space="0" w:color="auto"/>
            </w:tcBorders>
            <w:shd w:val="clear" w:color="auto" w:fill="auto"/>
            <w:noWrap/>
          </w:tcPr>
          <w:p w:rsidR="001D00E3" w:rsidRPr="004A2D4C" w:rsidRDefault="001D00E3" w:rsidP="001D00E3">
            <w:pPr>
              <w:jc w:val="center"/>
            </w:pPr>
            <w:r w:rsidRPr="004A2D4C">
              <w:t>94,16%</w:t>
            </w:r>
          </w:p>
        </w:tc>
        <w:tc>
          <w:tcPr>
            <w:tcW w:w="1296" w:type="dxa"/>
            <w:tcBorders>
              <w:top w:val="nil"/>
              <w:left w:val="nil"/>
              <w:bottom w:val="single" w:sz="4" w:space="0" w:color="auto"/>
              <w:right w:val="single" w:sz="4" w:space="0" w:color="auto"/>
            </w:tcBorders>
            <w:shd w:val="clear" w:color="auto" w:fill="auto"/>
            <w:noWrap/>
          </w:tcPr>
          <w:p w:rsidR="001D00E3" w:rsidRPr="004A2D4C" w:rsidRDefault="001D00E3" w:rsidP="001D00E3">
            <w:pPr>
              <w:jc w:val="center"/>
            </w:pPr>
            <w:r w:rsidRPr="004A2D4C">
              <w:t>98,84%</w:t>
            </w:r>
          </w:p>
        </w:tc>
        <w:tc>
          <w:tcPr>
            <w:tcW w:w="1296" w:type="dxa"/>
            <w:tcBorders>
              <w:top w:val="nil"/>
              <w:left w:val="nil"/>
              <w:bottom w:val="single" w:sz="4" w:space="0" w:color="auto"/>
              <w:right w:val="single" w:sz="4" w:space="0" w:color="auto"/>
            </w:tcBorders>
            <w:shd w:val="clear" w:color="auto" w:fill="auto"/>
            <w:noWrap/>
          </w:tcPr>
          <w:p w:rsidR="001D00E3" w:rsidRPr="004A2D4C" w:rsidRDefault="001D00E3" w:rsidP="001D00E3">
            <w:pPr>
              <w:jc w:val="center"/>
            </w:pPr>
            <w:r w:rsidRPr="004A2D4C">
              <w:t>92,03%</w:t>
            </w:r>
          </w:p>
        </w:tc>
        <w:tc>
          <w:tcPr>
            <w:tcW w:w="1296" w:type="dxa"/>
            <w:tcBorders>
              <w:top w:val="nil"/>
              <w:left w:val="nil"/>
              <w:bottom w:val="single" w:sz="4" w:space="0" w:color="auto"/>
              <w:right w:val="single" w:sz="4" w:space="0" w:color="auto"/>
            </w:tcBorders>
            <w:shd w:val="clear" w:color="auto" w:fill="auto"/>
            <w:noWrap/>
          </w:tcPr>
          <w:p w:rsidR="001D00E3" w:rsidRPr="004A2D4C" w:rsidRDefault="001D00E3" w:rsidP="001D00E3">
            <w:pPr>
              <w:jc w:val="center"/>
            </w:pPr>
            <w:r w:rsidRPr="004A2D4C">
              <w:t>99,19%</w:t>
            </w:r>
          </w:p>
        </w:tc>
        <w:tc>
          <w:tcPr>
            <w:tcW w:w="1296" w:type="dxa"/>
            <w:tcBorders>
              <w:top w:val="nil"/>
              <w:left w:val="nil"/>
              <w:bottom w:val="single" w:sz="4" w:space="0" w:color="auto"/>
              <w:right w:val="double" w:sz="4" w:space="0" w:color="auto"/>
            </w:tcBorders>
            <w:shd w:val="clear" w:color="auto" w:fill="auto"/>
            <w:noWrap/>
          </w:tcPr>
          <w:p w:rsidR="001D00E3" w:rsidRPr="004A2D4C" w:rsidRDefault="001D00E3" w:rsidP="001D00E3">
            <w:pPr>
              <w:jc w:val="center"/>
            </w:pPr>
            <w:r w:rsidRPr="004A2D4C">
              <w:t>93,29%</w:t>
            </w:r>
          </w:p>
        </w:tc>
      </w:tr>
      <w:tr w:rsidR="001D00E3" w:rsidRPr="001D00E3" w:rsidTr="006D3D60">
        <w:trPr>
          <w:trHeight w:val="20"/>
        </w:trPr>
        <w:tc>
          <w:tcPr>
            <w:tcW w:w="3443" w:type="dxa"/>
            <w:tcBorders>
              <w:top w:val="nil"/>
              <w:left w:val="double" w:sz="4" w:space="0" w:color="auto"/>
              <w:bottom w:val="single" w:sz="4" w:space="0" w:color="auto"/>
              <w:right w:val="single" w:sz="4" w:space="0" w:color="auto"/>
            </w:tcBorders>
            <w:shd w:val="clear" w:color="auto" w:fill="auto"/>
            <w:vAlign w:val="center"/>
          </w:tcPr>
          <w:p w:rsidR="001D00E3" w:rsidRPr="001D00E3" w:rsidRDefault="001D00E3" w:rsidP="001D00E3">
            <w:pPr>
              <w:rPr>
                <w:color w:val="000000"/>
              </w:rPr>
            </w:pPr>
            <w:r w:rsidRPr="001D00E3">
              <w:rPr>
                <w:color w:val="000000"/>
              </w:rPr>
              <w:t xml:space="preserve">Краткосрочные </w:t>
            </w:r>
            <w:r>
              <w:rPr>
                <w:color w:val="000000"/>
              </w:rPr>
              <w:t>фин. вложения</w:t>
            </w:r>
          </w:p>
        </w:tc>
        <w:tc>
          <w:tcPr>
            <w:tcW w:w="1296" w:type="dxa"/>
            <w:tcBorders>
              <w:top w:val="nil"/>
              <w:left w:val="nil"/>
              <w:bottom w:val="single" w:sz="4" w:space="0" w:color="auto"/>
              <w:right w:val="single" w:sz="4" w:space="0" w:color="auto"/>
            </w:tcBorders>
            <w:shd w:val="clear" w:color="auto" w:fill="auto"/>
            <w:noWrap/>
          </w:tcPr>
          <w:p w:rsidR="001D00E3" w:rsidRPr="004A2D4C" w:rsidRDefault="001D00E3" w:rsidP="001D00E3">
            <w:pPr>
              <w:jc w:val="center"/>
            </w:pPr>
            <w:r w:rsidRPr="004A2D4C">
              <w:t>0,00%</w:t>
            </w:r>
          </w:p>
        </w:tc>
        <w:tc>
          <w:tcPr>
            <w:tcW w:w="1296" w:type="dxa"/>
            <w:tcBorders>
              <w:top w:val="nil"/>
              <w:left w:val="nil"/>
              <w:bottom w:val="single" w:sz="4" w:space="0" w:color="auto"/>
              <w:right w:val="single" w:sz="4" w:space="0" w:color="auto"/>
            </w:tcBorders>
            <w:shd w:val="clear" w:color="auto" w:fill="auto"/>
            <w:noWrap/>
          </w:tcPr>
          <w:p w:rsidR="001D00E3" w:rsidRPr="004A2D4C" w:rsidRDefault="001D00E3" w:rsidP="001D00E3">
            <w:pPr>
              <w:jc w:val="center"/>
            </w:pPr>
            <w:r w:rsidRPr="004A2D4C">
              <w:t>0,00%</w:t>
            </w:r>
          </w:p>
        </w:tc>
        <w:tc>
          <w:tcPr>
            <w:tcW w:w="1296" w:type="dxa"/>
            <w:tcBorders>
              <w:top w:val="nil"/>
              <w:left w:val="nil"/>
              <w:bottom w:val="nil"/>
              <w:right w:val="single" w:sz="4" w:space="0" w:color="auto"/>
            </w:tcBorders>
            <w:shd w:val="clear" w:color="auto" w:fill="auto"/>
            <w:noWrap/>
          </w:tcPr>
          <w:p w:rsidR="001D00E3" w:rsidRPr="004A2D4C" w:rsidRDefault="001D00E3" w:rsidP="001D00E3">
            <w:pPr>
              <w:jc w:val="center"/>
            </w:pPr>
            <w:r w:rsidRPr="004A2D4C">
              <w:t>0,00%</w:t>
            </w:r>
          </w:p>
        </w:tc>
        <w:tc>
          <w:tcPr>
            <w:tcW w:w="1296" w:type="dxa"/>
            <w:tcBorders>
              <w:top w:val="nil"/>
              <w:left w:val="nil"/>
              <w:bottom w:val="nil"/>
              <w:right w:val="single" w:sz="4" w:space="0" w:color="auto"/>
            </w:tcBorders>
            <w:shd w:val="clear" w:color="auto" w:fill="auto"/>
            <w:noWrap/>
          </w:tcPr>
          <w:p w:rsidR="001D00E3" w:rsidRPr="004A2D4C" w:rsidRDefault="001D00E3" w:rsidP="001D00E3">
            <w:pPr>
              <w:jc w:val="center"/>
            </w:pPr>
            <w:r w:rsidRPr="004A2D4C">
              <w:t>0,00%</w:t>
            </w:r>
          </w:p>
        </w:tc>
        <w:tc>
          <w:tcPr>
            <w:tcW w:w="1296" w:type="dxa"/>
            <w:tcBorders>
              <w:top w:val="nil"/>
              <w:left w:val="nil"/>
              <w:bottom w:val="nil"/>
              <w:right w:val="double" w:sz="4" w:space="0" w:color="auto"/>
            </w:tcBorders>
            <w:shd w:val="clear" w:color="auto" w:fill="auto"/>
            <w:noWrap/>
          </w:tcPr>
          <w:p w:rsidR="001D00E3" w:rsidRPr="004A2D4C" w:rsidRDefault="001D00E3" w:rsidP="001D00E3">
            <w:pPr>
              <w:jc w:val="center"/>
            </w:pPr>
            <w:r w:rsidRPr="004A2D4C">
              <w:t>0,00%</w:t>
            </w:r>
          </w:p>
        </w:tc>
      </w:tr>
      <w:tr w:rsidR="001D00E3" w:rsidRPr="001D00E3" w:rsidTr="006D3D60">
        <w:trPr>
          <w:trHeight w:val="20"/>
        </w:trPr>
        <w:tc>
          <w:tcPr>
            <w:tcW w:w="3443" w:type="dxa"/>
            <w:tcBorders>
              <w:top w:val="nil"/>
              <w:left w:val="double" w:sz="4" w:space="0" w:color="auto"/>
              <w:bottom w:val="double" w:sz="4" w:space="0" w:color="auto"/>
              <w:right w:val="single" w:sz="4" w:space="0" w:color="auto"/>
            </w:tcBorders>
            <w:shd w:val="clear" w:color="auto" w:fill="auto"/>
            <w:vAlign w:val="center"/>
          </w:tcPr>
          <w:p w:rsidR="001D00E3" w:rsidRPr="001D00E3" w:rsidRDefault="001D00E3" w:rsidP="00496F70">
            <w:pPr>
              <w:rPr>
                <w:color w:val="000000"/>
              </w:rPr>
            </w:pPr>
            <w:r w:rsidRPr="001D00E3">
              <w:rPr>
                <w:color w:val="000000"/>
              </w:rPr>
              <w:t>Денежные средства</w:t>
            </w:r>
          </w:p>
        </w:tc>
        <w:tc>
          <w:tcPr>
            <w:tcW w:w="1296" w:type="dxa"/>
            <w:tcBorders>
              <w:top w:val="nil"/>
              <w:left w:val="nil"/>
              <w:bottom w:val="double" w:sz="4" w:space="0" w:color="auto"/>
              <w:right w:val="single" w:sz="4" w:space="0" w:color="auto"/>
            </w:tcBorders>
            <w:shd w:val="clear" w:color="auto" w:fill="auto"/>
            <w:noWrap/>
          </w:tcPr>
          <w:p w:rsidR="001D00E3" w:rsidRPr="004A2D4C" w:rsidRDefault="001D00E3" w:rsidP="001D00E3">
            <w:pPr>
              <w:jc w:val="center"/>
            </w:pPr>
            <w:r w:rsidRPr="004A2D4C">
              <w:t>3,39%</w:t>
            </w:r>
          </w:p>
        </w:tc>
        <w:tc>
          <w:tcPr>
            <w:tcW w:w="1296" w:type="dxa"/>
            <w:tcBorders>
              <w:top w:val="nil"/>
              <w:left w:val="nil"/>
              <w:bottom w:val="double" w:sz="4" w:space="0" w:color="auto"/>
              <w:right w:val="single" w:sz="4" w:space="0" w:color="auto"/>
            </w:tcBorders>
            <w:shd w:val="clear" w:color="auto" w:fill="auto"/>
            <w:noWrap/>
          </w:tcPr>
          <w:p w:rsidR="001D00E3" w:rsidRPr="004A2D4C" w:rsidRDefault="001D00E3" w:rsidP="001D00E3">
            <w:pPr>
              <w:jc w:val="center"/>
            </w:pPr>
            <w:r w:rsidRPr="004A2D4C">
              <w:t>1,10%</w:t>
            </w:r>
          </w:p>
        </w:tc>
        <w:tc>
          <w:tcPr>
            <w:tcW w:w="1296" w:type="dxa"/>
            <w:tcBorders>
              <w:top w:val="single" w:sz="4" w:space="0" w:color="auto"/>
              <w:left w:val="nil"/>
              <w:bottom w:val="double" w:sz="4" w:space="0" w:color="auto"/>
              <w:right w:val="single" w:sz="4" w:space="0" w:color="auto"/>
            </w:tcBorders>
            <w:shd w:val="clear" w:color="auto" w:fill="auto"/>
            <w:noWrap/>
          </w:tcPr>
          <w:p w:rsidR="001D00E3" w:rsidRPr="004A2D4C" w:rsidRDefault="001D00E3" w:rsidP="001D00E3">
            <w:pPr>
              <w:jc w:val="center"/>
            </w:pPr>
            <w:r w:rsidRPr="004A2D4C">
              <w:t>2,02%</w:t>
            </w:r>
          </w:p>
        </w:tc>
        <w:tc>
          <w:tcPr>
            <w:tcW w:w="1296" w:type="dxa"/>
            <w:tcBorders>
              <w:top w:val="single" w:sz="4" w:space="0" w:color="auto"/>
              <w:left w:val="nil"/>
              <w:bottom w:val="double" w:sz="4" w:space="0" w:color="auto"/>
              <w:right w:val="single" w:sz="4" w:space="0" w:color="auto"/>
            </w:tcBorders>
            <w:shd w:val="clear" w:color="auto" w:fill="auto"/>
            <w:noWrap/>
          </w:tcPr>
          <w:p w:rsidR="001D00E3" w:rsidRPr="004A2D4C" w:rsidRDefault="001D00E3" w:rsidP="001D00E3">
            <w:pPr>
              <w:jc w:val="center"/>
            </w:pPr>
            <w:r w:rsidRPr="004A2D4C">
              <w:t>0,36%</w:t>
            </w:r>
          </w:p>
        </w:tc>
        <w:tc>
          <w:tcPr>
            <w:tcW w:w="1296" w:type="dxa"/>
            <w:tcBorders>
              <w:top w:val="single" w:sz="4" w:space="0" w:color="auto"/>
              <w:left w:val="nil"/>
              <w:bottom w:val="double" w:sz="4" w:space="0" w:color="auto"/>
              <w:right w:val="double" w:sz="4" w:space="0" w:color="auto"/>
            </w:tcBorders>
            <w:shd w:val="clear" w:color="auto" w:fill="auto"/>
            <w:noWrap/>
          </w:tcPr>
          <w:p w:rsidR="001D00E3" w:rsidRDefault="001D00E3" w:rsidP="001D00E3">
            <w:pPr>
              <w:jc w:val="center"/>
            </w:pPr>
            <w:r w:rsidRPr="004A2D4C">
              <w:t>1,42%</w:t>
            </w:r>
          </w:p>
        </w:tc>
      </w:tr>
    </w:tbl>
    <w:p w:rsidR="00DB7C0F" w:rsidRPr="001D00E3" w:rsidRDefault="00DB7C0F" w:rsidP="004D4E1C">
      <w:pPr>
        <w:pStyle w:val="af6"/>
        <w:tabs>
          <w:tab w:val="left" w:pos="851"/>
          <w:tab w:val="left" w:pos="9214"/>
        </w:tabs>
        <w:spacing w:before="120" w:after="0" w:line="360" w:lineRule="auto"/>
        <w:ind w:firstLine="851"/>
        <w:rPr>
          <w:color w:val="000000"/>
          <w:sz w:val="28"/>
          <w:szCs w:val="28"/>
        </w:rPr>
      </w:pPr>
      <w:r w:rsidRPr="001D00E3">
        <w:rPr>
          <w:color w:val="000000"/>
          <w:sz w:val="28"/>
          <w:szCs w:val="28"/>
        </w:rPr>
        <w:t>Основную долю в структуре активов компании занимает дебиторская задолженность, которая сформирована преимущественно за счет задолженности покупателей</w:t>
      </w:r>
      <w:r w:rsidRPr="001D00E3">
        <w:rPr>
          <w:color w:val="800000"/>
          <w:sz w:val="28"/>
          <w:szCs w:val="28"/>
        </w:rPr>
        <w:t xml:space="preserve"> </w:t>
      </w:r>
      <w:r w:rsidRPr="001D00E3">
        <w:rPr>
          <w:color w:val="000000"/>
          <w:sz w:val="28"/>
          <w:szCs w:val="28"/>
        </w:rPr>
        <w:t xml:space="preserve">(36,6 млн. рублей или 44% всей дебиторской задолженности). Просроченная дебиторская задолженность отсутствует. </w:t>
      </w:r>
    </w:p>
    <w:p w:rsidR="00DB7C0F" w:rsidRDefault="00DB7C0F" w:rsidP="004D4E1C">
      <w:pPr>
        <w:pStyle w:val="af6"/>
        <w:tabs>
          <w:tab w:val="left" w:pos="851"/>
          <w:tab w:val="left" w:pos="9214"/>
        </w:tabs>
        <w:spacing w:before="0" w:after="0" w:line="360" w:lineRule="auto"/>
        <w:ind w:firstLine="851"/>
        <w:rPr>
          <w:color w:val="000000"/>
          <w:sz w:val="28"/>
          <w:szCs w:val="28"/>
        </w:rPr>
      </w:pPr>
      <w:r w:rsidRPr="001D00E3">
        <w:rPr>
          <w:color w:val="000000"/>
          <w:sz w:val="28"/>
          <w:szCs w:val="28"/>
        </w:rPr>
        <w:t>Оборачиваемость дебиторской задолженности составила 36 д</w:t>
      </w:r>
      <w:r w:rsidR="00CE14BC">
        <w:rPr>
          <w:color w:val="000000"/>
          <w:sz w:val="28"/>
          <w:szCs w:val="28"/>
        </w:rPr>
        <w:t>ней</w:t>
      </w:r>
      <w:r w:rsidRPr="001D00E3">
        <w:rPr>
          <w:color w:val="000000"/>
          <w:sz w:val="28"/>
          <w:szCs w:val="28"/>
        </w:rPr>
        <w:t xml:space="preserve"> (против 35 дней в аналогичном периоде прошлого года).</w:t>
      </w:r>
      <w:r w:rsidRPr="001D00E3">
        <w:rPr>
          <w:color w:val="800000"/>
          <w:sz w:val="28"/>
          <w:szCs w:val="28"/>
        </w:rPr>
        <w:t xml:space="preserve"> </w:t>
      </w:r>
      <w:r w:rsidRPr="001D00E3">
        <w:rPr>
          <w:color w:val="000000"/>
          <w:sz w:val="28"/>
          <w:szCs w:val="28"/>
        </w:rPr>
        <w:t>Следует отметить, что компания является нетто-кредитором в расчетах – дебиторская задолженность превышает кредиторскую в 4,9 раза (84 093 тыс.</w:t>
      </w:r>
      <w:r w:rsidR="001D00E3">
        <w:rPr>
          <w:color w:val="000000"/>
          <w:sz w:val="28"/>
          <w:szCs w:val="28"/>
        </w:rPr>
        <w:t xml:space="preserve"> </w:t>
      </w:r>
      <w:r w:rsidRPr="001D00E3">
        <w:rPr>
          <w:color w:val="000000"/>
          <w:sz w:val="28"/>
          <w:szCs w:val="28"/>
        </w:rPr>
        <w:t>руб. против 17 155 тыс.</w:t>
      </w:r>
      <w:r w:rsidR="001D00E3">
        <w:rPr>
          <w:color w:val="000000"/>
          <w:sz w:val="28"/>
          <w:szCs w:val="28"/>
        </w:rPr>
        <w:t xml:space="preserve"> </w:t>
      </w:r>
      <w:r w:rsidRPr="001D00E3">
        <w:rPr>
          <w:color w:val="000000"/>
          <w:sz w:val="28"/>
          <w:szCs w:val="28"/>
        </w:rPr>
        <w:t xml:space="preserve">руб.) </w:t>
      </w:r>
      <w:r w:rsidR="001D00E3">
        <w:rPr>
          <w:color w:val="000000"/>
          <w:sz w:val="28"/>
          <w:szCs w:val="28"/>
        </w:rPr>
        <w:t xml:space="preserve">Нетто-кредитор – это субъект финансового рынка, </w:t>
      </w:r>
      <w:r w:rsidR="00D955C5">
        <w:rPr>
          <w:color w:val="000000"/>
          <w:sz w:val="28"/>
          <w:szCs w:val="28"/>
        </w:rPr>
        <w:t>финансовые активы которого превышают пассивы</w:t>
      </w:r>
      <w:r w:rsidR="00CF0F1C" w:rsidRPr="00CF0F1C">
        <w:rPr>
          <w:color w:val="000000"/>
          <w:sz w:val="28"/>
          <w:szCs w:val="28"/>
        </w:rPr>
        <w:t xml:space="preserve"> [</w:t>
      </w:r>
      <w:r w:rsidR="00FD59D2">
        <w:rPr>
          <w:color w:val="000000"/>
          <w:sz w:val="28"/>
          <w:szCs w:val="28"/>
        </w:rPr>
        <w:t>3</w:t>
      </w:r>
      <w:r w:rsidR="004A1075">
        <w:rPr>
          <w:color w:val="000000"/>
          <w:sz w:val="28"/>
          <w:szCs w:val="28"/>
        </w:rPr>
        <w:t>9</w:t>
      </w:r>
      <w:r w:rsidR="00CF0F1C" w:rsidRPr="00CF0F1C">
        <w:rPr>
          <w:color w:val="000000"/>
          <w:sz w:val="28"/>
          <w:szCs w:val="28"/>
        </w:rPr>
        <w:t>]</w:t>
      </w:r>
      <w:r w:rsidR="00D955C5">
        <w:rPr>
          <w:color w:val="000000"/>
          <w:sz w:val="28"/>
          <w:szCs w:val="28"/>
        </w:rPr>
        <w:t>.</w:t>
      </w:r>
    </w:p>
    <w:p w:rsidR="00D955C5" w:rsidRPr="00CF0F1C" w:rsidRDefault="00D955C5" w:rsidP="004D4E1C">
      <w:pPr>
        <w:pStyle w:val="af6"/>
        <w:tabs>
          <w:tab w:val="left" w:pos="851"/>
          <w:tab w:val="left" w:pos="9214"/>
        </w:tabs>
        <w:spacing w:before="0" w:after="0" w:line="360" w:lineRule="auto"/>
        <w:ind w:firstLine="851"/>
        <w:rPr>
          <w:color w:val="000000"/>
          <w:sz w:val="28"/>
          <w:szCs w:val="28"/>
        </w:rPr>
      </w:pPr>
      <w:r>
        <w:rPr>
          <w:color w:val="000000"/>
          <w:sz w:val="28"/>
          <w:szCs w:val="28"/>
        </w:rPr>
        <w:t xml:space="preserve">В рамках анализа активов был проведен анализ дебиторской задолженности предприятия. В «Инструкции» </w:t>
      </w:r>
      <w:r w:rsidR="00CF0F1C" w:rsidRPr="00CF0F1C">
        <w:rPr>
          <w:color w:val="000000"/>
          <w:sz w:val="28"/>
          <w:szCs w:val="28"/>
        </w:rPr>
        <w:t>[</w:t>
      </w:r>
      <w:r w:rsidR="00FD59D2">
        <w:rPr>
          <w:color w:val="000000"/>
          <w:sz w:val="28"/>
          <w:szCs w:val="28"/>
        </w:rPr>
        <w:t>3, с. 16</w:t>
      </w:r>
      <w:r w:rsidR="00CF0F1C" w:rsidRPr="00CF0F1C">
        <w:rPr>
          <w:color w:val="000000"/>
          <w:sz w:val="28"/>
          <w:szCs w:val="28"/>
        </w:rPr>
        <w:t xml:space="preserve">] </w:t>
      </w:r>
      <w:r>
        <w:rPr>
          <w:color w:val="000000"/>
          <w:sz w:val="28"/>
          <w:szCs w:val="28"/>
        </w:rPr>
        <w:t>отмечено, что о</w:t>
      </w:r>
      <w:r w:rsidRPr="00D955C5">
        <w:rPr>
          <w:color w:val="000000"/>
          <w:sz w:val="28"/>
          <w:szCs w:val="28"/>
        </w:rPr>
        <w:t xml:space="preserve">собое внимание следует уделить изменению структуры оборотных средств: произошел ли рост дебиторской задолженности или нет, является ли уровень </w:t>
      </w:r>
      <w:r w:rsidRPr="00D955C5">
        <w:rPr>
          <w:color w:val="000000"/>
          <w:sz w:val="28"/>
          <w:szCs w:val="28"/>
        </w:rPr>
        <w:lastRenderedPageBreak/>
        <w:t>запасов сырья достаточным для работы предприятия, не произошло ли затоваривание складов готовой продукцией.</w:t>
      </w:r>
      <w:r w:rsidR="00FC2345" w:rsidRPr="00FC2345">
        <w:rPr>
          <w:color w:val="000000"/>
          <w:sz w:val="28"/>
          <w:szCs w:val="28"/>
        </w:rPr>
        <w:t xml:space="preserve"> </w:t>
      </w:r>
      <w:r w:rsidR="00E635B4">
        <w:rPr>
          <w:color w:val="000000"/>
          <w:sz w:val="28"/>
          <w:szCs w:val="28"/>
        </w:rPr>
        <w:t>Также необходимо выявить</w:t>
      </w:r>
      <w:r w:rsidR="00FC2345" w:rsidRPr="00FC2345">
        <w:rPr>
          <w:color w:val="000000"/>
          <w:sz w:val="28"/>
          <w:szCs w:val="28"/>
        </w:rPr>
        <w:t xml:space="preserve"> зависимость от одного или определенного круга дебиторов, которая может также привести к снижению платежеспособности. При анализе состава дебиторской задолженности необходимо обратить внимание на сроки и реальность ее погашения. Для этого необходимо получить подробную расшифровку дебиторской задолженности вплоть до названий непосредственных дебиторов и выяснения их платежеспособности.</w:t>
      </w:r>
      <w:r w:rsidR="00E635B4">
        <w:rPr>
          <w:color w:val="000000"/>
          <w:sz w:val="28"/>
          <w:szCs w:val="28"/>
        </w:rPr>
        <w:t xml:space="preserve"> </w:t>
      </w:r>
      <w:r>
        <w:rPr>
          <w:color w:val="000000"/>
          <w:sz w:val="28"/>
          <w:szCs w:val="28"/>
        </w:rPr>
        <w:t>Расшифровка дебиторской задолженности, из которой можно выделить долю крупнейшего дебито</w:t>
      </w:r>
      <w:r w:rsidR="00C65618">
        <w:rPr>
          <w:color w:val="000000"/>
          <w:sz w:val="28"/>
          <w:szCs w:val="28"/>
        </w:rPr>
        <w:t>ра, представлена в таблице 2.</w:t>
      </w:r>
      <w:r w:rsidR="006D3D60">
        <w:rPr>
          <w:color w:val="000000"/>
          <w:sz w:val="28"/>
          <w:szCs w:val="28"/>
        </w:rPr>
        <w:t>6</w:t>
      </w:r>
      <w:r w:rsidR="00CF0F1C" w:rsidRPr="00CF0F1C">
        <w:rPr>
          <w:color w:val="000000"/>
          <w:sz w:val="28"/>
          <w:szCs w:val="28"/>
        </w:rPr>
        <w:t>.</w:t>
      </w:r>
    </w:p>
    <w:p w:rsidR="00D955C5" w:rsidRPr="00CF0F1C" w:rsidRDefault="00E635B4" w:rsidP="004D4E1C">
      <w:pPr>
        <w:pStyle w:val="af6"/>
        <w:tabs>
          <w:tab w:val="left" w:pos="851"/>
          <w:tab w:val="left" w:pos="9214"/>
        </w:tabs>
        <w:spacing w:before="0" w:after="0" w:line="360" w:lineRule="auto"/>
        <w:ind w:firstLine="851"/>
        <w:jc w:val="right"/>
        <w:rPr>
          <w:i/>
          <w:color w:val="800000"/>
          <w:sz w:val="24"/>
        </w:rPr>
      </w:pPr>
      <w:r>
        <w:rPr>
          <w:i/>
          <w:color w:val="000000"/>
          <w:sz w:val="24"/>
        </w:rPr>
        <w:t>Таблица 2.</w:t>
      </w:r>
      <w:r w:rsidR="006D3D60">
        <w:rPr>
          <w:i/>
          <w:color w:val="000000"/>
          <w:sz w:val="24"/>
        </w:rPr>
        <w:t>6</w:t>
      </w:r>
      <w:r w:rsidR="00CF0F1C" w:rsidRPr="00CF0F1C">
        <w:rPr>
          <w:i/>
          <w:color w:val="000000"/>
          <w:sz w:val="24"/>
        </w:rPr>
        <w:t>.</w:t>
      </w:r>
    </w:p>
    <w:p w:rsidR="00DB7C0F" w:rsidRPr="00CF0F1C" w:rsidRDefault="00DB7C0F" w:rsidP="004D4E1C">
      <w:pPr>
        <w:pStyle w:val="af6"/>
        <w:tabs>
          <w:tab w:val="left" w:pos="851"/>
        </w:tabs>
        <w:spacing w:before="0" w:after="120"/>
        <w:jc w:val="center"/>
        <w:rPr>
          <w:color w:val="000000"/>
          <w:sz w:val="24"/>
        </w:rPr>
      </w:pPr>
      <w:r w:rsidRPr="00CF0F1C">
        <w:rPr>
          <w:color w:val="000000"/>
          <w:sz w:val="24"/>
        </w:rPr>
        <w:t xml:space="preserve">Расшифровка дебиторской задолженности </w:t>
      </w:r>
      <w:r w:rsidR="00D955C5" w:rsidRPr="00CF0F1C">
        <w:rPr>
          <w:color w:val="000000"/>
          <w:sz w:val="24"/>
        </w:rPr>
        <w:t xml:space="preserve">ООО «Тав Ойл» </w:t>
      </w:r>
      <w:r w:rsidRPr="00CF0F1C">
        <w:rPr>
          <w:color w:val="000000"/>
          <w:sz w:val="24"/>
        </w:rPr>
        <w:t>на 01.01.2013</w:t>
      </w:r>
      <w:r w:rsidR="00D955C5" w:rsidRPr="00CF0F1C">
        <w:rPr>
          <w:color w:val="000000"/>
          <w:sz w:val="24"/>
        </w:rPr>
        <w:t xml:space="preserve"> </w:t>
      </w:r>
      <w:r w:rsidRPr="00CF0F1C">
        <w:rPr>
          <w:color w:val="000000"/>
          <w:sz w:val="24"/>
        </w:rPr>
        <w:t>г.</w:t>
      </w:r>
    </w:p>
    <w:tbl>
      <w:tblPr>
        <w:tblW w:w="93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4962"/>
        <w:gridCol w:w="2409"/>
        <w:gridCol w:w="1963"/>
      </w:tblGrid>
      <w:tr w:rsidR="00D955C5" w:rsidRPr="00D955C5" w:rsidTr="006D3D60">
        <w:trPr>
          <w:trHeight w:val="20"/>
        </w:trPr>
        <w:tc>
          <w:tcPr>
            <w:tcW w:w="4962" w:type="dxa"/>
            <w:shd w:val="clear" w:color="000000" w:fill="C0C0C0"/>
            <w:vAlign w:val="center"/>
          </w:tcPr>
          <w:p w:rsidR="00DB7C0F" w:rsidRPr="00D955C5" w:rsidRDefault="00DB7C0F" w:rsidP="00496F70">
            <w:pPr>
              <w:jc w:val="center"/>
              <w:rPr>
                <w:b/>
                <w:bCs/>
                <w:color w:val="000000"/>
              </w:rPr>
            </w:pPr>
            <w:r w:rsidRPr="00D955C5">
              <w:rPr>
                <w:b/>
                <w:bCs/>
                <w:color w:val="000000"/>
              </w:rPr>
              <w:t>Наименование дебитора</w:t>
            </w:r>
          </w:p>
        </w:tc>
        <w:tc>
          <w:tcPr>
            <w:tcW w:w="2409" w:type="dxa"/>
            <w:shd w:val="clear" w:color="000000" w:fill="C0C0C0"/>
            <w:vAlign w:val="center"/>
          </w:tcPr>
          <w:p w:rsidR="00DB7C0F" w:rsidRPr="00D955C5" w:rsidRDefault="00DB7C0F" w:rsidP="00496F70">
            <w:pPr>
              <w:jc w:val="center"/>
              <w:rPr>
                <w:b/>
                <w:bCs/>
                <w:color w:val="000000"/>
              </w:rPr>
            </w:pPr>
            <w:r w:rsidRPr="00D955C5">
              <w:rPr>
                <w:b/>
                <w:bCs/>
                <w:color w:val="000000"/>
              </w:rPr>
              <w:t>Задолженность, тыс. руб.</w:t>
            </w:r>
          </w:p>
        </w:tc>
        <w:tc>
          <w:tcPr>
            <w:tcW w:w="1963" w:type="dxa"/>
            <w:shd w:val="clear" w:color="000000" w:fill="C0C0C0"/>
            <w:vAlign w:val="center"/>
          </w:tcPr>
          <w:p w:rsidR="00DB7C0F" w:rsidRPr="00D955C5" w:rsidRDefault="00DB7C0F" w:rsidP="00496F70">
            <w:pPr>
              <w:jc w:val="center"/>
              <w:rPr>
                <w:b/>
                <w:bCs/>
                <w:color w:val="000000"/>
              </w:rPr>
            </w:pPr>
            <w:r w:rsidRPr="00D955C5">
              <w:rPr>
                <w:b/>
                <w:bCs/>
                <w:color w:val="000000"/>
              </w:rPr>
              <w:t>Доля, %</w:t>
            </w:r>
          </w:p>
        </w:tc>
      </w:tr>
      <w:tr w:rsidR="00D955C5" w:rsidRPr="00D955C5" w:rsidTr="006D3D60">
        <w:trPr>
          <w:trHeight w:val="20"/>
        </w:trPr>
        <w:tc>
          <w:tcPr>
            <w:tcW w:w="4962" w:type="dxa"/>
            <w:shd w:val="clear" w:color="auto" w:fill="auto"/>
            <w:noWrap/>
          </w:tcPr>
          <w:p w:rsidR="00D955C5" w:rsidRPr="00B01A46" w:rsidRDefault="00D955C5" w:rsidP="00496F70">
            <w:r w:rsidRPr="00B01A46">
              <w:t xml:space="preserve">ТСБ-Брокер </w:t>
            </w:r>
          </w:p>
        </w:tc>
        <w:tc>
          <w:tcPr>
            <w:tcW w:w="2409" w:type="dxa"/>
            <w:shd w:val="clear" w:color="auto" w:fill="auto"/>
          </w:tcPr>
          <w:p w:rsidR="00D955C5" w:rsidRPr="00B01A46" w:rsidRDefault="00D955C5" w:rsidP="00D955C5">
            <w:pPr>
              <w:jc w:val="center"/>
            </w:pPr>
            <w:r w:rsidRPr="00B01A46">
              <w:t>15 980</w:t>
            </w:r>
          </w:p>
        </w:tc>
        <w:tc>
          <w:tcPr>
            <w:tcW w:w="1963" w:type="dxa"/>
            <w:shd w:val="clear" w:color="auto" w:fill="auto"/>
            <w:noWrap/>
          </w:tcPr>
          <w:p w:rsidR="00D955C5" w:rsidRPr="00B01A46" w:rsidRDefault="00D955C5" w:rsidP="00D955C5">
            <w:pPr>
              <w:jc w:val="center"/>
            </w:pPr>
            <w:r w:rsidRPr="00B01A46">
              <w:t>19%</w:t>
            </w:r>
          </w:p>
        </w:tc>
      </w:tr>
      <w:tr w:rsidR="00D955C5" w:rsidRPr="00D955C5" w:rsidTr="006D3D60">
        <w:trPr>
          <w:trHeight w:val="20"/>
        </w:trPr>
        <w:tc>
          <w:tcPr>
            <w:tcW w:w="4962" w:type="dxa"/>
            <w:shd w:val="clear" w:color="auto" w:fill="auto"/>
            <w:noWrap/>
          </w:tcPr>
          <w:p w:rsidR="00D955C5" w:rsidRPr="00B01A46" w:rsidRDefault="00D955C5" w:rsidP="00496F70">
            <w:r w:rsidRPr="00B01A46">
              <w:t>Североморские теплосети</w:t>
            </w:r>
          </w:p>
        </w:tc>
        <w:tc>
          <w:tcPr>
            <w:tcW w:w="2409" w:type="dxa"/>
            <w:shd w:val="clear" w:color="auto" w:fill="auto"/>
          </w:tcPr>
          <w:p w:rsidR="00D955C5" w:rsidRPr="00B01A46" w:rsidRDefault="00D955C5" w:rsidP="00D955C5">
            <w:pPr>
              <w:jc w:val="center"/>
            </w:pPr>
            <w:r w:rsidRPr="00B01A46">
              <w:t>10 226</w:t>
            </w:r>
          </w:p>
        </w:tc>
        <w:tc>
          <w:tcPr>
            <w:tcW w:w="1963" w:type="dxa"/>
            <w:shd w:val="clear" w:color="auto" w:fill="auto"/>
            <w:noWrap/>
          </w:tcPr>
          <w:p w:rsidR="00D955C5" w:rsidRPr="00B01A46" w:rsidRDefault="00D955C5" w:rsidP="00D955C5">
            <w:pPr>
              <w:jc w:val="center"/>
            </w:pPr>
            <w:r w:rsidRPr="00B01A46">
              <w:t>12%</w:t>
            </w:r>
          </w:p>
        </w:tc>
      </w:tr>
      <w:tr w:rsidR="00D955C5" w:rsidRPr="00D955C5" w:rsidTr="006D3D60">
        <w:trPr>
          <w:trHeight w:val="20"/>
        </w:trPr>
        <w:tc>
          <w:tcPr>
            <w:tcW w:w="4962" w:type="dxa"/>
            <w:shd w:val="clear" w:color="auto" w:fill="auto"/>
            <w:noWrap/>
          </w:tcPr>
          <w:p w:rsidR="00D955C5" w:rsidRPr="00B01A46" w:rsidRDefault="00D955C5" w:rsidP="00496F70">
            <w:r w:rsidRPr="00B01A46">
              <w:t>ООО «Хэлп-Ойл»</w:t>
            </w:r>
          </w:p>
        </w:tc>
        <w:tc>
          <w:tcPr>
            <w:tcW w:w="2409" w:type="dxa"/>
            <w:shd w:val="clear" w:color="auto" w:fill="auto"/>
          </w:tcPr>
          <w:p w:rsidR="00D955C5" w:rsidRPr="00B01A46" w:rsidRDefault="00D955C5" w:rsidP="00D955C5">
            <w:pPr>
              <w:jc w:val="center"/>
            </w:pPr>
            <w:r w:rsidRPr="00B01A46">
              <w:t>7 787</w:t>
            </w:r>
          </w:p>
        </w:tc>
        <w:tc>
          <w:tcPr>
            <w:tcW w:w="1963" w:type="dxa"/>
            <w:shd w:val="clear" w:color="auto" w:fill="auto"/>
            <w:noWrap/>
          </w:tcPr>
          <w:p w:rsidR="00D955C5" w:rsidRPr="00B01A46" w:rsidRDefault="00D955C5" w:rsidP="00D955C5">
            <w:pPr>
              <w:jc w:val="center"/>
            </w:pPr>
            <w:r w:rsidRPr="00B01A46">
              <w:t>9%</w:t>
            </w:r>
          </w:p>
        </w:tc>
      </w:tr>
      <w:tr w:rsidR="00D955C5" w:rsidRPr="00D955C5" w:rsidTr="006D3D60">
        <w:trPr>
          <w:trHeight w:val="20"/>
        </w:trPr>
        <w:tc>
          <w:tcPr>
            <w:tcW w:w="4962" w:type="dxa"/>
            <w:shd w:val="clear" w:color="auto" w:fill="auto"/>
            <w:noWrap/>
          </w:tcPr>
          <w:p w:rsidR="00D955C5" w:rsidRPr="00B01A46" w:rsidRDefault="00D955C5" w:rsidP="00496F70">
            <w:r w:rsidRPr="00B01A46">
              <w:t>ООО Целлюлозный завод Питкяранта</w:t>
            </w:r>
          </w:p>
        </w:tc>
        <w:tc>
          <w:tcPr>
            <w:tcW w:w="2409" w:type="dxa"/>
            <w:shd w:val="clear" w:color="auto" w:fill="auto"/>
          </w:tcPr>
          <w:p w:rsidR="00D955C5" w:rsidRPr="00B01A46" w:rsidRDefault="00D955C5" w:rsidP="00D955C5">
            <w:pPr>
              <w:jc w:val="center"/>
            </w:pPr>
            <w:r w:rsidRPr="00B01A46">
              <w:t>6 389</w:t>
            </w:r>
          </w:p>
        </w:tc>
        <w:tc>
          <w:tcPr>
            <w:tcW w:w="1963" w:type="dxa"/>
            <w:shd w:val="clear" w:color="auto" w:fill="auto"/>
            <w:noWrap/>
          </w:tcPr>
          <w:p w:rsidR="00D955C5" w:rsidRPr="00B01A46" w:rsidRDefault="00D955C5" w:rsidP="00D955C5">
            <w:pPr>
              <w:jc w:val="center"/>
            </w:pPr>
            <w:r w:rsidRPr="00B01A46">
              <w:t>8%</w:t>
            </w:r>
          </w:p>
        </w:tc>
      </w:tr>
      <w:tr w:rsidR="00D955C5" w:rsidRPr="00D955C5" w:rsidTr="006D3D60">
        <w:trPr>
          <w:trHeight w:val="20"/>
        </w:trPr>
        <w:tc>
          <w:tcPr>
            <w:tcW w:w="4962" w:type="dxa"/>
            <w:shd w:val="clear" w:color="auto" w:fill="auto"/>
            <w:noWrap/>
          </w:tcPr>
          <w:p w:rsidR="00D955C5" w:rsidRPr="00B01A46" w:rsidRDefault="00D955C5" w:rsidP="00496F70">
            <w:r w:rsidRPr="00B01A46">
              <w:t>ООО Несто</w:t>
            </w:r>
          </w:p>
        </w:tc>
        <w:tc>
          <w:tcPr>
            <w:tcW w:w="2409" w:type="dxa"/>
            <w:shd w:val="clear" w:color="auto" w:fill="auto"/>
          </w:tcPr>
          <w:p w:rsidR="00D955C5" w:rsidRPr="00B01A46" w:rsidRDefault="00D955C5" w:rsidP="00D955C5">
            <w:pPr>
              <w:jc w:val="center"/>
            </w:pPr>
            <w:r w:rsidRPr="00B01A46">
              <w:t>5 610</w:t>
            </w:r>
          </w:p>
        </w:tc>
        <w:tc>
          <w:tcPr>
            <w:tcW w:w="1963" w:type="dxa"/>
            <w:shd w:val="clear" w:color="auto" w:fill="auto"/>
            <w:noWrap/>
          </w:tcPr>
          <w:p w:rsidR="00D955C5" w:rsidRPr="00B01A46" w:rsidRDefault="00D955C5" w:rsidP="00D955C5">
            <w:pPr>
              <w:jc w:val="center"/>
            </w:pPr>
            <w:r w:rsidRPr="00B01A46">
              <w:t>7%</w:t>
            </w:r>
          </w:p>
        </w:tc>
      </w:tr>
      <w:tr w:rsidR="00D955C5" w:rsidRPr="00D955C5" w:rsidTr="006D3D60">
        <w:trPr>
          <w:trHeight w:val="20"/>
        </w:trPr>
        <w:tc>
          <w:tcPr>
            <w:tcW w:w="4962" w:type="dxa"/>
            <w:shd w:val="clear" w:color="auto" w:fill="auto"/>
            <w:noWrap/>
          </w:tcPr>
          <w:p w:rsidR="00D955C5" w:rsidRPr="00B01A46" w:rsidRDefault="00D955C5" w:rsidP="00496F70">
            <w:r w:rsidRPr="00B01A46">
              <w:t>Стройкомплектсервис</w:t>
            </w:r>
          </w:p>
        </w:tc>
        <w:tc>
          <w:tcPr>
            <w:tcW w:w="2409" w:type="dxa"/>
            <w:shd w:val="clear" w:color="auto" w:fill="auto"/>
          </w:tcPr>
          <w:p w:rsidR="00D955C5" w:rsidRPr="00B01A46" w:rsidRDefault="00D955C5" w:rsidP="00D955C5">
            <w:pPr>
              <w:jc w:val="center"/>
            </w:pPr>
            <w:r w:rsidRPr="00B01A46">
              <w:t>4 857</w:t>
            </w:r>
          </w:p>
        </w:tc>
        <w:tc>
          <w:tcPr>
            <w:tcW w:w="1963" w:type="dxa"/>
            <w:shd w:val="clear" w:color="auto" w:fill="auto"/>
            <w:noWrap/>
          </w:tcPr>
          <w:p w:rsidR="00D955C5" w:rsidRPr="00B01A46" w:rsidRDefault="00D955C5" w:rsidP="00D955C5">
            <w:pPr>
              <w:jc w:val="center"/>
            </w:pPr>
            <w:r w:rsidRPr="00B01A46">
              <w:t>6%</w:t>
            </w:r>
          </w:p>
        </w:tc>
      </w:tr>
      <w:tr w:rsidR="00D955C5" w:rsidRPr="00D955C5" w:rsidTr="006D3D60">
        <w:trPr>
          <w:trHeight w:val="20"/>
        </w:trPr>
        <w:tc>
          <w:tcPr>
            <w:tcW w:w="4962" w:type="dxa"/>
            <w:shd w:val="clear" w:color="auto" w:fill="auto"/>
            <w:noWrap/>
          </w:tcPr>
          <w:p w:rsidR="00D955C5" w:rsidRPr="00B01A46" w:rsidRDefault="00D955C5" w:rsidP="00496F70">
            <w:r w:rsidRPr="00B01A46">
              <w:t>Норд-Ойл</w:t>
            </w:r>
          </w:p>
        </w:tc>
        <w:tc>
          <w:tcPr>
            <w:tcW w:w="2409" w:type="dxa"/>
            <w:shd w:val="clear" w:color="auto" w:fill="auto"/>
          </w:tcPr>
          <w:p w:rsidR="00D955C5" w:rsidRPr="00B01A46" w:rsidRDefault="00D955C5" w:rsidP="00D955C5">
            <w:pPr>
              <w:jc w:val="center"/>
            </w:pPr>
            <w:r w:rsidRPr="00B01A46">
              <w:t>4 236</w:t>
            </w:r>
          </w:p>
        </w:tc>
        <w:tc>
          <w:tcPr>
            <w:tcW w:w="1963" w:type="dxa"/>
            <w:shd w:val="clear" w:color="auto" w:fill="auto"/>
            <w:noWrap/>
          </w:tcPr>
          <w:p w:rsidR="00D955C5" w:rsidRPr="00B01A46" w:rsidRDefault="00D955C5" w:rsidP="00D955C5">
            <w:pPr>
              <w:jc w:val="center"/>
            </w:pPr>
            <w:r w:rsidRPr="00B01A46">
              <w:t>5%</w:t>
            </w:r>
          </w:p>
        </w:tc>
      </w:tr>
      <w:tr w:rsidR="00D955C5" w:rsidRPr="00D955C5" w:rsidTr="006D3D60">
        <w:trPr>
          <w:trHeight w:val="20"/>
        </w:trPr>
        <w:tc>
          <w:tcPr>
            <w:tcW w:w="4962" w:type="dxa"/>
            <w:shd w:val="clear" w:color="auto" w:fill="auto"/>
            <w:noWrap/>
          </w:tcPr>
          <w:p w:rsidR="00D955C5" w:rsidRPr="00B01A46" w:rsidRDefault="00D955C5" w:rsidP="00496F70">
            <w:r w:rsidRPr="00B01A46">
              <w:t>ООО ТопТрейдСервис</w:t>
            </w:r>
          </w:p>
        </w:tc>
        <w:tc>
          <w:tcPr>
            <w:tcW w:w="2409" w:type="dxa"/>
            <w:shd w:val="clear" w:color="auto" w:fill="auto"/>
          </w:tcPr>
          <w:p w:rsidR="00D955C5" w:rsidRPr="00B01A46" w:rsidRDefault="00D955C5" w:rsidP="00D955C5">
            <w:pPr>
              <w:jc w:val="center"/>
            </w:pPr>
            <w:r w:rsidRPr="00B01A46">
              <w:t>3 783</w:t>
            </w:r>
          </w:p>
        </w:tc>
        <w:tc>
          <w:tcPr>
            <w:tcW w:w="1963" w:type="dxa"/>
            <w:shd w:val="clear" w:color="auto" w:fill="auto"/>
            <w:noWrap/>
          </w:tcPr>
          <w:p w:rsidR="00D955C5" w:rsidRPr="00B01A46" w:rsidRDefault="00D955C5" w:rsidP="00D955C5">
            <w:pPr>
              <w:jc w:val="center"/>
            </w:pPr>
            <w:r w:rsidRPr="00B01A46">
              <w:t>4%</w:t>
            </w:r>
          </w:p>
        </w:tc>
      </w:tr>
      <w:tr w:rsidR="00D955C5" w:rsidRPr="00D955C5" w:rsidTr="006D3D60">
        <w:trPr>
          <w:trHeight w:val="20"/>
        </w:trPr>
        <w:tc>
          <w:tcPr>
            <w:tcW w:w="4962" w:type="dxa"/>
            <w:shd w:val="clear" w:color="auto" w:fill="auto"/>
            <w:noWrap/>
          </w:tcPr>
          <w:p w:rsidR="00D955C5" w:rsidRPr="00B01A46" w:rsidRDefault="00D955C5" w:rsidP="00496F70">
            <w:r w:rsidRPr="00B01A46">
              <w:t>ОО Прима-Ойл</w:t>
            </w:r>
          </w:p>
        </w:tc>
        <w:tc>
          <w:tcPr>
            <w:tcW w:w="2409" w:type="dxa"/>
            <w:shd w:val="clear" w:color="auto" w:fill="auto"/>
          </w:tcPr>
          <w:p w:rsidR="00D955C5" w:rsidRPr="00B01A46" w:rsidRDefault="00D955C5" w:rsidP="00D955C5">
            <w:pPr>
              <w:jc w:val="center"/>
            </w:pPr>
            <w:r w:rsidRPr="00B01A46">
              <w:t>3 180</w:t>
            </w:r>
          </w:p>
        </w:tc>
        <w:tc>
          <w:tcPr>
            <w:tcW w:w="1963" w:type="dxa"/>
            <w:shd w:val="clear" w:color="auto" w:fill="auto"/>
            <w:noWrap/>
          </w:tcPr>
          <w:p w:rsidR="00D955C5" w:rsidRPr="00B01A46" w:rsidRDefault="00D955C5" w:rsidP="00D955C5">
            <w:pPr>
              <w:jc w:val="center"/>
            </w:pPr>
            <w:r w:rsidRPr="00B01A46">
              <w:t>4%</w:t>
            </w:r>
          </w:p>
        </w:tc>
      </w:tr>
      <w:tr w:rsidR="00D955C5" w:rsidRPr="00D955C5" w:rsidTr="006D3D60">
        <w:trPr>
          <w:trHeight w:val="20"/>
        </w:trPr>
        <w:tc>
          <w:tcPr>
            <w:tcW w:w="4962" w:type="dxa"/>
            <w:shd w:val="clear" w:color="auto" w:fill="auto"/>
            <w:noWrap/>
          </w:tcPr>
          <w:p w:rsidR="00D955C5" w:rsidRPr="00B01A46" w:rsidRDefault="00D955C5" w:rsidP="00496F70">
            <w:r w:rsidRPr="00B01A46">
              <w:t>ТЭК-МИАЛ</w:t>
            </w:r>
          </w:p>
        </w:tc>
        <w:tc>
          <w:tcPr>
            <w:tcW w:w="2409" w:type="dxa"/>
            <w:shd w:val="clear" w:color="auto" w:fill="auto"/>
          </w:tcPr>
          <w:p w:rsidR="00D955C5" w:rsidRPr="00B01A46" w:rsidRDefault="00D955C5" w:rsidP="00D955C5">
            <w:pPr>
              <w:jc w:val="center"/>
            </w:pPr>
            <w:r w:rsidRPr="00B01A46">
              <w:t>2 655</w:t>
            </w:r>
          </w:p>
        </w:tc>
        <w:tc>
          <w:tcPr>
            <w:tcW w:w="1963" w:type="dxa"/>
            <w:shd w:val="clear" w:color="auto" w:fill="auto"/>
            <w:noWrap/>
          </w:tcPr>
          <w:p w:rsidR="00D955C5" w:rsidRDefault="00D955C5" w:rsidP="00D955C5">
            <w:pPr>
              <w:jc w:val="center"/>
            </w:pPr>
            <w:r w:rsidRPr="00B01A46">
              <w:t>3%</w:t>
            </w:r>
          </w:p>
        </w:tc>
      </w:tr>
      <w:tr w:rsidR="00D955C5" w:rsidRPr="00D955C5" w:rsidTr="006D3D60">
        <w:trPr>
          <w:trHeight w:val="20"/>
        </w:trPr>
        <w:tc>
          <w:tcPr>
            <w:tcW w:w="4962" w:type="dxa"/>
            <w:shd w:val="clear" w:color="auto" w:fill="auto"/>
            <w:noWrap/>
            <w:vAlign w:val="bottom"/>
          </w:tcPr>
          <w:p w:rsidR="00DB7C0F" w:rsidRPr="00D955C5" w:rsidRDefault="00DB7C0F" w:rsidP="00496F70">
            <w:pPr>
              <w:rPr>
                <w:color w:val="000000"/>
              </w:rPr>
            </w:pPr>
            <w:r w:rsidRPr="00D955C5">
              <w:rPr>
                <w:color w:val="000000"/>
              </w:rPr>
              <w:t>Прочие</w:t>
            </w:r>
          </w:p>
        </w:tc>
        <w:tc>
          <w:tcPr>
            <w:tcW w:w="2409" w:type="dxa"/>
            <w:shd w:val="clear" w:color="auto" w:fill="auto"/>
            <w:vAlign w:val="bottom"/>
          </w:tcPr>
          <w:p w:rsidR="00DB7C0F" w:rsidRPr="00D955C5" w:rsidRDefault="00DB7C0F" w:rsidP="00496F70">
            <w:pPr>
              <w:jc w:val="center"/>
              <w:rPr>
                <w:color w:val="000000"/>
              </w:rPr>
            </w:pPr>
            <w:r w:rsidRPr="00D955C5">
              <w:rPr>
                <w:color w:val="000000"/>
              </w:rPr>
              <w:t>19 390</w:t>
            </w:r>
          </w:p>
        </w:tc>
        <w:tc>
          <w:tcPr>
            <w:tcW w:w="1963" w:type="dxa"/>
            <w:shd w:val="clear" w:color="auto" w:fill="auto"/>
            <w:noWrap/>
            <w:vAlign w:val="bottom"/>
          </w:tcPr>
          <w:p w:rsidR="00DB7C0F" w:rsidRPr="00D955C5" w:rsidRDefault="00DB7C0F" w:rsidP="00496F70">
            <w:pPr>
              <w:jc w:val="center"/>
              <w:rPr>
                <w:color w:val="000000"/>
              </w:rPr>
            </w:pPr>
            <w:r w:rsidRPr="00D955C5">
              <w:rPr>
                <w:color w:val="000000"/>
              </w:rPr>
              <w:t>23%</w:t>
            </w:r>
          </w:p>
        </w:tc>
      </w:tr>
      <w:tr w:rsidR="00D955C5" w:rsidRPr="00D955C5" w:rsidTr="006D3D60">
        <w:trPr>
          <w:trHeight w:val="20"/>
        </w:trPr>
        <w:tc>
          <w:tcPr>
            <w:tcW w:w="4962" w:type="dxa"/>
            <w:shd w:val="clear" w:color="000000" w:fill="C0C0C0"/>
            <w:noWrap/>
            <w:vAlign w:val="bottom"/>
          </w:tcPr>
          <w:p w:rsidR="00DB7C0F" w:rsidRPr="00D955C5" w:rsidRDefault="00DB7C0F" w:rsidP="00496F70">
            <w:pPr>
              <w:rPr>
                <w:b/>
                <w:bCs/>
                <w:color w:val="000000"/>
              </w:rPr>
            </w:pPr>
            <w:r w:rsidRPr="00D955C5">
              <w:rPr>
                <w:b/>
                <w:bCs/>
                <w:color w:val="000000"/>
              </w:rPr>
              <w:t>Всего дебиторская задолженность:</w:t>
            </w:r>
          </w:p>
        </w:tc>
        <w:tc>
          <w:tcPr>
            <w:tcW w:w="2409" w:type="dxa"/>
            <w:shd w:val="clear" w:color="000000" w:fill="C0C0C0"/>
            <w:noWrap/>
            <w:vAlign w:val="bottom"/>
          </w:tcPr>
          <w:p w:rsidR="00DB7C0F" w:rsidRPr="00D955C5" w:rsidRDefault="00DB7C0F" w:rsidP="00496F70">
            <w:pPr>
              <w:jc w:val="center"/>
              <w:rPr>
                <w:b/>
                <w:bCs/>
                <w:color w:val="000000"/>
              </w:rPr>
            </w:pPr>
            <w:r w:rsidRPr="00D955C5">
              <w:rPr>
                <w:b/>
                <w:bCs/>
                <w:color w:val="000000"/>
              </w:rPr>
              <w:t>84 093</w:t>
            </w:r>
          </w:p>
        </w:tc>
        <w:tc>
          <w:tcPr>
            <w:tcW w:w="1963" w:type="dxa"/>
            <w:shd w:val="clear" w:color="000000" w:fill="C0C0C0"/>
            <w:noWrap/>
            <w:vAlign w:val="bottom"/>
          </w:tcPr>
          <w:p w:rsidR="00DB7C0F" w:rsidRPr="00D955C5" w:rsidRDefault="00DB7C0F" w:rsidP="00496F70">
            <w:pPr>
              <w:jc w:val="center"/>
              <w:rPr>
                <w:b/>
                <w:bCs/>
                <w:color w:val="000000"/>
              </w:rPr>
            </w:pPr>
            <w:r w:rsidRPr="00D955C5">
              <w:rPr>
                <w:b/>
                <w:bCs/>
                <w:color w:val="000000"/>
              </w:rPr>
              <w:t>100%</w:t>
            </w:r>
          </w:p>
        </w:tc>
      </w:tr>
    </w:tbl>
    <w:p w:rsidR="00DB7C0F" w:rsidRDefault="00DB7C0F" w:rsidP="007757F1">
      <w:pPr>
        <w:pStyle w:val="af6"/>
        <w:spacing w:before="120" w:after="0" w:line="360" w:lineRule="auto"/>
        <w:ind w:firstLine="851"/>
        <w:rPr>
          <w:color w:val="000000"/>
          <w:sz w:val="28"/>
          <w:szCs w:val="28"/>
        </w:rPr>
      </w:pPr>
      <w:r w:rsidRPr="00CE14BC">
        <w:rPr>
          <w:color w:val="000000"/>
          <w:sz w:val="28"/>
          <w:szCs w:val="28"/>
        </w:rPr>
        <w:t>Дебиторская задолженность МУП «Североморские теплосети» является просроченной, сроком возникновения 28.06.2010.</w:t>
      </w:r>
      <w:r w:rsidR="00CE14BC">
        <w:rPr>
          <w:color w:val="000000"/>
          <w:sz w:val="28"/>
          <w:szCs w:val="28"/>
        </w:rPr>
        <w:t xml:space="preserve"> Крупнейшим дебитором является </w:t>
      </w:r>
      <w:r w:rsidR="00E635B4">
        <w:rPr>
          <w:color w:val="000000"/>
          <w:sz w:val="28"/>
          <w:szCs w:val="28"/>
        </w:rPr>
        <w:t>«</w:t>
      </w:r>
      <w:r w:rsidR="00CE14BC">
        <w:rPr>
          <w:color w:val="000000"/>
          <w:sz w:val="28"/>
          <w:szCs w:val="28"/>
        </w:rPr>
        <w:t>ТСБ-Брокер</w:t>
      </w:r>
      <w:r w:rsidR="00E635B4">
        <w:rPr>
          <w:color w:val="000000"/>
          <w:sz w:val="28"/>
          <w:szCs w:val="28"/>
        </w:rPr>
        <w:t>»</w:t>
      </w:r>
      <w:r w:rsidR="00CE14BC">
        <w:rPr>
          <w:color w:val="000000"/>
          <w:sz w:val="28"/>
          <w:szCs w:val="28"/>
        </w:rPr>
        <w:t>, 19% от всей задолженности.</w:t>
      </w:r>
      <w:r w:rsidR="004D4E1C">
        <w:rPr>
          <w:color w:val="000000"/>
          <w:sz w:val="28"/>
          <w:szCs w:val="28"/>
        </w:rPr>
        <w:t xml:space="preserve"> </w:t>
      </w:r>
      <w:r w:rsidR="00E635B4">
        <w:rPr>
          <w:color w:val="000000"/>
          <w:sz w:val="28"/>
          <w:szCs w:val="28"/>
        </w:rPr>
        <w:t>Вторым крупнейшим дебитором является «Североморские теплосети», 12% от всей задолженности. Остальные дебиторы имеют задолженность менее 10% от общей суммы. После анализа крупнейших дебиторов следует переходить к анализу крупнейших контрагентов – покупателей. В связи с этим</w:t>
      </w:r>
      <w:r w:rsidR="004D4E1C">
        <w:rPr>
          <w:color w:val="000000"/>
          <w:sz w:val="28"/>
          <w:szCs w:val="28"/>
        </w:rPr>
        <w:t xml:space="preserve"> был проведен анализ оборотно-сальдовой ведомости компании по счету 62, чтобы выявить основных покупателей. Данные п</w:t>
      </w:r>
      <w:r w:rsidR="00C65618">
        <w:rPr>
          <w:color w:val="000000"/>
          <w:sz w:val="28"/>
          <w:szCs w:val="28"/>
        </w:rPr>
        <w:t>редставлены ниже в таблице 2.</w:t>
      </w:r>
      <w:r w:rsidR="006D3D60">
        <w:rPr>
          <w:color w:val="000000"/>
          <w:sz w:val="28"/>
          <w:szCs w:val="28"/>
        </w:rPr>
        <w:t>7</w:t>
      </w:r>
      <w:r w:rsidR="004D4E1C">
        <w:rPr>
          <w:color w:val="000000"/>
          <w:sz w:val="28"/>
          <w:szCs w:val="28"/>
        </w:rPr>
        <w:t>.</w:t>
      </w:r>
    </w:p>
    <w:p w:rsidR="004A1075" w:rsidRDefault="004A1075" w:rsidP="004D4E1C">
      <w:pPr>
        <w:pStyle w:val="af6"/>
        <w:spacing w:before="0" w:after="0" w:line="360" w:lineRule="auto"/>
        <w:ind w:firstLine="709"/>
        <w:jc w:val="right"/>
        <w:rPr>
          <w:i/>
          <w:color w:val="000000"/>
          <w:sz w:val="24"/>
        </w:rPr>
      </w:pPr>
    </w:p>
    <w:p w:rsidR="00DB7C0F" w:rsidRPr="004D4E1C" w:rsidRDefault="00E635B4" w:rsidP="004D4E1C">
      <w:pPr>
        <w:pStyle w:val="af6"/>
        <w:spacing w:before="0" w:after="0" w:line="360" w:lineRule="auto"/>
        <w:ind w:firstLine="709"/>
        <w:jc w:val="right"/>
        <w:rPr>
          <w:i/>
          <w:color w:val="000000"/>
          <w:sz w:val="24"/>
        </w:rPr>
      </w:pPr>
      <w:r>
        <w:rPr>
          <w:i/>
          <w:color w:val="000000"/>
          <w:sz w:val="24"/>
        </w:rPr>
        <w:lastRenderedPageBreak/>
        <w:t>Таблица 2.</w:t>
      </w:r>
      <w:r w:rsidR="006D3D60">
        <w:rPr>
          <w:i/>
          <w:color w:val="000000"/>
          <w:sz w:val="24"/>
        </w:rPr>
        <w:t>7</w:t>
      </w:r>
      <w:r w:rsidR="004D4E1C" w:rsidRPr="004D4E1C">
        <w:rPr>
          <w:i/>
          <w:color w:val="000000"/>
          <w:sz w:val="24"/>
        </w:rPr>
        <w:t>.</w:t>
      </w:r>
    </w:p>
    <w:p w:rsidR="00DB7C0F" w:rsidRPr="00CF0F1C" w:rsidRDefault="00DB7C0F" w:rsidP="004D4E1C">
      <w:pPr>
        <w:pStyle w:val="af6"/>
        <w:spacing w:before="0" w:after="120"/>
        <w:jc w:val="center"/>
        <w:rPr>
          <w:color w:val="000000"/>
          <w:sz w:val="24"/>
        </w:rPr>
      </w:pPr>
      <w:r w:rsidRPr="00CF0F1C">
        <w:rPr>
          <w:color w:val="000000"/>
          <w:sz w:val="24"/>
        </w:rPr>
        <w:t>Анализ взаимоотношений с покупателями за 4 кв. 2012г. (в тыс. руб.):</w:t>
      </w:r>
    </w:p>
    <w:tbl>
      <w:tblPr>
        <w:tblW w:w="9356" w:type="dxa"/>
        <w:tblInd w:w="-34"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4A0"/>
      </w:tblPr>
      <w:tblGrid>
        <w:gridCol w:w="4537"/>
        <w:gridCol w:w="2857"/>
        <w:gridCol w:w="1962"/>
      </w:tblGrid>
      <w:tr w:rsidR="00DB7C0F" w:rsidRPr="004D4E1C" w:rsidTr="006D3D60">
        <w:trPr>
          <w:trHeight w:val="20"/>
        </w:trPr>
        <w:tc>
          <w:tcPr>
            <w:tcW w:w="4537" w:type="dxa"/>
            <w:shd w:val="clear" w:color="000000" w:fill="C0C0C0"/>
            <w:noWrap/>
            <w:vAlign w:val="bottom"/>
          </w:tcPr>
          <w:p w:rsidR="00DB7C0F" w:rsidRPr="004D4E1C" w:rsidRDefault="00DB7C0F" w:rsidP="00496F70">
            <w:pPr>
              <w:jc w:val="center"/>
              <w:rPr>
                <w:b/>
                <w:bCs/>
                <w:color w:val="000000"/>
              </w:rPr>
            </w:pPr>
            <w:r w:rsidRPr="004D4E1C">
              <w:rPr>
                <w:b/>
                <w:bCs/>
                <w:color w:val="000000"/>
              </w:rPr>
              <w:t>Контрагент</w:t>
            </w:r>
          </w:p>
        </w:tc>
        <w:tc>
          <w:tcPr>
            <w:tcW w:w="2857" w:type="dxa"/>
            <w:shd w:val="clear" w:color="000000" w:fill="C0C0C0"/>
            <w:noWrap/>
            <w:vAlign w:val="bottom"/>
          </w:tcPr>
          <w:p w:rsidR="00DB7C0F" w:rsidRPr="004D4E1C" w:rsidRDefault="00DB7C0F" w:rsidP="00496F70">
            <w:pPr>
              <w:jc w:val="center"/>
              <w:rPr>
                <w:b/>
                <w:bCs/>
                <w:color w:val="000000"/>
              </w:rPr>
            </w:pPr>
            <w:r w:rsidRPr="004D4E1C">
              <w:rPr>
                <w:b/>
                <w:bCs/>
                <w:color w:val="000000"/>
              </w:rPr>
              <w:t>Оборот по ОСВ 62 сч.</w:t>
            </w:r>
          </w:p>
        </w:tc>
        <w:tc>
          <w:tcPr>
            <w:tcW w:w="1962" w:type="dxa"/>
            <w:shd w:val="clear" w:color="000000" w:fill="C0C0C0"/>
            <w:noWrap/>
            <w:vAlign w:val="bottom"/>
          </w:tcPr>
          <w:p w:rsidR="00DB7C0F" w:rsidRPr="004D4E1C" w:rsidRDefault="00DB7C0F" w:rsidP="00496F70">
            <w:pPr>
              <w:jc w:val="center"/>
              <w:rPr>
                <w:b/>
                <w:bCs/>
                <w:color w:val="000000"/>
              </w:rPr>
            </w:pPr>
            <w:r w:rsidRPr="004D4E1C">
              <w:rPr>
                <w:b/>
                <w:bCs/>
                <w:color w:val="000000"/>
              </w:rPr>
              <w:t>Доля</w:t>
            </w:r>
          </w:p>
        </w:tc>
      </w:tr>
      <w:tr w:rsidR="00E635B4" w:rsidRPr="004D4E1C" w:rsidTr="006D3D60">
        <w:trPr>
          <w:trHeight w:val="20"/>
        </w:trPr>
        <w:tc>
          <w:tcPr>
            <w:tcW w:w="4537" w:type="dxa"/>
            <w:shd w:val="clear" w:color="auto" w:fill="auto"/>
            <w:noWrap/>
          </w:tcPr>
          <w:p w:rsidR="00E635B4" w:rsidRPr="002C437C" w:rsidRDefault="00E635B4" w:rsidP="00E61BB1">
            <w:r w:rsidRPr="002C437C">
              <w:t>Хэлп-Ойл</w:t>
            </w:r>
          </w:p>
        </w:tc>
        <w:tc>
          <w:tcPr>
            <w:tcW w:w="2857" w:type="dxa"/>
            <w:shd w:val="clear" w:color="auto" w:fill="auto"/>
            <w:noWrap/>
          </w:tcPr>
          <w:p w:rsidR="00E635B4" w:rsidRPr="002C437C" w:rsidRDefault="00E635B4" w:rsidP="00E635B4">
            <w:pPr>
              <w:jc w:val="center"/>
            </w:pPr>
            <w:r w:rsidRPr="002C437C">
              <w:t>104 092</w:t>
            </w:r>
          </w:p>
        </w:tc>
        <w:tc>
          <w:tcPr>
            <w:tcW w:w="1962" w:type="dxa"/>
            <w:shd w:val="clear" w:color="auto" w:fill="auto"/>
            <w:noWrap/>
          </w:tcPr>
          <w:p w:rsidR="00E635B4" w:rsidRPr="002C437C" w:rsidRDefault="00E635B4" w:rsidP="00E635B4">
            <w:pPr>
              <w:jc w:val="center"/>
            </w:pPr>
            <w:r w:rsidRPr="002C437C">
              <w:t>40%</w:t>
            </w:r>
          </w:p>
        </w:tc>
      </w:tr>
      <w:tr w:rsidR="00E635B4" w:rsidRPr="004D4E1C" w:rsidTr="006D3D60">
        <w:trPr>
          <w:trHeight w:val="20"/>
        </w:trPr>
        <w:tc>
          <w:tcPr>
            <w:tcW w:w="4537" w:type="dxa"/>
            <w:shd w:val="clear" w:color="auto" w:fill="auto"/>
            <w:noWrap/>
          </w:tcPr>
          <w:p w:rsidR="00E635B4" w:rsidRPr="002C437C" w:rsidRDefault="00E635B4" w:rsidP="00E61BB1">
            <w:r w:rsidRPr="002C437C">
              <w:t>Стройкомплектсервис</w:t>
            </w:r>
          </w:p>
        </w:tc>
        <w:tc>
          <w:tcPr>
            <w:tcW w:w="2857" w:type="dxa"/>
            <w:shd w:val="clear" w:color="auto" w:fill="auto"/>
            <w:noWrap/>
          </w:tcPr>
          <w:p w:rsidR="00E635B4" w:rsidRPr="002C437C" w:rsidRDefault="00E635B4" w:rsidP="00E635B4">
            <w:pPr>
              <w:jc w:val="center"/>
            </w:pPr>
            <w:r w:rsidRPr="002C437C">
              <w:t>22 844</w:t>
            </w:r>
          </w:p>
        </w:tc>
        <w:tc>
          <w:tcPr>
            <w:tcW w:w="1962" w:type="dxa"/>
            <w:shd w:val="clear" w:color="auto" w:fill="auto"/>
            <w:noWrap/>
          </w:tcPr>
          <w:p w:rsidR="00E635B4" w:rsidRPr="002C437C" w:rsidRDefault="00E635B4" w:rsidP="00E635B4">
            <w:pPr>
              <w:jc w:val="center"/>
            </w:pPr>
            <w:r w:rsidRPr="002C437C">
              <w:t>9%</w:t>
            </w:r>
          </w:p>
        </w:tc>
      </w:tr>
      <w:tr w:rsidR="00E635B4" w:rsidRPr="004D4E1C" w:rsidTr="006D3D60">
        <w:trPr>
          <w:trHeight w:val="20"/>
        </w:trPr>
        <w:tc>
          <w:tcPr>
            <w:tcW w:w="4537" w:type="dxa"/>
            <w:shd w:val="clear" w:color="auto" w:fill="auto"/>
            <w:noWrap/>
          </w:tcPr>
          <w:p w:rsidR="00E635B4" w:rsidRPr="002C437C" w:rsidRDefault="00E635B4" w:rsidP="00E61BB1">
            <w:r w:rsidRPr="002C437C">
              <w:t>Апатит</w:t>
            </w:r>
          </w:p>
        </w:tc>
        <w:tc>
          <w:tcPr>
            <w:tcW w:w="2857" w:type="dxa"/>
            <w:shd w:val="clear" w:color="auto" w:fill="auto"/>
            <w:noWrap/>
          </w:tcPr>
          <w:p w:rsidR="00E635B4" w:rsidRPr="002C437C" w:rsidRDefault="00E635B4" w:rsidP="00E635B4">
            <w:pPr>
              <w:jc w:val="center"/>
            </w:pPr>
            <w:r w:rsidRPr="002C437C">
              <w:t>19 940</w:t>
            </w:r>
          </w:p>
        </w:tc>
        <w:tc>
          <w:tcPr>
            <w:tcW w:w="1962" w:type="dxa"/>
            <w:shd w:val="clear" w:color="auto" w:fill="auto"/>
            <w:noWrap/>
          </w:tcPr>
          <w:p w:rsidR="00E635B4" w:rsidRPr="002C437C" w:rsidRDefault="00E635B4" w:rsidP="00E635B4">
            <w:pPr>
              <w:jc w:val="center"/>
            </w:pPr>
            <w:r w:rsidRPr="002C437C">
              <w:t>8%</w:t>
            </w:r>
          </w:p>
        </w:tc>
      </w:tr>
      <w:tr w:rsidR="00E635B4" w:rsidRPr="004D4E1C" w:rsidTr="006D3D60">
        <w:trPr>
          <w:trHeight w:val="20"/>
        </w:trPr>
        <w:tc>
          <w:tcPr>
            <w:tcW w:w="4537" w:type="dxa"/>
            <w:shd w:val="clear" w:color="auto" w:fill="auto"/>
            <w:noWrap/>
          </w:tcPr>
          <w:p w:rsidR="00E635B4" w:rsidRPr="002C437C" w:rsidRDefault="00E635B4" w:rsidP="00E61BB1">
            <w:r w:rsidRPr="002C437C">
              <w:t>Мегаполис</w:t>
            </w:r>
          </w:p>
        </w:tc>
        <w:tc>
          <w:tcPr>
            <w:tcW w:w="2857" w:type="dxa"/>
            <w:shd w:val="clear" w:color="auto" w:fill="auto"/>
            <w:noWrap/>
          </w:tcPr>
          <w:p w:rsidR="00E635B4" w:rsidRPr="002C437C" w:rsidRDefault="00E635B4" w:rsidP="00E635B4">
            <w:pPr>
              <w:jc w:val="center"/>
            </w:pPr>
            <w:r w:rsidRPr="002C437C">
              <w:t>18 029</w:t>
            </w:r>
          </w:p>
        </w:tc>
        <w:tc>
          <w:tcPr>
            <w:tcW w:w="1962" w:type="dxa"/>
            <w:shd w:val="clear" w:color="auto" w:fill="auto"/>
            <w:noWrap/>
          </w:tcPr>
          <w:p w:rsidR="00E635B4" w:rsidRPr="002C437C" w:rsidRDefault="00E635B4" w:rsidP="00E635B4">
            <w:pPr>
              <w:jc w:val="center"/>
            </w:pPr>
            <w:r w:rsidRPr="002C437C">
              <w:t>7%</w:t>
            </w:r>
          </w:p>
        </w:tc>
      </w:tr>
      <w:tr w:rsidR="00E635B4" w:rsidRPr="004D4E1C" w:rsidTr="006D3D60">
        <w:trPr>
          <w:trHeight w:val="20"/>
        </w:trPr>
        <w:tc>
          <w:tcPr>
            <w:tcW w:w="4537" w:type="dxa"/>
            <w:shd w:val="clear" w:color="auto" w:fill="auto"/>
            <w:noWrap/>
          </w:tcPr>
          <w:p w:rsidR="00E635B4" w:rsidRPr="002C437C" w:rsidRDefault="00E635B4" w:rsidP="00E61BB1">
            <w:r w:rsidRPr="002C437C">
              <w:t>Целлюлозный завод</w:t>
            </w:r>
          </w:p>
        </w:tc>
        <w:tc>
          <w:tcPr>
            <w:tcW w:w="2857" w:type="dxa"/>
            <w:shd w:val="clear" w:color="auto" w:fill="auto"/>
            <w:noWrap/>
          </w:tcPr>
          <w:p w:rsidR="00E635B4" w:rsidRPr="002C437C" w:rsidRDefault="00E635B4" w:rsidP="00E635B4">
            <w:pPr>
              <w:jc w:val="center"/>
            </w:pPr>
            <w:r w:rsidRPr="002C437C">
              <w:t>16 249</w:t>
            </w:r>
          </w:p>
        </w:tc>
        <w:tc>
          <w:tcPr>
            <w:tcW w:w="1962" w:type="dxa"/>
            <w:shd w:val="clear" w:color="auto" w:fill="auto"/>
            <w:noWrap/>
          </w:tcPr>
          <w:p w:rsidR="00E635B4" w:rsidRPr="002C437C" w:rsidRDefault="00E635B4" w:rsidP="00E635B4">
            <w:pPr>
              <w:jc w:val="center"/>
            </w:pPr>
            <w:r w:rsidRPr="002C437C">
              <w:t>6%</w:t>
            </w:r>
          </w:p>
        </w:tc>
      </w:tr>
      <w:tr w:rsidR="00E635B4" w:rsidRPr="004D4E1C" w:rsidTr="006D3D60">
        <w:trPr>
          <w:trHeight w:val="20"/>
        </w:trPr>
        <w:tc>
          <w:tcPr>
            <w:tcW w:w="4537" w:type="dxa"/>
            <w:shd w:val="clear" w:color="auto" w:fill="auto"/>
            <w:noWrap/>
          </w:tcPr>
          <w:p w:rsidR="00E635B4" w:rsidRPr="002C437C" w:rsidRDefault="00E635B4" w:rsidP="00E61BB1">
            <w:r w:rsidRPr="002C437C">
              <w:t>Импульс Ойл</w:t>
            </w:r>
          </w:p>
        </w:tc>
        <w:tc>
          <w:tcPr>
            <w:tcW w:w="2857" w:type="dxa"/>
            <w:shd w:val="clear" w:color="auto" w:fill="auto"/>
            <w:noWrap/>
          </w:tcPr>
          <w:p w:rsidR="00E635B4" w:rsidRPr="002C437C" w:rsidRDefault="00E635B4" w:rsidP="00E635B4">
            <w:pPr>
              <w:jc w:val="center"/>
            </w:pPr>
            <w:r w:rsidRPr="002C437C">
              <w:t>12 218</w:t>
            </w:r>
          </w:p>
        </w:tc>
        <w:tc>
          <w:tcPr>
            <w:tcW w:w="1962" w:type="dxa"/>
            <w:shd w:val="clear" w:color="auto" w:fill="auto"/>
            <w:noWrap/>
          </w:tcPr>
          <w:p w:rsidR="00E635B4" w:rsidRPr="002C437C" w:rsidRDefault="00E635B4" w:rsidP="00E635B4">
            <w:pPr>
              <w:jc w:val="center"/>
            </w:pPr>
            <w:r w:rsidRPr="002C437C">
              <w:t>5%</w:t>
            </w:r>
          </w:p>
        </w:tc>
      </w:tr>
      <w:tr w:rsidR="00E635B4" w:rsidRPr="004D4E1C" w:rsidTr="006D3D60">
        <w:trPr>
          <w:trHeight w:val="20"/>
        </w:trPr>
        <w:tc>
          <w:tcPr>
            <w:tcW w:w="4537" w:type="dxa"/>
            <w:shd w:val="clear" w:color="auto" w:fill="auto"/>
            <w:noWrap/>
          </w:tcPr>
          <w:p w:rsidR="00E635B4" w:rsidRPr="002C437C" w:rsidRDefault="00E635B4" w:rsidP="00E61BB1">
            <w:r w:rsidRPr="002C437C">
              <w:t>ТопТрейдСервис</w:t>
            </w:r>
          </w:p>
        </w:tc>
        <w:tc>
          <w:tcPr>
            <w:tcW w:w="2857" w:type="dxa"/>
            <w:shd w:val="clear" w:color="auto" w:fill="auto"/>
            <w:noWrap/>
          </w:tcPr>
          <w:p w:rsidR="00E635B4" w:rsidRPr="002C437C" w:rsidRDefault="00E635B4" w:rsidP="00E635B4">
            <w:pPr>
              <w:jc w:val="center"/>
            </w:pPr>
            <w:r w:rsidRPr="002C437C">
              <w:t>11 002</w:t>
            </w:r>
          </w:p>
        </w:tc>
        <w:tc>
          <w:tcPr>
            <w:tcW w:w="1962" w:type="dxa"/>
            <w:shd w:val="clear" w:color="auto" w:fill="auto"/>
            <w:noWrap/>
          </w:tcPr>
          <w:p w:rsidR="00E635B4" w:rsidRPr="002C437C" w:rsidRDefault="00E635B4" w:rsidP="00E635B4">
            <w:pPr>
              <w:jc w:val="center"/>
            </w:pPr>
            <w:r w:rsidRPr="002C437C">
              <w:t>4%</w:t>
            </w:r>
          </w:p>
        </w:tc>
      </w:tr>
      <w:tr w:rsidR="00E635B4" w:rsidRPr="004D4E1C" w:rsidTr="006D3D60">
        <w:trPr>
          <w:trHeight w:val="20"/>
        </w:trPr>
        <w:tc>
          <w:tcPr>
            <w:tcW w:w="4537" w:type="dxa"/>
            <w:shd w:val="clear" w:color="auto" w:fill="auto"/>
            <w:noWrap/>
          </w:tcPr>
          <w:p w:rsidR="00E635B4" w:rsidRPr="002C437C" w:rsidRDefault="00E635B4" w:rsidP="00E61BB1">
            <w:r w:rsidRPr="002C437C">
              <w:t>СКАДАР</w:t>
            </w:r>
          </w:p>
        </w:tc>
        <w:tc>
          <w:tcPr>
            <w:tcW w:w="2857" w:type="dxa"/>
            <w:shd w:val="clear" w:color="auto" w:fill="auto"/>
            <w:noWrap/>
          </w:tcPr>
          <w:p w:rsidR="00E635B4" w:rsidRPr="002C437C" w:rsidRDefault="00E635B4" w:rsidP="00E635B4">
            <w:pPr>
              <w:jc w:val="center"/>
            </w:pPr>
            <w:r w:rsidRPr="002C437C">
              <w:t>10 997</w:t>
            </w:r>
          </w:p>
        </w:tc>
        <w:tc>
          <w:tcPr>
            <w:tcW w:w="1962" w:type="dxa"/>
            <w:shd w:val="clear" w:color="auto" w:fill="auto"/>
            <w:noWrap/>
          </w:tcPr>
          <w:p w:rsidR="00E635B4" w:rsidRDefault="00E635B4" w:rsidP="00E635B4">
            <w:pPr>
              <w:jc w:val="center"/>
            </w:pPr>
            <w:r w:rsidRPr="002C437C">
              <w:t>4%</w:t>
            </w:r>
          </w:p>
        </w:tc>
      </w:tr>
      <w:tr w:rsidR="00DB7C0F" w:rsidRPr="004D4E1C" w:rsidTr="006D3D60">
        <w:trPr>
          <w:trHeight w:val="20"/>
        </w:trPr>
        <w:tc>
          <w:tcPr>
            <w:tcW w:w="4537" w:type="dxa"/>
            <w:shd w:val="clear" w:color="auto" w:fill="auto"/>
            <w:noWrap/>
            <w:vAlign w:val="bottom"/>
          </w:tcPr>
          <w:p w:rsidR="00DB7C0F" w:rsidRPr="004D4E1C" w:rsidRDefault="00DB7C0F" w:rsidP="00496F70">
            <w:pPr>
              <w:rPr>
                <w:color w:val="000000"/>
              </w:rPr>
            </w:pPr>
            <w:r w:rsidRPr="004D4E1C">
              <w:rPr>
                <w:color w:val="000000"/>
              </w:rPr>
              <w:t>Прочие</w:t>
            </w:r>
          </w:p>
        </w:tc>
        <w:tc>
          <w:tcPr>
            <w:tcW w:w="2857" w:type="dxa"/>
            <w:shd w:val="clear" w:color="auto" w:fill="auto"/>
            <w:noWrap/>
            <w:vAlign w:val="bottom"/>
          </w:tcPr>
          <w:p w:rsidR="00DB7C0F" w:rsidRPr="004D4E1C" w:rsidRDefault="00DB7C0F" w:rsidP="004D4E1C">
            <w:pPr>
              <w:jc w:val="center"/>
              <w:rPr>
                <w:color w:val="000000"/>
              </w:rPr>
            </w:pPr>
            <w:r w:rsidRPr="004D4E1C">
              <w:rPr>
                <w:color w:val="000000"/>
              </w:rPr>
              <w:t>43 000</w:t>
            </w:r>
          </w:p>
        </w:tc>
        <w:tc>
          <w:tcPr>
            <w:tcW w:w="1962" w:type="dxa"/>
            <w:shd w:val="clear" w:color="auto" w:fill="auto"/>
            <w:noWrap/>
            <w:vAlign w:val="bottom"/>
          </w:tcPr>
          <w:p w:rsidR="00DB7C0F" w:rsidRPr="004D4E1C" w:rsidRDefault="00DB7C0F" w:rsidP="004D4E1C">
            <w:pPr>
              <w:jc w:val="center"/>
              <w:rPr>
                <w:color w:val="000000"/>
              </w:rPr>
            </w:pPr>
            <w:r w:rsidRPr="004D4E1C">
              <w:rPr>
                <w:color w:val="000000"/>
              </w:rPr>
              <w:t>17%</w:t>
            </w:r>
          </w:p>
        </w:tc>
      </w:tr>
      <w:tr w:rsidR="00DB7C0F" w:rsidRPr="004D4E1C" w:rsidTr="006D3D60">
        <w:trPr>
          <w:trHeight w:val="20"/>
        </w:trPr>
        <w:tc>
          <w:tcPr>
            <w:tcW w:w="4537" w:type="dxa"/>
            <w:shd w:val="clear" w:color="000000" w:fill="C0C0C0"/>
            <w:noWrap/>
            <w:vAlign w:val="bottom"/>
          </w:tcPr>
          <w:p w:rsidR="00DB7C0F" w:rsidRPr="004D4E1C" w:rsidRDefault="00DB7C0F" w:rsidP="00496F70">
            <w:pPr>
              <w:rPr>
                <w:b/>
                <w:bCs/>
                <w:color w:val="000000"/>
              </w:rPr>
            </w:pPr>
            <w:r w:rsidRPr="004D4E1C">
              <w:rPr>
                <w:b/>
                <w:bCs/>
                <w:color w:val="000000"/>
              </w:rPr>
              <w:t>Итого:</w:t>
            </w:r>
          </w:p>
        </w:tc>
        <w:tc>
          <w:tcPr>
            <w:tcW w:w="2857" w:type="dxa"/>
            <w:shd w:val="clear" w:color="000000" w:fill="C0C0C0"/>
            <w:noWrap/>
            <w:vAlign w:val="bottom"/>
          </w:tcPr>
          <w:p w:rsidR="00DB7C0F" w:rsidRPr="004D4E1C" w:rsidRDefault="00DB7C0F" w:rsidP="004D4E1C">
            <w:pPr>
              <w:jc w:val="center"/>
              <w:rPr>
                <w:b/>
                <w:bCs/>
                <w:color w:val="000000"/>
              </w:rPr>
            </w:pPr>
            <w:r w:rsidRPr="004D4E1C">
              <w:rPr>
                <w:b/>
                <w:bCs/>
                <w:color w:val="000000"/>
              </w:rPr>
              <w:t>121 992</w:t>
            </w:r>
          </w:p>
        </w:tc>
        <w:tc>
          <w:tcPr>
            <w:tcW w:w="1962" w:type="dxa"/>
            <w:shd w:val="clear" w:color="000000" w:fill="C0C0C0"/>
            <w:noWrap/>
            <w:vAlign w:val="bottom"/>
          </w:tcPr>
          <w:p w:rsidR="00DB7C0F" w:rsidRPr="004D4E1C" w:rsidRDefault="00DB7C0F" w:rsidP="004D4E1C">
            <w:pPr>
              <w:jc w:val="center"/>
              <w:rPr>
                <w:b/>
                <w:bCs/>
                <w:color w:val="000000"/>
              </w:rPr>
            </w:pPr>
            <w:r w:rsidRPr="004D4E1C">
              <w:rPr>
                <w:b/>
                <w:bCs/>
                <w:color w:val="000000"/>
              </w:rPr>
              <w:t>100%</w:t>
            </w:r>
          </w:p>
        </w:tc>
      </w:tr>
    </w:tbl>
    <w:p w:rsidR="00DB7C0F" w:rsidRDefault="00DB7C0F" w:rsidP="007757F1">
      <w:pPr>
        <w:pStyle w:val="af6"/>
        <w:spacing w:before="0" w:after="0" w:line="360" w:lineRule="auto"/>
        <w:ind w:firstLine="851"/>
        <w:rPr>
          <w:color w:val="000000"/>
          <w:sz w:val="28"/>
          <w:szCs w:val="28"/>
        </w:rPr>
      </w:pPr>
      <w:r w:rsidRPr="004D4E1C">
        <w:rPr>
          <w:color w:val="000000"/>
          <w:sz w:val="28"/>
          <w:szCs w:val="28"/>
        </w:rPr>
        <w:t>О</w:t>
      </w:r>
      <w:r w:rsidR="00C65618">
        <w:rPr>
          <w:color w:val="000000"/>
          <w:sz w:val="28"/>
          <w:szCs w:val="28"/>
        </w:rPr>
        <w:t>сновным покупателем компании в 4</w:t>
      </w:r>
      <w:r w:rsidRPr="004D4E1C">
        <w:rPr>
          <w:color w:val="000000"/>
          <w:sz w:val="28"/>
          <w:szCs w:val="28"/>
        </w:rPr>
        <w:t xml:space="preserve"> квартале 2012г. являлись компании Хэлп-Ойл и С</w:t>
      </w:r>
      <w:r w:rsidR="00C65618">
        <w:rPr>
          <w:color w:val="000000"/>
          <w:sz w:val="28"/>
          <w:szCs w:val="28"/>
        </w:rPr>
        <w:t>тройкомплектсервис – по  40% и 9</w:t>
      </w:r>
      <w:r w:rsidRPr="004D4E1C">
        <w:rPr>
          <w:color w:val="000000"/>
          <w:sz w:val="28"/>
          <w:szCs w:val="28"/>
        </w:rPr>
        <w:t>% от общего объема реализованной продукции.</w:t>
      </w:r>
      <w:r w:rsidR="004D4E1C">
        <w:rPr>
          <w:color w:val="000000"/>
          <w:sz w:val="28"/>
          <w:szCs w:val="28"/>
        </w:rPr>
        <w:t xml:space="preserve"> </w:t>
      </w:r>
      <w:r w:rsidRPr="004D4E1C">
        <w:rPr>
          <w:iCs/>
          <w:color w:val="000000"/>
          <w:sz w:val="28"/>
          <w:szCs w:val="28"/>
        </w:rPr>
        <w:t>Финансовые вложения в компании отсутствуют.</w:t>
      </w:r>
      <w:r w:rsidR="004D4E1C">
        <w:rPr>
          <w:iCs/>
          <w:color w:val="000000"/>
          <w:sz w:val="28"/>
          <w:szCs w:val="28"/>
        </w:rPr>
        <w:t xml:space="preserve"> И</w:t>
      </w:r>
      <w:r w:rsidRPr="004D4E1C">
        <w:rPr>
          <w:color w:val="000000"/>
          <w:sz w:val="28"/>
          <w:szCs w:val="28"/>
        </w:rPr>
        <w:t>нвестиционные (внеоборотные) активы компании на 01.01.2013</w:t>
      </w:r>
      <w:r w:rsidR="00C65618">
        <w:rPr>
          <w:color w:val="000000"/>
          <w:sz w:val="28"/>
          <w:szCs w:val="28"/>
        </w:rPr>
        <w:t xml:space="preserve"> </w:t>
      </w:r>
      <w:r w:rsidRPr="004D4E1C">
        <w:rPr>
          <w:color w:val="000000"/>
          <w:sz w:val="28"/>
          <w:szCs w:val="28"/>
        </w:rPr>
        <w:t xml:space="preserve">г. отсутствуют. Как и в аналогичном периоде прошлого года (на 01.01.2012 -  99,8%) , в активах преобладают оборотные активы (100%), в том числе наибольшая доля приходится на дебиторскую задолженность (93,3%). </w:t>
      </w:r>
    </w:p>
    <w:p w:rsidR="00C65618" w:rsidRDefault="00C65618" w:rsidP="007757F1">
      <w:pPr>
        <w:pStyle w:val="af6"/>
        <w:spacing w:before="0" w:after="0" w:line="360" w:lineRule="auto"/>
        <w:ind w:firstLine="851"/>
        <w:rPr>
          <w:color w:val="000000"/>
          <w:sz w:val="28"/>
          <w:szCs w:val="28"/>
        </w:rPr>
      </w:pPr>
      <w:r>
        <w:rPr>
          <w:color w:val="000000"/>
          <w:sz w:val="28"/>
          <w:szCs w:val="28"/>
        </w:rPr>
        <w:t>Следующим этапом анализа был анализ структуры пассивов. Анализ пассивов производил</w:t>
      </w:r>
      <w:r w:rsidRPr="00C65618">
        <w:rPr>
          <w:color w:val="000000"/>
          <w:sz w:val="28"/>
          <w:szCs w:val="28"/>
        </w:rPr>
        <w:t>ся на предмет напряженности имеющих обязательств заемщика. Значительная доля собственного капитала заемщика, наличие долгосрочных источников финансирования свидетельствует об устойчивости предприятия.</w:t>
      </w:r>
      <w:r>
        <w:rPr>
          <w:color w:val="000000"/>
          <w:sz w:val="28"/>
          <w:szCs w:val="28"/>
        </w:rPr>
        <w:t xml:space="preserve"> </w:t>
      </w:r>
      <w:r w:rsidR="00D42F79">
        <w:rPr>
          <w:color w:val="000000"/>
          <w:sz w:val="28"/>
          <w:szCs w:val="28"/>
        </w:rPr>
        <w:t>Была построена таблица 2.</w:t>
      </w:r>
      <w:r w:rsidR="006D3D60">
        <w:rPr>
          <w:color w:val="000000"/>
          <w:sz w:val="28"/>
          <w:szCs w:val="28"/>
        </w:rPr>
        <w:t>8</w:t>
      </w:r>
      <w:r w:rsidR="00D42F79">
        <w:rPr>
          <w:color w:val="000000"/>
          <w:sz w:val="28"/>
          <w:szCs w:val="28"/>
        </w:rPr>
        <w:t xml:space="preserve">., отражающая структуру пассивов. </w:t>
      </w:r>
      <w:r>
        <w:rPr>
          <w:color w:val="000000"/>
          <w:sz w:val="28"/>
          <w:szCs w:val="28"/>
        </w:rPr>
        <w:t xml:space="preserve">Доля заемных средств </w:t>
      </w:r>
      <w:r w:rsidR="00D42F79">
        <w:rPr>
          <w:color w:val="000000"/>
          <w:sz w:val="28"/>
          <w:szCs w:val="28"/>
        </w:rPr>
        <w:t>в пассивах</w:t>
      </w:r>
      <w:r>
        <w:rPr>
          <w:color w:val="000000"/>
          <w:sz w:val="28"/>
          <w:szCs w:val="28"/>
        </w:rPr>
        <w:t xml:space="preserve"> на н</w:t>
      </w:r>
      <w:r w:rsidR="00D42F79">
        <w:rPr>
          <w:color w:val="000000"/>
          <w:sz w:val="28"/>
          <w:szCs w:val="28"/>
        </w:rPr>
        <w:t>ачало 2012 года составляла 47%, на конец 2012 года составляла 61,5%.</w:t>
      </w:r>
      <w:r>
        <w:rPr>
          <w:color w:val="000000"/>
          <w:sz w:val="28"/>
          <w:szCs w:val="28"/>
        </w:rPr>
        <w:t xml:space="preserve"> Собственный капитал на начало и конец 2012 </w:t>
      </w:r>
      <w:r w:rsidR="00D42F79">
        <w:rPr>
          <w:color w:val="000000"/>
          <w:sz w:val="28"/>
          <w:szCs w:val="28"/>
        </w:rPr>
        <w:t>года имел доли соответственно 26% и 19,5</w:t>
      </w:r>
      <w:r>
        <w:rPr>
          <w:color w:val="000000"/>
          <w:sz w:val="28"/>
          <w:szCs w:val="28"/>
        </w:rPr>
        <w:t>%.</w:t>
      </w:r>
    </w:p>
    <w:p w:rsidR="00C65618" w:rsidRPr="00C65618" w:rsidRDefault="00C65618" w:rsidP="00C65618">
      <w:pPr>
        <w:pStyle w:val="af6"/>
        <w:spacing w:before="0" w:after="0" w:line="360" w:lineRule="auto"/>
        <w:ind w:firstLine="709"/>
        <w:jc w:val="right"/>
        <w:rPr>
          <w:i/>
          <w:color w:val="000000"/>
          <w:sz w:val="24"/>
        </w:rPr>
      </w:pPr>
      <w:r w:rsidRPr="00C65618">
        <w:rPr>
          <w:i/>
          <w:color w:val="000000"/>
          <w:sz w:val="24"/>
        </w:rPr>
        <w:t>Таблица 2.</w:t>
      </w:r>
      <w:r w:rsidR="006D3D60">
        <w:rPr>
          <w:i/>
          <w:color w:val="000000"/>
          <w:sz w:val="24"/>
        </w:rPr>
        <w:t>8</w:t>
      </w:r>
      <w:r w:rsidRPr="00C65618">
        <w:rPr>
          <w:i/>
          <w:color w:val="000000"/>
          <w:sz w:val="24"/>
        </w:rPr>
        <w:t>.</w:t>
      </w:r>
    </w:p>
    <w:p w:rsidR="00C65618" w:rsidRPr="00CF0F1C" w:rsidRDefault="00C65618" w:rsidP="00C65618">
      <w:pPr>
        <w:pStyle w:val="af6"/>
        <w:tabs>
          <w:tab w:val="left" w:pos="851"/>
        </w:tabs>
        <w:spacing w:before="0" w:after="0" w:line="360" w:lineRule="auto"/>
        <w:ind w:right="-567" w:firstLine="851"/>
        <w:jc w:val="center"/>
        <w:rPr>
          <w:sz w:val="24"/>
        </w:rPr>
      </w:pPr>
      <w:r w:rsidRPr="00CF0F1C">
        <w:rPr>
          <w:sz w:val="24"/>
        </w:rPr>
        <w:t>Структура пассивов ООО «Тав Ойл» за 5 кварталов</w:t>
      </w:r>
    </w:p>
    <w:tbl>
      <w:tblPr>
        <w:tblW w:w="9923" w:type="dxa"/>
        <w:tblInd w:w="-459" w:type="dxa"/>
        <w:tblLook w:val="04A0"/>
      </w:tblPr>
      <w:tblGrid>
        <w:gridCol w:w="3321"/>
        <w:gridCol w:w="1296"/>
        <w:gridCol w:w="1296"/>
        <w:gridCol w:w="1296"/>
        <w:gridCol w:w="1296"/>
        <w:gridCol w:w="1418"/>
      </w:tblGrid>
      <w:tr w:rsidR="00496F70" w:rsidRPr="004D4E1C" w:rsidTr="00506E04">
        <w:trPr>
          <w:trHeight w:val="285"/>
        </w:trPr>
        <w:tc>
          <w:tcPr>
            <w:tcW w:w="3402" w:type="dxa"/>
            <w:tcBorders>
              <w:top w:val="double" w:sz="4" w:space="0" w:color="auto"/>
              <w:left w:val="double" w:sz="4" w:space="0" w:color="auto"/>
              <w:bottom w:val="single" w:sz="4" w:space="0" w:color="auto"/>
              <w:right w:val="single" w:sz="4" w:space="0" w:color="auto"/>
            </w:tcBorders>
            <w:shd w:val="clear" w:color="000000" w:fill="C0C0C0"/>
            <w:vAlign w:val="center"/>
          </w:tcPr>
          <w:p w:rsidR="00DB7C0F" w:rsidRPr="00496F70" w:rsidRDefault="00DB7C0F" w:rsidP="00496F70">
            <w:pPr>
              <w:jc w:val="center"/>
              <w:rPr>
                <w:b/>
                <w:bCs/>
                <w:color w:val="000000"/>
              </w:rPr>
            </w:pPr>
            <w:r w:rsidRPr="00496F70">
              <w:rPr>
                <w:b/>
                <w:bCs/>
                <w:color w:val="000000"/>
              </w:rPr>
              <w:t>Структура пассивов:</w:t>
            </w:r>
          </w:p>
        </w:tc>
        <w:tc>
          <w:tcPr>
            <w:tcW w:w="1215" w:type="dxa"/>
            <w:tcBorders>
              <w:top w:val="double" w:sz="4" w:space="0" w:color="auto"/>
              <w:left w:val="nil"/>
              <w:bottom w:val="single" w:sz="4" w:space="0" w:color="auto"/>
              <w:right w:val="single" w:sz="4" w:space="0" w:color="auto"/>
            </w:tcBorders>
            <w:shd w:val="clear" w:color="000000" w:fill="C0C0C0"/>
            <w:noWrap/>
            <w:vAlign w:val="bottom"/>
          </w:tcPr>
          <w:p w:rsidR="00DB7C0F" w:rsidRPr="004D4E1C" w:rsidRDefault="00DB7C0F" w:rsidP="00496F70">
            <w:pPr>
              <w:jc w:val="right"/>
              <w:rPr>
                <w:b/>
                <w:bCs/>
                <w:color w:val="000000"/>
              </w:rPr>
            </w:pPr>
            <w:r w:rsidRPr="004D4E1C">
              <w:rPr>
                <w:b/>
                <w:bCs/>
                <w:color w:val="000000"/>
              </w:rPr>
              <w:t>01.01.2012</w:t>
            </w:r>
          </w:p>
        </w:tc>
        <w:tc>
          <w:tcPr>
            <w:tcW w:w="1296" w:type="dxa"/>
            <w:tcBorders>
              <w:top w:val="double" w:sz="4" w:space="0" w:color="auto"/>
              <w:left w:val="nil"/>
              <w:bottom w:val="single" w:sz="4" w:space="0" w:color="auto"/>
              <w:right w:val="single" w:sz="4" w:space="0" w:color="auto"/>
            </w:tcBorders>
            <w:shd w:val="clear" w:color="000000" w:fill="C0C0C0"/>
            <w:noWrap/>
            <w:vAlign w:val="bottom"/>
          </w:tcPr>
          <w:p w:rsidR="00DB7C0F" w:rsidRPr="004D4E1C" w:rsidRDefault="00DB7C0F" w:rsidP="00496F70">
            <w:pPr>
              <w:jc w:val="right"/>
              <w:rPr>
                <w:b/>
                <w:bCs/>
                <w:color w:val="000000"/>
              </w:rPr>
            </w:pPr>
            <w:r w:rsidRPr="004D4E1C">
              <w:rPr>
                <w:b/>
                <w:bCs/>
                <w:color w:val="000000"/>
              </w:rPr>
              <w:t>01.04.2012</w:t>
            </w:r>
          </w:p>
        </w:tc>
        <w:tc>
          <w:tcPr>
            <w:tcW w:w="1296" w:type="dxa"/>
            <w:tcBorders>
              <w:top w:val="double" w:sz="4" w:space="0" w:color="auto"/>
              <w:left w:val="nil"/>
              <w:bottom w:val="single" w:sz="4" w:space="0" w:color="auto"/>
              <w:right w:val="single" w:sz="4" w:space="0" w:color="auto"/>
            </w:tcBorders>
            <w:shd w:val="clear" w:color="000000" w:fill="C0C0C0"/>
            <w:noWrap/>
            <w:vAlign w:val="bottom"/>
          </w:tcPr>
          <w:p w:rsidR="00DB7C0F" w:rsidRPr="004D4E1C" w:rsidRDefault="00DB7C0F" w:rsidP="00496F70">
            <w:pPr>
              <w:jc w:val="right"/>
              <w:rPr>
                <w:b/>
                <w:bCs/>
                <w:color w:val="000000"/>
              </w:rPr>
            </w:pPr>
            <w:r w:rsidRPr="004D4E1C">
              <w:rPr>
                <w:b/>
                <w:bCs/>
                <w:color w:val="000000"/>
              </w:rPr>
              <w:t>01.07.2012</w:t>
            </w:r>
          </w:p>
        </w:tc>
        <w:tc>
          <w:tcPr>
            <w:tcW w:w="1296" w:type="dxa"/>
            <w:tcBorders>
              <w:top w:val="double" w:sz="4" w:space="0" w:color="auto"/>
              <w:left w:val="nil"/>
              <w:bottom w:val="single" w:sz="4" w:space="0" w:color="auto"/>
              <w:right w:val="single" w:sz="4" w:space="0" w:color="auto"/>
            </w:tcBorders>
            <w:shd w:val="clear" w:color="000000" w:fill="C0C0C0"/>
            <w:noWrap/>
            <w:vAlign w:val="bottom"/>
          </w:tcPr>
          <w:p w:rsidR="00DB7C0F" w:rsidRPr="004D4E1C" w:rsidRDefault="00DB7C0F" w:rsidP="00496F70">
            <w:pPr>
              <w:rPr>
                <w:b/>
                <w:bCs/>
                <w:color w:val="000000"/>
              </w:rPr>
            </w:pPr>
            <w:r w:rsidRPr="004D4E1C">
              <w:rPr>
                <w:b/>
                <w:bCs/>
                <w:color w:val="000000"/>
              </w:rPr>
              <w:t>01.10.2012</w:t>
            </w:r>
          </w:p>
        </w:tc>
        <w:tc>
          <w:tcPr>
            <w:tcW w:w="1418" w:type="dxa"/>
            <w:tcBorders>
              <w:top w:val="double" w:sz="4" w:space="0" w:color="auto"/>
              <w:left w:val="nil"/>
              <w:bottom w:val="single" w:sz="4" w:space="0" w:color="auto"/>
              <w:right w:val="double" w:sz="4" w:space="0" w:color="auto"/>
            </w:tcBorders>
            <w:shd w:val="clear" w:color="000000" w:fill="C0C0C0"/>
            <w:noWrap/>
            <w:vAlign w:val="bottom"/>
          </w:tcPr>
          <w:p w:rsidR="00DB7C0F" w:rsidRPr="004D4E1C" w:rsidRDefault="00DB7C0F" w:rsidP="00496F70">
            <w:pPr>
              <w:rPr>
                <w:b/>
                <w:bCs/>
                <w:color w:val="000000"/>
              </w:rPr>
            </w:pPr>
            <w:r w:rsidRPr="004D4E1C">
              <w:rPr>
                <w:b/>
                <w:bCs/>
                <w:color w:val="000000"/>
              </w:rPr>
              <w:t>01.01.2013</w:t>
            </w:r>
          </w:p>
        </w:tc>
      </w:tr>
      <w:tr w:rsidR="00496F70" w:rsidRPr="004D4E1C" w:rsidTr="00506E04">
        <w:trPr>
          <w:trHeight w:val="300"/>
        </w:trPr>
        <w:tc>
          <w:tcPr>
            <w:tcW w:w="3402" w:type="dxa"/>
            <w:tcBorders>
              <w:top w:val="nil"/>
              <w:left w:val="double" w:sz="4" w:space="0" w:color="auto"/>
              <w:bottom w:val="single" w:sz="4" w:space="0" w:color="auto"/>
              <w:right w:val="single" w:sz="4" w:space="0" w:color="auto"/>
            </w:tcBorders>
            <w:shd w:val="clear" w:color="auto" w:fill="auto"/>
            <w:vAlign w:val="center"/>
          </w:tcPr>
          <w:p w:rsidR="00DB7C0F" w:rsidRPr="004D4E1C" w:rsidRDefault="00DB7C0F" w:rsidP="00496F70">
            <w:pPr>
              <w:rPr>
                <w:color w:val="000000"/>
              </w:rPr>
            </w:pPr>
            <w:r w:rsidRPr="004D4E1C">
              <w:rPr>
                <w:color w:val="000000"/>
              </w:rPr>
              <w:t>Собственный капитал</w:t>
            </w:r>
          </w:p>
        </w:tc>
        <w:tc>
          <w:tcPr>
            <w:tcW w:w="1215" w:type="dxa"/>
            <w:tcBorders>
              <w:top w:val="nil"/>
              <w:left w:val="nil"/>
              <w:bottom w:val="single" w:sz="4" w:space="0" w:color="auto"/>
              <w:right w:val="single" w:sz="4" w:space="0" w:color="auto"/>
            </w:tcBorders>
            <w:shd w:val="clear" w:color="auto" w:fill="auto"/>
            <w:noWrap/>
            <w:vAlign w:val="bottom"/>
          </w:tcPr>
          <w:p w:rsidR="00DB7C0F" w:rsidRPr="004D4E1C" w:rsidRDefault="00DB7C0F" w:rsidP="00496F70">
            <w:pPr>
              <w:jc w:val="center"/>
              <w:rPr>
                <w:color w:val="000000"/>
              </w:rPr>
            </w:pPr>
            <w:r w:rsidRPr="004D4E1C">
              <w:rPr>
                <w:color w:val="000000"/>
              </w:rPr>
              <w:t>26%</w:t>
            </w:r>
          </w:p>
        </w:tc>
        <w:tc>
          <w:tcPr>
            <w:tcW w:w="1296" w:type="dxa"/>
            <w:tcBorders>
              <w:top w:val="nil"/>
              <w:left w:val="nil"/>
              <w:bottom w:val="single" w:sz="4" w:space="0" w:color="auto"/>
              <w:right w:val="single" w:sz="4" w:space="0" w:color="auto"/>
            </w:tcBorders>
            <w:shd w:val="clear" w:color="auto" w:fill="auto"/>
            <w:noWrap/>
            <w:vAlign w:val="bottom"/>
          </w:tcPr>
          <w:p w:rsidR="00DB7C0F" w:rsidRPr="004D4E1C" w:rsidRDefault="00DB7C0F" w:rsidP="00496F70">
            <w:pPr>
              <w:jc w:val="center"/>
              <w:rPr>
                <w:color w:val="000000"/>
              </w:rPr>
            </w:pPr>
            <w:r w:rsidRPr="004D4E1C">
              <w:rPr>
                <w:color w:val="000000"/>
              </w:rPr>
              <w:t>26%</w:t>
            </w:r>
          </w:p>
        </w:tc>
        <w:tc>
          <w:tcPr>
            <w:tcW w:w="1296" w:type="dxa"/>
            <w:tcBorders>
              <w:top w:val="nil"/>
              <w:left w:val="nil"/>
              <w:bottom w:val="single" w:sz="4" w:space="0" w:color="auto"/>
              <w:right w:val="single" w:sz="4" w:space="0" w:color="auto"/>
            </w:tcBorders>
            <w:shd w:val="clear" w:color="auto" w:fill="auto"/>
            <w:noWrap/>
            <w:vAlign w:val="bottom"/>
          </w:tcPr>
          <w:p w:rsidR="00DB7C0F" w:rsidRPr="004D4E1C" w:rsidRDefault="006D3D60" w:rsidP="006D3D60">
            <w:pPr>
              <w:jc w:val="center"/>
              <w:rPr>
                <w:color w:val="000000"/>
              </w:rPr>
            </w:pPr>
            <w:r>
              <w:rPr>
                <w:color w:val="000000"/>
              </w:rPr>
              <w:t>22</w:t>
            </w:r>
            <w:r w:rsidR="00DB7C0F" w:rsidRPr="004D4E1C">
              <w:rPr>
                <w:color w:val="000000"/>
              </w:rPr>
              <w:t>%</w:t>
            </w:r>
          </w:p>
        </w:tc>
        <w:tc>
          <w:tcPr>
            <w:tcW w:w="1296" w:type="dxa"/>
            <w:tcBorders>
              <w:top w:val="nil"/>
              <w:left w:val="nil"/>
              <w:bottom w:val="single" w:sz="4" w:space="0" w:color="auto"/>
              <w:right w:val="single" w:sz="4" w:space="0" w:color="auto"/>
            </w:tcBorders>
            <w:shd w:val="clear" w:color="auto" w:fill="auto"/>
            <w:noWrap/>
            <w:vAlign w:val="bottom"/>
          </w:tcPr>
          <w:p w:rsidR="00DB7C0F" w:rsidRPr="004D4E1C" w:rsidRDefault="006D3D60" w:rsidP="00496F70">
            <w:pPr>
              <w:jc w:val="center"/>
              <w:rPr>
                <w:color w:val="000000"/>
              </w:rPr>
            </w:pPr>
            <w:r>
              <w:rPr>
                <w:color w:val="000000"/>
              </w:rPr>
              <w:t>27</w:t>
            </w:r>
            <w:r w:rsidR="00DB7C0F" w:rsidRPr="004D4E1C">
              <w:rPr>
                <w:color w:val="000000"/>
              </w:rPr>
              <w:t>%</w:t>
            </w:r>
          </w:p>
        </w:tc>
        <w:tc>
          <w:tcPr>
            <w:tcW w:w="1418" w:type="dxa"/>
            <w:tcBorders>
              <w:top w:val="nil"/>
              <w:left w:val="nil"/>
              <w:bottom w:val="single" w:sz="4" w:space="0" w:color="auto"/>
              <w:right w:val="double" w:sz="4" w:space="0" w:color="auto"/>
            </w:tcBorders>
            <w:shd w:val="clear" w:color="auto" w:fill="auto"/>
            <w:noWrap/>
            <w:vAlign w:val="bottom"/>
          </w:tcPr>
          <w:p w:rsidR="00DB7C0F" w:rsidRPr="004D4E1C" w:rsidRDefault="00DB7C0F" w:rsidP="00496F70">
            <w:pPr>
              <w:jc w:val="center"/>
              <w:rPr>
                <w:color w:val="000000"/>
              </w:rPr>
            </w:pPr>
            <w:r w:rsidRPr="004D4E1C">
              <w:rPr>
                <w:color w:val="000000"/>
              </w:rPr>
              <w:t>19,5%</w:t>
            </w:r>
          </w:p>
        </w:tc>
      </w:tr>
      <w:tr w:rsidR="00496F70" w:rsidRPr="004D4E1C" w:rsidTr="00506E04">
        <w:trPr>
          <w:trHeight w:val="300"/>
        </w:trPr>
        <w:tc>
          <w:tcPr>
            <w:tcW w:w="3402" w:type="dxa"/>
            <w:tcBorders>
              <w:top w:val="nil"/>
              <w:left w:val="double" w:sz="4" w:space="0" w:color="auto"/>
              <w:bottom w:val="single" w:sz="4" w:space="0" w:color="auto"/>
              <w:right w:val="single" w:sz="4" w:space="0" w:color="auto"/>
            </w:tcBorders>
            <w:shd w:val="clear" w:color="auto" w:fill="auto"/>
            <w:vAlign w:val="center"/>
          </w:tcPr>
          <w:p w:rsidR="00DB7C0F" w:rsidRPr="004D4E1C" w:rsidRDefault="00DB7C0F" w:rsidP="00496F70">
            <w:pPr>
              <w:rPr>
                <w:color w:val="000000"/>
              </w:rPr>
            </w:pPr>
            <w:r w:rsidRPr="004D4E1C">
              <w:rPr>
                <w:color w:val="000000"/>
              </w:rPr>
              <w:t>Долгоср</w:t>
            </w:r>
            <w:r w:rsidR="00496F70">
              <w:rPr>
                <w:color w:val="000000"/>
              </w:rPr>
              <w:t>. кредиты и займы</w:t>
            </w:r>
          </w:p>
        </w:tc>
        <w:tc>
          <w:tcPr>
            <w:tcW w:w="1215" w:type="dxa"/>
            <w:tcBorders>
              <w:top w:val="nil"/>
              <w:left w:val="nil"/>
              <w:bottom w:val="single" w:sz="4" w:space="0" w:color="auto"/>
              <w:right w:val="single" w:sz="4" w:space="0" w:color="auto"/>
            </w:tcBorders>
            <w:shd w:val="clear" w:color="auto" w:fill="auto"/>
            <w:noWrap/>
            <w:vAlign w:val="bottom"/>
          </w:tcPr>
          <w:p w:rsidR="00DB7C0F" w:rsidRPr="004D4E1C" w:rsidRDefault="00DB7C0F" w:rsidP="00496F70">
            <w:pPr>
              <w:jc w:val="center"/>
              <w:rPr>
                <w:color w:val="000000"/>
              </w:rPr>
            </w:pPr>
            <w:r w:rsidRPr="004D4E1C">
              <w:rPr>
                <w:color w:val="000000"/>
              </w:rPr>
              <w:t>26%</w:t>
            </w:r>
          </w:p>
        </w:tc>
        <w:tc>
          <w:tcPr>
            <w:tcW w:w="1296" w:type="dxa"/>
            <w:tcBorders>
              <w:top w:val="nil"/>
              <w:left w:val="nil"/>
              <w:bottom w:val="single" w:sz="4" w:space="0" w:color="auto"/>
              <w:right w:val="single" w:sz="4" w:space="0" w:color="auto"/>
            </w:tcBorders>
            <w:shd w:val="clear" w:color="auto" w:fill="auto"/>
            <w:noWrap/>
            <w:vAlign w:val="bottom"/>
          </w:tcPr>
          <w:p w:rsidR="00DB7C0F" w:rsidRPr="004D4E1C" w:rsidRDefault="00DB7C0F" w:rsidP="00496F70">
            <w:pPr>
              <w:jc w:val="center"/>
              <w:rPr>
                <w:color w:val="000000"/>
              </w:rPr>
            </w:pPr>
            <w:r w:rsidRPr="004D4E1C">
              <w:rPr>
                <w:color w:val="000000"/>
              </w:rPr>
              <w:t>25%</w:t>
            </w:r>
          </w:p>
        </w:tc>
        <w:tc>
          <w:tcPr>
            <w:tcW w:w="1296" w:type="dxa"/>
            <w:tcBorders>
              <w:top w:val="nil"/>
              <w:left w:val="nil"/>
              <w:bottom w:val="single" w:sz="4" w:space="0" w:color="auto"/>
              <w:right w:val="single" w:sz="4" w:space="0" w:color="auto"/>
            </w:tcBorders>
            <w:shd w:val="clear" w:color="auto" w:fill="auto"/>
            <w:noWrap/>
            <w:vAlign w:val="bottom"/>
          </w:tcPr>
          <w:p w:rsidR="00DB7C0F" w:rsidRPr="004D4E1C" w:rsidRDefault="006D3D60" w:rsidP="00496F70">
            <w:pPr>
              <w:jc w:val="center"/>
              <w:rPr>
                <w:color w:val="000000"/>
              </w:rPr>
            </w:pPr>
            <w:r>
              <w:rPr>
                <w:color w:val="000000"/>
              </w:rPr>
              <w:t>21</w:t>
            </w:r>
            <w:r w:rsidR="00DB7C0F" w:rsidRPr="004D4E1C">
              <w:rPr>
                <w:color w:val="000000"/>
              </w:rPr>
              <w:t>%</w:t>
            </w:r>
          </w:p>
        </w:tc>
        <w:tc>
          <w:tcPr>
            <w:tcW w:w="1296" w:type="dxa"/>
            <w:tcBorders>
              <w:top w:val="nil"/>
              <w:left w:val="nil"/>
              <w:bottom w:val="single" w:sz="4" w:space="0" w:color="auto"/>
              <w:right w:val="single" w:sz="4" w:space="0" w:color="auto"/>
            </w:tcBorders>
            <w:shd w:val="clear" w:color="auto" w:fill="auto"/>
            <w:noWrap/>
            <w:vAlign w:val="bottom"/>
          </w:tcPr>
          <w:p w:rsidR="00DB7C0F" w:rsidRPr="004D4E1C" w:rsidRDefault="006D3D60" w:rsidP="00496F70">
            <w:pPr>
              <w:jc w:val="center"/>
              <w:rPr>
                <w:color w:val="000000"/>
              </w:rPr>
            </w:pPr>
            <w:r>
              <w:rPr>
                <w:color w:val="000000"/>
              </w:rPr>
              <w:t>26</w:t>
            </w:r>
            <w:r w:rsidR="00DB7C0F" w:rsidRPr="004D4E1C">
              <w:rPr>
                <w:color w:val="000000"/>
              </w:rPr>
              <w:t>%</w:t>
            </w:r>
          </w:p>
        </w:tc>
        <w:tc>
          <w:tcPr>
            <w:tcW w:w="1418" w:type="dxa"/>
            <w:tcBorders>
              <w:top w:val="nil"/>
              <w:left w:val="nil"/>
              <w:bottom w:val="single" w:sz="4" w:space="0" w:color="auto"/>
              <w:right w:val="double" w:sz="4" w:space="0" w:color="auto"/>
            </w:tcBorders>
            <w:shd w:val="clear" w:color="auto" w:fill="auto"/>
            <w:noWrap/>
            <w:vAlign w:val="bottom"/>
          </w:tcPr>
          <w:p w:rsidR="00DB7C0F" w:rsidRPr="004D4E1C" w:rsidRDefault="00DB7C0F" w:rsidP="00496F70">
            <w:pPr>
              <w:jc w:val="center"/>
              <w:rPr>
                <w:color w:val="000000"/>
              </w:rPr>
            </w:pPr>
            <w:r w:rsidRPr="004D4E1C">
              <w:rPr>
                <w:color w:val="000000"/>
              </w:rPr>
              <w:t>19,1%</w:t>
            </w:r>
          </w:p>
        </w:tc>
      </w:tr>
      <w:tr w:rsidR="00496F70" w:rsidRPr="004D4E1C" w:rsidTr="00506E04">
        <w:trPr>
          <w:trHeight w:val="300"/>
        </w:trPr>
        <w:tc>
          <w:tcPr>
            <w:tcW w:w="3402" w:type="dxa"/>
            <w:tcBorders>
              <w:top w:val="nil"/>
              <w:left w:val="double" w:sz="4" w:space="0" w:color="auto"/>
              <w:bottom w:val="single" w:sz="4" w:space="0" w:color="auto"/>
              <w:right w:val="single" w:sz="4" w:space="0" w:color="auto"/>
            </w:tcBorders>
            <w:shd w:val="clear" w:color="auto" w:fill="auto"/>
            <w:vAlign w:val="center"/>
          </w:tcPr>
          <w:p w:rsidR="00DB7C0F" w:rsidRPr="004D4E1C" w:rsidRDefault="00DB7C0F" w:rsidP="00496F70">
            <w:pPr>
              <w:rPr>
                <w:color w:val="000000"/>
              </w:rPr>
            </w:pPr>
            <w:r w:rsidRPr="004D4E1C">
              <w:rPr>
                <w:color w:val="000000"/>
              </w:rPr>
              <w:t>Краткоср</w:t>
            </w:r>
            <w:r w:rsidR="00496F70">
              <w:rPr>
                <w:color w:val="000000"/>
              </w:rPr>
              <w:t>. кредиты и займы</w:t>
            </w:r>
          </w:p>
        </w:tc>
        <w:tc>
          <w:tcPr>
            <w:tcW w:w="1215" w:type="dxa"/>
            <w:tcBorders>
              <w:top w:val="nil"/>
              <w:left w:val="nil"/>
              <w:bottom w:val="single" w:sz="4" w:space="0" w:color="auto"/>
              <w:right w:val="single" w:sz="4" w:space="0" w:color="auto"/>
            </w:tcBorders>
            <w:shd w:val="clear" w:color="auto" w:fill="auto"/>
            <w:noWrap/>
            <w:vAlign w:val="bottom"/>
          </w:tcPr>
          <w:p w:rsidR="00DB7C0F" w:rsidRPr="004D4E1C" w:rsidRDefault="00DB7C0F" w:rsidP="00496F70">
            <w:pPr>
              <w:jc w:val="center"/>
              <w:rPr>
                <w:color w:val="000000"/>
              </w:rPr>
            </w:pPr>
            <w:r w:rsidRPr="004D4E1C">
              <w:rPr>
                <w:color w:val="000000"/>
              </w:rPr>
              <w:t>21%</w:t>
            </w:r>
          </w:p>
        </w:tc>
        <w:tc>
          <w:tcPr>
            <w:tcW w:w="1296" w:type="dxa"/>
            <w:tcBorders>
              <w:top w:val="nil"/>
              <w:left w:val="nil"/>
              <w:bottom w:val="single" w:sz="4" w:space="0" w:color="auto"/>
              <w:right w:val="single" w:sz="4" w:space="0" w:color="auto"/>
            </w:tcBorders>
            <w:shd w:val="clear" w:color="auto" w:fill="auto"/>
            <w:noWrap/>
            <w:vAlign w:val="bottom"/>
          </w:tcPr>
          <w:p w:rsidR="00DB7C0F" w:rsidRPr="004D4E1C" w:rsidRDefault="00DB7C0F" w:rsidP="00496F70">
            <w:pPr>
              <w:jc w:val="center"/>
              <w:rPr>
                <w:color w:val="000000"/>
              </w:rPr>
            </w:pPr>
            <w:r w:rsidRPr="004D4E1C">
              <w:rPr>
                <w:color w:val="000000"/>
              </w:rPr>
              <w:t>35%</w:t>
            </w:r>
          </w:p>
        </w:tc>
        <w:tc>
          <w:tcPr>
            <w:tcW w:w="1296" w:type="dxa"/>
            <w:tcBorders>
              <w:top w:val="nil"/>
              <w:left w:val="nil"/>
              <w:bottom w:val="nil"/>
              <w:right w:val="single" w:sz="4" w:space="0" w:color="auto"/>
            </w:tcBorders>
            <w:shd w:val="clear" w:color="auto" w:fill="auto"/>
            <w:noWrap/>
            <w:vAlign w:val="bottom"/>
          </w:tcPr>
          <w:p w:rsidR="00DB7C0F" w:rsidRPr="004D4E1C" w:rsidRDefault="006D3D60" w:rsidP="00496F70">
            <w:pPr>
              <w:jc w:val="center"/>
              <w:rPr>
                <w:color w:val="000000"/>
              </w:rPr>
            </w:pPr>
            <w:r>
              <w:rPr>
                <w:color w:val="000000"/>
              </w:rPr>
              <w:t>31</w:t>
            </w:r>
            <w:r w:rsidR="00DB7C0F" w:rsidRPr="004D4E1C">
              <w:rPr>
                <w:color w:val="000000"/>
              </w:rPr>
              <w:t>%</w:t>
            </w:r>
          </w:p>
        </w:tc>
        <w:tc>
          <w:tcPr>
            <w:tcW w:w="1296" w:type="dxa"/>
            <w:tcBorders>
              <w:top w:val="nil"/>
              <w:left w:val="nil"/>
              <w:bottom w:val="nil"/>
              <w:right w:val="single" w:sz="4" w:space="0" w:color="auto"/>
            </w:tcBorders>
            <w:shd w:val="clear" w:color="auto" w:fill="auto"/>
            <w:noWrap/>
            <w:vAlign w:val="bottom"/>
          </w:tcPr>
          <w:p w:rsidR="00DB7C0F" w:rsidRPr="004D4E1C" w:rsidRDefault="006D3D60" w:rsidP="00496F70">
            <w:pPr>
              <w:jc w:val="center"/>
              <w:rPr>
                <w:color w:val="000000"/>
              </w:rPr>
            </w:pPr>
            <w:r>
              <w:rPr>
                <w:color w:val="000000"/>
              </w:rPr>
              <w:t>23</w:t>
            </w:r>
            <w:r w:rsidR="00DB7C0F" w:rsidRPr="004D4E1C">
              <w:rPr>
                <w:color w:val="000000"/>
              </w:rPr>
              <w:t>%</w:t>
            </w:r>
          </w:p>
        </w:tc>
        <w:tc>
          <w:tcPr>
            <w:tcW w:w="1418" w:type="dxa"/>
            <w:tcBorders>
              <w:top w:val="nil"/>
              <w:left w:val="nil"/>
              <w:bottom w:val="nil"/>
              <w:right w:val="double" w:sz="4" w:space="0" w:color="auto"/>
            </w:tcBorders>
            <w:shd w:val="clear" w:color="auto" w:fill="auto"/>
            <w:noWrap/>
            <w:vAlign w:val="bottom"/>
          </w:tcPr>
          <w:p w:rsidR="00DB7C0F" w:rsidRPr="004D4E1C" w:rsidRDefault="00DB7C0F" w:rsidP="00496F70">
            <w:pPr>
              <w:jc w:val="center"/>
              <w:rPr>
                <w:color w:val="000000"/>
              </w:rPr>
            </w:pPr>
            <w:r w:rsidRPr="004D4E1C">
              <w:rPr>
                <w:color w:val="000000"/>
              </w:rPr>
              <w:t>42,4%</w:t>
            </w:r>
          </w:p>
        </w:tc>
      </w:tr>
      <w:tr w:rsidR="00496F70" w:rsidRPr="004D4E1C" w:rsidTr="00506E04">
        <w:trPr>
          <w:trHeight w:val="300"/>
        </w:trPr>
        <w:tc>
          <w:tcPr>
            <w:tcW w:w="3402" w:type="dxa"/>
            <w:tcBorders>
              <w:top w:val="nil"/>
              <w:left w:val="double" w:sz="4" w:space="0" w:color="auto"/>
              <w:bottom w:val="double" w:sz="4" w:space="0" w:color="auto"/>
              <w:right w:val="single" w:sz="4" w:space="0" w:color="auto"/>
            </w:tcBorders>
            <w:shd w:val="clear" w:color="auto" w:fill="auto"/>
            <w:vAlign w:val="center"/>
          </w:tcPr>
          <w:p w:rsidR="00DB7C0F" w:rsidRPr="004D4E1C" w:rsidRDefault="00DB7C0F" w:rsidP="00496F70">
            <w:pPr>
              <w:rPr>
                <w:color w:val="000000"/>
              </w:rPr>
            </w:pPr>
            <w:r w:rsidRPr="004D4E1C">
              <w:rPr>
                <w:color w:val="000000"/>
              </w:rPr>
              <w:t>Кредиторская задолженность</w:t>
            </w:r>
          </w:p>
        </w:tc>
        <w:tc>
          <w:tcPr>
            <w:tcW w:w="1215" w:type="dxa"/>
            <w:tcBorders>
              <w:top w:val="nil"/>
              <w:left w:val="nil"/>
              <w:bottom w:val="double" w:sz="4" w:space="0" w:color="auto"/>
              <w:right w:val="single" w:sz="4" w:space="0" w:color="auto"/>
            </w:tcBorders>
            <w:shd w:val="clear" w:color="auto" w:fill="auto"/>
            <w:noWrap/>
            <w:vAlign w:val="bottom"/>
          </w:tcPr>
          <w:p w:rsidR="00DB7C0F" w:rsidRPr="004D4E1C" w:rsidRDefault="00DB7C0F" w:rsidP="00496F70">
            <w:pPr>
              <w:jc w:val="center"/>
              <w:rPr>
                <w:color w:val="000000"/>
              </w:rPr>
            </w:pPr>
            <w:r w:rsidRPr="004D4E1C">
              <w:rPr>
                <w:color w:val="000000"/>
              </w:rPr>
              <w:t>25%</w:t>
            </w:r>
          </w:p>
        </w:tc>
        <w:tc>
          <w:tcPr>
            <w:tcW w:w="1296" w:type="dxa"/>
            <w:tcBorders>
              <w:top w:val="nil"/>
              <w:left w:val="nil"/>
              <w:bottom w:val="double" w:sz="4" w:space="0" w:color="auto"/>
              <w:right w:val="single" w:sz="4" w:space="0" w:color="auto"/>
            </w:tcBorders>
            <w:shd w:val="clear" w:color="auto" w:fill="auto"/>
            <w:noWrap/>
            <w:vAlign w:val="bottom"/>
          </w:tcPr>
          <w:p w:rsidR="00DB7C0F" w:rsidRPr="004D4E1C" w:rsidRDefault="00DB7C0F" w:rsidP="00496F70">
            <w:pPr>
              <w:jc w:val="center"/>
              <w:rPr>
                <w:color w:val="000000"/>
              </w:rPr>
            </w:pPr>
            <w:r w:rsidRPr="004D4E1C">
              <w:rPr>
                <w:color w:val="000000"/>
              </w:rPr>
              <w:t>13%</w:t>
            </w:r>
          </w:p>
        </w:tc>
        <w:tc>
          <w:tcPr>
            <w:tcW w:w="1296" w:type="dxa"/>
            <w:tcBorders>
              <w:top w:val="single" w:sz="4" w:space="0" w:color="auto"/>
              <w:left w:val="nil"/>
              <w:bottom w:val="double" w:sz="4" w:space="0" w:color="auto"/>
              <w:right w:val="single" w:sz="4" w:space="0" w:color="auto"/>
            </w:tcBorders>
            <w:shd w:val="clear" w:color="auto" w:fill="auto"/>
            <w:noWrap/>
            <w:vAlign w:val="bottom"/>
          </w:tcPr>
          <w:p w:rsidR="00DB7C0F" w:rsidRPr="004D4E1C" w:rsidRDefault="006D3D60" w:rsidP="00496F70">
            <w:pPr>
              <w:jc w:val="center"/>
              <w:rPr>
                <w:color w:val="000000"/>
              </w:rPr>
            </w:pPr>
            <w:r>
              <w:rPr>
                <w:color w:val="000000"/>
              </w:rPr>
              <w:t>25</w:t>
            </w:r>
            <w:r w:rsidR="00DB7C0F" w:rsidRPr="004D4E1C">
              <w:rPr>
                <w:color w:val="000000"/>
              </w:rPr>
              <w:t>%</w:t>
            </w:r>
          </w:p>
        </w:tc>
        <w:tc>
          <w:tcPr>
            <w:tcW w:w="1296" w:type="dxa"/>
            <w:tcBorders>
              <w:top w:val="single" w:sz="4" w:space="0" w:color="auto"/>
              <w:left w:val="nil"/>
              <w:bottom w:val="double" w:sz="4" w:space="0" w:color="auto"/>
              <w:right w:val="single" w:sz="4" w:space="0" w:color="auto"/>
            </w:tcBorders>
            <w:shd w:val="clear" w:color="auto" w:fill="auto"/>
            <w:noWrap/>
            <w:vAlign w:val="bottom"/>
          </w:tcPr>
          <w:p w:rsidR="00DB7C0F" w:rsidRPr="004D4E1C" w:rsidRDefault="006D3D60" w:rsidP="00496F70">
            <w:pPr>
              <w:jc w:val="center"/>
              <w:rPr>
                <w:color w:val="000000"/>
              </w:rPr>
            </w:pPr>
            <w:r>
              <w:rPr>
                <w:color w:val="000000"/>
              </w:rPr>
              <w:t>24</w:t>
            </w:r>
            <w:r w:rsidR="00DB7C0F" w:rsidRPr="004D4E1C">
              <w:rPr>
                <w:color w:val="000000"/>
              </w:rPr>
              <w:t>%</w:t>
            </w:r>
          </w:p>
        </w:tc>
        <w:tc>
          <w:tcPr>
            <w:tcW w:w="1418" w:type="dxa"/>
            <w:tcBorders>
              <w:top w:val="single" w:sz="4" w:space="0" w:color="auto"/>
              <w:left w:val="nil"/>
              <w:bottom w:val="double" w:sz="4" w:space="0" w:color="auto"/>
              <w:right w:val="double" w:sz="4" w:space="0" w:color="auto"/>
            </w:tcBorders>
            <w:shd w:val="clear" w:color="auto" w:fill="auto"/>
            <w:noWrap/>
            <w:vAlign w:val="bottom"/>
          </w:tcPr>
          <w:p w:rsidR="00DB7C0F" w:rsidRPr="004D4E1C" w:rsidRDefault="00DB7C0F" w:rsidP="00496F70">
            <w:pPr>
              <w:jc w:val="center"/>
              <w:rPr>
                <w:color w:val="000000"/>
              </w:rPr>
            </w:pPr>
            <w:r w:rsidRPr="004D4E1C">
              <w:rPr>
                <w:color w:val="000000"/>
              </w:rPr>
              <w:t>19,0%</w:t>
            </w:r>
          </w:p>
        </w:tc>
      </w:tr>
    </w:tbl>
    <w:p w:rsidR="00DB7C0F" w:rsidRPr="00496F70" w:rsidRDefault="00DB7C0F" w:rsidP="007757F1">
      <w:pPr>
        <w:pStyle w:val="af6"/>
        <w:tabs>
          <w:tab w:val="left" w:pos="851"/>
        </w:tabs>
        <w:spacing w:before="120" w:after="0" w:line="360" w:lineRule="auto"/>
        <w:ind w:firstLine="851"/>
        <w:rPr>
          <w:sz w:val="28"/>
          <w:szCs w:val="28"/>
        </w:rPr>
      </w:pPr>
      <w:r w:rsidRPr="00496F70">
        <w:rPr>
          <w:sz w:val="28"/>
          <w:szCs w:val="28"/>
        </w:rPr>
        <w:lastRenderedPageBreak/>
        <w:t>На долю долгосрочных обязательств компании на конец периода пришлись 19% всех пассивов. В отчетном периоде они были представлены долгосрочными займами учредителей компании. Заимствования  по сравнению с началом года выросли на 6% (по сравнению со 2 кварталом 2012 этот показатель не изменился).</w:t>
      </w:r>
    </w:p>
    <w:p w:rsidR="00DB7C0F" w:rsidRPr="00496F70" w:rsidRDefault="00DB7C0F" w:rsidP="007757F1">
      <w:pPr>
        <w:pStyle w:val="af6"/>
        <w:tabs>
          <w:tab w:val="left" w:pos="851"/>
        </w:tabs>
        <w:spacing w:before="0" w:after="0" w:line="360" w:lineRule="auto"/>
        <w:ind w:firstLine="851"/>
        <w:rPr>
          <w:sz w:val="28"/>
          <w:szCs w:val="28"/>
        </w:rPr>
      </w:pPr>
      <w:r w:rsidRPr="00496F70">
        <w:rPr>
          <w:sz w:val="28"/>
          <w:szCs w:val="28"/>
        </w:rPr>
        <w:t>Структура крат</w:t>
      </w:r>
      <w:r w:rsidR="00D42F79">
        <w:rPr>
          <w:sz w:val="28"/>
          <w:szCs w:val="28"/>
        </w:rPr>
        <w:t>косрочных обязательств компании</w:t>
      </w:r>
      <w:r w:rsidRPr="00496F70">
        <w:rPr>
          <w:sz w:val="28"/>
          <w:szCs w:val="28"/>
        </w:rPr>
        <w:t xml:space="preserve"> в анализируемом периоде изменилась в сторону увеличения доли краткосрочных заимствований (банковских кредитов) – с 21% до </w:t>
      </w:r>
      <w:r w:rsidR="00D42F79">
        <w:rPr>
          <w:sz w:val="28"/>
          <w:szCs w:val="28"/>
        </w:rPr>
        <w:t>42,4</w:t>
      </w:r>
      <w:r w:rsidRPr="00496F70">
        <w:rPr>
          <w:sz w:val="28"/>
          <w:szCs w:val="28"/>
        </w:rPr>
        <w:t xml:space="preserve">% - и уменьшения доли кредиторской задолженности – с 25% до </w:t>
      </w:r>
      <w:r w:rsidR="00D42F79">
        <w:rPr>
          <w:sz w:val="28"/>
          <w:szCs w:val="28"/>
        </w:rPr>
        <w:t>19,0</w:t>
      </w:r>
      <w:r w:rsidRPr="00496F70">
        <w:rPr>
          <w:sz w:val="28"/>
          <w:szCs w:val="28"/>
        </w:rPr>
        <w:t xml:space="preserve">%. При этом величина краткосрочных заемных средств возросла в отчетном периоде на </w:t>
      </w:r>
      <w:r w:rsidR="00D42F79">
        <w:rPr>
          <w:sz w:val="28"/>
          <w:szCs w:val="28"/>
        </w:rPr>
        <w:t>21,4</w:t>
      </w:r>
      <w:r w:rsidRPr="00496F70">
        <w:rPr>
          <w:sz w:val="28"/>
          <w:szCs w:val="28"/>
        </w:rPr>
        <w:t>%, а к</w:t>
      </w:r>
      <w:r w:rsidR="00D42F79">
        <w:rPr>
          <w:sz w:val="28"/>
          <w:szCs w:val="28"/>
        </w:rPr>
        <w:t>редиторской задолженности – уменьшилась на 5,6</w:t>
      </w:r>
      <w:r w:rsidRPr="00496F70">
        <w:rPr>
          <w:sz w:val="28"/>
          <w:szCs w:val="28"/>
        </w:rPr>
        <w:t>%.</w:t>
      </w:r>
      <w:r w:rsidR="00496F70">
        <w:rPr>
          <w:sz w:val="28"/>
          <w:szCs w:val="28"/>
        </w:rPr>
        <w:t xml:space="preserve"> </w:t>
      </w:r>
      <w:r w:rsidRPr="00496F70">
        <w:rPr>
          <w:sz w:val="28"/>
          <w:szCs w:val="28"/>
        </w:rPr>
        <w:t>Краткосрочные заемные средства на 01.01.2013 сформированы исключительно из кредитов ОАО «</w:t>
      </w:r>
      <w:r w:rsidR="00496F70">
        <w:rPr>
          <w:sz w:val="28"/>
          <w:szCs w:val="28"/>
        </w:rPr>
        <w:t>Банк Международный».</w:t>
      </w:r>
      <w:r w:rsidRPr="00496F70">
        <w:rPr>
          <w:sz w:val="28"/>
          <w:szCs w:val="28"/>
        </w:rPr>
        <w:t xml:space="preserve"> </w:t>
      </w:r>
    </w:p>
    <w:p w:rsidR="00DB7C0F" w:rsidRPr="00496F70" w:rsidRDefault="00283AC4" w:rsidP="007757F1">
      <w:pPr>
        <w:pStyle w:val="af6"/>
        <w:spacing w:before="0" w:after="0" w:line="360" w:lineRule="auto"/>
        <w:ind w:firstLine="851"/>
        <w:rPr>
          <w:sz w:val="28"/>
          <w:szCs w:val="28"/>
        </w:rPr>
      </w:pPr>
      <w:r>
        <w:rPr>
          <w:sz w:val="28"/>
          <w:szCs w:val="28"/>
        </w:rPr>
        <w:t xml:space="preserve">Далее был проведен анализ кредиторской задолженности компании. </w:t>
      </w:r>
      <w:r w:rsidRPr="00283AC4">
        <w:rPr>
          <w:sz w:val="28"/>
          <w:szCs w:val="28"/>
        </w:rPr>
        <w:t xml:space="preserve">Оценка кредиторской задолженности производилась с целью анализа финансирования деятельности за счет отложенных платежей и его влияния на платежеспособность заемщика.  </w:t>
      </w:r>
      <w:r w:rsidR="00DB7C0F" w:rsidRPr="00283AC4">
        <w:rPr>
          <w:sz w:val="28"/>
          <w:szCs w:val="28"/>
        </w:rPr>
        <w:t>Кредиторская</w:t>
      </w:r>
      <w:r w:rsidR="00DB7C0F" w:rsidRPr="00496F70">
        <w:rPr>
          <w:sz w:val="28"/>
          <w:szCs w:val="28"/>
        </w:rPr>
        <w:t xml:space="preserve"> задолженность в абсолютной величине практически не изменилась, однако произошли изменения в ее структуре: увеличился объем задолженности перед поставщиками (38% против 12% на начало года), значительно уменьшился объем задолженности перед  покупателями по авансам полученным (11% против 64% на начало года), возросла доля задолженности компании перед персоналом (29% против 6% на начало года). </w:t>
      </w:r>
      <w:r w:rsidR="00693BF2">
        <w:rPr>
          <w:sz w:val="28"/>
          <w:szCs w:val="28"/>
        </w:rPr>
        <w:t>З</w:t>
      </w:r>
      <w:r w:rsidR="00DB7C0F" w:rsidRPr="00496F70">
        <w:rPr>
          <w:sz w:val="28"/>
          <w:szCs w:val="28"/>
        </w:rPr>
        <w:t xml:space="preserve">адолженность </w:t>
      </w:r>
      <w:r w:rsidR="00693BF2">
        <w:rPr>
          <w:sz w:val="28"/>
          <w:szCs w:val="28"/>
        </w:rPr>
        <w:t>является краткосрочной, текущей</w:t>
      </w:r>
      <w:r w:rsidR="00DB7C0F" w:rsidRPr="00496F70">
        <w:rPr>
          <w:sz w:val="28"/>
          <w:szCs w:val="28"/>
        </w:rPr>
        <w:t xml:space="preserve">. </w:t>
      </w:r>
    </w:p>
    <w:p w:rsidR="00693BF2" w:rsidRPr="00CF0F1C" w:rsidRDefault="00693BF2" w:rsidP="00693BF2">
      <w:pPr>
        <w:pStyle w:val="af6"/>
        <w:spacing w:before="0" w:after="0" w:line="360" w:lineRule="auto"/>
        <w:ind w:firstLine="709"/>
        <w:jc w:val="right"/>
        <w:rPr>
          <w:i/>
          <w:sz w:val="24"/>
        </w:rPr>
      </w:pPr>
      <w:r w:rsidRPr="00CF0F1C">
        <w:rPr>
          <w:i/>
          <w:sz w:val="24"/>
        </w:rPr>
        <w:t>Таблица 2.</w:t>
      </w:r>
      <w:r w:rsidR="006D3D60">
        <w:rPr>
          <w:i/>
          <w:sz w:val="24"/>
        </w:rPr>
        <w:t>9</w:t>
      </w:r>
      <w:r w:rsidRPr="00CF0F1C">
        <w:rPr>
          <w:i/>
          <w:sz w:val="24"/>
        </w:rPr>
        <w:t>.</w:t>
      </w:r>
    </w:p>
    <w:p w:rsidR="00DB7C0F" w:rsidRPr="00CF0F1C" w:rsidRDefault="00DB7C0F" w:rsidP="00496F70">
      <w:pPr>
        <w:pStyle w:val="af6"/>
        <w:spacing w:before="0" w:after="0" w:line="360" w:lineRule="auto"/>
        <w:ind w:firstLine="709"/>
        <w:jc w:val="center"/>
        <w:rPr>
          <w:sz w:val="24"/>
        </w:rPr>
      </w:pPr>
      <w:r w:rsidRPr="00CF0F1C">
        <w:rPr>
          <w:sz w:val="24"/>
        </w:rPr>
        <w:t xml:space="preserve">Расшифровка кредиторской задолженности </w:t>
      </w:r>
      <w:r w:rsidR="00693BF2" w:rsidRPr="00CF0F1C">
        <w:rPr>
          <w:sz w:val="24"/>
        </w:rPr>
        <w:t xml:space="preserve">ООО «Тав Ойл» </w:t>
      </w:r>
      <w:r w:rsidRPr="00CF0F1C">
        <w:rPr>
          <w:sz w:val="24"/>
        </w:rPr>
        <w:t>на 01.01.2013</w:t>
      </w:r>
      <w:r w:rsidR="00283AC4" w:rsidRPr="00CF0F1C">
        <w:rPr>
          <w:sz w:val="24"/>
        </w:rPr>
        <w:t xml:space="preserve"> </w:t>
      </w:r>
      <w:r w:rsidRPr="00CF0F1C">
        <w:rPr>
          <w:sz w:val="24"/>
        </w:rPr>
        <w:t>г.</w:t>
      </w:r>
    </w:p>
    <w:tbl>
      <w:tblPr>
        <w:tblW w:w="9304" w:type="dxa"/>
        <w:jc w:val="center"/>
        <w:tblInd w:w="-2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4598"/>
        <w:gridCol w:w="3073"/>
        <w:gridCol w:w="1633"/>
      </w:tblGrid>
      <w:tr w:rsidR="00DB7C0F" w:rsidRPr="00496F70" w:rsidTr="00506E04">
        <w:trPr>
          <w:trHeight w:val="255"/>
          <w:jc w:val="center"/>
        </w:trPr>
        <w:tc>
          <w:tcPr>
            <w:tcW w:w="4598" w:type="dxa"/>
            <w:shd w:val="clear" w:color="auto" w:fill="D9D9D9" w:themeFill="background1" w:themeFillShade="D9"/>
            <w:noWrap/>
            <w:vAlign w:val="center"/>
          </w:tcPr>
          <w:p w:rsidR="00DB7C0F" w:rsidRPr="00496F70" w:rsidRDefault="00DB7C0F" w:rsidP="00496F70">
            <w:pPr>
              <w:jc w:val="center"/>
              <w:rPr>
                <w:b/>
                <w:bCs/>
                <w:color w:val="000000"/>
              </w:rPr>
            </w:pPr>
            <w:r w:rsidRPr="00496F70">
              <w:rPr>
                <w:b/>
                <w:bCs/>
                <w:color w:val="000000"/>
              </w:rPr>
              <w:t>Контрагент/Наименование</w:t>
            </w:r>
          </w:p>
        </w:tc>
        <w:tc>
          <w:tcPr>
            <w:tcW w:w="3073" w:type="dxa"/>
            <w:shd w:val="clear" w:color="auto" w:fill="D9D9D9" w:themeFill="background1" w:themeFillShade="D9"/>
            <w:vAlign w:val="center"/>
          </w:tcPr>
          <w:p w:rsidR="00DB7C0F" w:rsidRPr="00496F70" w:rsidRDefault="00DB7C0F" w:rsidP="00496F70">
            <w:pPr>
              <w:jc w:val="center"/>
              <w:rPr>
                <w:b/>
                <w:bCs/>
                <w:color w:val="000000"/>
              </w:rPr>
            </w:pPr>
            <w:r w:rsidRPr="00496F70">
              <w:rPr>
                <w:b/>
                <w:bCs/>
                <w:color w:val="000000"/>
              </w:rPr>
              <w:t>Задолженность, тыс. руб.</w:t>
            </w:r>
          </w:p>
        </w:tc>
        <w:tc>
          <w:tcPr>
            <w:tcW w:w="1633" w:type="dxa"/>
            <w:shd w:val="clear" w:color="auto" w:fill="D9D9D9" w:themeFill="background1" w:themeFillShade="D9"/>
            <w:noWrap/>
            <w:vAlign w:val="center"/>
          </w:tcPr>
          <w:p w:rsidR="00DB7C0F" w:rsidRPr="00496F70" w:rsidRDefault="00DB7C0F" w:rsidP="00496F70">
            <w:pPr>
              <w:jc w:val="center"/>
              <w:rPr>
                <w:b/>
                <w:bCs/>
                <w:color w:val="000000"/>
              </w:rPr>
            </w:pPr>
            <w:r w:rsidRPr="00496F70">
              <w:rPr>
                <w:b/>
                <w:bCs/>
                <w:color w:val="000000"/>
              </w:rPr>
              <w:t>Доля, %</w:t>
            </w:r>
          </w:p>
        </w:tc>
      </w:tr>
      <w:tr w:rsidR="00693BF2" w:rsidRPr="00496F70" w:rsidTr="00506E04">
        <w:trPr>
          <w:trHeight w:val="300"/>
          <w:jc w:val="center"/>
        </w:trPr>
        <w:tc>
          <w:tcPr>
            <w:tcW w:w="4598" w:type="dxa"/>
            <w:shd w:val="clear" w:color="auto" w:fill="auto"/>
            <w:noWrap/>
          </w:tcPr>
          <w:p w:rsidR="00693BF2" w:rsidRPr="008D1407" w:rsidRDefault="00693BF2" w:rsidP="00E61BB1">
            <w:r w:rsidRPr="008D1407">
              <w:t>ООО «Газнефтехимпереработка»</w:t>
            </w:r>
          </w:p>
        </w:tc>
        <w:tc>
          <w:tcPr>
            <w:tcW w:w="3073" w:type="dxa"/>
            <w:shd w:val="clear" w:color="auto" w:fill="auto"/>
            <w:noWrap/>
          </w:tcPr>
          <w:p w:rsidR="00693BF2" w:rsidRPr="008D1407" w:rsidRDefault="00693BF2" w:rsidP="00693BF2">
            <w:pPr>
              <w:jc w:val="center"/>
            </w:pPr>
            <w:r w:rsidRPr="008D1407">
              <w:t>7 754</w:t>
            </w:r>
          </w:p>
        </w:tc>
        <w:tc>
          <w:tcPr>
            <w:tcW w:w="1633" w:type="dxa"/>
            <w:shd w:val="clear" w:color="auto" w:fill="auto"/>
            <w:noWrap/>
          </w:tcPr>
          <w:p w:rsidR="00693BF2" w:rsidRPr="008D1407" w:rsidRDefault="00693BF2" w:rsidP="00693BF2">
            <w:pPr>
              <w:jc w:val="center"/>
            </w:pPr>
            <w:r w:rsidRPr="008D1407">
              <w:t>45%</w:t>
            </w:r>
          </w:p>
        </w:tc>
      </w:tr>
      <w:tr w:rsidR="00693BF2" w:rsidRPr="00496F70" w:rsidTr="00506E04">
        <w:trPr>
          <w:trHeight w:val="255"/>
          <w:jc w:val="center"/>
        </w:trPr>
        <w:tc>
          <w:tcPr>
            <w:tcW w:w="4598" w:type="dxa"/>
            <w:shd w:val="clear" w:color="auto" w:fill="auto"/>
            <w:noWrap/>
          </w:tcPr>
          <w:p w:rsidR="00693BF2" w:rsidRPr="008D1407" w:rsidRDefault="00693BF2" w:rsidP="00E61BB1">
            <w:r w:rsidRPr="008D1407">
              <w:t>ЗАО «Совекс»</w:t>
            </w:r>
          </w:p>
        </w:tc>
        <w:tc>
          <w:tcPr>
            <w:tcW w:w="3073" w:type="dxa"/>
            <w:shd w:val="clear" w:color="auto" w:fill="auto"/>
            <w:noWrap/>
          </w:tcPr>
          <w:p w:rsidR="00693BF2" w:rsidRPr="008D1407" w:rsidRDefault="00693BF2" w:rsidP="00693BF2">
            <w:pPr>
              <w:jc w:val="center"/>
            </w:pPr>
            <w:r w:rsidRPr="008D1407">
              <w:t>2 160</w:t>
            </w:r>
          </w:p>
        </w:tc>
        <w:tc>
          <w:tcPr>
            <w:tcW w:w="1633" w:type="dxa"/>
            <w:shd w:val="clear" w:color="auto" w:fill="auto"/>
            <w:noWrap/>
          </w:tcPr>
          <w:p w:rsidR="00693BF2" w:rsidRPr="008D1407" w:rsidRDefault="00693BF2" w:rsidP="00693BF2">
            <w:pPr>
              <w:jc w:val="center"/>
            </w:pPr>
            <w:r w:rsidRPr="008D1407">
              <w:t>13%</w:t>
            </w:r>
          </w:p>
        </w:tc>
      </w:tr>
      <w:tr w:rsidR="00693BF2" w:rsidRPr="00496F70" w:rsidTr="00506E04">
        <w:trPr>
          <w:trHeight w:val="255"/>
          <w:jc w:val="center"/>
        </w:trPr>
        <w:tc>
          <w:tcPr>
            <w:tcW w:w="4598" w:type="dxa"/>
            <w:shd w:val="clear" w:color="auto" w:fill="auto"/>
            <w:noWrap/>
          </w:tcPr>
          <w:p w:rsidR="00693BF2" w:rsidRPr="008D1407" w:rsidRDefault="00693BF2" w:rsidP="00E61BB1">
            <w:r w:rsidRPr="008D1407">
              <w:t>ООО АвтоБалтТранс</w:t>
            </w:r>
          </w:p>
        </w:tc>
        <w:tc>
          <w:tcPr>
            <w:tcW w:w="3073" w:type="dxa"/>
            <w:shd w:val="clear" w:color="auto" w:fill="auto"/>
            <w:noWrap/>
          </w:tcPr>
          <w:p w:rsidR="00693BF2" w:rsidRPr="008D1407" w:rsidRDefault="00693BF2" w:rsidP="00693BF2">
            <w:pPr>
              <w:jc w:val="center"/>
            </w:pPr>
            <w:r w:rsidRPr="008D1407">
              <w:t>1 130</w:t>
            </w:r>
          </w:p>
        </w:tc>
        <w:tc>
          <w:tcPr>
            <w:tcW w:w="1633" w:type="dxa"/>
            <w:shd w:val="clear" w:color="auto" w:fill="auto"/>
            <w:noWrap/>
          </w:tcPr>
          <w:p w:rsidR="00693BF2" w:rsidRPr="008D1407" w:rsidRDefault="00693BF2" w:rsidP="00693BF2">
            <w:pPr>
              <w:jc w:val="center"/>
            </w:pPr>
            <w:r w:rsidRPr="008D1407">
              <w:t>7%</w:t>
            </w:r>
          </w:p>
        </w:tc>
      </w:tr>
      <w:tr w:rsidR="00693BF2" w:rsidRPr="00496F70" w:rsidTr="00506E04">
        <w:trPr>
          <w:trHeight w:val="300"/>
          <w:jc w:val="center"/>
        </w:trPr>
        <w:tc>
          <w:tcPr>
            <w:tcW w:w="4598" w:type="dxa"/>
            <w:shd w:val="clear" w:color="auto" w:fill="auto"/>
          </w:tcPr>
          <w:p w:rsidR="00693BF2" w:rsidRPr="008D1407" w:rsidRDefault="00693BF2" w:rsidP="00E61BB1">
            <w:r w:rsidRPr="008D1407">
              <w:t>АВС-Континент</w:t>
            </w:r>
          </w:p>
        </w:tc>
        <w:tc>
          <w:tcPr>
            <w:tcW w:w="3073" w:type="dxa"/>
            <w:shd w:val="clear" w:color="auto" w:fill="auto"/>
            <w:noWrap/>
          </w:tcPr>
          <w:p w:rsidR="00693BF2" w:rsidRPr="008D1407" w:rsidRDefault="00693BF2" w:rsidP="00693BF2">
            <w:pPr>
              <w:jc w:val="center"/>
            </w:pPr>
            <w:r w:rsidRPr="008D1407">
              <w:t>458</w:t>
            </w:r>
          </w:p>
        </w:tc>
        <w:tc>
          <w:tcPr>
            <w:tcW w:w="1633" w:type="dxa"/>
            <w:shd w:val="clear" w:color="auto" w:fill="auto"/>
            <w:noWrap/>
          </w:tcPr>
          <w:p w:rsidR="00693BF2" w:rsidRDefault="00693BF2" w:rsidP="00693BF2">
            <w:pPr>
              <w:jc w:val="center"/>
            </w:pPr>
            <w:r w:rsidRPr="008D1407">
              <w:t>3%</w:t>
            </w:r>
          </w:p>
        </w:tc>
      </w:tr>
      <w:tr w:rsidR="00DB7C0F" w:rsidRPr="00496F70" w:rsidTr="00506E04">
        <w:trPr>
          <w:trHeight w:val="300"/>
          <w:jc w:val="center"/>
        </w:trPr>
        <w:tc>
          <w:tcPr>
            <w:tcW w:w="4598" w:type="dxa"/>
            <w:shd w:val="clear" w:color="auto" w:fill="auto"/>
            <w:vAlign w:val="center"/>
          </w:tcPr>
          <w:p w:rsidR="00DB7C0F" w:rsidRPr="00496F70" w:rsidRDefault="00DB7C0F" w:rsidP="00496F70">
            <w:pPr>
              <w:rPr>
                <w:color w:val="000000"/>
              </w:rPr>
            </w:pPr>
            <w:r w:rsidRPr="00496F70">
              <w:rPr>
                <w:color w:val="000000"/>
              </w:rPr>
              <w:t>Прочие</w:t>
            </w:r>
          </w:p>
        </w:tc>
        <w:tc>
          <w:tcPr>
            <w:tcW w:w="3073" w:type="dxa"/>
            <w:shd w:val="clear" w:color="auto" w:fill="auto"/>
            <w:noWrap/>
            <w:vAlign w:val="center"/>
          </w:tcPr>
          <w:p w:rsidR="00DB7C0F" w:rsidRPr="00496F70" w:rsidRDefault="00DB7C0F" w:rsidP="00496F70">
            <w:pPr>
              <w:jc w:val="center"/>
              <w:rPr>
                <w:color w:val="000000"/>
              </w:rPr>
            </w:pPr>
            <w:r w:rsidRPr="00496F70">
              <w:rPr>
                <w:color w:val="000000"/>
              </w:rPr>
              <w:t>5 653</w:t>
            </w:r>
          </w:p>
        </w:tc>
        <w:tc>
          <w:tcPr>
            <w:tcW w:w="1633" w:type="dxa"/>
            <w:shd w:val="clear" w:color="auto" w:fill="auto"/>
            <w:noWrap/>
            <w:vAlign w:val="bottom"/>
          </w:tcPr>
          <w:p w:rsidR="00DB7C0F" w:rsidRPr="00496F70" w:rsidRDefault="00DB7C0F" w:rsidP="00496F70">
            <w:pPr>
              <w:jc w:val="center"/>
              <w:rPr>
                <w:color w:val="000000"/>
              </w:rPr>
            </w:pPr>
            <w:r w:rsidRPr="00496F70">
              <w:rPr>
                <w:color w:val="000000"/>
              </w:rPr>
              <w:t>33%</w:t>
            </w:r>
          </w:p>
        </w:tc>
      </w:tr>
      <w:tr w:rsidR="00DB7C0F" w:rsidRPr="00496F70" w:rsidTr="00506E04">
        <w:trPr>
          <w:trHeight w:val="285"/>
          <w:jc w:val="center"/>
        </w:trPr>
        <w:tc>
          <w:tcPr>
            <w:tcW w:w="4598" w:type="dxa"/>
            <w:shd w:val="clear" w:color="auto" w:fill="D9D9D9" w:themeFill="background1" w:themeFillShade="D9"/>
            <w:vAlign w:val="center"/>
          </w:tcPr>
          <w:p w:rsidR="00DB7C0F" w:rsidRPr="00496F70" w:rsidRDefault="00DB7C0F" w:rsidP="00496F70">
            <w:pPr>
              <w:rPr>
                <w:b/>
                <w:bCs/>
                <w:color w:val="000000"/>
              </w:rPr>
            </w:pPr>
            <w:r w:rsidRPr="00496F70">
              <w:rPr>
                <w:b/>
                <w:bCs/>
                <w:color w:val="000000"/>
              </w:rPr>
              <w:lastRenderedPageBreak/>
              <w:t>Всего кредиторская задолженность:</w:t>
            </w:r>
          </w:p>
        </w:tc>
        <w:tc>
          <w:tcPr>
            <w:tcW w:w="3073" w:type="dxa"/>
            <w:shd w:val="clear" w:color="auto" w:fill="D9D9D9" w:themeFill="background1" w:themeFillShade="D9"/>
            <w:noWrap/>
            <w:vAlign w:val="center"/>
          </w:tcPr>
          <w:p w:rsidR="00DB7C0F" w:rsidRPr="00496F70" w:rsidRDefault="00DB7C0F" w:rsidP="00496F70">
            <w:pPr>
              <w:jc w:val="center"/>
              <w:rPr>
                <w:b/>
                <w:bCs/>
                <w:color w:val="000000"/>
              </w:rPr>
            </w:pPr>
            <w:r w:rsidRPr="00496F70">
              <w:rPr>
                <w:b/>
                <w:bCs/>
                <w:color w:val="000000"/>
              </w:rPr>
              <w:t>17 155</w:t>
            </w:r>
          </w:p>
        </w:tc>
        <w:tc>
          <w:tcPr>
            <w:tcW w:w="1633" w:type="dxa"/>
            <w:shd w:val="clear" w:color="auto" w:fill="D9D9D9" w:themeFill="background1" w:themeFillShade="D9"/>
            <w:noWrap/>
            <w:vAlign w:val="center"/>
          </w:tcPr>
          <w:p w:rsidR="00DB7C0F" w:rsidRPr="00496F70" w:rsidRDefault="00DB7C0F" w:rsidP="00496F70">
            <w:pPr>
              <w:jc w:val="center"/>
              <w:rPr>
                <w:b/>
                <w:color w:val="000000"/>
              </w:rPr>
            </w:pPr>
            <w:r w:rsidRPr="00496F70">
              <w:rPr>
                <w:b/>
                <w:color w:val="000000"/>
              </w:rPr>
              <w:t>100%</w:t>
            </w:r>
          </w:p>
        </w:tc>
      </w:tr>
    </w:tbl>
    <w:p w:rsidR="00DB7C0F" w:rsidRDefault="00DB7C0F" w:rsidP="006D3D60">
      <w:pPr>
        <w:pStyle w:val="af6"/>
        <w:spacing w:before="0" w:after="0" w:line="360" w:lineRule="auto"/>
        <w:ind w:firstLine="851"/>
        <w:rPr>
          <w:color w:val="000000"/>
          <w:sz w:val="28"/>
          <w:szCs w:val="28"/>
        </w:rPr>
      </w:pPr>
      <w:r w:rsidRPr="00496F70">
        <w:rPr>
          <w:color w:val="000000"/>
          <w:sz w:val="28"/>
          <w:szCs w:val="28"/>
        </w:rPr>
        <w:t>Оборачиваемость кредиторской задолженности является высокой, период оборачиваемости 7 дней (против 9 дней – в 2012 году).</w:t>
      </w:r>
      <w:r w:rsidR="00693BF2">
        <w:rPr>
          <w:color w:val="000000"/>
          <w:sz w:val="28"/>
          <w:szCs w:val="28"/>
        </w:rPr>
        <w:t xml:space="preserve"> Крупнейшими кредиторами компании являются ООО «Газнефтехимпереработка» - 45% и ЗАО «Совекс» - 13% от всей задолженности. Наличие кредитора, который имеет более 10% задолженности, следует отметить как риск для Банка. Помимо кредиторской задолженности необходимо еще проанализировать взаимоотношения с поставщиками, то есть оборотно-сальдовую ведомость по счету 60. В таблице 2.</w:t>
      </w:r>
      <w:r w:rsidR="006D3D60">
        <w:rPr>
          <w:color w:val="000000"/>
          <w:sz w:val="28"/>
          <w:szCs w:val="28"/>
        </w:rPr>
        <w:t>10</w:t>
      </w:r>
      <w:r w:rsidR="00693BF2">
        <w:rPr>
          <w:color w:val="000000"/>
          <w:sz w:val="28"/>
          <w:szCs w:val="28"/>
        </w:rPr>
        <w:t>. представлены результаты расчетов.</w:t>
      </w:r>
    </w:p>
    <w:p w:rsidR="00693BF2" w:rsidRPr="00693BF2" w:rsidRDefault="00693BF2" w:rsidP="006D3D60">
      <w:pPr>
        <w:pStyle w:val="af6"/>
        <w:spacing w:before="0" w:after="0" w:line="360" w:lineRule="auto"/>
        <w:ind w:firstLine="709"/>
        <w:jc w:val="right"/>
        <w:rPr>
          <w:i/>
          <w:color w:val="000000"/>
          <w:sz w:val="24"/>
        </w:rPr>
      </w:pPr>
      <w:r w:rsidRPr="00693BF2">
        <w:rPr>
          <w:i/>
          <w:color w:val="000000"/>
          <w:sz w:val="24"/>
        </w:rPr>
        <w:t>Таблица 2.</w:t>
      </w:r>
      <w:r w:rsidR="006D3D60">
        <w:rPr>
          <w:i/>
          <w:color w:val="000000"/>
          <w:sz w:val="24"/>
        </w:rPr>
        <w:t>10</w:t>
      </w:r>
      <w:r w:rsidRPr="00693BF2">
        <w:rPr>
          <w:i/>
          <w:color w:val="000000"/>
          <w:sz w:val="24"/>
        </w:rPr>
        <w:t>.</w:t>
      </w:r>
    </w:p>
    <w:p w:rsidR="00DB7C0F" w:rsidRPr="00CF0F1C" w:rsidRDefault="00DB7C0F" w:rsidP="006D3D60">
      <w:pPr>
        <w:pStyle w:val="af6"/>
        <w:spacing w:before="0" w:after="0"/>
        <w:jc w:val="center"/>
        <w:rPr>
          <w:color w:val="000000"/>
          <w:sz w:val="24"/>
        </w:rPr>
      </w:pPr>
      <w:r w:rsidRPr="00CF0F1C">
        <w:rPr>
          <w:color w:val="000000"/>
          <w:sz w:val="24"/>
        </w:rPr>
        <w:t>Анализ взаимоотношений с поставщиками за 4 кв. 2012г. (в тыс. руб.):</w:t>
      </w:r>
    </w:p>
    <w:tbl>
      <w:tblPr>
        <w:tblW w:w="9356" w:type="dxa"/>
        <w:tblInd w:w="108" w:type="dxa"/>
        <w:tblLook w:val="04A0"/>
      </w:tblPr>
      <w:tblGrid>
        <w:gridCol w:w="4536"/>
        <w:gridCol w:w="3119"/>
        <w:gridCol w:w="1701"/>
      </w:tblGrid>
      <w:tr w:rsidR="00DB7C0F" w:rsidRPr="00496F70" w:rsidTr="00506E04">
        <w:trPr>
          <w:trHeight w:val="20"/>
        </w:trPr>
        <w:tc>
          <w:tcPr>
            <w:tcW w:w="4536" w:type="dxa"/>
            <w:tcBorders>
              <w:top w:val="double" w:sz="4" w:space="0" w:color="auto"/>
              <w:left w:val="double" w:sz="4" w:space="0" w:color="auto"/>
              <w:bottom w:val="single" w:sz="8" w:space="0" w:color="auto"/>
              <w:right w:val="single" w:sz="8" w:space="0" w:color="auto"/>
            </w:tcBorders>
            <w:shd w:val="clear" w:color="000000" w:fill="C0C0C0"/>
            <w:noWrap/>
            <w:vAlign w:val="bottom"/>
          </w:tcPr>
          <w:p w:rsidR="00DB7C0F" w:rsidRPr="00496F70" w:rsidRDefault="00DB7C0F" w:rsidP="00496F70">
            <w:pPr>
              <w:jc w:val="center"/>
              <w:rPr>
                <w:b/>
                <w:bCs/>
                <w:color w:val="000000"/>
              </w:rPr>
            </w:pPr>
            <w:r w:rsidRPr="00496F70">
              <w:rPr>
                <w:b/>
                <w:bCs/>
                <w:color w:val="000000"/>
              </w:rPr>
              <w:t>Контрагент</w:t>
            </w:r>
          </w:p>
        </w:tc>
        <w:tc>
          <w:tcPr>
            <w:tcW w:w="3119" w:type="dxa"/>
            <w:tcBorders>
              <w:top w:val="double" w:sz="4" w:space="0" w:color="auto"/>
              <w:left w:val="nil"/>
              <w:bottom w:val="single" w:sz="8" w:space="0" w:color="auto"/>
              <w:right w:val="single" w:sz="8" w:space="0" w:color="auto"/>
            </w:tcBorders>
            <w:shd w:val="clear" w:color="000000" w:fill="C0C0C0"/>
            <w:noWrap/>
            <w:vAlign w:val="bottom"/>
          </w:tcPr>
          <w:p w:rsidR="00DB7C0F" w:rsidRPr="00496F70" w:rsidRDefault="00DB7C0F" w:rsidP="00496F70">
            <w:pPr>
              <w:jc w:val="center"/>
              <w:rPr>
                <w:b/>
                <w:bCs/>
                <w:color w:val="000000"/>
              </w:rPr>
            </w:pPr>
            <w:r w:rsidRPr="00496F70">
              <w:rPr>
                <w:b/>
                <w:bCs/>
                <w:color w:val="000000"/>
              </w:rPr>
              <w:t>Оборот по ОСВ 60.1 сч</w:t>
            </w:r>
          </w:p>
        </w:tc>
        <w:tc>
          <w:tcPr>
            <w:tcW w:w="1701" w:type="dxa"/>
            <w:tcBorders>
              <w:top w:val="double" w:sz="4" w:space="0" w:color="auto"/>
              <w:left w:val="nil"/>
              <w:bottom w:val="single" w:sz="8" w:space="0" w:color="auto"/>
              <w:right w:val="double" w:sz="4" w:space="0" w:color="auto"/>
            </w:tcBorders>
            <w:shd w:val="clear" w:color="000000" w:fill="C0C0C0"/>
            <w:noWrap/>
            <w:vAlign w:val="bottom"/>
          </w:tcPr>
          <w:p w:rsidR="00DB7C0F" w:rsidRPr="00496F70" w:rsidRDefault="00DB7C0F" w:rsidP="00496F70">
            <w:pPr>
              <w:jc w:val="center"/>
              <w:rPr>
                <w:b/>
                <w:bCs/>
                <w:color w:val="000000"/>
              </w:rPr>
            </w:pPr>
            <w:r w:rsidRPr="00496F70">
              <w:rPr>
                <w:b/>
                <w:bCs/>
                <w:color w:val="000000"/>
              </w:rPr>
              <w:t>Доля</w:t>
            </w:r>
          </w:p>
        </w:tc>
      </w:tr>
      <w:tr w:rsidR="00693BF2" w:rsidRPr="00496F70" w:rsidTr="00506E04">
        <w:trPr>
          <w:trHeight w:val="20"/>
        </w:trPr>
        <w:tc>
          <w:tcPr>
            <w:tcW w:w="4536" w:type="dxa"/>
            <w:tcBorders>
              <w:top w:val="nil"/>
              <w:left w:val="double" w:sz="4" w:space="0" w:color="auto"/>
              <w:bottom w:val="single" w:sz="8" w:space="0" w:color="auto"/>
              <w:right w:val="single" w:sz="8" w:space="0" w:color="auto"/>
            </w:tcBorders>
            <w:shd w:val="clear" w:color="auto" w:fill="auto"/>
            <w:noWrap/>
          </w:tcPr>
          <w:p w:rsidR="00693BF2" w:rsidRPr="00AA7B8A" w:rsidRDefault="00693BF2" w:rsidP="00E61BB1">
            <w:r w:rsidRPr="00AA7B8A">
              <w:t>Хэлп -Ойл</w:t>
            </w:r>
          </w:p>
        </w:tc>
        <w:tc>
          <w:tcPr>
            <w:tcW w:w="3119" w:type="dxa"/>
            <w:tcBorders>
              <w:top w:val="nil"/>
              <w:left w:val="nil"/>
              <w:bottom w:val="nil"/>
              <w:right w:val="single" w:sz="8" w:space="0" w:color="auto"/>
            </w:tcBorders>
            <w:shd w:val="clear" w:color="auto" w:fill="auto"/>
            <w:noWrap/>
          </w:tcPr>
          <w:p w:rsidR="00693BF2" w:rsidRPr="00AA7B8A" w:rsidRDefault="00693BF2" w:rsidP="00693BF2">
            <w:pPr>
              <w:jc w:val="center"/>
            </w:pPr>
            <w:r w:rsidRPr="00AA7B8A">
              <w:t>106 754</w:t>
            </w:r>
          </w:p>
        </w:tc>
        <w:tc>
          <w:tcPr>
            <w:tcW w:w="1701" w:type="dxa"/>
            <w:tcBorders>
              <w:top w:val="nil"/>
              <w:left w:val="nil"/>
              <w:bottom w:val="single" w:sz="8" w:space="0" w:color="auto"/>
              <w:right w:val="double" w:sz="4" w:space="0" w:color="auto"/>
            </w:tcBorders>
            <w:shd w:val="clear" w:color="auto" w:fill="auto"/>
            <w:noWrap/>
          </w:tcPr>
          <w:p w:rsidR="00693BF2" w:rsidRPr="00AA7B8A" w:rsidRDefault="00693BF2" w:rsidP="00693BF2">
            <w:pPr>
              <w:jc w:val="center"/>
            </w:pPr>
            <w:r w:rsidRPr="00AA7B8A">
              <w:t>41%</w:t>
            </w:r>
          </w:p>
        </w:tc>
      </w:tr>
      <w:tr w:rsidR="00693BF2" w:rsidRPr="00496F70" w:rsidTr="00506E04">
        <w:trPr>
          <w:trHeight w:val="20"/>
        </w:trPr>
        <w:tc>
          <w:tcPr>
            <w:tcW w:w="4536" w:type="dxa"/>
            <w:tcBorders>
              <w:top w:val="nil"/>
              <w:left w:val="double" w:sz="4" w:space="0" w:color="auto"/>
              <w:bottom w:val="single" w:sz="8" w:space="0" w:color="auto"/>
              <w:right w:val="single" w:sz="8" w:space="0" w:color="auto"/>
            </w:tcBorders>
            <w:shd w:val="clear" w:color="auto" w:fill="auto"/>
            <w:noWrap/>
          </w:tcPr>
          <w:p w:rsidR="00693BF2" w:rsidRPr="00AA7B8A" w:rsidRDefault="00693BF2" w:rsidP="00E61BB1">
            <w:r w:rsidRPr="00AA7B8A">
              <w:t>АВС-Континент</w:t>
            </w:r>
          </w:p>
        </w:tc>
        <w:tc>
          <w:tcPr>
            <w:tcW w:w="3119" w:type="dxa"/>
            <w:tcBorders>
              <w:top w:val="single" w:sz="8" w:space="0" w:color="auto"/>
              <w:left w:val="nil"/>
              <w:bottom w:val="nil"/>
              <w:right w:val="single" w:sz="8" w:space="0" w:color="auto"/>
            </w:tcBorders>
            <w:shd w:val="clear" w:color="auto" w:fill="auto"/>
            <w:noWrap/>
          </w:tcPr>
          <w:p w:rsidR="00693BF2" w:rsidRPr="00AA7B8A" w:rsidRDefault="00693BF2" w:rsidP="00693BF2">
            <w:pPr>
              <w:jc w:val="center"/>
            </w:pPr>
            <w:r w:rsidRPr="00AA7B8A">
              <w:t>11 475</w:t>
            </w:r>
          </w:p>
        </w:tc>
        <w:tc>
          <w:tcPr>
            <w:tcW w:w="1701" w:type="dxa"/>
            <w:tcBorders>
              <w:top w:val="nil"/>
              <w:left w:val="nil"/>
              <w:bottom w:val="single" w:sz="8" w:space="0" w:color="auto"/>
              <w:right w:val="double" w:sz="4" w:space="0" w:color="auto"/>
            </w:tcBorders>
            <w:shd w:val="clear" w:color="auto" w:fill="auto"/>
            <w:noWrap/>
          </w:tcPr>
          <w:p w:rsidR="00693BF2" w:rsidRPr="00AA7B8A" w:rsidRDefault="00693BF2" w:rsidP="00693BF2">
            <w:pPr>
              <w:jc w:val="center"/>
            </w:pPr>
            <w:r w:rsidRPr="00AA7B8A">
              <w:t>19%</w:t>
            </w:r>
          </w:p>
        </w:tc>
      </w:tr>
      <w:tr w:rsidR="00693BF2" w:rsidRPr="00496F70" w:rsidTr="00506E04">
        <w:trPr>
          <w:trHeight w:val="20"/>
        </w:trPr>
        <w:tc>
          <w:tcPr>
            <w:tcW w:w="4536" w:type="dxa"/>
            <w:tcBorders>
              <w:top w:val="nil"/>
              <w:left w:val="double" w:sz="4" w:space="0" w:color="auto"/>
              <w:bottom w:val="single" w:sz="8" w:space="0" w:color="auto"/>
              <w:right w:val="single" w:sz="8" w:space="0" w:color="auto"/>
            </w:tcBorders>
            <w:shd w:val="clear" w:color="auto" w:fill="auto"/>
          </w:tcPr>
          <w:p w:rsidR="00693BF2" w:rsidRPr="00AA7B8A" w:rsidRDefault="00693BF2" w:rsidP="00E61BB1">
            <w:r w:rsidRPr="00AA7B8A">
              <w:t>ТриТон Трейд</w:t>
            </w:r>
          </w:p>
        </w:tc>
        <w:tc>
          <w:tcPr>
            <w:tcW w:w="3119" w:type="dxa"/>
            <w:tcBorders>
              <w:top w:val="single" w:sz="8" w:space="0" w:color="auto"/>
              <w:left w:val="nil"/>
              <w:bottom w:val="nil"/>
              <w:right w:val="single" w:sz="8" w:space="0" w:color="auto"/>
            </w:tcBorders>
            <w:shd w:val="clear" w:color="auto" w:fill="auto"/>
            <w:noWrap/>
          </w:tcPr>
          <w:p w:rsidR="00693BF2" w:rsidRPr="00AA7B8A" w:rsidRDefault="00693BF2" w:rsidP="00693BF2">
            <w:pPr>
              <w:jc w:val="center"/>
            </w:pPr>
            <w:r w:rsidRPr="00AA7B8A">
              <w:t>20 001</w:t>
            </w:r>
          </w:p>
        </w:tc>
        <w:tc>
          <w:tcPr>
            <w:tcW w:w="1701" w:type="dxa"/>
            <w:tcBorders>
              <w:top w:val="nil"/>
              <w:left w:val="nil"/>
              <w:bottom w:val="single" w:sz="8" w:space="0" w:color="auto"/>
              <w:right w:val="double" w:sz="4" w:space="0" w:color="auto"/>
            </w:tcBorders>
            <w:shd w:val="clear" w:color="auto" w:fill="auto"/>
            <w:noWrap/>
          </w:tcPr>
          <w:p w:rsidR="00693BF2" w:rsidRPr="00AA7B8A" w:rsidRDefault="00693BF2" w:rsidP="00693BF2">
            <w:pPr>
              <w:jc w:val="center"/>
            </w:pPr>
            <w:r w:rsidRPr="00AA7B8A">
              <w:t>8%</w:t>
            </w:r>
          </w:p>
        </w:tc>
      </w:tr>
      <w:tr w:rsidR="00693BF2" w:rsidRPr="00496F70" w:rsidTr="00506E04">
        <w:trPr>
          <w:trHeight w:val="20"/>
        </w:trPr>
        <w:tc>
          <w:tcPr>
            <w:tcW w:w="4536" w:type="dxa"/>
            <w:tcBorders>
              <w:top w:val="nil"/>
              <w:left w:val="double" w:sz="4" w:space="0" w:color="auto"/>
              <w:bottom w:val="single" w:sz="8" w:space="0" w:color="auto"/>
              <w:right w:val="single" w:sz="8" w:space="0" w:color="auto"/>
            </w:tcBorders>
            <w:shd w:val="clear" w:color="auto" w:fill="auto"/>
          </w:tcPr>
          <w:p w:rsidR="00693BF2" w:rsidRPr="00AA7B8A" w:rsidRDefault="00693BF2" w:rsidP="00E61BB1">
            <w:r w:rsidRPr="00AA7B8A">
              <w:t>ТСБ-Брокер</w:t>
            </w:r>
          </w:p>
        </w:tc>
        <w:tc>
          <w:tcPr>
            <w:tcW w:w="3119" w:type="dxa"/>
            <w:tcBorders>
              <w:top w:val="single" w:sz="8" w:space="0" w:color="auto"/>
              <w:left w:val="nil"/>
              <w:bottom w:val="single" w:sz="8" w:space="0" w:color="auto"/>
              <w:right w:val="single" w:sz="8" w:space="0" w:color="auto"/>
            </w:tcBorders>
            <w:shd w:val="clear" w:color="auto" w:fill="auto"/>
            <w:noWrap/>
          </w:tcPr>
          <w:p w:rsidR="00693BF2" w:rsidRPr="00AA7B8A" w:rsidRDefault="00693BF2" w:rsidP="00693BF2">
            <w:pPr>
              <w:jc w:val="center"/>
            </w:pPr>
            <w:r w:rsidRPr="00AA7B8A">
              <w:t>21 668</w:t>
            </w:r>
          </w:p>
        </w:tc>
        <w:tc>
          <w:tcPr>
            <w:tcW w:w="1701" w:type="dxa"/>
            <w:tcBorders>
              <w:top w:val="nil"/>
              <w:left w:val="nil"/>
              <w:bottom w:val="single" w:sz="8" w:space="0" w:color="auto"/>
              <w:right w:val="double" w:sz="4" w:space="0" w:color="auto"/>
            </w:tcBorders>
            <w:shd w:val="clear" w:color="auto" w:fill="auto"/>
            <w:noWrap/>
          </w:tcPr>
          <w:p w:rsidR="00693BF2" w:rsidRPr="00AA7B8A" w:rsidRDefault="00693BF2" w:rsidP="00693BF2">
            <w:pPr>
              <w:jc w:val="center"/>
            </w:pPr>
            <w:r w:rsidRPr="00AA7B8A">
              <w:t>8%</w:t>
            </w:r>
          </w:p>
        </w:tc>
      </w:tr>
      <w:tr w:rsidR="00693BF2" w:rsidRPr="00496F70" w:rsidTr="00506E04">
        <w:trPr>
          <w:trHeight w:val="20"/>
        </w:trPr>
        <w:tc>
          <w:tcPr>
            <w:tcW w:w="4536" w:type="dxa"/>
            <w:tcBorders>
              <w:top w:val="single" w:sz="8" w:space="0" w:color="auto"/>
              <w:left w:val="double" w:sz="4" w:space="0" w:color="auto"/>
              <w:bottom w:val="single" w:sz="8" w:space="0" w:color="auto"/>
              <w:right w:val="single" w:sz="8" w:space="0" w:color="auto"/>
            </w:tcBorders>
            <w:shd w:val="clear" w:color="auto" w:fill="auto"/>
          </w:tcPr>
          <w:p w:rsidR="00693BF2" w:rsidRPr="00AA7B8A" w:rsidRDefault="00693BF2" w:rsidP="00E61BB1">
            <w:r w:rsidRPr="00AA7B8A">
              <w:t>Лукойл</w:t>
            </w:r>
          </w:p>
        </w:tc>
        <w:tc>
          <w:tcPr>
            <w:tcW w:w="3119" w:type="dxa"/>
            <w:tcBorders>
              <w:top w:val="single" w:sz="8" w:space="0" w:color="auto"/>
              <w:left w:val="nil"/>
              <w:bottom w:val="single" w:sz="8" w:space="0" w:color="auto"/>
              <w:right w:val="single" w:sz="8" w:space="0" w:color="auto"/>
            </w:tcBorders>
            <w:shd w:val="clear" w:color="auto" w:fill="auto"/>
            <w:noWrap/>
          </w:tcPr>
          <w:p w:rsidR="00693BF2" w:rsidRPr="00AA7B8A" w:rsidRDefault="00693BF2" w:rsidP="00693BF2">
            <w:pPr>
              <w:jc w:val="center"/>
            </w:pPr>
            <w:r w:rsidRPr="00AA7B8A">
              <w:t>18 900</w:t>
            </w:r>
          </w:p>
        </w:tc>
        <w:tc>
          <w:tcPr>
            <w:tcW w:w="1701" w:type="dxa"/>
            <w:tcBorders>
              <w:top w:val="single" w:sz="8" w:space="0" w:color="auto"/>
              <w:left w:val="nil"/>
              <w:bottom w:val="single" w:sz="8" w:space="0" w:color="auto"/>
              <w:right w:val="double" w:sz="4" w:space="0" w:color="auto"/>
            </w:tcBorders>
            <w:shd w:val="clear" w:color="auto" w:fill="auto"/>
            <w:noWrap/>
          </w:tcPr>
          <w:p w:rsidR="00693BF2" w:rsidRPr="00AA7B8A" w:rsidRDefault="00693BF2" w:rsidP="00693BF2">
            <w:pPr>
              <w:jc w:val="center"/>
            </w:pPr>
            <w:r w:rsidRPr="00AA7B8A">
              <w:t>7%</w:t>
            </w:r>
          </w:p>
        </w:tc>
      </w:tr>
      <w:tr w:rsidR="00693BF2" w:rsidRPr="00496F70" w:rsidTr="00506E04">
        <w:trPr>
          <w:trHeight w:val="20"/>
        </w:trPr>
        <w:tc>
          <w:tcPr>
            <w:tcW w:w="4536" w:type="dxa"/>
            <w:tcBorders>
              <w:top w:val="single" w:sz="8" w:space="0" w:color="auto"/>
              <w:left w:val="double" w:sz="4" w:space="0" w:color="auto"/>
              <w:bottom w:val="single" w:sz="8" w:space="0" w:color="auto"/>
              <w:right w:val="single" w:sz="8" w:space="0" w:color="auto"/>
            </w:tcBorders>
            <w:shd w:val="clear" w:color="auto" w:fill="auto"/>
          </w:tcPr>
          <w:p w:rsidR="00693BF2" w:rsidRPr="00AA7B8A" w:rsidRDefault="00693BF2" w:rsidP="00E61BB1">
            <w:r w:rsidRPr="00AA7B8A">
              <w:t>Газнефтехимпереработка</w:t>
            </w:r>
          </w:p>
        </w:tc>
        <w:tc>
          <w:tcPr>
            <w:tcW w:w="3119" w:type="dxa"/>
            <w:tcBorders>
              <w:top w:val="single" w:sz="8" w:space="0" w:color="auto"/>
              <w:left w:val="nil"/>
              <w:bottom w:val="nil"/>
              <w:right w:val="single" w:sz="8" w:space="0" w:color="auto"/>
            </w:tcBorders>
            <w:shd w:val="clear" w:color="auto" w:fill="auto"/>
            <w:noWrap/>
          </w:tcPr>
          <w:p w:rsidR="00693BF2" w:rsidRPr="00AA7B8A" w:rsidRDefault="00693BF2" w:rsidP="00693BF2">
            <w:pPr>
              <w:jc w:val="center"/>
            </w:pPr>
            <w:r w:rsidRPr="00AA7B8A">
              <w:t>15 438</w:t>
            </w:r>
          </w:p>
        </w:tc>
        <w:tc>
          <w:tcPr>
            <w:tcW w:w="1701" w:type="dxa"/>
            <w:tcBorders>
              <w:top w:val="single" w:sz="8" w:space="0" w:color="auto"/>
              <w:left w:val="nil"/>
              <w:bottom w:val="single" w:sz="8" w:space="0" w:color="auto"/>
              <w:right w:val="double" w:sz="4" w:space="0" w:color="auto"/>
            </w:tcBorders>
            <w:shd w:val="clear" w:color="auto" w:fill="auto"/>
            <w:noWrap/>
          </w:tcPr>
          <w:p w:rsidR="00693BF2" w:rsidRPr="00AA7B8A" w:rsidRDefault="00693BF2" w:rsidP="00693BF2">
            <w:pPr>
              <w:jc w:val="center"/>
            </w:pPr>
            <w:r w:rsidRPr="00AA7B8A">
              <w:t>6%</w:t>
            </w:r>
          </w:p>
        </w:tc>
      </w:tr>
      <w:tr w:rsidR="00693BF2" w:rsidRPr="00496F70" w:rsidTr="00506E04">
        <w:trPr>
          <w:trHeight w:val="20"/>
        </w:trPr>
        <w:tc>
          <w:tcPr>
            <w:tcW w:w="4536" w:type="dxa"/>
            <w:tcBorders>
              <w:top w:val="nil"/>
              <w:left w:val="double" w:sz="4" w:space="0" w:color="auto"/>
              <w:bottom w:val="single" w:sz="8" w:space="0" w:color="auto"/>
              <w:right w:val="single" w:sz="8" w:space="0" w:color="auto"/>
            </w:tcBorders>
            <w:shd w:val="clear" w:color="auto" w:fill="auto"/>
          </w:tcPr>
          <w:p w:rsidR="00693BF2" w:rsidRPr="00AA7B8A" w:rsidRDefault="00693BF2" w:rsidP="00E61BB1">
            <w:r w:rsidRPr="00AA7B8A">
              <w:t>ФортеИнвест</w:t>
            </w:r>
          </w:p>
        </w:tc>
        <w:tc>
          <w:tcPr>
            <w:tcW w:w="3119" w:type="dxa"/>
            <w:tcBorders>
              <w:top w:val="single" w:sz="8" w:space="0" w:color="auto"/>
              <w:left w:val="nil"/>
              <w:bottom w:val="nil"/>
              <w:right w:val="single" w:sz="8" w:space="0" w:color="auto"/>
            </w:tcBorders>
            <w:shd w:val="clear" w:color="auto" w:fill="auto"/>
            <w:noWrap/>
          </w:tcPr>
          <w:p w:rsidR="00693BF2" w:rsidRPr="00AA7B8A" w:rsidRDefault="00693BF2" w:rsidP="00693BF2">
            <w:pPr>
              <w:jc w:val="center"/>
            </w:pPr>
            <w:r w:rsidRPr="00AA7B8A">
              <w:t>14 609</w:t>
            </w:r>
          </w:p>
        </w:tc>
        <w:tc>
          <w:tcPr>
            <w:tcW w:w="1701" w:type="dxa"/>
            <w:tcBorders>
              <w:top w:val="nil"/>
              <w:left w:val="nil"/>
              <w:bottom w:val="single" w:sz="8" w:space="0" w:color="auto"/>
              <w:right w:val="double" w:sz="4" w:space="0" w:color="auto"/>
            </w:tcBorders>
            <w:shd w:val="clear" w:color="auto" w:fill="auto"/>
            <w:noWrap/>
          </w:tcPr>
          <w:p w:rsidR="00693BF2" w:rsidRPr="00AA7B8A" w:rsidRDefault="00693BF2" w:rsidP="00693BF2">
            <w:pPr>
              <w:jc w:val="center"/>
            </w:pPr>
            <w:r w:rsidRPr="00AA7B8A">
              <w:t>6%</w:t>
            </w:r>
          </w:p>
        </w:tc>
      </w:tr>
      <w:tr w:rsidR="00693BF2" w:rsidRPr="00496F70" w:rsidTr="00506E04">
        <w:trPr>
          <w:trHeight w:val="20"/>
        </w:trPr>
        <w:tc>
          <w:tcPr>
            <w:tcW w:w="4536" w:type="dxa"/>
            <w:tcBorders>
              <w:top w:val="nil"/>
              <w:left w:val="double" w:sz="4" w:space="0" w:color="auto"/>
              <w:bottom w:val="single" w:sz="8" w:space="0" w:color="auto"/>
              <w:right w:val="single" w:sz="8" w:space="0" w:color="auto"/>
            </w:tcBorders>
            <w:shd w:val="clear" w:color="auto" w:fill="auto"/>
          </w:tcPr>
          <w:p w:rsidR="00693BF2" w:rsidRPr="00AA7B8A" w:rsidRDefault="00693BF2" w:rsidP="00E61BB1">
            <w:r w:rsidRPr="00AA7B8A">
              <w:t>Сургутэкс</w:t>
            </w:r>
          </w:p>
        </w:tc>
        <w:tc>
          <w:tcPr>
            <w:tcW w:w="3119" w:type="dxa"/>
            <w:tcBorders>
              <w:top w:val="single" w:sz="8" w:space="0" w:color="auto"/>
              <w:left w:val="nil"/>
              <w:bottom w:val="nil"/>
              <w:right w:val="single" w:sz="8" w:space="0" w:color="auto"/>
            </w:tcBorders>
            <w:shd w:val="clear" w:color="auto" w:fill="auto"/>
            <w:noWrap/>
          </w:tcPr>
          <w:p w:rsidR="00693BF2" w:rsidRPr="00AA7B8A" w:rsidRDefault="00693BF2" w:rsidP="00693BF2">
            <w:pPr>
              <w:jc w:val="center"/>
            </w:pPr>
            <w:r w:rsidRPr="00AA7B8A">
              <w:t>10 678</w:t>
            </w:r>
          </w:p>
        </w:tc>
        <w:tc>
          <w:tcPr>
            <w:tcW w:w="1701" w:type="dxa"/>
            <w:tcBorders>
              <w:top w:val="nil"/>
              <w:left w:val="nil"/>
              <w:bottom w:val="single" w:sz="8" w:space="0" w:color="auto"/>
              <w:right w:val="double" w:sz="4" w:space="0" w:color="auto"/>
            </w:tcBorders>
            <w:shd w:val="clear" w:color="auto" w:fill="auto"/>
            <w:noWrap/>
          </w:tcPr>
          <w:p w:rsidR="00693BF2" w:rsidRDefault="00693BF2" w:rsidP="00693BF2">
            <w:pPr>
              <w:jc w:val="center"/>
            </w:pPr>
            <w:r w:rsidRPr="00AA7B8A">
              <w:t>4%</w:t>
            </w:r>
          </w:p>
        </w:tc>
      </w:tr>
      <w:tr w:rsidR="00DB7C0F" w:rsidRPr="00496F70" w:rsidTr="00506E04">
        <w:trPr>
          <w:trHeight w:val="20"/>
        </w:trPr>
        <w:tc>
          <w:tcPr>
            <w:tcW w:w="4536" w:type="dxa"/>
            <w:tcBorders>
              <w:top w:val="nil"/>
              <w:left w:val="double" w:sz="4" w:space="0" w:color="auto"/>
              <w:bottom w:val="single" w:sz="8" w:space="0" w:color="auto"/>
              <w:right w:val="single" w:sz="8" w:space="0" w:color="auto"/>
            </w:tcBorders>
            <w:shd w:val="clear" w:color="auto" w:fill="auto"/>
            <w:noWrap/>
            <w:vAlign w:val="bottom"/>
          </w:tcPr>
          <w:p w:rsidR="00DB7C0F" w:rsidRPr="00496F70" w:rsidRDefault="00DB7C0F" w:rsidP="00496F70">
            <w:pPr>
              <w:rPr>
                <w:color w:val="000000"/>
              </w:rPr>
            </w:pPr>
            <w:r w:rsidRPr="00496F70">
              <w:rPr>
                <w:color w:val="000000"/>
              </w:rPr>
              <w:t>Прочие</w:t>
            </w:r>
          </w:p>
        </w:tc>
        <w:tc>
          <w:tcPr>
            <w:tcW w:w="3119" w:type="dxa"/>
            <w:tcBorders>
              <w:top w:val="single" w:sz="8" w:space="0" w:color="auto"/>
              <w:left w:val="nil"/>
              <w:bottom w:val="single" w:sz="8" w:space="0" w:color="auto"/>
              <w:right w:val="single" w:sz="8" w:space="0" w:color="auto"/>
            </w:tcBorders>
            <w:shd w:val="clear" w:color="auto" w:fill="auto"/>
            <w:noWrap/>
            <w:vAlign w:val="bottom"/>
          </w:tcPr>
          <w:p w:rsidR="00DB7C0F" w:rsidRPr="00496F70" w:rsidRDefault="00DB7C0F" w:rsidP="00496F70">
            <w:pPr>
              <w:jc w:val="center"/>
              <w:rPr>
                <w:color w:val="000000"/>
              </w:rPr>
            </w:pPr>
            <w:r w:rsidRPr="00496F70">
              <w:rPr>
                <w:color w:val="000000"/>
              </w:rPr>
              <w:t>50 176</w:t>
            </w:r>
          </w:p>
        </w:tc>
        <w:tc>
          <w:tcPr>
            <w:tcW w:w="1701" w:type="dxa"/>
            <w:tcBorders>
              <w:top w:val="nil"/>
              <w:left w:val="nil"/>
              <w:bottom w:val="single" w:sz="8" w:space="0" w:color="auto"/>
              <w:right w:val="double" w:sz="4" w:space="0" w:color="auto"/>
            </w:tcBorders>
            <w:shd w:val="clear" w:color="auto" w:fill="auto"/>
            <w:noWrap/>
            <w:vAlign w:val="bottom"/>
          </w:tcPr>
          <w:p w:rsidR="00DB7C0F" w:rsidRPr="00496F70" w:rsidRDefault="00DB7C0F" w:rsidP="00496F70">
            <w:pPr>
              <w:jc w:val="center"/>
              <w:rPr>
                <w:color w:val="000000"/>
              </w:rPr>
            </w:pPr>
            <w:r w:rsidRPr="00496F70">
              <w:rPr>
                <w:color w:val="000000"/>
              </w:rPr>
              <w:t>4%</w:t>
            </w:r>
          </w:p>
        </w:tc>
      </w:tr>
      <w:tr w:rsidR="00DB7C0F" w:rsidRPr="00496F70" w:rsidTr="00506E04">
        <w:trPr>
          <w:trHeight w:val="20"/>
        </w:trPr>
        <w:tc>
          <w:tcPr>
            <w:tcW w:w="4536" w:type="dxa"/>
            <w:tcBorders>
              <w:top w:val="nil"/>
              <w:left w:val="double" w:sz="4" w:space="0" w:color="auto"/>
              <w:bottom w:val="double" w:sz="4" w:space="0" w:color="auto"/>
              <w:right w:val="single" w:sz="8" w:space="0" w:color="auto"/>
            </w:tcBorders>
            <w:shd w:val="clear" w:color="000000" w:fill="C0C0C0"/>
            <w:noWrap/>
            <w:vAlign w:val="bottom"/>
          </w:tcPr>
          <w:p w:rsidR="00DB7C0F" w:rsidRPr="00496F70" w:rsidRDefault="00DB7C0F" w:rsidP="00496F70">
            <w:pPr>
              <w:rPr>
                <w:b/>
                <w:bCs/>
                <w:color w:val="000000"/>
              </w:rPr>
            </w:pPr>
            <w:r w:rsidRPr="00496F70">
              <w:rPr>
                <w:b/>
                <w:bCs/>
                <w:color w:val="000000"/>
              </w:rPr>
              <w:t>Итого:</w:t>
            </w:r>
          </w:p>
        </w:tc>
        <w:tc>
          <w:tcPr>
            <w:tcW w:w="3119" w:type="dxa"/>
            <w:tcBorders>
              <w:top w:val="nil"/>
              <w:left w:val="nil"/>
              <w:bottom w:val="double" w:sz="4" w:space="0" w:color="auto"/>
              <w:right w:val="single" w:sz="8" w:space="0" w:color="auto"/>
            </w:tcBorders>
            <w:shd w:val="clear" w:color="000000" w:fill="C0C0C0"/>
            <w:noWrap/>
            <w:vAlign w:val="bottom"/>
          </w:tcPr>
          <w:p w:rsidR="00DB7C0F" w:rsidRPr="00496F70" w:rsidRDefault="00DB7C0F" w:rsidP="00496F70">
            <w:pPr>
              <w:jc w:val="center"/>
              <w:rPr>
                <w:b/>
                <w:bCs/>
                <w:color w:val="000000"/>
              </w:rPr>
            </w:pPr>
            <w:r w:rsidRPr="00496F70">
              <w:rPr>
                <w:b/>
                <w:bCs/>
                <w:color w:val="000000"/>
              </w:rPr>
              <w:t>258 224</w:t>
            </w:r>
          </w:p>
        </w:tc>
        <w:tc>
          <w:tcPr>
            <w:tcW w:w="1701" w:type="dxa"/>
            <w:tcBorders>
              <w:top w:val="nil"/>
              <w:left w:val="nil"/>
              <w:bottom w:val="double" w:sz="4" w:space="0" w:color="auto"/>
              <w:right w:val="double" w:sz="4" w:space="0" w:color="auto"/>
            </w:tcBorders>
            <w:shd w:val="clear" w:color="000000" w:fill="C0C0C0"/>
            <w:noWrap/>
            <w:vAlign w:val="bottom"/>
          </w:tcPr>
          <w:p w:rsidR="00DB7C0F" w:rsidRPr="00496F70" w:rsidRDefault="00DB7C0F" w:rsidP="00496F70">
            <w:pPr>
              <w:jc w:val="center"/>
              <w:rPr>
                <w:b/>
                <w:bCs/>
                <w:color w:val="000000"/>
              </w:rPr>
            </w:pPr>
            <w:r w:rsidRPr="00496F70">
              <w:rPr>
                <w:b/>
                <w:bCs/>
                <w:color w:val="000000"/>
              </w:rPr>
              <w:t>100%</w:t>
            </w:r>
          </w:p>
        </w:tc>
      </w:tr>
    </w:tbl>
    <w:p w:rsidR="00C42F66" w:rsidRPr="00434DB8" w:rsidRDefault="00DB7C0F" w:rsidP="00434DB8">
      <w:pPr>
        <w:spacing w:before="120" w:line="360" w:lineRule="auto"/>
        <w:ind w:firstLine="851"/>
        <w:jc w:val="both"/>
        <w:rPr>
          <w:sz w:val="28"/>
          <w:szCs w:val="28"/>
        </w:rPr>
      </w:pPr>
      <w:bookmarkStart w:id="13" w:name="_Toc357135941"/>
      <w:bookmarkStart w:id="14" w:name="_Toc357137876"/>
      <w:bookmarkStart w:id="15" w:name="_Toc357148640"/>
      <w:bookmarkStart w:id="16" w:name="_Toc357153129"/>
      <w:bookmarkStart w:id="17" w:name="_Toc358026907"/>
      <w:r w:rsidRPr="00434DB8">
        <w:rPr>
          <w:sz w:val="28"/>
          <w:szCs w:val="28"/>
        </w:rPr>
        <w:t>Согласно обо</w:t>
      </w:r>
      <w:r w:rsidR="00434DB8">
        <w:rPr>
          <w:sz w:val="28"/>
          <w:szCs w:val="28"/>
        </w:rPr>
        <w:t>ротно-сальдовой ведомости по счету</w:t>
      </w:r>
      <w:r w:rsidRPr="00434DB8">
        <w:rPr>
          <w:sz w:val="28"/>
          <w:szCs w:val="28"/>
        </w:rPr>
        <w:t xml:space="preserve"> 60 основными поставщиками компании в 4 квартале 2012 являлись ООО «Хэлп-Ойл» (41% в общем обороте), АВС-Континент</w:t>
      </w:r>
      <w:r w:rsidR="00C42F66" w:rsidRPr="00434DB8">
        <w:rPr>
          <w:sz w:val="28"/>
          <w:szCs w:val="28"/>
        </w:rPr>
        <w:t xml:space="preserve"> (19% в общем обороте). Наличие поставщика, доля которого превышает 10% в 4 раза, создает определенный риск неплатежеспособности для Банка.</w:t>
      </w:r>
      <w:bookmarkEnd w:id="13"/>
      <w:bookmarkEnd w:id="14"/>
      <w:bookmarkEnd w:id="15"/>
      <w:bookmarkEnd w:id="16"/>
      <w:bookmarkEnd w:id="17"/>
      <w:r w:rsidR="00C42F66" w:rsidRPr="00434DB8">
        <w:rPr>
          <w:sz w:val="28"/>
          <w:szCs w:val="28"/>
        </w:rPr>
        <w:t xml:space="preserve"> </w:t>
      </w:r>
    </w:p>
    <w:p w:rsidR="00DB7C0F" w:rsidRPr="00496F70" w:rsidRDefault="00DB7C0F" w:rsidP="00496F70">
      <w:pPr>
        <w:pStyle w:val="af4"/>
        <w:spacing w:after="0" w:line="360" w:lineRule="auto"/>
        <w:ind w:left="0" w:firstLine="851"/>
        <w:jc w:val="both"/>
        <w:rPr>
          <w:sz w:val="28"/>
          <w:szCs w:val="28"/>
        </w:rPr>
      </w:pPr>
      <w:r w:rsidRPr="00496F70">
        <w:rPr>
          <w:sz w:val="28"/>
          <w:szCs w:val="28"/>
        </w:rPr>
        <w:t>Таким образом, структура и динамика капитала компании в отчетном периоде свидетельствует о следующих характерных чертах ее работы:</w:t>
      </w:r>
    </w:p>
    <w:p w:rsidR="00DB7C0F" w:rsidRPr="00496F70" w:rsidRDefault="00DB7C0F" w:rsidP="006D4D4A">
      <w:pPr>
        <w:pStyle w:val="af4"/>
        <w:numPr>
          <w:ilvl w:val="0"/>
          <w:numId w:val="50"/>
        </w:numPr>
        <w:spacing w:after="0" w:line="360" w:lineRule="auto"/>
        <w:ind w:left="851" w:hanging="425"/>
        <w:jc w:val="both"/>
        <w:rPr>
          <w:sz w:val="28"/>
          <w:szCs w:val="28"/>
        </w:rPr>
      </w:pPr>
      <w:r w:rsidRPr="00496F70">
        <w:rPr>
          <w:sz w:val="28"/>
          <w:szCs w:val="28"/>
        </w:rPr>
        <w:t>компания работает преимущественно на краткосрочных заемных средствах, хотя рост прибыли способствует росту собственных источников финансирования, а рост долгосрочных инвестиций учредителей – сбалансированности общей структуры капитала;</w:t>
      </w:r>
    </w:p>
    <w:p w:rsidR="00DB7C0F" w:rsidRPr="00496F70" w:rsidRDefault="00DB7C0F" w:rsidP="006D4D4A">
      <w:pPr>
        <w:pStyle w:val="af4"/>
        <w:numPr>
          <w:ilvl w:val="0"/>
          <w:numId w:val="50"/>
        </w:numPr>
        <w:spacing w:after="0" w:line="360" w:lineRule="auto"/>
        <w:ind w:left="851" w:hanging="425"/>
        <w:jc w:val="both"/>
        <w:rPr>
          <w:sz w:val="28"/>
          <w:szCs w:val="28"/>
        </w:rPr>
      </w:pPr>
      <w:r w:rsidRPr="00496F70">
        <w:rPr>
          <w:sz w:val="28"/>
          <w:szCs w:val="28"/>
        </w:rPr>
        <w:lastRenderedPageBreak/>
        <w:t>размещение средств осуществляется преимущественно в дебиторскую задолженность, скорость оборачиваемости которой сохраняется на достаточно высоком уровне;</w:t>
      </w:r>
    </w:p>
    <w:p w:rsidR="00DB7C0F" w:rsidRDefault="00DB7C0F" w:rsidP="006D4D4A">
      <w:pPr>
        <w:pStyle w:val="af4"/>
        <w:numPr>
          <w:ilvl w:val="0"/>
          <w:numId w:val="50"/>
        </w:numPr>
        <w:spacing w:after="0" w:line="360" w:lineRule="auto"/>
        <w:ind w:left="851" w:hanging="425"/>
        <w:jc w:val="both"/>
        <w:rPr>
          <w:sz w:val="28"/>
          <w:szCs w:val="28"/>
        </w:rPr>
      </w:pPr>
      <w:r w:rsidRPr="00496F70">
        <w:rPr>
          <w:sz w:val="28"/>
          <w:szCs w:val="28"/>
        </w:rPr>
        <w:t>в расчетах компания выступает нетто-кредитором, это может стать причиной снижения уровня доходности в будущем, что подтверждается замедлением</w:t>
      </w:r>
      <w:r w:rsidR="00C42F66">
        <w:rPr>
          <w:sz w:val="28"/>
          <w:szCs w:val="28"/>
        </w:rPr>
        <w:t xml:space="preserve"> темпов роста чистой прибыли в 4</w:t>
      </w:r>
      <w:r w:rsidRPr="00496F70">
        <w:rPr>
          <w:sz w:val="28"/>
          <w:szCs w:val="28"/>
        </w:rPr>
        <w:t xml:space="preserve"> квартале 2012</w:t>
      </w:r>
      <w:r w:rsidR="00C42F66">
        <w:rPr>
          <w:sz w:val="28"/>
          <w:szCs w:val="28"/>
        </w:rPr>
        <w:t xml:space="preserve"> года</w:t>
      </w:r>
      <w:r w:rsidRPr="00496F70">
        <w:rPr>
          <w:sz w:val="28"/>
          <w:szCs w:val="28"/>
        </w:rPr>
        <w:t xml:space="preserve">. </w:t>
      </w:r>
    </w:p>
    <w:p w:rsidR="00C42F66" w:rsidRDefault="00C42F66" w:rsidP="00C42F66">
      <w:pPr>
        <w:pStyle w:val="af4"/>
        <w:spacing w:after="0" w:line="360" w:lineRule="auto"/>
        <w:ind w:left="0" w:firstLine="851"/>
        <w:jc w:val="both"/>
        <w:rPr>
          <w:sz w:val="28"/>
          <w:szCs w:val="28"/>
        </w:rPr>
      </w:pPr>
      <w:r>
        <w:rPr>
          <w:sz w:val="28"/>
          <w:szCs w:val="28"/>
        </w:rPr>
        <w:t xml:space="preserve">Финальным этапом анализа финансовой отчетности в соответствии с «Инструкцией» </w:t>
      </w:r>
      <w:r w:rsidR="00CF0F1C" w:rsidRPr="00CF0F1C">
        <w:rPr>
          <w:sz w:val="28"/>
          <w:szCs w:val="28"/>
        </w:rPr>
        <w:t>[</w:t>
      </w:r>
      <w:r w:rsidR="00FD59D2">
        <w:rPr>
          <w:sz w:val="28"/>
          <w:szCs w:val="28"/>
        </w:rPr>
        <w:t>3, с. 18</w:t>
      </w:r>
      <w:r w:rsidR="00CF0F1C" w:rsidRPr="00CF0F1C">
        <w:rPr>
          <w:sz w:val="28"/>
          <w:szCs w:val="28"/>
        </w:rPr>
        <w:t xml:space="preserve">] </w:t>
      </w:r>
      <w:r>
        <w:rPr>
          <w:sz w:val="28"/>
          <w:szCs w:val="28"/>
        </w:rPr>
        <w:t xml:space="preserve">выступает анализ основных финансовых коэффициентов. </w:t>
      </w:r>
      <w:r w:rsidRPr="00C42F66">
        <w:rPr>
          <w:sz w:val="28"/>
          <w:szCs w:val="28"/>
        </w:rPr>
        <w:t xml:space="preserve">На основании полученных коэффициентов </w:t>
      </w:r>
      <w:r>
        <w:rPr>
          <w:sz w:val="28"/>
          <w:szCs w:val="28"/>
        </w:rPr>
        <w:t xml:space="preserve">было произведено </w:t>
      </w:r>
      <w:r w:rsidRPr="00C42F66">
        <w:rPr>
          <w:sz w:val="28"/>
          <w:szCs w:val="28"/>
        </w:rPr>
        <w:t>их изучение в рамках общего анали</w:t>
      </w:r>
      <w:r>
        <w:rPr>
          <w:sz w:val="28"/>
          <w:szCs w:val="28"/>
        </w:rPr>
        <w:t>за финансового состояния заемщика</w:t>
      </w:r>
      <w:r w:rsidRPr="00C42F66">
        <w:rPr>
          <w:sz w:val="28"/>
          <w:szCs w:val="28"/>
        </w:rPr>
        <w:t>.</w:t>
      </w:r>
      <w:r>
        <w:rPr>
          <w:sz w:val="28"/>
          <w:szCs w:val="28"/>
        </w:rPr>
        <w:t xml:space="preserve"> </w:t>
      </w:r>
      <w:r w:rsidRPr="00C42F66">
        <w:rPr>
          <w:sz w:val="28"/>
          <w:szCs w:val="28"/>
        </w:rPr>
        <w:t xml:space="preserve">Анализ динамики расчетных финансовых показателей </w:t>
      </w:r>
      <w:r>
        <w:rPr>
          <w:sz w:val="28"/>
          <w:szCs w:val="28"/>
        </w:rPr>
        <w:t>был произведен</w:t>
      </w:r>
      <w:r w:rsidRPr="00C42F66">
        <w:rPr>
          <w:sz w:val="28"/>
          <w:szCs w:val="28"/>
        </w:rPr>
        <w:t xml:space="preserve"> с выявлением причин их изменения, тенденций ухудшения платежеспособности и финансовой устойчивости, учитывая риски Банка при кредитовании данного предприятия.</w:t>
      </w:r>
      <w:r>
        <w:rPr>
          <w:sz w:val="28"/>
          <w:szCs w:val="28"/>
        </w:rPr>
        <w:t xml:space="preserve"> Полученные данные представлены в таблице 2.</w:t>
      </w:r>
      <w:r w:rsidR="00506E04">
        <w:rPr>
          <w:sz w:val="28"/>
          <w:szCs w:val="28"/>
        </w:rPr>
        <w:t>11.</w:t>
      </w:r>
    </w:p>
    <w:p w:rsidR="00C42F66" w:rsidRPr="00C42F66" w:rsidRDefault="00C42F66" w:rsidP="00C42F66">
      <w:pPr>
        <w:pStyle w:val="af4"/>
        <w:spacing w:after="0" w:line="360" w:lineRule="auto"/>
        <w:ind w:left="0" w:firstLine="851"/>
        <w:jc w:val="right"/>
        <w:rPr>
          <w:i/>
        </w:rPr>
      </w:pPr>
      <w:r w:rsidRPr="00C42F66">
        <w:rPr>
          <w:i/>
        </w:rPr>
        <w:t>Таблица 2.</w:t>
      </w:r>
      <w:r w:rsidR="00506E04">
        <w:rPr>
          <w:i/>
        </w:rPr>
        <w:t>11</w:t>
      </w:r>
      <w:r w:rsidRPr="00C42F66">
        <w:rPr>
          <w:i/>
        </w:rPr>
        <w:t>.</w:t>
      </w:r>
    </w:p>
    <w:p w:rsidR="00DB7C0F" w:rsidRPr="00CF0F1C" w:rsidRDefault="00DB7C0F" w:rsidP="00496F70">
      <w:pPr>
        <w:pStyle w:val="af6"/>
        <w:spacing w:before="0" w:after="0" w:line="360" w:lineRule="auto"/>
        <w:jc w:val="center"/>
        <w:rPr>
          <w:color w:val="000000"/>
          <w:sz w:val="24"/>
        </w:rPr>
      </w:pPr>
      <w:r w:rsidRPr="00CF0F1C">
        <w:rPr>
          <w:color w:val="000000"/>
          <w:sz w:val="24"/>
        </w:rPr>
        <w:t xml:space="preserve">Анализ основных финансовых коэффициентов </w:t>
      </w:r>
    </w:p>
    <w:tbl>
      <w:tblPr>
        <w:tblW w:w="1069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tblPr>
      <w:tblGrid>
        <w:gridCol w:w="2552"/>
        <w:gridCol w:w="3020"/>
        <w:gridCol w:w="1233"/>
        <w:gridCol w:w="791"/>
        <w:gridCol w:w="791"/>
        <w:gridCol w:w="791"/>
        <w:gridCol w:w="791"/>
        <w:gridCol w:w="725"/>
      </w:tblGrid>
      <w:tr w:rsidR="00C42F66" w:rsidRPr="009F75DD" w:rsidTr="0035739F">
        <w:trPr>
          <w:trHeight w:val="480"/>
          <w:jc w:val="center"/>
        </w:trPr>
        <w:tc>
          <w:tcPr>
            <w:tcW w:w="2552" w:type="dxa"/>
            <w:shd w:val="pct15" w:color="000000" w:fill="FFFFFF"/>
            <w:vAlign w:val="center"/>
          </w:tcPr>
          <w:p w:rsidR="00C42F66" w:rsidRPr="009F75DD" w:rsidRDefault="00C42F66" w:rsidP="0035739F">
            <w:pPr>
              <w:jc w:val="center"/>
              <w:rPr>
                <w:b/>
                <w:snapToGrid w:val="0"/>
                <w:sz w:val="18"/>
                <w:szCs w:val="18"/>
              </w:rPr>
            </w:pPr>
            <w:r w:rsidRPr="009F75DD">
              <w:rPr>
                <w:b/>
                <w:snapToGrid w:val="0"/>
                <w:sz w:val="18"/>
                <w:szCs w:val="18"/>
              </w:rPr>
              <w:t>Наименование коэффициента</w:t>
            </w:r>
          </w:p>
        </w:tc>
        <w:tc>
          <w:tcPr>
            <w:tcW w:w="3020" w:type="dxa"/>
            <w:shd w:val="pct15" w:color="000000" w:fill="FFFFFF"/>
            <w:vAlign w:val="center"/>
          </w:tcPr>
          <w:p w:rsidR="00C42F66" w:rsidRPr="009F75DD" w:rsidRDefault="00C42F66" w:rsidP="0035739F">
            <w:pPr>
              <w:jc w:val="center"/>
              <w:rPr>
                <w:b/>
                <w:snapToGrid w:val="0"/>
                <w:sz w:val="18"/>
                <w:szCs w:val="18"/>
              </w:rPr>
            </w:pPr>
            <w:r w:rsidRPr="009F75DD">
              <w:rPr>
                <w:b/>
                <w:snapToGrid w:val="0"/>
                <w:sz w:val="18"/>
                <w:szCs w:val="18"/>
              </w:rPr>
              <w:t>Расчёт показателя</w:t>
            </w:r>
          </w:p>
        </w:tc>
        <w:tc>
          <w:tcPr>
            <w:tcW w:w="1233" w:type="dxa"/>
            <w:shd w:val="pct15" w:color="000000" w:fill="FFFFFF"/>
          </w:tcPr>
          <w:p w:rsidR="00C42F66" w:rsidRPr="009F75DD" w:rsidRDefault="00C42F66" w:rsidP="0035739F">
            <w:pPr>
              <w:jc w:val="center"/>
              <w:rPr>
                <w:b/>
                <w:snapToGrid w:val="0"/>
                <w:sz w:val="18"/>
                <w:szCs w:val="18"/>
              </w:rPr>
            </w:pPr>
            <w:r w:rsidRPr="009F75DD">
              <w:rPr>
                <w:b/>
                <w:snapToGrid w:val="0"/>
                <w:sz w:val="18"/>
                <w:szCs w:val="18"/>
              </w:rPr>
              <w:t>Приемлемые значения</w:t>
            </w:r>
          </w:p>
        </w:tc>
        <w:tc>
          <w:tcPr>
            <w:tcW w:w="791" w:type="dxa"/>
            <w:shd w:val="pct15" w:color="000000" w:fill="FFFFFF"/>
            <w:vAlign w:val="center"/>
          </w:tcPr>
          <w:p w:rsidR="00C42F66" w:rsidRPr="0035739F" w:rsidRDefault="00C42F66" w:rsidP="0035739F">
            <w:pPr>
              <w:jc w:val="center"/>
              <w:rPr>
                <w:b/>
                <w:sz w:val="18"/>
              </w:rPr>
            </w:pPr>
            <w:r w:rsidRPr="0035739F">
              <w:rPr>
                <w:b/>
                <w:sz w:val="18"/>
              </w:rPr>
              <w:t>01.2012</w:t>
            </w:r>
          </w:p>
        </w:tc>
        <w:tc>
          <w:tcPr>
            <w:tcW w:w="791" w:type="dxa"/>
            <w:shd w:val="pct15" w:color="000000" w:fill="FFFFFF"/>
            <w:vAlign w:val="center"/>
          </w:tcPr>
          <w:p w:rsidR="00C42F66" w:rsidRPr="0035739F" w:rsidRDefault="00C42F66" w:rsidP="0035739F">
            <w:pPr>
              <w:jc w:val="center"/>
              <w:rPr>
                <w:b/>
                <w:sz w:val="18"/>
              </w:rPr>
            </w:pPr>
            <w:r w:rsidRPr="0035739F">
              <w:rPr>
                <w:b/>
                <w:sz w:val="18"/>
              </w:rPr>
              <w:t>04.2012</w:t>
            </w:r>
          </w:p>
        </w:tc>
        <w:tc>
          <w:tcPr>
            <w:tcW w:w="791" w:type="dxa"/>
            <w:shd w:val="pct15" w:color="000000" w:fill="FFFFFF"/>
            <w:vAlign w:val="center"/>
          </w:tcPr>
          <w:p w:rsidR="00C42F66" w:rsidRPr="0035739F" w:rsidRDefault="00C42F66" w:rsidP="0035739F">
            <w:pPr>
              <w:jc w:val="center"/>
              <w:rPr>
                <w:b/>
                <w:sz w:val="18"/>
              </w:rPr>
            </w:pPr>
            <w:r w:rsidRPr="0035739F">
              <w:rPr>
                <w:b/>
                <w:sz w:val="18"/>
              </w:rPr>
              <w:t>07.2012</w:t>
            </w:r>
          </w:p>
        </w:tc>
        <w:tc>
          <w:tcPr>
            <w:tcW w:w="791" w:type="dxa"/>
            <w:shd w:val="pct15" w:color="000000" w:fill="FFFFFF"/>
            <w:vAlign w:val="center"/>
          </w:tcPr>
          <w:p w:rsidR="00C42F66" w:rsidRPr="0035739F" w:rsidRDefault="00C42F66" w:rsidP="0035739F">
            <w:pPr>
              <w:jc w:val="center"/>
              <w:rPr>
                <w:b/>
                <w:sz w:val="18"/>
              </w:rPr>
            </w:pPr>
            <w:r w:rsidRPr="0035739F">
              <w:rPr>
                <w:b/>
                <w:sz w:val="18"/>
              </w:rPr>
              <w:t>10.2012</w:t>
            </w:r>
          </w:p>
        </w:tc>
        <w:tc>
          <w:tcPr>
            <w:tcW w:w="725" w:type="dxa"/>
            <w:shd w:val="pct15" w:color="000000" w:fill="FFFFFF"/>
            <w:vAlign w:val="center"/>
          </w:tcPr>
          <w:p w:rsidR="00C42F66" w:rsidRPr="0035739F" w:rsidRDefault="00C42F66" w:rsidP="0035739F">
            <w:pPr>
              <w:jc w:val="center"/>
              <w:rPr>
                <w:b/>
                <w:sz w:val="18"/>
              </w:rPr>
            </w:pPr>
            <w:r w:rsidRPr="0035739F">
              <w:rPr>
                <w:b/>
                <w:sz w:val="18"/>
              </w:rPr>
              <w:t>01.2013</w:t>
            </w:r>
          </w:p>
        </w:tc>
      </w:tr>
      <w:tr w:rsidR="0035739F" w:rsidRPr="009F75DD" w:rsidTr="0035739F">
        <w:trPr>
          <w:trHeight w:val="480"/>
          <w:jc w:val="center"/>
        </w:trPr>
        <w:tc>
          <w:tcPr>
            <w:tcW w:w="2552" w:type="dxa"/>
          </w:tcPr>
          <w:p w:rsidR="0035739F" w:rsidRPr="009F75DD" w:rsidRDefault="0035739F" w:rsidP="0035739F">
            <w:pPr>
              <w:rPr>
                <w:snapToGrid w:val="0"/>
                <w:sz w:val="18"/>
                <w:szCs w:val="18"/>
              </w:rPr>
            </w:pPr>
            <w:r w:rsidRPr="009F75DD">
              <w:rPr>
                <w:snapToGrid w:val="0"/>
                <w:sz w:val="18"/>
                <w:szCs w:val="18"/>
              </w:rPr>
              <w:t>Чистые активы, тыс.руб.</w:t>
            </w:r>
          </w:p>
        </w:tc>
        <w:tc>
          <w:tcPr>
            <w:tcW w:w="3020" w:type="dxa"/>
          </w:tcPr>
          <w:p w:rsidR="0035739F" w:rsidRPr="009F75DD" w:rsidRDefault="0035739F" w:rsidP="0035739F">
            <w:pPr>
              <w:rPr>
                <w:snapToGrid w:val="0"/>
                <w:sz w:val="18"/>
                <w:szCs w:val="18"/>
              </w:rPr>
            </w:pPr>
            <w:r w:rsidRPr="009F75DD">
              <w:rPr>
                <w:snapToGrid w:val="0"/>
                <w:sz w:val="18"/>
                <w:szCs w:val="18"/>
              </w:rPr>
              <w:t>ВБ  -  долгосрочные и краткосрочные заемные ср-ва + доходы будущих периодов</w:t>
            </w:r>
          </w:p>
        </w:tc>
        <w:tc>
          <w:tcPr>
            <w:tcW w:w="1233" w:type="dxa"/>
          </w:tcPr>
          <w:p w:rsidR="0035739F" w:rsidRPr="009F75DD" w:rsidRDefault="0035739F" w:rsidP="0035739F">
            <w:pPr>
              <w:jc w:val="center"/>
              <w:rPr>
                <w:snapToGrid w:val="0"/>
                <w:sz w:val="18"/>
                <w:szCs w:val="18"/>
                <w:lang w:val="en-US"/>
              </w:rPr>
            </w:pPr>
            <w:r w:rsidRPr="009F75DD">
              <w:rPr>
                <w:snapToGrid w:val="0"/>
                <w:sz w:val="18"/>
                <w:szCs w:val="18"/>
                <w:lang w:val="en-US"/>
              </w:rPr>
              <w:t>&gt; 0</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16 604</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16 926</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17 317</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17 477</w:t>
            </w:r>
          </w:p>
        </w:tc>
        <w:tc>
          <w:tcPr>
            <w:tcW w:w="725" w:type="dxa"/>
            <w:vAlign w:val="center"/>
          </w:tcPr>
          <w:p w:rsidR="0035739F" w:rsidRPr="0035739F" w:rsidRDefault="0035739F" w:rsidP="0035739F">
            <w:pPr>
              <w:jc w:val="right"/>
              <w:rPr>
                <w:color w:val="000000"/>
                <w:sz w:val="20"/>
                <w:szCs w:val="20"/>
              </w:rPr>
            </w:pPr>
            <w:r w:rsidRPr="0035739F">
              <w:rPr>
                <w:color w:val="000000"/>
                <w:sz w:val="20"/>
                <w:szCs w:val="20"/>
              </w:rPr>
              <w:t>17 603</w:t>
            </w:r>
          </w:p>
        </w:tc>
      </w:tr>
      <w:tr w:rsidR="0035739F" w:rsidRPr="009F75DD" w:rsidTr="0035739F">
        <w:trPr>
          <w:trHeight w:val="77"/>
          <w:jc w:val="center"/>
        </w:trPr>
        <w:tc>
          <w:tcPr>
            <w:tcW w:w="2552" w:type="dxa"/>
          </w:tcPr>
          <w:p w:rsidR="0035739F" w:rsidRPr="009F75DD" w:rsidRDefault="0035739F" w:rsidP="0035739F">
            <w:pPr>
              <w:rPr>
                <w:snapToGrid w:val="0"/>
                <w:sz w:val="18"/>
                <w:szCs w:val="18"/>
              </w:rPr>
            </w:pPr>
            <w:r w:rsidRPr="009F75DD">
              <w:rPr>
                <w:snapToGrid w:val="0"/>
                <w:sz w:val="18"/>
                <w:szCs w:val="18"/>
              </w:rPr>
              <w:t>Коэффициент текущей ликвидности (покрытия)</w:t>
            </w:r>
          </w:p>
        </w:tc>
        <w:tc>
          <w:tcPr>
            <w:tcW w:w="3020" w:type="dxa"/>
          </w:tcPr>
          <w:p w:rsidR="0035739F" w:rsidRPr="009F75DD" w:rsidRDefault="0035739F" w:rsidP="0035739F">
            <w:pPr>
              <w:rPr>
                <w:snapToGrid w:val="0"/>
                <w:sz w:val="18"/>
                <w:szCs w:val="18"/>
              </w:rPr>
            </w:pPr>
            <w:r w:rsidRPr="009F75DD">
              <w:rPr>
                <w:snapToGrid w:val="0"/>
                <w:sz w:val="18"/>
                <w:szCs w:val="18"/>
              </w:rPr>
              <w:t>Оборотные активы / Краткосрочные пассивы</w:t>
            </w:r>
          </w:p>
        </w:tc>
        <w:tc>
          <w:tcPr>
            <w:tcW w:w="1233" w:type="dxa"/>
          </w:tcPr>
          <w:p w:rsidR="0035739F" w:rsidRPr="009F75DD" w:rsidRDefault="0035739F" w:rsidP="0035739F">
            <w:pPr>
              <w:jc w:val="center"/>
              <w:rPr>
                <w:snapToGrid w:val="0"/>
                <w:sz w:val="18"/>
                <w:szCs w:val="18"/>
              </w:rPr>
            </w:pPr>
            <w:r w:rsidRPr="009F75DD">
              <w:rPr>
                <w:sz w:val="17"/>
                <w:szCs w:val="17"/>
              </w:rPr>
              <w:t>&gt; 0,5</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2,1</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2,0</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1,7</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2,1</w:t>
            </w:r>
          </w:p>
        </w:tc>
        <w:tc>
          <w:tcPr>
            <w:tcW w:w="725" w:type="dxa"/>
            <w:vAlign w:val="center"/>
          </w:tcPr>
          <w:p w:rsidR="0035739F" w:rsidRPr="0035739F" w:rsidRDefault="0035739F" w:rsidP="0035739F">
            <w:pPr>
              <w:jc w:val="right"/>
              <w:rPr>
                <w:color w:val="000000"/>
                <w:sz w:val="20"/>
                <w:szCs w:val="20"/>
              </w:rPr>
            </w:pPr>
            <w:r w:rsidRPr="0035739F">
              <w:rPr>
                <w:color w:val="000000"/>
                <w:sz w:val="20"/>
                <w:szCs w:val="20"/>
              </w:rPr>
              <w:t>1,6</w:t>
            </w:r>
          </w:p>
        </w:tc>
      </w:tr>
      <w:tr w:rsidR="0035739F" w:rsidRPr="009F75DD" w:rsidTr="0035739F">
        <w:trPr>
          <w:trHeight w:val="422"/>
          <w:jc w:val="center"/>
        </w:trPr>
        <w:tc>
          <w:tcPr>
            <w:tcW w:w="2552" w:type="dxa"/>
          </w:tcPr>
          <w:p w:rsidR="0035739F" w:rsidRPr="009F75DD" w:rsidRDefault="0035739F" w:rsidP="0035739F">
            <w:pPr>
              <w:rPr>
                <w:snapToGrid w:val="0"/>
                <w:sz w:val="18"/>
                <w:szCs w:val="18"/>
              </w:rPr>
            </w:pPr>
            <w:r w:rsidRPr="009F75DD">
              <w:rPr>
                <w:snapToGrid w:val="0"/>
                <w:sz w:val="18"/>
                <w:szCs w:val="18"/>
              </w:rPr>
              <w:t>Коэффициент  финансовой независимости</w:t>
            </w:r>
          </w:p>
        </w:tc>
        <w:tc>
          <w:tcPr>
            <w:tcW w:w="3020" w:type="dxa"/>
          </w:tcPr>
          <w:p w:rsidR="0035739F" w:rsidRPr="009F75DD" w:rsidRDefault="0035739F" w:rsidP="0035739F">
            <w:pPr>
              <w:rPr>
                <w:snapToGrid w:val="0"/>
                <w:sz w:val="18"/>
                <w:szCs w:val="18"/>
              </w:rPr>
            </w:pPr>
            <w:r w:rsidRPr="009F75DD">
              <w:rPr>
                <w:snapToGrid w:val="0"/>
                <w:sz w:val="18"/>
                <w:szCs w:val="18"/>
              </w:rPr>
              <w:t>Собственный капитал / Суммарный пассив (ВБ)</w:t>
            </w:r>
          </w:p>
        </w:tc>
        <w:tc>
          <w:tcPr>
            <w:tcW w:w="1233" w:type="dxa"/>
          </w:tcPr>
          <w:p w:rsidR="0035739F" w:rsidRPr="009F75DD" w:rsidRDefault="0035739F" w:rsidP="0035739F">
            <w:pPr>
              <w:jc w:val="center"/>
              <w:rPr>
                <w:snapToGrid w:val="0"/>
                <w:sz w:val="18"/>
                <w:szCs w:val="18"/>
              </w:rPr>
            </w:pPr>
            <w:r w:rsidRPr="009F75DD">
              <w:rPr>
                <w:snapToGrid w:val="0"/>
                <w:sz w:val="18"/>
                <w:szCs w:val="18"/>
                <w:lang w:val="en-US"/>
              </w:rPr>
              <w:t>&gt; 0</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0,26</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0,26</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0,21</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0,27</w:t>
            </w:r>
          </w:p>
        </w:tc>
        <w:tc>
          <w:tcPr>
            <w:tcW w:w="725" w:type="dxa"/>
            <w:vAlign w:val="center"/>
          </w:tcPr>
          <w:p w:rsidR="0035739F" w:rsidRPr="0035739F" w:rsidRDefault="0035739F" w:rsidP="0035739F">
            <w:pPr>
              <w:jc w:val="right"/>
              <w:rPr>
                <w:color w:val="000000"/>
                <w:sz w:val="20"/>
                <w:szCs w:val="20"/>
              </w:rPr>
            </w:pPr>
            <w:r w:rsidRPr="0035739F">
              <w:rPr>
                <w:color w:val="000000"/>
                <w:sz w:val="20"/>
                <w:szCs w:val="20"/>
              </w:rPr>
              <w:t>0,20</w:t>
            </w:r>
          </w:p>
        </w:tc>
      </w:tr>
      <w:tr w:rsidR="0035739F" w:rsidRPr="009F75DD" w:rsidTr="0035739F">
        <w:trPr>
          <w:trHeight w:val="372"/>
          <w:jc w:val="center"/>
        </w:trPr>
        <w:tc>
          <w:tcPr>
            <w:tcW w:w="2552" w:type="dxa"/>
          </w:tcPr>
          <w:p w:rsidR="0035739F" w:rsidRPr="009F75DD" w:rsidRDefault="0035739F" w:rsidP="0035739F">
            <w:pPr>
              <w:rPr>
                <w:snapToGrid w:val="0"/>
                <w:sz w:val="18"/>
                <w:szCs w:val="18"/>
              </w:rPr>
            </w:pPr>
            <w:r w:rsidRPr="009F75DD">
              <w:rPr>
                <w:snapToGrid w:val="0"/>
                <w:sz w:val="18"/>
                <w:szCs w:val="18"/>
              </w:rPr>
              <w:t>Коэффициент соотношения собственных и заемных средств</w:t>
            </w:r>
          </w:p>
        </w:tc>
        <w:tc>
          <w:tcPr>
            <w:tcW w:w="3020" w:type="dxa"/>
          </w:tcPr>
          <w:p w:rsidR="0035739F" w:rsidRPr="009F75DD" w:rsidRDefault="0035739F" w:rsidP="0035739F">
            <w:pPr>
              <w:rPr>
                <w:snapToGrid w:val="0"/>
                <w:sz w:val="18"/>
                <w:szCs w:val="18"/>
              </w:rPr>
            </w:pPr>
            <w:r w:rsidRPr="009F75DD">
              <w:rPr>
                <w:snapToGrid w:val="0"/>
                <w:sz w:val="18"/>
                <w:szCs w:val="18"/>
              </w:rPr>
              <w:t>Собственный капитал / Суммарные обязательства</w:t>
            </w:r>
          </w:p>
        </w:tc>
        <w:tc>
          <w:tcPr>
            <w:tcW w:w="1233" w:type="dxa"/>
          </w:tcPr>
          <w:p w:rsidR="0035739F" w:rsidRPr="009F75DD" w:rsidRDefault="0035739F" w:rsidP="0035739F">
            <w:pPr>
              <w:jc w:val="center"/>
              <w:rPr>
                <w:snapToGrid w:val="0"/>
                <w:sz w:val="18"/>
                <w:szCs w:val="18"/>
              </w:rPr>
            </w:pPr>
            <w:r w:rsidRPr="009F75DD">
              <w:rPr>
                <w:sz w:val="17"/>
                <w:szCs w:val="17"/>
              </w:rPr>
              <w:t>&gt; 0,4</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0,36</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0,35</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0,27</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0,4</w:t>
            </w:r>
          </w:p>
        </w:tc>
        <w:tc>
          <w:tcPr>
            <w:tcW w:w="725" w:type="dxa"/>
            <w:vAlign w:val="center"/>
          </w:tcPr>
          <w:p w:rsidR="0035739F" w:rsidRPr="0035739F" w:rsidRDefault="0035739F" w:rsidP="0035739F">
            <w:pPr>
              <w:jc w:val="right"/>
              <w:rPr>
                <w:color w:val="000000"/>
                <w:sz w:val="20"/>
                <w:szCs w:val="20"/>
              </w:rPr>
            </w:pPr>
            <w:r w:rsidRPr="0035739F">
              <w:rPr>
                <w:color w:val="000000"/>
                <w:sz w:val="20"/>
                <w:szCs w:val="20"/>
              </w:rPr>
              <w:t>0,24</w:t>
            </w:r>
          </w:p>
        </w:tc>
      </w:tr>
      <w:tr w:rsidR="0035739F" w:rsidRPr="009F75DD" w:rsidTr="0035739F">
        <w:trPr>
          <w:trHeight w:val="300"/>
          <w:jc w:val="center"/>
        </w:trPr>
        <w:tc>
          <w:tcPr>
            <w:tcW w:w="2552" w:type="dxa"/>
          </w:tcPr>
          <w:p w:rsidR="0035739F" w:rsidRPr="009F75DD" w:rsidRDefault="0035739F" w:rsidP="0035739F">
            <w:pPr>
              <w:rPr>
                <w:snapToGrid w:val="0"/>
                <w:sz w:val="18"/>
                <w:szCs w:val="18"/>
              </w:rPr>
            </w:pPr>
            <w:r w:rsidRPr="009F75DD">
              <w:rPr>
                <w:snapToGrid w:val="0"/>
                <w:sz w:val="18"/>
                <w:szCs w:val="18"/>
              </w:rPr>
              <w:t>Оборачиваемость запасов, дней</w:t>
            </w:r>
          </w:p>
        </w:tc>
        <w:tc>
          <w:tcPr>
            <w:tcW w:w="3020" w:type="dxa"/>
          </w:tcPr>
          <w:p w:rsidR="0035739F" w:rsidRPr="009F75DD" w:rsidRDefault="0035739F" w:rsidP="0035739F">
            <w:pPr>
              <w:rPr>
                <w:snapToGrid w:val="0"/>
                <w:sz w:val="18"/>
                <w:szCs w:val="18"/>
              </w:rPr>
            </w:pPr>
            <w:r w:rsidRPr="009F75DD">
              <w:rPr>
                <w:snapToGrid w:val="0"/>
                <w:sz w:val="18"/>
                <w:szCs w:val="18"/>
              </w:rPr>
              <w:t>Сумма запасов /Объём дневных продаж</w:t>
            </w:r>
          </w:p>
        </w:tc>
        <w:tc>
          <w:tcPr>
            <w:tcW w:w="1233" w:type="dxa"/>
          </w:tcPr>
          <w:p w:rsidR="0035739F" w:rsidRPr="009F75DD" w:rsidRDefault="0035739F" w:rsidP="0035739F">
            <w:pPr>
              <w:jc w:val="center"/>
              <w:rPr>
                <w:snapToGrid w:val="0"/>
                <w:sz w:val="18"/>
                <w:szCs w:val="18"/>
              </w:rPr>
            </w:pP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0</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0</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1</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0</w:t>
            </w:r>
          </w:p>
        </w:tc>
        <w:tc>
          <w:tcPr>
            <w:tcW w:w="725" w:type="dxa"/>
            <w:vAlign w:val="center"/>
          </w:tcPr>
          <w:p w:rsidR="0035739F" w:rsidRPr="0035739F" w:rsidRDefault="0035739F" w:rsidP="0035739F">
            <w:pPr>
              <w:jc w:val="right"/>
              <w:rPr>
                <w:color w:val="000000"/>
                <w:sz w:val="20"/>
                <w:szCs w:val="20"/>
              </w:rPr>
            </w:pPr>
            <w:r w:rsidRPr="0035739F">
              <w:rPr>
                <w:color w:val="000000"/>
                <w:sz w:val="20"/>
                <w:szCs w:val="20"/>
              </w:rPr>
              <w:t>2</w:t>
            </w:r>
          </w:p>
        </w:tc>
      </w:tr>
      <w:tr w:rsidR="0035739F" w:rsidRPr="009F75DD" w:rsidTr="0035739F">
        <w:trPr>
          <w:trHeight w:val="414"/>
          <w:jc w:val="center"/>
        </w:trPr>
        <w:tc>
          <w:tcPr>
            <w:tcW w:w="2552" w:type="dxa"/>
          </w:tcPr>
          <w:p w:rsidR="0035739F" w:rsidRPr="009F75DD" w:rsidRDefault="0035739F" w:rsidP="0035739F">
            <w:pPr>
              <w:rPr>
                <w:snapToGrid w:val="0"/>
                <w:sz w:val="18"/>
                <w:szCs w:val="18"/>
              </w:rPr>
            </w:pPr>
            <w:r w:rsidRPr="009F75DD">
              <w:rPr>
                <w:snapToGrid w:val="0"/>
                <w:sz w:val="18"/>
                <w:szCs w:val="18"/>
              </w:rPr>
              <w:t>Оборачиваемость дебиторской задолженности, дней</w:t>
            </w:r>
          </w:p>
        </w:tc>
        <w:tc>
          <w:tcPr>
            <w:tcW w:w="3020" w:type="dxa"/>
          </w:tcPr>
          <w:p w:rsidR="0035739F" w:rsidRPr="009F75DD" w:rsidRDefault="0035739F" w:rsidP="0035739F">
            <w:pPr>
              <w:rPr>
                <w:snapToGrid w:val="0"/>
                <w:sz w:val="18"/>
                <w:szCs w:val="18"/>
              </w:rPr>
            </w:pPr>
            <w:r w:rsidRPr="009F75DD">
              <w:rPr>
                <w:snapToGrid w:val="0"/>
                <w:sz w:val="18"/>
                <w:szCs w:val="18"/>
              </w:rPr>
              <w:t>Сумма дебиторской задолж-ти / Объем дневных продаж</w:t>
            </w:r>
          </w:p>
        </w:tc>
        <w:tc>
          <w:tcPr>
            <w:tcW w:w="1233" w:type="dxa"/>
          </w:tcPr>
          <w:p w:rsidR="0035739F" w:rsidRPr="009F75DD" w:rsidRDefault="0035739F" w:rsidP="0035739F">
            <w:pPr>
              <w:jc w:val="center"/>
              <w:rPr>
                <w:snapToGrid w:val="0"/>
                <w:sz w:val="18"/>
                <w:szCs w:val="18"/>
              </w:rPr>
            </w:pP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35</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32</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37</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31</w:t>
            </w:r>
          </w:p>
        </w:tc>
        <w:tc>
          <w:tcPr>
            <w:tcW w:w="725" w:type="dxa"/>
            <w:vAlign w:val="center"/>
          </w:tcPr>
          <w:p w:rsidR="0035739F" w:rsidRPr="0035739F" w:rsidRDefault="0035739F" w:rsidP="0035739F">
            <w:pPr>
              <w:jc w:val="right"/>
              <w:rPr>
                <w:color w:val="000000"/>
                <w:sz w:val="20"/>
                <w:szCs w:val="20"/>
              </w:rPr>
            </w:pPr>
            <w:r w:rsidRPr="0035739F">
              <w:rPr>
                <w:color w:val="000000"/>
                <w:sz w:val="20"/>
                <w:szCs w:val="20"/>
              </w:rPr>
              <w:t>36</w:t>
            </w:r>
          </w:p>
        </w:tc>
      </w:tr>
      <w:tr w:rsidR="0035739F" w:rsidRPr="009F75DD" w:rsidTr="0035739F">
        <w:trPr>
          <w:trHeight w:val="364"/>
          <w:jc w:val="center"/>
        </w:trPr>
        <w:tc>
          <w:tcPr>
            <w:tcW w:w="2552" w:type="dxa"/>
          </w:tcPr>
          <w:p w:rsidR="0035739F" w:rsidRPr="009F75DD" w:rsidRDefault="0035739F" w:rsidP="0035739F">
            <w:pPr>
              <w:rPr>
                <w:snapToGrid w:val="0"/>
                <w:sz w:val="18"/>
                <w:szCs w:val="18"/>
              </w:rPr>
            </w:pPr>
            <w:r w:rsidRPr="009F75DD">
              <w:rPr>
                <w:snapToGrid w:val="0"/>
                <w:sz w:val="18"/>
                <w:szCs w:val="18"/>
              </w:rPr>
              <w:t>Оборачиваемость кредиторской задолженности, дней</w:t>
            </w:r>
          </w:p>
        </w:tc>
        <w:tc>
          <w:tcPr>
            <w:tcW w:w="3020" w:type="dxa"/>
          </w:tcPr>
          <w:p w:rsidR="0035739F" w:rsidRPr="009F75DD" w:rsidRDefault="0035739F" w:rsidP="0035739F">
            <w:pPr>
              <w:rPr>
                <w:snapToGrid w:val="0"/>
                <w:sz w:val="18"/>
                <w:szCs w:val="18"/>
              </w:rPr>
            </w:pPr>
            <w:r w:rsidRPr="009F75DD">
              <w:rPr>
                <w:snapToGrid w:val="0"/>
                <w:sz w:val="18"/>
                <w:szCs w:val="18"/>
              </w:rPr>
              <w:t>Сумма кредиторской задол-ти / Объем дневных продаж</w:t>
            </w:r>
          </w:p>
        </w:tc>
        <w:tc>
          <w:tcPr>
            <w:tcW w:w="1233" w:type="dxa"/>
          </w:tcPr>
          <w:p w:rsidR="0035739F" w:rsidRPr="009F75DD" w:rsidRDefault="0035739F" w:rsidP="0035739F">
            <w:pPr>
              <w:jc w:val="center"/>
              <w:rPr>
                <w:snapToGrid w:val="0"/>
                <w:sz w:val="18"/>
                <w:szCs w:val="18"/>
              </w:rPr>
            </w:pP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9</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4</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10</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7</w:t>
            </w:r>
          </w:p>
        </w:tc>
        <w:tc>
          <w:tcPr>
            <w:tcW w:w="725" w:type="dxa"/>
            <w:vAlign w:val="center"/>
          </w:tcPr>
          <w:p w:rsidR="0035739F" w:rsidRPr="0035739F" w:rsidRDefault="0035739F" w:rsidP="0035739F">
            <w:pPr>
              <w:jc w:val="right"/>
              <w:rPr>
                <w:color w:val="000000"/>
                <w:sz w:val="20"/>
                <w:szCs w:val="20"/>
              </w:rPr>
            </w:pPr>
            <w:r w:rsidRPr="0035739F">
              <w:rPr>
                <w:color w:val="000000"/>
                <w:sz w:val="20"/>
                <w:szCs w:val="20"/>
              </w:rPr>
              <w:t>7</w:t>
            </w:r>
          </w:p>
        </w:tc>
      </w:tr>
      <w:tr w:rsidR="0035739F" w:rsidRPr="009F75DD" w:rsidTr="0035739F">
        <w:trPr>
          <w:trHeight w:val="342"/>
          <w:jc w:val="center"/>
        </w:trPr>
        <w:tc>
          <w:tcPr>
            <w:tcW w:w="2552" w:type="dxa"/>
          </w:tcPr>
          <w:p w:rsidR="0035739F" w:rsidRPr="009F75DD" w:rsidRDefault="0035739F" w:rsidP="0035739F">
            <w:pPr>
              <w:rPr>
                <w:snapToGrid w:val="0"/>
                <w:sz w:val="18"/>
                <w:szCs w:val="18"/>
              </w:rPr>
            </w:pPr>
            <w:r w:rsidRPr="009F75DD">
              <w:rPr>
                <w:snapToGrid w:val="0"/>
                <w:sz w:val="18"/>
                <w:szCs w:val="18"/>
              </w:rPr>
              <w:t>Рентабельность продаж (%)</w:t>
            </w:r>
          </w:p>
        </w:tc>
        <w:tc>
          <w:tcPr>
            <w:tcW w:w="3020" w:type="dxa"/>
          </w:tcPr>
          <w:p w:rsidR="0035739F" w:rsidRPr="009F75DD" w:rsidRDefault="0035739F" w:rsidP="0035739F">
            <w:pPr>
              <w:rPr>
                <w:snapToGrid w:val="0"/>
                <w:sz w:val="18"/>
                <w:szCs w:val="18"/>
              </w:rPr>
            </w:pPr>
            <w:r w:rsidRPr="009F75DD">
              <w:rPr>
                <w:snapToGrid w:val="0"/>
                <w:sz w:val="18"/>
                <w:szCs w:val="18"/>
              </w:rPr>
              <w:t>Прибыль от реализации  / Выручка от реализации</w:t>
            </w:r>
          </w:p>
        </w:tc>
        <w:tc>
          <w:tcPr>
            <w:tcW w:w="1233" w:type="dxa"/>
          </w:tcPr>
          <w:p w:rsidR="0035739F" w:rsidRPr="009F75DD" w:rsidRDefault="0035739F" w:rsidP="0035739F">
            <w:pPr>
              <w:jc w:val="center"/>
              <w:rPr>
                <w:snapToGrid w:val="0"/>
                <w:sz w:val="18"/>
                <w:szCs w:val="18"/>
              </w:rPr>
            </w:pPr>
            <w:r w:rsidRPr="009F75DD">
              <w:rPr>
                <w:snapToGrid w:val="0"/>
                <w:sz w:val="17"/>
                <w:szCs w:val="17"/>
              </w:rPr>
              <w:t xml:space="preserve">&gt; </w:t>
            </w:r>
            <w:r w:rsidRPr="009F75DD">
              <w:rPr>
                <w:snapToGrid w:val="0"/>
                <w:sz w:val="17"/>
                <w:szCs w:val="17"/>
                <w:lang w:val="en-US"/>
              </w:rPr>
              <w:t>1%</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0,7%</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0,8%</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0,8%</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0,8%</w:t>
            </w:r>
          </w:p>
        </w:tc>
        <w:tc>
          <w:tcPr>
            <w:tcW w:w="725" w:type="dxa"/>
            <w:vAlign w:val="center"/>
          </w:tcPr>
          <w:p w:rsidR="0035739F" w:rsidRPr="0035739F" w:rsidRDefault="0035739F" w:rsidP="0035739F">
            <w:pPr>
              <w:jc w:val="right"/>
              <w:rPr>
                <w:color w:val="000000"/>
                <w:sz w:val="20"/>
                <w:szCs w:val="20"/>
              </w:rPr>
            </w:pPr>
            <w:r w:rsidRPr="0035739F">
              <w:rPr>
                <w:color w:val="000000"/>
                <w:sz w:val="20"/>
                <w:szCs w:val="20"/>
              </w:rPr>
              <w:t>0,7%</w:t>
            </w:r>
          </w:p>
        </w:tc>
      </w:tr>
      <w:tr w:rsidR="0035739F" w:rsidRPr="009F75DD" w:rsidTr="0035739F">
        <w:trPr>
          <w:trHeight w:val="342"/>
          <w:jc w:val="center"/>
        </w:trPr>
        <w:tc>
          <w:tcPr>
            <w:tcW w:w="2552" w:type="dxa"/>
          </w:tcPr>
          <w:p w:rsidR="0035739F" w:rsidRPr="009F75DD" w:rsidRDefault="0035739F" w:rsidP="0035739F">
            <w:pPr>
              <w:rPr>
                <w:snapToGrid w:val="0"/>
                <w:sz w:val="18"/>
                <w:szCs w:val="18"/>
              </w:rPr>
            </w:pPr>
            <w:r w:rsidRPr="009F75DD">
              <w:rPr>
                <w:snapToGrid w:val="0"/>
                <w:sz w:val="18"/>
                <w:szCs w:val="18"/>
              </w:rPr>
              <w:t>Рентабельность деятельности (%)</w:t>
            </w:r>
          </w:p>
        </w:tc>
        <w:tc>
          <w:tcPr>
            <w:tcW w:w="3020" w:type="dxa"/>
          </w:tcPr>
          <w:p w:rsidR="0035739F" w:rsidRPr="009F75DD" w:rsidRDefault="0035739F" w:rsidP="0035739F">
            <w:pPr>
              <w:rPr>
                <w:snapToGrid w:val="0"/>
                <w:sz w:val="18"/>
                <w:szCs w:val="18"/>
              </w:rPr>
            </w:pPr>
            <w:r w:rsidRPr="009F75DD">
              <w:rPr>
                <w:snapToGrid w:val="0"/>
                <w:sz w:val="18"/>
                <w:szCs w:val="18"/>
              </w:rPr>
              <w:t>Чистая прибыль за последний отчетный квартал / выручка от продажи товаров, продукции, работ, услуг за последний отчетный квартал</w:t>
            </w:r>
          </w:p>
        </w:tc>
        <w:tc>
          <w:tcPr>
            <w:tcW w:w="1233" w:type="dxa"/>
          </w:tcPr>
          <w:p w:rsidR="0035739F" w:rsidRPr="009F75DD" w:rsidRDefault="0035739F" w:rsidP="0035739F">
            <w:pPr>
              <w:jc w:val="center"/>
              <w:rPr>
                <w:snapToGrid w:val="0"/>
                <w:sz w:val="18"/>
                <w:szCs w:val="18"/>
              </w:rPr>
            </w:pPr>
            <w:r w:rsidRPr="009F75DD">
              <w:rPr>
                <w:snapToGrid w:val="0"/>
                <w:sz w:val="17"/>
                <w:szCs w:val="17"/>
              </w:rPr>
              <w:t xml:space="preserve">&gt; </w:t>
            </w:r>
            <w:r w:rsidRPr="009F75DD">
              <w:rPr>
                <w:snapToGrid w:val="0"/>
                <w:sz w:val="17"/>
                <w:szCs w:val="17"/>
                <w:lang w:val="en-US"/>
              </w:rPr>
              <w:t>0%</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0,2%</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0,2%</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0,2%</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0,1%</w:t>
            </w:r>
          </w:p>
        </w:tc>
        <w:tc>
          <w:tcPr>
            <w:tcW w:w="725" w:type="dxa"/>
            <w:vAlign w:val="center"/>
          </w:tcPr>
          <w:p w:rsidR="0035739F" w:rsidRPr="0035739F" w:rsidRDefault="0035739F" w:rsidP="0035739F">
            <w:pPr>
              <w:jc w:val="right"/>
              <w:rPr>
                <w:color w:val="000000"/>
                <w:sz w:val="20"/>
                <w:szCs w:val="20"/>
              </w:rPr>
            </w:pPr>
            <w:r w:rsidRPr="0035739F">
              <w:rPr>
                <w:color w:val="000000"/>
                <w:sz w:val="20"/>
                <w:szCs w:val="20"/>
              </w:rPr>
              <w:t>0,0%</w:t>
            </w:r>
          </w:p>
        </w:tc>
      </w:tr>
      <w:tr w:rsidR="0035739F" w:rsidRPr="009F75DD" w:rsidTr="0035739F">
        <w:trPr>
          <w:trHeight w:val="342"/>
          <w:jc w:val="center"/>
        </w:trPr>
        <w:tc>
          <w:tcPr>
            <w:tcW w:w="2552" w:type="dxa"/>
          </w:tcPr>
          <w:p w:rsidR="0035739F" w:rsidRPr="009F75DD" w:rsidRDefault="0035739F" w:rsidP="0035739F">
            <w:pPr>
              <w:rPr>
                <w:snapToGrid w:val="0"/>
                <w:sz w:val="18"/>
                <w:szCs w:val="18"/>
              </w:rPr>
            </w:pPr>
            <w:r w:rsidRPr="009F75DD">
              <w:rPr>
                <w:snapToGrid w:val="0"/>
                <w:sz w:val="18"/>
                <w:szCs w:val="18"/>
              </w:rPr>
              <w:t>Коэффициент денежного покрытия, в месяцах</w:t>
            </w:r>
          </w:p>
        </w:tc>
        <w:tc>
          <w:tcPr>
            <w:tcW w:w="3020" w:type="dxa"/>
          </w:tcPr>
          <w:p w:rsidR="0035739F" w:rsidRPr="00C42F66" w:rsidRDefault="0035739F" w:rsidP="0035739F">
            <w:pPr>
              <w:rPr>
                <w:snapToGrid w:val="0"/>
                <w:sz w:val="18"/>
                <w:szCs w:val="18"/>
              </w:rPr>
            </w:pPr>
            <w:r w:rsidRPr="00C42F66">
              <w:rPr>
                <w:snapToGrid w:val="0"/>
                <w:sz w:val="18"/>
                <w:szCs w:val="18"/>
              </w:rPr>
              <w:t xml:space="preserve">Размер кредитных  обязательств на текущую дату + запрашиваемая сумма кредитного продукта / </w:t>
            </w:r>
            <w:r w:rsidRPr="00C42F66">
              <w:rPr>
                <w:snapToGrid w:val="0"/>
                <w:sz w:val="18"/>
                <w:szCs w:val="18"/>
                <w:lang w:val="en-US"/>
              </w:rPr>
              <w:lastRenderedPageBreak/>
              <w:t>c</w:t>
            </w:r>
            <w:r w:rsidRPr="00C42F66">
              <w:rPr>
                <w:snapToGrid w:val="0"/>
                <w:sz w:val="18"/>
                <w:szCs w:val="18"/>
              </w:rPr>
              <w:t xml:space="preserve">реднемес. выручка </w:t>
            </w:r>
          </w:p>
        </w:tc>
        <w:tc>
          <w:tcPr>
            <w:tcW w:w="1233" w:type="dxa"/>
          </w:tcPr>
          <w:p w:rsidR="0035739F" w:rsidRPr="009F75DD" w:rsidRDefault="0035739F" w:rsidP="0035739F">
            <w:pPr>
              <w:jc w:val="center"/>
              <w:rPr>
                <w:snapToGrid w:val="0"/>
                <w:sz w:val="18"/>
                <w:szCs w:val="18"/>
              </w:rPr>
            </w:pPr>
            <w:r w:rsidRPr="009F75DD">
              <w:rPr>
                <w:sz w:val="17"/>
                <w:szCs w:val="17"/>
              </w:rPr>
              <w:lastRenderedPageBreak/>
              <w:t>&lt;= 4 мес.</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0,58</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0,64</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0,70</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0,51</w:t>
            </w:r>
          </w:p>
        </w:tc>
        <w:tc>
          <w:tcPr>
            <w:tcW w:w="725" w:type="dxa"/>
            <w:vAlign w:val="center"/>
          </w:tcPr>
          <w:p w:rsidR="0035739F" w:rsidRPr="0035739F" w:rsidRDefault="0035739F" w:rsidP="0035739F">
            <w:pPr>
              <w:jc w:val="right"/>
              <w:rPr>
                <w:color w:val="000000"/>
                <w:sz w:val="20"/>
                <w:szCs w:val="20"/>
              </w:rPr>
            </w:pPr>
            <w:r w:rsidRPr="0035739F">
              <w:rPr>
                <w:color w:val="000000"/>
                <w:sz w:val="20"/>
                <w:szCs w:val="20"/>
              </w:rPr>
              <w:t>0,79</w:t>
            </w:r>
          </w:p>
        </w:tc>
      </w:tr>
      <w:tr w:rsidR="0035739F" w:rsidRPr="009F75DD" w:rsidTr="0035739F">
        <w:trPr>
          <w:trHeight w:val="342"/>
          <w:jc w:val="center"/>
        </w:trPr>
        <w:tc>
          <w:tcPr>
            <w:tcW w:w="2552" w:type="dxa"/>
          </w:tcPr>
          <w:p w:rsidR="0035739F" w:rsidRPr="009F75DD" w:rsidRDefault="0035739F" w:rsidP="0035739F">
            <w:pPr>
              <w:rPr>
                <w:snapToGrid w:val="0"/>
                <w:sz w:val="18"/>
                <w:szCs w:val="18"/>
              </w:rPr>
            </w:pPr>
            <w:r w:rsidRPr="009F75DD">
              <w:rPr>
                <w:snapToGrid w:val="0"/>
                <w:sz w:val="18"/>
                <w:szCs w:val="18"/>
              </w:rPr>
              <w:lastRenderedPageBreak/>
              <w:t>Коэффициент покрытия процентов</w:t>
            </w:r>
          </w:p>
        </w:tc>
        <w:tc>
          <w:tcPr>
            <w:tcW w:w="3020" w:type="dxa"/>
          </w:tcPr>
          <w:p w:rsidR="0035739F" w:rsidRPr="00C42F66" w:rsidRDefault="0035739F" w:rsidP="0035739F">
            <w:pPr>
              <w:rPr>
                <w:snapToGrid w:val="0"/>
                <w:sz w:val="18"/>
                <w:szCs w:val="18"/>
              </w:rPr>
            </w:pPr>
            <w:r w:rsidRPr="00C42F66">
              <w:rPr>
                <w:snapToGrid w:val="0"/>
                <w:sz w:val="18"/>
                <w:szCs w:val="18"/>
              </w:rPr>
              <w:t>Квартальная прибыль от продаж за последний отчетный квартал / (сумма процентов по кредитам и займам, уплаченная за последний отчетный квартал + среднеквартальной сумме процентов по рассматриваемому кредитному продукту).</w:t>
            </w:r>
          </w:p>
        </w:tc>
        <w:tc>
          <w:tcPr>
            <w:tcW w:w="1233" w:type="dxa"/>
          </w:tcPr>
          <w:p w:rsidR="0035739F" w:rsidRPr="009F75DD" w:rsidRDefault="0035739F" w:rsidP="0035739F">
            <w:pPr>
              <w:jc w:val="center"/>
              <w:rPr>
                <w:snapToGrid w:val="0"/>
                <w:sz w:val="18"/>
                <w:szCs w:val="18"/>
              </w:rPr>
            </w:pPr>
            <w:r w:rsidRPr="009F75DD">
              <w:rPr>
                <w:snapToGrid w:val="0"/>
                <w:sz w:val="17"/>
                <w:szCs w:val="17"/>
                <w:lang w:val="en-US"/>
              </w:rPr>
              <w:t>&gt;= 1</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1,44</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1,47</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1,46</w:t>
            </w:r>
          </w:p>
        </w:tc>
        <w:tc>
          <w:tcPr>
            <w:tcW w:w="791" w:type="dxa"/>
            <w:vAlign w:val="center"/>
          </w:tcPr>
          <w:p w:rsidR="0035739F" w:rsidRPr="0035739F" w:rsidRDefault="0035739F" w:rsidP="0035739F">
            <w:pPr>
              <w:jc w:val="right"/>
              <w:rPr>
                <w:color w:val="000000"/>
                <w:sz w:val="20"/>
                <w:szCs w:val="20"/>
              </w:rPr>
            </w:pPr>
            <w:r w:rsidRPr="0035739F">
              <w:rPr>
                <w:color w:val="000000"/>
                <w:sz w:val="20"/>
                <w:szCs w:val="20"/>
              </w:rPr>
              <w:t>1,35</w:t>
            </w:r>
          </w:p>
        </w:tc>
        <w:tc>
          <w:tcPr>
            <w:tcW w:w="725" w:type="dxa"/>
            <w:vAlign w:val="center"/>
          </w:tcPr>
          <w:p w:rsidR="0035739F" w:rsidRPr="0035739F" w:rsidRDefault="0035739F" w:rsidP="0035739F">
            <w:pPr>
              <w:jc w:val="right"/>
              <w:rPr>
                <w:color w:val="000000"/>
                <w:sz w:val="20"/>
                <w:szCs w:val="20"/>
              </w:rPr>
            </w:pPr>
            <w:r w:rsidRPr="0035739F">
              <w:rPr>
                <w:color w:val="000000"/>
                <w:sz w:val="20"/>
                <w:szCs w:val="20"/>
              </w:rPr>
              <w:t>1,30</w:t>
            </w:r>
          </w:p>
        </w:tc>
      </w:tr>
    </w:tbl>
    <w:p w:rsidR="00DB7C0F" w:rsidRPr="00496F70" w:rsidRDefault="00DB7C0F" w:rsidP="007757F1">
      <w:pPr>
        <w:pStyle w:val="af6"/>
        <w:tabs>
          <w:tab w:val="left" w:pos="851"/>
        </w:tabs>
        <w:spacing w:before="120" w:after="0" w:line="360" w:lineRule="auto"/>
        <w:ind w:firstLine="851"/>
        <w:rPr>
          <w:sz w:val="28"/>
          <w:szCs w:val="28"/>
        </w:rPr>
      </w:pPr>
      <w:r w:rsidRPr="00496F70">
        <w:rPr>
          <w:sz w:val="28"/>
          <w:szCs w:val="28"/>
        </w:rPr>
        <w:t>Ликвидность компании в отчетном периоде характеризуется полной обеспеченностью краткосрочных обязательств как оборотными, так и высоколиквидными оборотными активами. За анализируемый период коэффициент текущей ликвидности не изменился и находится на уровне, значительно превышающем нормативное значение (</w:t>
      </w:r>
      <w:r w:rsidR="004A1075">
        <w:rPr>
          <w:sz w:val="28"/>
          <w:szCs w:val="28"/>
        </w:rPr>
        <w:t>более</w:t>
      </w:r>
      <w:r w:rsidRPr="00496F70">
        <w:rPr>
          <w:sz w:val="28"/>
          <w:szCs w:val="28"/>
        </w:rPr>
        <w:t xml:space="preserve"> 0,5).</w:t>
      </w:r>
    </w:p>
    <w:p w:rsidR="00DB7C0F" w:rsidRPr="00496F70" w:rsidRDefault="00DB7C0F" w:rsidP="007757F1">
      <w:pPr>
        <w:pStyle w:val="af6"/>
        <w:tabs>
          <w:tab w:val="left" w:pos="851"/>
        </w:tabs>
        <w:spacing w:before="0" w:after="0" w:line="360" w:lineRule="auto"/>
        <w:ind w:firstLine="851"/>
        <w:rPr>
          <w:sz w:val="28"/>
          <w:szCs w:val="28"/>
        </w:rPr>
      </w:pPr>
      <w:r w:rsidRPr="00496F70">
        <w:rPr>
          <w:sz w:val="28"/>
          <w:szCs w:val="28"/>
        </w:rPr>
        <w:t>Коэффициент  финансовой независимости и коэффициент соотношения собственных и заемных средств находятся на уровне (и выше) нормативного значения (</w:t>
      </w:r>
      <w:r w:rsidR="004A1075">
        <w:rPr>
          <w:sz w:val="28"/>
          <w:szCs w:val="28"/>
        </w:rPr>
        <w:t>более</w:t>
      </w:r>
      <w:r w:rsidRPr="00496F70">
        <w:rPr>
          <w:sz w:val="28"/>
          <w:szCs w:val="28"/>
        </w:rPr>
        <w:t xml:space="preserve"> 0 и </w:t>
      </w:r>
      <w:r w:rsidR="004A1075">
        <w:rPr>
          <w:sz w:val="28"/>
          <w:szCs w:val="28"/>
        </w:rPr>
        <w:t>более</w:t>
      </w:r>
      <w:r w:rsidRPr="00496F70">
        <w:rPr>
          <w:sz w:val="28"/>
          <w:szCs w:val="28"/>
        </w:rPr>
        <w:t xml:space="preserve"> 0,4 соответственно).</w:t>
      </w:r>
    </w:p>
    <w:p w:rsidR="00DB7C0F" w:rsidRPr="00496F70" w:rsidRDefault="00DB7C0F" w:rsidP="007757F1">
      <w:pPr>
        <w:pStyle w:val="af6"/>
        <w:spacing w:before="0" w:after="0" w:line="360" w:lineRule="auto"/>
        <w:ind w:firstLine="851"/>
        <w:rPr>
          <w:sz w:val="28"/>
          <w:szCs w:val="28"/>
        </w:rPr>
      </w:pPr>
      <w:r w:rsidRPr="00496F70">
        <w:rPr>
          <w:sz w:val="28"/>
          <w:szCs w:val="28"/>
        </w:rPr>
        <w:t xml:space="preserve">За 12 месяцев 2012 выручка компании (нарастающим итогом) составила </w:t>
      </w:r>
      <w:r w:rsidR="0035739F">
        <w:rPr>
          <w:sz w:val="28"/>
          <w:szCs w:val="28"/>
        </w:rPr>
        <w:t>844</w:t>
      </w:r>
      <w:r w:rsidRPr="00496F70">
        <w:rPr>
          <w:sz w:val="28"/>
          <w:szCs w:val="28"/>
        </w:rPr>
        <w:t xml:space="preserve"> млн. руб. или </w:t>
      </w:r>
      <w:r w:rsidR="0035739F">
        <w:rPr>
          <w:sz w:val="28"/>
          <w:szCs w:val="28"/>
        </w:rPr>
        <w:t xml:space="preserve"> 38</w:t>
      </w:r>
      <w:r w:rsidRPr="00496F70">
        <w:rPr>
          <w:sz w:val="28"/>
          <w:szCs w:val="28"/>
        </w:rPr>
        <w:t xml:space="preserve">% от показателя аналогичного периода прошлого года. За </w:t>
      </w:r>
      <w:r w:rsidR="0035739F">
        <w:rPr>
          <w:sz w:val="28"/>
          <w:szCs w:val="28"/>
        </w:rPr>
        <w:t>4</w:t>
      </w:r>
      <w:r w:rsidRPr="00496F70">
        <w:rPr>
          <w:sz w:val="28"/>
          <w:szCs w:val="28"/>
        </w:rPr>
        <w:t xml:space="preserve"> квартал 2012 ежеквартальная выручка достигла своего максимального значения по сравнению с уровнями других кварталов, начиная с 01.10.2011. За 4 квартал выручка выросла на 23% по сравнению с уровнем выручки за аналогичный период прошлого года. </w:t>
      </w:r>
    </w:p>
    <w:p w:rsidR="00DB7C0F" w:rsidRPr="00496F70" w:rsidRDefault="00DB7C0F" w:rsidP="007757F1">
      <w:pPr>
        <w:pStyle w:val="af6"/>
        <w:tabs>
          <w:tab w:val="left" w:pos="851"/>
        </w:tabs>
        <w:spacing w:before="0" w:after="0" w:line="360" w:lineRule="auto"/>
        <w:ind w:firstLine="851"/>
        <w:rPr>
          <w:sz w:val="28"/>
          <w:szCs w:val="28"/>
        </w:rPr>
      </w:pPr>
      <w:r w:rsidRPr="00496F70">
        <w:rPr>
          <w:sz w:val="28"/>
          <w:szCs w:val="28"/>
        </w:rPr>
        <w:t>Деятельность компании является прибыльной, прибыль от основной деятельности возросла по сравнению с аналогичным периодом предыдущего года на 47%. Соответственно повысилась и рентабельность продаж (доля прибыли от п</w:t>
      </w:r>
      <w:r w:rsidR="0035739F">
        <w:rPr>
          <w:sz w:val="28"/>
          <w:szCs w:val="28"/>
        </w:rPr>
        <w:t>родаж в выручке): с 0,7% до 0,8 в третьем квартале, однако в четвертом квартале рентабельность понизилась до 0,7%</w:t>
      </w:r>
      <w:r w:rsidRPr="00496F70">
        <w:rPr>
          <w:sz w:val="28"/>
          <w:szCs w:val="28"/>
        </w:rPr>
        <w:t>.</w:t>
      </w:r>
    </w:p>
    <w:p w:rsidR="00DB7C0F" w:rsidRPr="00496F70" w:rsidRDefault="0035739F" w:rsidP="0035739F">
      <w:pPr>
        <w:pStyle w:val="af6"/>
        <w:tabs>
          <w:tab w:val="left" w:pos="851"/>
        </w:tabs>
        <w:spacing w:before="0" w:after="0" w:line="360" w:lineRule="auto"/>
        <w:ind w:firstLine="851"/>
        <w:rPr>
          <w:sz w:val="28"/>
          <w:szCs w:val="28"/>
        </w:rPr>
      </w:pPr>
      <w:r>
        <w:rPr>
          <w:sz w:val="28"/>
          <w:szCs w:val="28"/>
        </w:rPr>
        <w:t>Повышение рентабельности продаж в третьем квартале</w:t>
      </w:r>
      <w:r w:rsidR="00DB7C0F" w:rsidRPr="00496F70">
        <w:rPr>
          <w:sz w:val="28"/>
          <w:szCs w:val="28"/>
        </w:rPr>
        <w:t xml:space="preserve"> не привело к повышению уровня доходности бизнеса в целом. За 9 месяцев 2012 рентабельность деятельности компании снизилась и составила 0,1%, в то время как в аналогичном периоде предыдущего года рентабельность составляла 0,3%. Это было вызвано следующими причинами: в 2 раза увеличилась величина процентов к уплате Банку и в 1,2 раза увеличились прочие расходы.</w:t>
      </w:r>
    </w:p>
    <w:p w:rsidR="00DB7C0F" w:rsidRPr="00496F70" w:rsidRDefault="00DB7C0F" w:rsidP="0035739F">
      <w:pPr>
        <w:pStyle w:val="af4"/>
        <w:widowControl w:val="0"/>
        <w:spacing w:after="0" w:line="360" w:lineRule="auto"/>
        <w:ind w:left="0" w:firstLine="851"/>
        <w:jc w:val="both"/>
        <w:rPr>
          <w:sz w:val="28"/>
          <w:szCs w:val="28"/>
        </w:rPr>
      </w:pPr>
      <w:r w:rsidRPr="00496F70">
        <w:rPr>
          <w:sz w:val="28"/>
          <w:szCs w:val="28"/>
        </w:rPr>
        <w:lastRenderedPageBreak/>
        <w:t>Коэффициент денежного покрытия превышает нормативные значения, что свидетельствует о возможности компании своевременно и в полном объеме обслуживать действующий кредитный портфель.</w:t>
      </w:r>
    </w:p>
    <w:p w:rsidR="00DB7C0F" w:rsidRPr="0035739F" w:rsidRDefault="00DB7C0F" w:rsidP="0035739F">
      <w:pPr>
        <w:pStyle w:val="af6"/>
        <w:spacing w:before="0" w:after="0" w:line="360" w:lineRule="auto"/>
        <w:ind w:firstLine="851"/>
        <w:rPr>
          <w:b/>
          <w:sz w:val="28"/>
          <w:szCs w:val="28"/>
        </w:rPr>
      </w:pPr>
      <w:r w:rsidRPr="0035739F">
        <w:rPr>
          <w:sz w:val="28"/>
          <w:szCs w:val="28"/>
        </w:rPr>
        <w:t>Основные выводы</w:t>
      </w:r>
      <w:r w:rsidR="0035739F">
        <w:rPr>
          <w:b/>
          <w:sz w:val="28"/>
          <w:szCs w:val="28"/>
        </w:rPr>
        <w:t xml:space="preserve"> - </w:t>
      </w:r>
      <w:r w:rsidR="0035739F">
        <w:rPr>
          <w:sz w:val="28"/>
          <w:szCs w:val="28"/>
        </w:rPr>
        <w:t>ф</w:t>
      </w:r>
      <w:r w:rsidRPr="00496F70">
        <w:rPr>
          <w:sz w:val="28"/>
          <w:szCs w:val="28"/>
        </w:rPr>
        <w:t>инансовое положение ООО «ТаВ Ойл» в отчетном периоде характеризовалось:</w:t>
      </w:r>
    </w:p>
    <w:p w:rsidR="00DB7C0F" w:rsidRPr="00496F70" w:rsidRDefault="00DB7C0F" w:rsidP="006D4D4A">
      <w:pPr>
        <w:pStyle w:val="af6"/>
        <w:numPr>
          <w:ilvl w:val="0"/>
          <w:numId w:val="7"/>
        </w:numPr>
        <w:spacing w:before="0" w:after="0" w:line="360" w:lineRule="auto"/>
        <w:ind w:left="851" w:hanging="425"/>
        <w:rPr>
          <w:sz w:val="28"/>
          <w:szCs w:val="28"/>
        </w:rPr>
      </w:pPr>
      <w:r w:rsidRPr="00496F70">
        <w:rPr>
          <w:sz w:val="28"/>
          <w:szCs w:val="28"/>
        </w:rPr>
        <w:t>Ростом чистых активов за счет увеличения нераспределенной прибыли;</w:t>
      </w:r>
    </w:p>
    <w:p w:rsidR="00DB7C0F" w:rsidRPr="00496F70" w:rsidRDefault="00DB7C0F" w:rsidP="006D4D4A">
      <w:pPr>
        <w:pStyle w:val="af6"/>
        <w:numPr>
          <w:ilvl w:val="0"/>
          <w:numId w:val="7"/>
        </w:numPr>
        <w:spacing w:before="0" w:after="0" w:line="360" w:lineRule="auto"/>
        <w:ind w:left="851" w:hanging="425"/>
        <w:rPr>
          <w:sz w:val="28"/>
          <w:szCs w:val="28"/>
        </w:rPr>
      </w:pPr>
      <w:r w:rsidRPr="00496F70">
        <w:rPr>
          <w:sz w:val="28"/>
          <w:szCs w:val="28"/>
        </w:rPr>
        <w:t>Повышением долговой нагрузки на собственный капитал;</w:t>
      </w:r>
    </w:p>
    <w:p w:rsidR="00DB7C0F" w:rsidRPr="00496F70" w:rsidRDefault="00DB7C0F" w:rsidP="006D4D4A">
      <w:pPr>
        <w:pStyle w:val="af6"/>
        <w:numPr>
          <w:ilvl w:val="0"/>
          <w:numId w:val="7"/>
        </w:numPr>
        <w:spacing w:before="0" w:after="0" w:line="360" w:lineRule="auto"/>
        <w:ind w:left="851" w:hanging="425"/>
        <w:rPr>
          <w:sz w:val="28"/>
          <w:szCs w:val="28"/>
        </w:rPr>
      </w:pPr>
      <w:r w:rsidRPr="00496F70">
        <w:rPr>
          <w:sz w:val="28"/>
          <w:szCs w:val="28"/>
        </w:rPr>
        <w:t>Полной обеспеченностью краткосрочных обязательств как оборотными активами, так и высоколиквидными активами при повышающейся способности рассчитываться по текущим обязательствам.</w:t>
      </w:r>
    </w:p>
    <w:p w:rsidR="00DB7C0F" w:rsidRPr="00496F70" w:rsidRDefault="00DB7C0F" w:rsidP="006D4D4A">
      <w:pPr>
        <w:pStyle w:val="af6"/>
        <w:numPr>
          <w:ilvl w:val="0"/>
          <w:numId w:val="7"/>
        </w:numPr>
        <w:spacing w:before="0" w:after="0" w:line="360" w:lineRule="auto"/>
        <w:ind w:left="851" w:hanging="425"/>
        <w:rPr>
          <w:sz w:val="28"/>
          <w:szCs w:val="28"/>
        </w:rPr>
      </w:pPr>
      <w:r w:rsidRPr="00496F70">
        <w:rPr>
          <w:sz w:val="28"/>
          <w:szCs w:val="28"/>
        </w:rPr>
        <w:t>Значительной долей дебиторской задолженности в активах компании при высокой скорости ее оборота.</w:t>
      </w:r>
    </w:p>
    <w:p w:rsidR="00DB7C0F" w:rsidRPr="00496F70" w:rsidRDefault="00DB7C0F" w:rsidP="006D4D4A">
      <w:pPr>
        <w:pStyle w:val="af6"/>
        <w:numPr>
          <w:ilvl w:val="0"/>
          <w:numId w:val="7"/>
        </w:numPr>
        <w:spacing w:before="0" w:after="0" w:line="360" w:lineRule="auto"/>
        <w:ind w:left="851" w:hanging="425"/>
        <w:rPr>
          <w:sz w:val="28"/>
          <w:szCs w:val="28"/>
        </w:rPr>
      </w:pPr>
      <w:r w:rsidRPr="00496F70">
        <w:rPr>
          <w:sz w:val="28"/>
          <w:szCs w:val="28"/>
        </w:rPr>
        <w:t>Снижением уровня эффективности деятельности при высокой скорости возврата вложенных средств.</w:t>
      </w:r>
    </w:p>
    <w:p w:rsidR="00DB7C0F" w:rsidRPr="0035739F" w:rsidRDefault="007757F1" w:rsidP="0035739F">
      <w:pPr>
        <w:pStyle w:val="af6"/>
        <w:keepNext/>
        <w:keepLines/>
        <w:spacing w:before="0" w:after="0" w:line="360" w:lineRule="auto"/>
        <w:ind w:firstLine="851"/>
        <w:rPr>
          <w:sz w:val="28"/>
          <w:szCs w:val="28"/>
        </w:rPr>
      </w:pPr>
      <w:r>
        <w:rPr>
          <w:sz w:val="28"/>
          <w:szCs w:val="28"/>
        </w:rPr>
        <w:t>Вывод:  в</w:t>
      </w:r>
      <w:r w:rsidR="00DB7C0F" w:rsidRPr="0035739F">
        <w:rPr>
          <w:sz w:val="28"/>
          <w:szCs w:val="28"/>
        </w:rPr>
        <w:t xml:space="preserve"> соответствии с </w:t>
      </w:r>
      <w:r w:rsidR="0035739F">
        <w:rPr>
          <w:sz w:val="28"/>
          <w:szCs w:val="28"/>
        </w:rPr>
        <w:t>«</w:t>
      </w:r>
      <w:r w:rsidR="00EB0168">
        <w:rPr>
          <w:sz w:val="28"/>
          <w:szCs w:val="28"/>
        </w:rPr>
        <w:t>Инструкцие</w:t>
      </w:r>
      <w:r w:rsidR="00EB0168" w:rsidRPr="0035739F">
        <w:rPr>
          <w:sz w:val="28"/>
          <w:szCs w:val="28"/>
        </w:rPr>
        <w:t>й</w:t>
      </w:r>
      <w:r w:rsidR="00DB7C0F" w:rsidRPr="0035739F">
        <w:rPr>
          <w:sz w:val="28"/>
          <w:szCs w:val="28"/>
        </w:rPr>
        <w:t xml:space="preserve"> </w:t>
      </w:r>
      <w:r w:rsidR="0035739F">
        <w:rPr>
          <w:sz w:val="28"/>
          <w:szCs w:val="28"/>
        </w:rPr>
        <w:t>по краткосрочному кредитованию</w:t>
      </w:r>
      <w:r w:rsidR="00DB7C0F" w:rsidRPr="0035739F">
        <w:rPr>
          <w:sz w:val="28"/>
          <w:szCs w:val="28"/>
        </w:rPr>
        <w:t xml:space="preserve"> юридических лиц</w:t>
      </w:r>
      <w:r w:rsidR="0035739F">
        <w:rPr>
          <w:sz w:val="28"/>
          <w:szCs w:val="28"/>
        </w:rPr>
        <w:t>»</w:t>
      </w:r>
      <w:r w:rsidR="00CF0F1C" w:rsidRPr="00CF0F1C">
        <w:rPr>
          <w:sz w:val="28"/>
          <w:szCs w:val="28"/>
        </w:rPr>
        <w:t xml:space="preserve"> [</w:t>
      </w:r>
      <w:r w:rsidR="00FD59D2">
        <w:rPr>
          <w:sz w:val="28"/>
          <w:szCs w:val="28"/>
        </w:rPr>
        <w:t>3, с. 19</w:t>
      </w:r>
      <w:r w:rsidR="00CF0F1C" w:rsidRPr="00CF0F1C">
        <w:rPr>
          <w:sz w:val="28"/>
          <w:szCs w:val="28"/>
        </w:rPr>
        <w:t>]</w:t>
      </w:r>
      <w:r w:rsidR="00DB7C0F" w:rsidRPr="0035739F">
        <w:rPr>
          <w:sz w:val="28"/>
          <w:szCs w:val="28"/>
        </w:rPr>
        <w:t>, действующей в ОАО «</w:t>
      </w:r>
      <w:r w:rsidR="0035739F">
        <w:rPr>
          <w:sz w:val="28"/>
          <w:szCs w:val="28"/>
        </w:rPr>
        <w:t>Банк Международный</w:t>
      </w:r>
      <w:r w:rsidR="00DB7C0F" w:rsidRPr="0035739F">
        <w:rPr>
          <w:sz w:val="28"/>
          <w:szCs w:val="28"/>
        </w:rPr>
        <w:t>», финансовое состояние предприятия мо</w:t>
      </w:r>
      <w:r w:rsidR="0035739F">
        <w:rPr>
          <w:sz w:val="28"/>
          <w:szCs w:val="28"/>
        </w:rPr>
        <w:t>жно охарактеризовать как «среднее»</w:t>
      </w:r>
      <w:r w:rsidR="00DB7C0F" w:rsidRPr="0035739F">
        <w:rPr>
          <w:sz w:val="28"/>
          <w:szCs w:val="28"/>
        </w:rPr>
        <w:t xml:space="preserve">. </w:t>
      </w:r>
    </w:p>
    <w:p w:rsidR="00DB7C0F" w:rsidRDefault="00DB7C0F" w:rsidP="0035739F">
      <w:pPr>
        <w:pStyle w:val="af6"/>
        <w:spacing w:before="0" w:after="0" w:line="360" w:lineRule="auto"/>
        <w:ind w:firstLine="851"/>
        <w:rPr>
          <w:sz w:val="28"/>
          <w:szCs w:val="28"/>
        </w:rPr>
      </w:pPr>
      <w:r w:rsidRPr="0035739F">
        <w:rPr>
          <w:sz w:val="28"/>
          <w:szCs w:val="28"/>
        </w:rPr>
        <w:t xml:space="preserve">В условиях относительно стабильной клиентской базы предприятие расширяет масштабы деятельности, осуществляет рентабельную деятельность, сохраняет способность к своевременному погашению обязательств. Вместе с тем основным негативным аспектом в финансовой политике компании остается факт отвлечения значительного объема средств в дебиторскую задолженность при сохраняющейся зависимости от заемных источников финансирования. </w:t>
      </w:r>
    </w:p>
    <w:p w:rsidR="00B94713" w:rsidRDefault="00B0281C" w:rsidP="00506E04">
      <w:pPr>
        <w:pStyle w:val="af6"/>
        <w:spacing w:before="0" w:after="0" w:line="360" w:lineRule="auto"/>
        <w:ind w:firstLine="851"/>
        <w:rPr>
          <w:sz w:val="28"/>
          <w:szCs w:val="28"/>
        </w:rPr>
      </w:pPr>
      <w:r>
        <w:rPr>
          <w:sz w:val="28"/>
          <w:szCs w:val="28"/>
        </w:rPr>
        <w:t xml:space="preserve">Таким образом, был проделан финансовый анализ заемщика ООО «Тав Ойл», была дана характеристика финансовому положению предприятия. В </w:t>
      </w:r>
      <w:r w:rsidR="004A1075">
        <w:rPr>
          <w:sz w:val="28"/>
          <w:szCs w:val="28"/>
        </w:rPr>
        <w:t>П</w:t>
      </w:r>
      <w:r>
        <w:rPr>
          <w:sz w:val="28"/>
          <w:szCs w:val="28"/>
        </w:rPr>
        <w:t xml:space="preserve">риложении </w:t>
      </w:r>
      <w:r w:rsidR="004A1075">
        <w:rPr>
          <w:sz w:val="28"/>
          <w:szCs w:val="28"/>
        </w:rPr>
        <w:t>34</w:t>
      </w:r>
      <w:r>
        <w:rPr>
          <w:sz w:val="28"/>
          <w:szCs w:val="28"/>
        </w:rPr>
        <w:t xml:space="preserve"> к </w:t>
      </w:r>
      <w:r w:rsidR="004A1075">
        <w:rPr>
          <w:sz w:val="28"/>
          <w:szCs w:val="28"/>
        </w:rPr>
        <w:t>ВКР</w:t>
      </w:r>
      <w:r>
        <w:rPr>
          <w:sz w:val="28"/>
          <w:szCs w:val="28"/>
        </w:rPr>
        <w:t xml:space="preserve"> приводятся результаты расчета основных </w:t>
      </w:r>
      <w:r>
        <w:rPr>
          <w:sz w:val="28"/>
          <w:szCs w:val="28"/>
        </w:rPr>
        <w:lastRenderedPageBreak/>
        <w:t xml:space="preserve">финансовых коэффициентов остальных тридцати двух заемщиков с характеристиками финансового положения. Как можно заметить из </w:t>
      </w:r>
      <w:r w:rsidR="004A1075">
        <w:rPr>
          <w:sz w:val="28"/>
          <w:szCs w:val="28"/>
        </w:rPr>
        <w:t>П</w:t>
      </w:r>
      <w:r>
        <w:rPr>
          <w:sz w:val="28"/>
          <w:szCs w:val="28"/>
        </w:rPr>
        <w:t xml:space="preserve">риложения </w:t>
      </w:r>
      <w:r w:rsidR="004A1075">
        <w:rPr>
          <w:sz w:val="28"/>
          <w:szCs w:val="28"/>
        </w:rPr>
        <w:t>34</w:t>
      </w:r>
      <w:r>
        <w:rPr>
          <w:sz w:val="28"/>
          <w:szCs w:val="28"/>
        </w:rPr>
        <w:t xml:space="preserve">, из 33 заемщиков в выборке </w:t>
      </w:r>
      <w:r w:rsidR="00825823">
        <w:rPr>
          <w:sz w:val="28"/>
          <w:szCs w:val="28"/>
        </w:rPr>
        <w:t>8</w:t>
      </w:r>
      <w:r>
        <w:rPr>
          <w:sz w:val="28"/>
          <w:szCs w:val="28"/>
        </w:rPr>
        <w:t xml:space="preserve"> заемщиков имеют «хорошее» финансов</w:t>
      </w:r>
      <w:r w:rsidR="00B32CC9">
        <w:rPr>
          <w:sz w:val="28"/>
          <w:szCs w:val="28"/>
        </w:rPr>
        <w:t>ое положение, 2</w:t>
      </w:r>
      <w:r w:rsidR="00825823">
        <w:rPr>
          <w:sz w:val="28"/>
          <w:szCs w:val="28"/>
        </w:rPr>
        <w:t>4</w:t>
      </w:r>
      <w:r w:rsidR="00B32CC9">
        <w:rPr>
          <w:sz w:val="28"/>
          <w:szCs w:val="28"/>
        </w:rPr>
        <w:t xml:space="preserve"> заемщика имеют </w:t>
      </w:r>
      <w:r>
        <w:rPr>
          <w:sz w:val="28"/>
          <w:szCs w:val="28"/>
        </w:rPr>
        <w:t>«среднее» финансовое положение, 1 заемщик имеет плохое финансовое</w:t>
      </w:r>
      <w:r w:rsidR="00B32CC9">
        <w:rPr>
          <w:sz w:val="28"/>
          <w:szCs w:val="28"/>
        </w:rPr>
        <w:t xml:space="preserve"> положение. Кроме того, </w:t>
      </w:r>
      <w:r w:rsidR="00970D24">
        <w:rPr>
          <w:sz w:val="28"/>
          <w:szCs w:val="28"/>
        </w:rPr>
        <w:t>П</w:t>
      </w:r>
      <w:r w:rsidR="00B32CC9">
        <w:rPr>
          <w:sz w:val="28"/>
          <w:szCs w:val="28"/>
        </w:rPr>
        <w:t xml:space="preserve">риложение </w:t>
      </w:r>
      <w:r w:rsidR="00970D24">
        <w:rPr>
          <w:sz w:val="28"/>
          <w:szCs w:val="28"/>
        </w:rPr>
        <w:t>35</w:t>
      </w:r>
      <w:r w:rsidR="00B32CC9">
        <w:rPr>
          <w:sz w:val="28"/>
          <w:szCs w:val="28"/>
        </w:rPr>
        <w:t xml:space="preserve"> к работе показывает наглядно структуру выборки – какие доли составляют заемщики с хорошим, средним и плохим финансовым положением – соответственно 2</w:t>
      </w:r>
      <w:r w:rsidR="00825823">
        <w:rPr>
          <w:sz w:val="28"/>
          <w:szCs w:val="28"/>
        </w:rPr>
        <w:t>4</w:t>
      </w:r>
      <w:r w:rsidR="00B32CC9">
        <w:rPr>
          <w:sz w:val="28"/>
          <w:szCs w:val="28"/>
        </w:rPr>
        <w:t>%, 7</w:t>
      </w:r>
      <w:r w:rsidR="00825823">
        <w:rPr>
          <w:sz w:val="28"/>
          <w:szCs w:val="28"/>
        </w:rPr>
        <w:t>3</w:t>
      </w:r>
      <w:r w:rsidR="00B32CC9">
        <w:rPr>
          <w:sz w:val="28"/>
          <w:szCs w:val="28"/>
        </w:rPr>
        <w:t>% и 3%.</w:t>
      </w:r>
      <w:r w:rsidR="00B94713">
        <w:rPr>
          <w:sz w:val="28"/>
          <w:szCs w:val="28"/>
        </w:rPr>
        <w:br w:type="page"/>
      </w:r>
    </w:p>
    <w:p w:rsidR="00DB7C0F" w:rsidRDefault="00B94713" w:rsidP="00506E04">
      <w:pPr>
        <w:pStyle w:val="1"/>
        <w:spacing w:before="0" w:line="360" w:lineRule="auto"/>
        <w:ind w:firstLine="851"/>
        <w:jc w:val="both"/>
        <w:rPr>
          <w:rFonts w:ascii="Times New Roman" w:hAnsi="Times New Roman" w:cs="Times New Roman"/>
          <w:color w:val="auto"/>
        </w:rPr>
      </w:pPr>
      <w:bookmarkStart w:id="18" w:name="_Toc358337281"/>
      <w:r w:rsidRPr="007757F1">
        <w:rPr>
          <w:rFonts w:ascii="Times New Roman" w:hAnsi="Times New Roman" w:cs="Times New Roman"/>
          <w:color w:val="auto"/>
        </w:rPr>
        <w:lastRenderedPageBreak/>
        <w:t>Г</w:t>
      </w:r>
      <w:r w:rsidR="00DE1153">
        <w:rPr>
          <w:rFonts w:ascii="Times New Roman" w:hAnsi="Times New Roman" w:cs="Times New Roman"/>
          <w:color w:val="auto"/>
        </w:rPr>
        <w:t>ЛАВА 3. ОЦЕНКА ФИНАНСОВОГО ПОЛОЖЕНИЯ ЗАЕМЩИКОВ – ЮРИДИЧЕСКИХ ЛИЦ НА ОСНОВЕ СКОРИНГОВОЙ МОДЕЛИ ОАО «БАНК МЕЖДУНАРОДНЫЙ</w:t>
      </w:r>
      <w:r w:rsidR="0035739F" w:rsidRPr="007757F1">
        <w:rPr>
          <w:rFonts w:ascii="Times New Roman" w:hAnsi="Times New Roman" w:cs="Times New Roman"/>
          <w:color w:val="auto"/>
        </w:rPr>
        <w:t>»</w:t>
      </w:r>
      <w:bookmarkEnd w:id="18"/>
    </w:p>
    <w:p w:rsidR="00DE1153" w:rsidRPr="00DE1153" w:rsidRDefault="00DE1153" w:rsidP="00506E04">
      <w:pPr>
        <w:spacing w:line="360" w:lineRule="auto"/>
      </w:pPr>
    </w:p>
    <w:p w:rsidR="00506E04" w:rsidRPr="00506E04" w:rsidRDefault="006476A2" w:rsidP="00506E04">
      <w:pPr>
        <w:pStyle w:val="2"/>
        <w:spacing w:before="0" w:line="360" w:lineRule="auto"/>
        <w:ind w:firstLine="851"/>
        <w:rPr>
          <w:rFonts w:ascii="Times New Roman" w:hAnsi="Times New Roman" w:cs="Times New Roman"/>
          <w:color w:val="auto"/>
          <w:sz w:val="28"/>
          <w:szCs w:val="28"/>
        </w:rPr>
      </w:pPr>
      <w:bookmarkStart w:id="19" w:name="_Toc358337282"/>
      <w:r w:rsidRPr="00506E04">
        <w:rPr>
          <w:rFonts w:ascii="Times New Roman" w:hAnsi="Times New Roman" w:cs="Times New Roman"/>
          <w:color w:val="auto"/>
          <w:sz w:val="28"/>
          <w:szCs w:val="28"/>
        </w:rPr>
        <w:t xml:space="preserve">3.1. </w:t>
      </w:r>
      <w:r w:rsidR="00506E04" w:rsidRPr="00506E04">
        <w:rPr>
          <w:rFonts w:ascii="Times New Roman" w:hAnsi="Times New Roman" w:cs="Times New Roman"/>
          <w:color w:val="auto"/>
          <w:sz w:val="28"/>
          <w:szCs w:val="28"/>
        </w:rPr>
        <w:t>Анализ бизнес-риска на основе модели кредитного скоринга ОАО «Банк Международный»</w:t>
      </w:r>
      <w:bookmarkEnd w:id="19"/>
    </w:p>
    <w:p w:rsidR="00EB0168" w:rsidRPr="00506E04" w:rsidRDefault="00EB0168" w:rsidP="00506E04">
      <w:pPr>
        <w:spacing w:line="360" w:lineRule="auto"/>
        <w:ind w:firstLine="851"/>
        <w:jc w:val="both"/>
        <w:rPr>
          <w:sz w:val="28"/>
          <w:szCs w:val="28"/>
        </w:rPr>
      </w:pPr>
      <w:r w:rsidRPr="00506E04">
        <w:rPr>
          <w:sz w:val="28"/>
          <w:szCs w:val="28"/>
        </w:rPr>
        <w:t>После предварительной оценки финансового положения заемщика на основе внутреннего нормативного документа ОАО «Банк Международный» «Инструкции по краткосрочному кредитованию юридических лиц» можно переходить к оценке финансового положения непосредственно по скоринговой модели на основе «Методики оценки финансового положения юридических лиц»</w:t>
      </w:r>
      <w:r w:rsidR="00CF0F1C" w:rsidRPr="00506E04">
        <w:rPr>
          <w:sz w:val="28"/>
          <w:szCs w:val="28"/>
        </w:rPr>
        <w:t xml:space="preserve"> [</w:t>
      </w:r>
      <w:r w:rsidR="00FD59D2" w:rsidRPr="00506E04">
        <w:rPr>
          <w:sz w:val="28"/>
          <w:szCs w:val="28"/>
        </w:rPr>
        <w:t>6</w:t>
      </w:r>
      <w:r w:rsidR="00CF0F1C" w:rsidRPr="00506E04">
        <w:rPr>
          <w:sz w:val="28"/>
          <w:szCs w:val="28"/>
        </w:rPr>
        <w:t>]</w:t>
      </w:r>
      <w:r w:rsidRPr="00506E04">
        <w:rPr>
          <w:sz w:val="28"/>
          <w:szCs w:val="28"/>
        </w:rPr>
        <w:t>. Вначале следует уделить внимание некоторым аспектам модели, а именно процедуре оценки. Процедура оценки финансового положения состоит из следующих этапов:</w:t>
      </w:r>
    </w:p>
    <w:p w:rsidR="00EB0168" w:rsidRPr="00EB0168" w:rsidRDefault="00EB0168" w:rsidP="006D4D4A">
      <w:pPr>
        <w:pStyle w:val="af6"/>
        <w:numPr>
          <w:ilvl w:val="0"/>
          <w:numId w:val="8"/>
        </w:numPr>
        <w:tabs>
          <w:tab w:val="left" w:pos="851"/>
        </w:tabs>
        <w:spacing w:line="360" w:lineRule="auto"/>
        <w:ind w:left="851"/>
        <w:rPr>
          <w:sz w:val="28"/>
          <w:szCs w:val="28"/>
        </w:rPr>
      </w:pPr>
      <w:r w:rsidRPr="00EB0168">
        <w:rPr>
          <w:sz w:val="28"/>
          <w:szCs w:val="28"/>
        </w:rPr>
        <w:t xml:space="preserve">Анализ бизнес-риска (характеристика отрасли, рынка, деловой репутации </w:t>
      </w:r>
      <w:r>
        <w:rPr>
          <w:sz w:val="28"/>
          <w:szCs w:val="28"/>
        </w:rPr>
        <w:t>заемщика</w:t>
      </w:r>
      <w:r w:rsidRPr="00EB0168">
        <w:rPr>
          <w:sz w:val="28"/>
          <w:szCs w:val="28"/>
        </w:rPr>
        <w:t>),</w:t>
      </w:r>
    </w:p>
    <w:p w:rsidR="00EB0168" w:rsidRPr="00EB0168" w:rsidRDefault="00EB0168" w:rsidP="006D4D4A">
      <w:pPr>
        <w:pStyle w:val="af6"/>
        <w:numPr>
          <w:ilvl w:val="0"/>
          <w:numId w:val="8"/>
        </w:numPr>
        <w:tabs>
          <w:tab w:val="left" w:pos="851"/>
        </w:tabs>
        <w:spacing w:line="360" w:lineRule="auto"/>
        <w:ind w:left="851"/>
        <w:rPr>
          <w:sz w:val="28"/>
          <w:szCs w:val="28"/>
        </w:rPr>
      </w:pPr>
      <w:r w:rsidRPr="00EB0168">
        <w:rPr>
          <w:sz w:val="28"/>
          <w:szCs w:val="28"/>
        </w:rPr>
        <w:t xml:space="preserve">Анализ финансового риска (характеристика платежеспособности и финансовой устойчивости </w:t>
      </w:r>
      <w:r>
        <w:rPr>
          <w:sz w:val="28"/>
          <w:szCs w:val="28"/>
        </w:rPr>
        <w:t>заемщика</w:t>
      </w:r>
      <w:r w:rsidRPr="00EB0168">
        <w:rPr>
          <w:sz w:val="28"/>
          <w:szCs w:val="28"/>
        </w:rPr>
        <w:t>),</w:t>
      </w:r>
    </w:p>
    <w:p w:rsidR="00EB0168" w:rsidRPr="00EB0168" w:rsidRDefault="00EB0168" w:rsidP="006D4D4A">
      <w:pPr>
        <w:pStyle w:val="af6"/>
        <w:numPr>
          <w:ilvl w:val="0"/>
          <w:numId w:val="8"/>
        </w:numPr>
        <w:tabs>
          <w:tab w:val="left" w:pos="851"/>
        </w:tabs>
        <w:spacing w:line="360" w:lineRule="auto"/>
        <w:ind w:left="851"/>
        <w:rPr>
          <w:sz w:val="28"/>
          <w:szCs w:val="28"/>
        </w:rPr>
      </w:pPr>
      <w:r w:rsidRPr="00EB0168">
        <w:rPr>
          <w:sz w:val="28"/>
          <w:szCs w:val="28"/>
        </w:rPr>
        <w:t xml:space="preserve">Анализ кредитной истории (характеристика опыта работы </w:t>
      </w:r>
      <w:r>
        <w:rPr>
          <w:sz w:val="28"/>
          <w:szCs w:val="28"/>
        </w:rPr>
        <w:t>заемщика</w:t>
      </w:r>
      <w:r w:rsidRPr="00EB0168">
        <w:rPr>
          <w:sz w:val="28"/>
          <w:szCs w:val="28"/>
        </w:rPr>
        <w:t xml:space="preserve"> по кредитам, займам и расчетам с государством и контрагентами).</w:t>
      </w:r>
    </w:p>
    <w:p w:rsidR="00EB0168" w:rsidRPr="00EB0168" w:rsidRDefault="00EB0168" w:rsidP="00EB0168">
      <w:pPr>
        <w:pStyle w:val="af6"/>
        <w:tabs>
          <w:tab w:val="left" w:pos="851"/>
        </w:tabs>
        <w:spacing w:line="360" w:lineRule="auto"/>
        <w:ind w:firstLine="851"/>
        <w:rPr>
          <w:sz w:val="28"/>
          <w:szCs w:val="28"/>
        </w:rPr>
      </w:pPr>
      <w:r w:rsidRPr="00EB0168">
        <w:rPr>
          <w:sz w:val="28"/>
          <w:szCs w:val="28"/>
        </w:rPr>
        <w:t>На каждом этапе анализируется ряд групп показателей. Каждый показатель группы оценивается в баллах.</w:t>
      </w:r>
      <w:r>
        <w:rPr>
          <w:sz w:val="28"/>
          <w:szCs w:val="28"/>
        </w:rPr>
        <w:t xml:space="preserve"> Показатели имеют</w:t>
      </w:r>
      <w:r w:rsidRPr="00EB0168">
        <w:rPr>
          <w:sz w:val="28"/>
          <w:szCs w:val="28"/>
        </w:rPr>
        <w:t xml:space="preserve"> несколько  качественных характеристик с оценкой 100% до 0% (в зависимости от максимального количества баллов по данному показателю),  а также </w:t>
      </w:r>
      <w:r w:rsidR="009B5E15">
        <w:rPr>
          <w:sz w:val="28"/>
          <w:szCs w:val="28"/>
        </w:rPr>
        <w:t>«</w:t>
      </w:r>
      <w:r w:rsidRPr="00EB0168">
        <w:rPr>
          <w:sz w:val="28"/>
          <w:szCs w:val="28"/>
        </w:rPr>
        <w:t>СТОП</w:t>
      </w:r>
      <w:r w:rsidR="009B5E15">
        <w:rPr>
          <w:sz w:val="28"/>
          <w:szCs w:val="28"/>
        </w:rPr>
        <w:t>»</w:t>
      </w:r>
      <w:r w:rsidRPr="00EB0168">
        <w:rPr>
          <w:sz w:val="28"/>
          <w:szCs w:val="28"/>
        </w:rPr>
        <w:t xml:space="preserve"> и отрицательное значение. </w:t>
      </w:r>
      <w:r>
        <w:rPr>
          <w:sz w:val="28"/>
          <w:szCs w:val="28"/>
        </w:rPr>
        <w:t xml:space="preserve">Показатель «СТОП» </w:t>
      </w:r>
      <w:r w:rsidR="009B5E15">
        <w:rPr>
          <w:sz w:val="28"/>
          <w:szCs w:val="28"/>
        </w:rPr>
        <w:t>служит индикатором финансового положения заемщика</w:t>
      </w:r>
      <w:r>
        <w:rPr>
          <w:sz w:val="28"/>
          <w:szCs w:val="28"/>
        </w:rPr>
        <w:t>,</w:t>
      </w:r>
      <w:r w:rsidR="009B5E15">
        <w:rPr>
          <w:sz w:val="28"/>
          <w:szCs w:val="28"/>
        </w:rPr>
        <w:t xml:space="preserve"> </w:t>
      </w:r>
      <w:r w:rsidR="009B5E15" w:rsidRPr="009B5E15">
        <w:rPr>
          <w:sz w:val="28"/>
          <w:szCs w:val="28"/>
        </w:rPr>
        <w:t>при наличии данного показателя дальнейшее рассмотрение кредитной заявки не производится.</w:t>
      </w:r>
      <w:r>
        <w:rPr>
          <w:sz w:val="28"/>
          <w:szCs w:val="28"/>
        </w:rPr>
        <w:t xml:space="preserve"> </w:t>
      </w:r>
      <w:r w:rsidRPr="00EB0168">
        <w:rPr>
          <w:sz w:val="28"/>
          <w:szCs w:val="28"/>
        </w:rPr>
        <w:t xml:space="preserve">Чем ниже оценка показателя – тем хуже финансовое положение и соответственно выше риск, связанный с возвратностью предоставляемых (предоставленных) </w:t>
      </w:r>
      <w:r>
        <w:rPr>
          <w:sz w:val="28"/>
          <w:szCs w:val="28"/>
        </w:rPr>
        <w:t>заемщику</w:t>
      </w:r>
      <w:r w:rsidRPr="00EB0168">
        <w:rPr>
          <w:sz w:val="28"/>
          <w:szCs w:val="28"/>
        </w:rPr>
        <w:t xml:space="preserve"> кредитных про</w:t>
      </w:r>
      <w:r w:rsidR="00970D24">
        <w:rPr>
          <w:sz w:val="28"/>
          <w:szCs w:val="28"/>
        </w:rPr>
        <w:t>дуктов.</w:t>
      </w:r>
    </w:p>
    <w:p w:rsidR="00EB0168" w:rsidRPr="00EB0168" w:rsidRDefault="00EB0168" w:rsidP="00EB0168">
      <w:pPr>
        <w:pStyle w:val="af6"/>
        <w:tabs>
          <w:tab w:val="left" w:pos="851"/>
        </w:tabs>
        <w:spacing w:line="360" w:lineRule="auto"/>
        <w:ind w:firstLine="851"/>
        <w:rPr>
          <w:sz w:val="28"/>
          <w:szCs w:val="28"/>
        </w:rPr>
      </w:pPr>
      <w:r w:rsidRPr="00EB0168">
        <w:rPr>
          <w:sz w:val="28"/>
          <w:szCs w:val="28"/>
        </w:rPr>
        <w:lastRenderedPageBreak/>
        <w:t xml:space="preserve">По всем показателям раздела «Финансовый риск» в минимальной границе используются отрицательные показатели, исключение составляет оценка наличия негативных тенденций, при полном наличии которых кредитование невозможно и выставляется оценка «СТОП». Чем ниже оценка показателя – тем хуже финансовое положение и соответственно выше риск, связанный с возвратностью предоставляемых (предоставленных) </w:t>
      </w:r>
      <w:r>
        <w:rPr>
          <w:sz w:val="28"/>
          <w:szCs w:val="28"/>
        </w:rPr>
        <w:t>заемщику</w:t>
      </w:r>
      <w:r w:rsidRPr="00EB0168">
        <w:rPr>
          <w:sz w:val="28"/>
          <w:szCs w:val="28"/>
        </w:rPr>
        <w:t xml:space="preserve"> кредитных продуктов. </w:t>
      </w:r>
    </w:p>
    <w:p w:rsidR="00EB0168" w:rsidRDefault="00EB0168" w:rsidP="00EB0168">
      <w:pPr>
        <w:pStyle w:val="af6"/>
        <w:tabs>
          <w:tab w:val="left" w:pos="851"/>
        </w:tabs>
        <w:spacing w:line="360" w:lineRule="auto"/>
        <w:ind w:firstLine="851"/>
        <w:rPr>
          <w:sz w:val="28"/>
          <w:szCs w:val="28"/>
        </w:rPr>
      </w:pPr>
      <w:r w:rsidRPr="00EB0168">
        <w:rPr>
          <w:sz w:val="28"/>
          <w:szCs w:val="28"/>
        </w:rPr>
        <w:t xml:space="preserve">В результате оценки показателей финансового положения </w:t>
      </w:r>
      <w:r>
        <w:rPr>
          <w:sz w:val="28"/>
          <w:szCs w:val="28"/>
        </w:rPr>
        <w:t>заемщик</w:t>
      </w:r>
      <w:r w:rsidRPr="00EB0168">
        <w:rPr>
          <w:sz w:val="28"/>
          <w:szCs w:val="28"/>
        </w:rPr>
        <w:t xml:space="preserve"> набирает определенное количество баллов (до 100), на основании которых определяется качество финансового положения </w:t>
      </w:r>
      <w:r>
        <w:rPr>
          <w:sz w:val="28"/>
          <w:szCs w:val="28"/>
        </w:rPr>
        <w:t>заемщика</w:t>
      </w:r>
      <w:r w:rsidRPr="00EB0168">
        <w:rPr>
          <w:sz w:val="28"/>
          <w:szCs w:val="28"/>
        </w:rPr>
        <w:t xml:space="preserve"> и размер риска </w:t>
      </w:r>
      <w:r>
        <w:rPr>
          <w:sz w:val="28"/>
          <w:szCs w:val="28"/>
        </w:rPr>
        <w:t>заемщика</w:t>
      </w:r>
      <w:r w:rsidRPr="00EB0168">
        <w:rPr>
          <w:sz w:val="28"/>
          <w:szCs w:val="28"/>
        </w:rPr>
        <w:t xml:space="preserve"> (расчетный размер резерва на возможные потери по ссудам).</w:t>
      </w:r>
    </w:p>
    <w:p w:rsidR="00EB0168" w:rsidRDefault="00EB0168" w:rsidP="00EB0168">
      <w:pPr>
        <w:pStyle w:val="af6"/>
        <w:tabs>
          <w:tab w:val="left" w:pos="851"/>
        </w:tabs>
        <w:spacing w:line="360" w:lineRule="auto"/>
        <w:ind w:firstLine="851"/>
        <w:rPr>
          <w:sz w:val="28"/>
          <w:szCs w:val="28"/>
        </w:rPr>
      </w:pPr>
      <w:r>
        <w:rPr>
          <w:sz w:val="28"/>
          <w:szCs w:val="28"/>
        </w:rPr>
        <w:t xml:space="preserve">В «Методике» </w:t>
      </w:r>
      <w:r w:rsidR="00CF0F1C" w:rsidRPr="00CF0F1C">
        <w:rPr>
          <w:sz w:val="28"/>
          <w:szCs w:val="28"/>
        </w:rPr>
        <w:t>[</w:t>
      </w:r>
      <w:r w:rsidR="00FD59D2">
        <w:rPr>
          <w:sz w:val="28"/>
          <w:szCs w:val="28"/>
        </w:rPr>
        <w:t>6, с. 5</w:t>
      </w:r>
      <w:r w:rsidR="00CF0F1C" w:rsidRPr="00CF0F1C">
        <w:rPr>
          <w:sz w:val="28"/>
          <w:szCs w:val="28"/>
        </w:rPr>
        <w:t xml:space="preserve">] </w:t>
      </w:r>
      <w:r>
        <w:rPr>
          <w:sz w:val="28"/>
          <w:szCs w:val="28"/>
        </w:rPr>
        <w:t>делается акцент на то, п</w:t>
      </w:r>
      <w:r w:rsidRPr="00EB0168">
        <w:rPr>
          <w:sz w:val="28"/>
          <w:szCs w:val="28"/>
        </w:rPr>
        <w:t xml:space="preserve">риведенные в </w:t>
      </w:r>
      <w:r>
        <w:rPr>
          <w:sz w:val="28"/>
          <w:szCs w:val="28"/>
        </w:rPr>
        <w:t>ней</w:t>
      </w:r>
      <w:r w:rsidRPr="00EB0168">
        <w:rPr>
          <w:sz w:val="28"/>
          <w:szCs w:val="28"/>
        </w:rPr>
        <w:t xml:space="preserve"> показатели бизнес-риска, финансового риска и кредитной истории не исчерпывают возможный их перечень, чем больше объем информации о деятельности </w:t>
      </w:r>
      <w:r>
        <w:rPr>
          <w:sz w:val="28"/>
          <w:szCs w:val="28"/>
        </w:rPr>
        <w:t>заемщика</w:t>
      </w:r>
      <w:r w:rsidRPr="00EB0168">
        <w:rPr>
          <w:sz w:val="28"/>
          <w:szCs w:val="28"/>
        </w:rPr>
        <w:t>, тем точнее итоговая оценка качества финансового положения.</w:t>
      </w:r>
      <w:r>
        <w:rPr>
          <w:sz w:val="28"/>
          <w:szCs w:val="28"/>
        </w:rPr>
        <w:t xml:space="preserve"> </w:t>
      </w:r>
      <w:r w:rsidRPr="00EB0168">
        <w:rPr>
          <w:sz w:val="28"/>
          <w:szCs w:val="28"/>
        </w:rPr>
        <w:t xml:space="preserve">В связи с этим, </w:t>
      </w:r>
      <w:r>
        <w:rPr>
          <w:sz w:val="28"/>
          <w:szCs w:val="28"/>
        </w:rPr>
        <w:t xml:space="preserve">«Методика» </w:t>
      </w:r>
      <w:r w:rsidR="00CF0F1C" w:rsidRPr="00CF0F1C">
        <w:rPr>
          <w:sz w:val="28"/>
          <w:szCs w:val="28"/>
        </w:rPr>
        <w:t>[</w:t>
      </w:r>
      <w:r w:rsidR="00FD59D2">
        <w:rPr>
          <w:sz w:val="28"/>
          <w:szCs w:val="28"/>
        </w:rPr>
        <w:t>6, с. 5</w:t>
      </w:r>
      <w:r w:rsidR="00CF0F1C" w:rsidRPr="00CF0F1C">
        <w:rPr>
          <w:sz w:val="28"/>
          <w:szCs w:val="28"/>
        </w:rPr>
        <w:t>]</w:t>
      </w:r>
      <w:r w:rsidR="00CF0F1C" w:rsidRPr="00C25E8A">
        <w:rPr>
          <w:sz w:val="28"/>
          <w:szCs w:val="28"/>
        </w:rPr>
        <w:t xml:space="preserve"> </w:t>
      </w:r>
      <w:r>
        <w:rPr>
          <w:sz w:val="28"/>
          <w:szCs w:val="28"/>
        </w:rPr>
        <w:t>может б</w:t>
      </w:r>
      <w:r w:rsidRPr="00EB0168">
        <w:rPr>
          <w:sz w:val="28"/>
          <w:szCs w:val="28"/>
        </w:rPr>
        <w:t>ыть дополнен</w:t>
      </w:r>
      <w:r>
        <w:rPr>
          <w:sz w:val="28"/>
          <w:szCs w:val="28"/>
        </w:rPr>
        <w:t>а</w:t>
      </w:r>
      <w:r w:rsidRPr="00EB0168">
        <w:rPr>
          <w:sz w:val="28"/>
          <w:szCs w:val="28"/>
        </w:rPr>
        <w:t xml:space="preserve">  анализом показателей, подтверждающих или комментирующих причины изменения уровня финансового положения </w:t>
      </w:r>
      <w:r>
        <w:rPr>
          <w:sz w:val="28"/>
          <w:szCs w:val="28"/>
        </w:rPr>
        <w:t>заемщика</w:t>
      </w:r>
      <w:r w:rsidRPr="00EB0168">
        <w:rPr>
          <w:sz w:val="28"/>
          <w:szCs w:val="28"/>
        </w:rPr>
        <w:t>.</w:t>
      </w:r>
      <w:r>
        <w:rPr>
          <w:sz w:val="28"/>
          <w:szCs w:val="28"/>
        </w:rPr>
        <w:t xml:space="preserve"> Данный момент очень важно отметить, так как из этого следует, что разработанная Банком мо</w:t>
      </w:r>
      <w:r w:rsidR="00D94AE9">
        <w:rPr>
          <w:sz w:val="28"/>
          <w:szCs w:val="28"/>
        </w:rPr>
        <w:t xml:space="preserve">дель динамическая, </w:t>
      </w:r>
      <w:r w:rsidR="00944856">
        <w:rPr>
          <w:sz w:val="28"/>
          <w:szCs w:val="28"/>
        </w:rPr>
        <w:t>в ней заложена возможность изменения с учетом особенностей</w:t>
      </w:r>
      <w:r w:rsidR="00D94AE9">
        <w:rPr>
          <w:sz w:val="28"/>
          <w:szCs w:val="28"/>
        </w:rPr>
        <w:t xml:space="preserve"> заемщика </w:t>
      </w:r>
      <w:r w:rsidR="00944856">
        <w:rPr>
          <w:sz w:val="28"/>
          <w:szCs w:val="28"/>
        </w:rPr>
        <w:t>для</w:t>
      </w:r>
      <w:r w:rsidR="00D94AE9">
        <w:rPr>
          <w:sz w:val="28"/>
          <w:szCs w:val="28"/>
        </w:rPr>
        <w:t xml:space="preserve"> </w:t>
      </w:r>
      <w:r w:rsidR="00944856">
        <w:rPr>
          <w:sz w:val="28"/>
          <w:szCs w:val="28"/>
        </w:rPr>
        <w:t xml:space="preserve">того, чтобы в итоге получить более точные результаты анализа. Таким образом, после вводной части о модели кредитного скоринга, представленной в «Методике» </w:t>
      </w:r>
      <w:r w:rsidR="00C25E8A" w:rsidRPr="00C25E8A">
        <w:rPr>
          <w:sz w:val="28"/>
          <w:szCs w:val="28"/>
        </w:rPr>
        <w:t>[</w:t>
      </w:r>
      <w:r w:rsidR="00FD59D2">
        <w:rPr>
          <w:sz w:val="28"/>
          <w:szCs w:val="28"/>
        </w:rPr>
        <w:t>6</w:t>
      </w:r>
      <w:r w:rsidR="00C25E8A" w:rsidRPr="00C25E8A">
        <w:rPr>
          <w:sz w:val="28"/>
          <w:szCs w:val="28"/>
        </w:rPr>
        <w:t xml:space="preserve">] </w:t>
      </w:r>
      <w:r w:rsidR="00944856">
        <w:rPr>
          <w:sz w:val="28"/>
          <w:szCs w:val="28"/>
        </w:rPr>
        <w:t>ОАО «Банк международный», следует приступить к первой части модели – анализу бизнес-риска.</w:t>
      </w:r>
    </w:p>
    <w:p w:rsidR="00944856" w:rsidRPr="00944856" w:rsidRDefault="00944856" w:rsidP="00944856">
      <w:pPr>
        <w:pStyle w:val="af6"/>
        <w:tabs>
          <w:tab w:val="left" w:pos="851"/>
        </w:tabs>
        <w:spacing w:line="360" w:lineRule="auto"/>
        <w:ind w:firstLine="851"/>
        <w:rPr>
          <w:sz w:val="28"/>
          <w:szCs w:val="28"/>
        </w:rPr>
      </w:pPr>
      <w:r w:rsidRPr="00DE1153">
        <w:rPr>
          <w:sz w:val="28"/>
          <w:szCs w:val="28"/>
        </w:rPr>
        <w:t>Сущность бизнес</w:t>
      </w:r>
      <w:r w:rsidRPr="00944856">
        <w:rPr>
          <w:sz w:val="28"/>
          <w:szCs w:val="28"/>
        </w:rPr>
        <w:t>-риска</w:t>
      </w:r>
      <w:r>
        <w:rPr>
          <w:sz w:val="28"/>
          <w:szCs w:val="28"/>
        </w:rPr>
        <w:t>, оцениваемого в первой части модели кредитного скоринга, следующая: б</w:t>
      </w:r>
      <w:r w:rsidRPr="00944856">
        <w:rPr>
          <w:sz w:val="28"/>
          <w:szCs w:val="28"/>
        </w:rPr>
        <w:t xml:space="preserve">изнес-риск – это вероятность неисполнения </w:t>
      </w:r>
      <w:r>
        <w:rPr>
          <w:sz w:val="28"/>
          <w:szCs w:val="28"/>
        </w:rPr>
        <w:t>заемщиком</w:t>
      </w:r>
      <w:r w:rsidRPr="00944856">
        <w:rPr>
          <w:sz w:val="28"/>
          <w:szCs w:val="28"/>
        </w:rPr>
        <w:t xml:space="preserve"> своих обязательств перед ОАО «</w:t>
      </w:r>
      <w:r>
        <w:rPr>
          <w:sz w:val="28"/>
          <w:szCs w:val="28"/>
        </w:rPr>
        <w:t>Банк Международный</w:t>
      </w:r>
      <w:r w:rsidRPr="00944856">
        <w:rPr>
          <w:sz w:val="28"/>
          <w:szCs w:val="28"/>
        </w:rPr>
        <w:t>», обусловленная:</w:t>
      </w:r>
    </w:p>
    <w:p w:rsidR="00944856" w:rsidRPr="00944856" w:rsidRDefault="00944856" w:rsidP="006D4D4A">
      <w:pPr>
        <w:pStyle w:val="af6"/>
        <w:numPr>
          <w:ilvl w:val="0"/>
          <w:numId w:val="9"/>
        </w:numPr>
        <w:tabs>
          <w:tab w:val="left" w:pos="851"/>
        </w:tabs>
        <w:spacing w:line="360" w:lineRule="auto"/>
        <w:ind w:left="851"/>
        <w:rPr>
          <w:sz w:val="28"/>
          <w:szCs w:val="28"/>
        </w:rPr>
      </w:pPr>
      <w:r w:rsidRPr="00944856">
        <w:rPr>
          <w:sz w:val="28"/>
          <w:szCs w:val="28"/>
        </w:rPr>
        <w:lastRenderedPageBreak/>
        <w:t xml:space="preserve">наличием негативных факторов развития отрасли и рынка, на котором Клиент осуществляет свою финансово-хозяйственную деятельность, </w:t>
      </w:r>
    </w:p>
    <w:p w:rsidR="00944856" w:rsidRPr="00944856" w:rsidRDefault="00944856" w:rsidP="006D4D4A">
      <w:pPr>
        <w:pStyle w:val="af6"/>
        <w:numPr>
          <w:ilvl w:val="0"/>
          <w:numId w:val="9"/>
        </w:numPr>
        <w:tabs>
          <w:tab w:val="left" w:pos="851"/>
        </w:tabs>
        <w:spacing w:line="360" w:lineRule="auto"/>
        <w:ind w:left="851"/>
        <w:rPr>
          <w:sz w:val="28"/>
          <w:szCs w:val="28"/>
        </w:rPr>
      </w:pPr>
      <w:r w:rsidRPr="00944856">
        <w:rPr>
          <w:sz w:val="28"/>
          <w:szCs w:val="28"/>
        </w:rPr>
        <w:t>низким качеством управления бизнесом и/или ведения учета финансово-хозяйственной деятельности, а также возможной сменой владельцев бизнеса или конфликтной ситуацией между ними, возможным выбором других приоритетов и т.п.,</w:t>
      </w:r>
    </w:p>
    <w:p w:rsidR="00944856" w:rsidRPr="00944856" w:rsidRDefault="00944856" w:rsidP="006D4D4A">
      <w:pPr>
        <w:pStyle w:val="af6"/>
        <w:numPr>
          <w:ilvl w:val="0"/>
          <w:numId w:val="9"/>
        </w:numPr>
        <w:tabs>
          <w:tab w:val="left" w:pos="851"/>
        </w:tabs>
        <w:spacing w:line="360" w:lineRule="auto"/>
        <w:ind w:left="851"/>
        <w:rPr>
          <w:sz w:val="28"/>
          <w:szCs w:val="28"/>
        </w:rPr>
      </w:pPr>
      <w:r w:rsidRPr="00944856">
        <w:rPr>
          <w:sz w:val="28"/>
          <w:szCs w:val="28"/>
        </w:rPr>
        <w:t>отрицательной деловой репутацией руководителей и/или владельцев.</w:t>
      </w:r>
    </w:p>
    <w:p w:rsidR="00944856" w:rsidRDefault="00944856" w:rsidP="00944856">
      <w:pPr>
        <w:pStyle w:val="af6"/>
        <w:tabs>
          <w:tab w:val="left" w:pos="851"/>
        </w:tabs>
        <w:spacing w:line="360" w:lineRule="auto"/>
        <w:ind w:firstLine="851"/>
        <w:rPr>
          <w:sz w:val="28"/>
          <w:szCs w:val="28"/>
        </w:rPr>
      </w:pPr>
      <w:r>
        <w:rPr>
          <w:sz w:val="28"/>
          <w:szCs w:val="28"/>
        </w:rPr>
        <w:t>При анализе бизнес-риска в модели рассчи</w:t>
      </w:r>
      <w:r w:rsidR="00E82C41">
        <w:rPr>
          <w:sz w:val="28"/>
          <w:szCs w:val="28"/>
        </w:rPr>
        <w:t>тываются баллы по следующим шести</w:t>
      </w:r>
      <w:r>
        <w:rPr>
          <w:sz w:val="28"/>
          <w:szCs w:val="28"/>
        </w:rPr>
        <w:t xml:space="preserve"> п</w:t>
      </w:r>
      <w:r w:rsidR="00E82C41">
        <w:rPr>
          <w:sz w:val="28"/>
          <w:szCs w:val="28"/>
        </w:rPr>
        <w:t>оказателям</w:t>
      </w:r>
      <w:r>
        <w:rPr>
          <w:sz w:val="28"/>
          <w:szCs w:val="28"/>
        </w:rPr>
        <w:t>, которые в свою очередь содержат подпункты:</w:t>
      </w:r>
    </w:p>
    <w:p w:rsidR="00944856" w:rsidRPr="00944856" w:rsidRDefault="00944856" w:rsidP="006D4D4A">
      <w:pPr>
        <w:pStyle w:val="af6"/>
        <w:numPr>
          <w:ilvl w:val="0"/>
          <w:numId w:val="10"/>
        </w:numPr>
        <w:tabs>
          <w:tab w:val="left" w:pos="851"/>
        </w:tabs>
        <w:spacing w:line="360" w:lineRule="auto"/>
        <w:ind w:left="851" w:hanging="426"/>
        <w:rPr>
          <w:sz w:val="28"/>
          <w:szCs w:val="28"/>
        </w:rPr>
      </w:pPr>
      <w:r w:rsidRPr="00944856">
        <w:rPr>
          <w:sz w:val="28"/>
          <w:szCs w:val="28"/>
        </w:rPr>
        <w:t>Рынок/конкуренция</w:t>
      </w:r>
      <w:r w:rsidR="00E82C41">
        <w:rPr>
          <w:sz w:val="28"/>
          <w:szCs w:val="28"/>
        </w:rPr>
        <w:t>:</w:t>
      </w:r>
    </w:p>
    <w:p w:rsidR="00944856" w:rsidRPr="00944856" w:rsidRDefault="00944856" w:rsidP="006D4D4A">
      <w:pPr>
        <w:pStyle w:val="af6"/>
        <w:numPr>
          <w:ilvl w:val="1"/>
          <w:numId w:val="10"/>
        </w:numPr>
        <w:spacing w:line="360" w:lineRule="auto"/>
        <w:ind w:left="1701"/>
        <w:rPr>
          <w:sz w:val="28"/>
          <w:szCs w:val="28"/>
        </w:rPr>
      </w:pPr>
      <w:r w:rsidRPr="00944856">
        <w:rPr>
          <w:sz w:val="28"/>
          <w:szCs w:val="28"/>
        </w:rPr>
        <w:t>Конъюнктура рынка</w:t>
      </w:r>
      <w:r w:rsidR="00E82C41">
        <w:rPr>
          <w:sz w:val="28"/>
          <w:szCs w:val="28"/>
        </w:rPr>
        <w:t>,</w:t>
      </w:r>
    </w:p>
    <w:p w:rsidR="00944856" w:rsidRPr="00944856" w:rsidRDefault="00944856" w:rsidP="006D4D4A">
      <w:pPr>
        <w:pStyle w:val="af6"/>
        <w:numPr>
          <w:ilvl w:val="1"/>
          <w:numId w:val="10"/>
        </w:numPr>
        <w:spacing w:line="360" w:lineRule="auto"/>
        <w:ind w:left="1701"/>
        <w:rPr>
          <w:sz w:val="28"/>
          <w:szCs w:val="28"/>
        </w:rPr>
      </w:pPr>
      <w:r w:rsidRPr="00944856">
        <w:rPr>
          <w:sz w:val="28"/>
          <w:szCs w:val="28"/>
        </w:rPr>
        <w:t>Срок функционирования бизнеса (с учетом преемственности)</w:t>
      </w:r>
      <w:r w:rsidR="00E82C41">
        <w:rPr>
          <w:sz w:val="28"/>
          <w:szCs w:val="28"/>
        </w:rPr>
        <w:t>,</w:t>
      </w:r>
    </w:p>
    <w:p w:rsidR="00944856" w:rsidRPr="00944856" w:rsidRDefault="00944856" w:rsidP="006D4D4A">
      <w:pPr>
        <w:pStyle w:val="af6"/>
        <w:numPr>
          <w:ilvl w:val="1"/>
          <w:numId w:val="10"/>
        </w:numPr>
        <w:spacing w:line="360" w:lineRule="auto"/>
        <w:ind w:left="1701"/>
        <w:rPr>
          <w:sz w:val="28"/>
          <w:szCs w:val="28"/>
        </w:rPr>
      </w:pPr>
      <w:r w:rsidRPr="00944856">
        <w:rPr>
          <w:sz w:val="28"/>
          <w:szCs w:val="28"/>
        </w:rPr>
        <w:t>Конкурентная позиция заемщика на рынке</w:t>
      </w:r>
      <w:r w:rsidR="00E82C41">
        <w:rPr>
          <w:sz w:val="28"/>
          <w:szCs w:val="28"/>
        </w:rPr>
        <w:t>.</w:t>
      </w:r>
    </w:p>
    <w:p w:rsidR="00944856" w:rsidRPr="00944856" w:rsidRDefault="00944856" w:rsidP="006D4D4A">
      <w:pPr>
        <w:pStyle w:val="af6"/>
        <w:numPr>
          <w:ilvl w:val="0"/>
          <w:numId w:val="10"/>
        </w:numPr>
        <w:tabs>
          <w:tab w:val="left" w:pos="851"/>
        </w:tabs>
        <w:spacing w:line="360" w:lineRule="auto"/>
        <w:ind w:left="851"/>
        <w:rPr>
          <w:sz w:val="28"/>
          <w:szCs w:val="28"/>
        </w:rPr>
      </w:pPr>
      <w:r w:rsidRPr="00944856">
        <w:rPr>
          <w:sz w:val="28"/>
          <w:szCs w:val="28"/>
        </w:rPr>
        <w:t>Зависимость от рыночных факторов</w:t>
      </w:r>
      <w:r w:rsidR="00E82C41">
        <w:rPr>
          <w:sz w:val="28"/>
          <w:szCs w:val="28"/>
        </w:rPr>
        <w:t>:</w:t>
      </w:r>
    </w:p>
    <w:p w:rsidR="00944856" w:rsidRPr="00944856" w:rsidRDefault="00944856" w:rsidP="006D4D4A">
      <w:pPr>
        <w:pStyle w:val="af6"/>
        <w:numPr>
          <w:ilvl w:val="1"/>
          <w:numId w:val="10"/>
        </w:numPr>
        <w:spacing w:line="360" w:lineRule="auto"/>
        <w:ind w:left="1701"/>
        <w:rPr>
          <w:sz w:val="28"/>
          <w:szCs w:val="28"/>
        </w:rPr>
      </w:pPr>
      <w:r w:rsidRPr="00944856">
        <w:rPr>
          <w:sz w:val="28"/>
          <w:szCs w:val="28"/>
        </w:rPr>
        <w:t>Зависимость от поставщиков</w:t>
      </w:r>
      <w:r w:rsidR="00E82C41">
        <w:rPr>
          <w:sz w:val="28"/>
          <w:szCs w:val="28"/>
        </w:rPr>
        <w:t>,</w:t>
      </w:r>
    </w:p>
    <w:p w:rsidR="00944856" w:rsidRPr="00944856" w:rsidRDefault="00944856" w:rsidP="006D4D4A">
      <w:pPr>
        <w:pStyle w:val="af6"/>
        <w:numPr>
          <w:ilvl w:val="1"/>
          <w:numId w:val="10"/>
        </w:numPr>
        <w:spacing w:line="360" w:lineRule="auto"/>
        <w:ind w:left="1701"/>
        <w:rPr>
          <w:sz w:val="28"/>
          <w:szCs w:val="28"/>
        </w:rPr>
      </w:pPr>
      <w:r w:rsidRPr="00944856">
        <w:rPr>
          <w:sz w:val="28"/>
          <w:szCs w:val="28"/>
        </w:rPr>
        <w:t>Зависимость от покупателей</w:t>
      </w:r>
      <w:r w:rsidR="00E82C41">
        <w:rPr>
          <w:sz w:val="28"/>
          <w:szCs w:val="28"/>
        </w:rPr>
        <w:t>.</w:t>
      </w:r>
    </w:p>
    <w:p w:rsidR="00944856" w:rsidRPr="00944856" w:rsidRDefault="00944856" w:rsidP="006D4D4A">
      <w:pPr>
        <w:pStyle w:val="af6"/>
        <w:numPr>
          <w:ilvl w:val="0"/>
          <w:numId w:val="10"/>
        </w:numPr>
        <w:tabs>
          <w:tab w:val="left" w:pos="851"/>
        </w:tabs>
        <w:spacing w:line="360" w:lineRule="auto"/>
        <w:ind w:left="851"/>
        <w:rPr>
          <w:sz w:val="28"/>
          <w:szCs w:val="28"/>
        </w:rPr>
      </w:pPr>
      <w:r w:rsidRPr="00944856">
        <w:rPr>
          <w:sz w:val="28"/>
          <w:szCs w:val="28"/>
        </w:rPr>
        <w:t>Зависимость от нерыночных факторов</w:t>
      </w:r>
      <w:r w:rsidR="00E82C41">
        <w:rPr>
          <w:sz w:val="28"/>
          <w:szCs w:val="28"/>
        </w:rPr>
        <w:t>:</w:t>
      </w:r>
    </w:p>
    <w:p w:rsidR="00944856" w:rsidRPr="00944856" w:rsidRDefault="00944856" w:rsidP="006D4D4A">
      <w:pPr>
        <w:pStyle w:val="af6"/>
        <w:numPr>
          <w:ilvl w:val="1"/>
          <w:numId w:val="10"/>
        </w:numPr>
        <w:tabs>
          <w:tab w:val="left" w:pos="1276"/>
        </w:tabs>
        <w:spacing w:line="360" w:lineRule="auto"/>
        <w:ind w:left="1701"/>
        <w:rPr>
          <w:sz w:val="28"/>
          <w:szCs w:val="28"/>
        </w:rPr>
      </w:pPr>
      <w:r w:rsidRPr="00944856">
        <w:rPr>
          <w:sz w:val="28"/>
          <w:szCs w:val="28"/>
        </w:rPr>
        <w:t>Судебные разбирательства</w:t>
      </w:r>
      <w:r w:rsidR="00E82C41">
        <w:rPr>
          <w:sz w:val="28"/>
          <w:szCs w:val="28"/>
        </w:rPr>
        <w:t>,</w:t>
      </w:r>
    </w:p>
    <w:p w:rsidR="00944856" w:rsidRPr="00944856" w:rsidRDefault="00944856" w:rsidP="006D4D4A">
      <w:pPr>
        <w:pStyle w:val="af6"/>
        <w:numPr>
          <w:ilvl w:val="1"/>
          <w:numId w:val="10"/>
        </w:numPr>
        <w:tabs>
          <w:tab w:val="left" w:pos="1276"/>
        </w:tabs>
        <w:spacing w:line="360" w:lineRule="auto"/>
        <w:ind w:left="1701"/>
        <w:rPr>
          <w:sz w:val="28"/>
          <w:szCs w:val="28"/>
        </w:rPr>
      </w:pPr>
      <w:r w:rsidRPr="00944856">
        <w:rPr>
          <w:sz w:val="28"/>
          <w:szCs w:val="28"/>
        </w:rPr>
        <w:t>Привилегированные отношения с сильной элитой</w:t>
      </w:r>
      <w:r w:rsidR="00E82C41">
        <w:rPr>
          <w:sz w:val="28"/>
          <w:szCs w:val="28"/>
        </w:rPr>
        <w:t>,</w:t>
      </w:r>
    </w:p>
    <w:p w:rsidR="00944856" w:rsidRPr="00944856" w:rsidRDefault="00944856" w:rsidP="006D4D4A">
      <w:pPr>
        <w:pStyle w:val="af6"/>
        <w:numPr>
          <w:ilvl w:val="1"/>
          <w:numId w:val="10"/>
        </w:numPr>
        <w:tabs>
          <w:tab w:val="left" w:pos="1276"/>
        </w:tabs>
        <w:spacing w:line="360" w:lineRule="auto"/>
        <w:ind w:left="1701"/>
        <w:rPr>
          <w:sz w:val="28"/>
          <w:szCs w:val="28"/>
        </w:rPr>
      </w:pPr>
      <w:r w:rsidRPr="00944856">
        <w:rPr>
          <w:sz w:val="28"/>
          <w:szCs w:val="28"/>
        </w:rPr>
        <w:t>Влияние государственных органов</w:t>
      </w:r>
      <w:r w:rsidR="00E82C41">
        <w:rPr>
          <w:sz w:val="28"/>
          <w:szCs w:val="28"/>
        </w:rPr>
        <w:t>.</w:t>
      </w:r>
    </w:p>
    <w:p w:rsidR="00944856" w:rsidRPr="00944856" w:rsidRDefault="00944856" w:rsidP="006D4D4A">
      <w:pPr>
        <w:pStyle w:val="af6"/>
        <w:numPr>
          <w:ilvl w:val="0"/>
          <w:numId w:val="10"/>
        </w:numPr>
        <w:tabs>
          <w:tab w:val="left" w:pos="851"/>
        </w:tabs>
        <w:spacing w:line="360" w:lineRule="auto"/>
        <w:ind w:left="851"/>
        <w:rPr>
          <w:sz w:val="28"/>
          <w:szCs w:val="28"/>
        </w:rPr>
      </w:pPr>
      <w:r w:rsidRPr="00944856">
        <w:rPr>
          <w:sz w:val="28"/>
          <w:szCs w:val="28"/>
        </w:rPr>
        <w:t>Управление компанией</w:t>
      </w:r>
      <w:r w:rsidR="00E82C41">
        <w:rPr>
          <w:sz w:val="28"/>
          <w:szCs w:val="28"/>
        </w:rPr>
        <w:t>:</w:t>
      </w:r>
    </w:p>
    <w:p w:rsidR="00944856" w:rsidRPr="00944856" w:rsidRDefault="00944856" w:rsidP="006D4D4A">
      <w:pPr>
        <w:pStyle w:val="af6"/>
        <w:numPr>
          <w:ilvl w:val="1"/>
          <w:numId w:val="10"/>
        </w:numPr>
        <w:tabs>
          <w:tab w:val="left" w:pos="1276"/>
        </w:tabs>
        <w:spacing w:line="360" w:lineRule="auto"/>
        <w:ind w:left="1701"/>
        <w:rPr>
          <w:sz w:val="28"/>
          <w:szCs w:val="28"/>
        </w:rPr>
      </w:pPr>
      <w:r w:rsidRPr="00944856">
        <w:rPr>
          <w:sz w:val="28"/>
          <w:szCs w:val="28"/>
        </w:rPr>
        <w:t>Качество управления</w:t>
      </w:r>
      <w:r w:rsidR="00E82C41">
        <w:rPr>
          <w:sz w:val="28"/>
          <w:szCs w:val="28"/>
        </w:rPr>
        <w:t>,</w:t>
      </w:r>
    </w:p>
    <w:p w:rsidR="00944856" w:rsidRPr="00944856" w:rsidRDefault="00944856" w:rsidP="006D4D4A">
      <w:pPr>
        <w:pStyle w:val="af6"/>
        <w:numPr>
          <w:ilvl w:val="1"/>
          <w:numId w:val="10"/>
        </w:numPr>
        <w:tabs>
          <w:tab w:val="left" w:pos="1276"/>
        </w:tabs>
        <w:spacing w:line="360" w:lineRule="auto"/>
        <w:ind w:left="1701"/>
        <w:rPr>
          <w:sz w:val="28"/>
          <w:szCs w:val="28"/>
        </w:rPr>
      </w:pPr>
      <w:r w:rsidRPr="00944856">
        <w:rPr>
          <w:sz w:val="28"/>
          <w:szCs w:val="28"/>
        </w:rPr>
        <w:t>Учет и контроль</w:t>
      </w:r>
      <w:r w:rsidR="00E82C41">
        <w:rPr>
          <w:sz w:val="28"/>
          <w:szCs w:val="28"/>
        </w:rPr>
        <w:t>,</w:t>
      </w:r>
    </w:p>
    <w:p w:rsidR="00944856" w:rsidRPr="00944856" w:rsidRDefault="00944856" w:rsidP="006D4D4A">
      <w:pPr>
        <w:pStyle w:val="af6"/>
        <w:numPr>
          <w:ilvl w:val="1"/>
          <w:numId w:val="10"/>
        </w:numPr>
        <w:tabs>
          <w:tab w:val="left" w:pos="1276"/>
        </w:tabs>
        <w:spacing w:line="360" w:lineRule="auto"/>
        <w:ind w:left="1701"/>
        <w:rPr>
          <w:sz w:val="28"/>
          <w:szCs w:val="28"/>
        </w:rPr>
      </w:pPr>
      <w:r w:rsidRPr="00944856">
        <w:rPr>
          <w:sz w:val="28"/>
          <w:szCs w:val="28"/>
        </w:rPr>
        <w:t>Надежность руководства, скорость и качество получения информации</w:t>
      </w:r>
      <w:r w:rsidR="00E82C41">
        <w:rPr>
          <w:sz w:val="28"/>
          <w:szCs w:val="28"/>
        </w:rPr>
        <w:t>.</w:t>
      </w:r>
    </w:p>
    <w:p w:rsidR="00944856" w:rsidRPr="00944856" w:rsidRDefault="00944856" w:rsidP="006D4D4A">
      <w:pPr>
        <w:pStyle w:val="af6"/>
        <w:numPr>
          <w:ilvl w:val="0"/>
          <w:numId w:val="10"/>
        </w:numPr>
        <w:tabs>
          <w:tab w:val="left" w:pos="851"/>
        </w:tabs>
        <w:spacing w:line="360" w:lineRule="auto"/>
        <w:ind w:left="851"/>
        <w:rPr>
          <w:sz w:val="28"/>
          <w:szCs w:val="28"/>
        </w:rPr>
      </w:pPr>
      <w:r w:rsidRPr="00944856">
        <w:rPr>
          <w:sz w:val="28"/>
          <w:szCs w:val="28"/>
        </w:rPr>
        <w:t>Надежность компании</w:t>
      </w:r>
      <w:r w:rsidR="00E82C41">
        <w:rPr>
          <w:sz w:val="28"/>
          <w:szCs w:val="28"/>
        </w:rPr>
        <w:t>:</w:t>
      </w:r>
    </w:p>
    <w:p w:rsidR="00944856" w:rsidRPr="00944856" w:rsidRDefault="00944856" w:rsidP="006D4D4A">
      <w:pPr>
        <w:pStyle w:val="af6"/>
        <w:numPr>
          <w:ilvl w:val="1"/>
          <w:numId w:val="10"/>
        </w:numPr>
        <w:spacing w:line="360" w:lineRule="auto"/>
        <w:ind w:left="1843" w:hanging="850"/>
        <w:rPr>
          <w:sz w:val="28"/>
          <w:szCs w:val="28"/>
        </w:rPr>
      </w:pPr>
      <w:r w:rsidRPr="00944856">
        <w:rPr>
          <w:sz w:val="28"/>
          <w:szCs w:val="28"/>
        </w:rPr>
        <w:t>Надежность владельцев</w:t>
      </w:r>
      <w:r w:rsidR="00E82C41">
        <w:rPr>
          <w:sz w:val="28"/>
          <w:szCs w:val="28"/>
        </w:rPr>
        <w:t>,</w:t>
      </w:r>
    </w:p>
    <w:p w:rsidR="00944856" w:rsidRPr="00944856" w:rsidRDefault="00944856" w:rsidP="006D4D4A">
      <w:pPr>
        <w:pStyle w:val="af6"/>
        <w:numPr>
          <w:ilvl w:val="1"/>
          <w:numId w:val="10"/>
        </w:numPr>
        <w:spacing w:line="360" w:lineRule="auto"/>
        <w:ind w:left="1843" w:hanging="850"/>
        <w:rPr>
          <w:sz w:val="28"/>
          <w:szCs w:val="28"/>
        </w:rPr>
      </w:pPr>
      <w:r w:rsidRPr="00944856">
        <w:rPr>
          <w:sz w:val="28"/>
          <w:szCs w:val="28"/>
        </w:rPr>
        <w:t>Диверсификация сбытовой сети</w:t>
      </w:r>
      <w:r w:rsidR="00E82C41">
        <w:rPr>
          <w:sz w:val="28"/>
          <w:szCs w:val="28"/>
        </w:rPr>
        <w:t>.</w:t>
      </w:r>
    </w:p>
    <w:p w:rsidR="00944856" w:rsidRPr="00944856" w:rsidRDefault="00944856" w:rsidP="006D4D4A">
      <w:pPr>
        <w:pStyle w:val="af6"/>
        <w:numPr>
          <w:ilvl w:val="0"/>
          <w:numId w:val="10"/>
        </w:numPr>
        <w:tabs>
          <w:tab w:val="left" w:pos="851"/>
        </w:tabs>
        <w:spacing w:line="360" w:lineRule="auto"/>
        <w:ind w:left="851"/>
        <w:rPr>
          <w:sz w:val="28"/>
          <w:szCs w:val="28"/>
        </w:rPr>
      </w:pPr>
      <w:r w:rsidRPr="00944856">
        <w:rPr>
          <w:sz w:val="28"/>
          <w:szCs w:val="28"/>
        </w:rPr>
        <w:lastRenderedPageBreak/>
        <w:t>Доступ к рынку заемного капитала</w:t>
      </w:r>
      <w:r w:rsidR="00E82C41">
        <w:rPr>
          <w:sz w:val="28"/>
          <w:szCs w:val="28"/>
        </w:rPr>
        <w:t>.</w:t>
      </w:r>
    </w:p>
    <w:p w:rsidR="00747712" w:rsidRDefault="00944856" w:rsidP="00747712">
      <w:pPr>
        <w:pStyle w:val="af6"/>
        <w:tabs>
          <w:tab w:val="left" w:pos="851"/>
        </w:tabs>
        <w:spacing w:line="360" w:lineRule="auto"/>
        <w:ind w:firstLine="851"/>
        <w:rPr>
          <w:sz w:val="28"/>
          <w:szCs w:val="28"/>
        </w:rPr>
      </w:pPr>
      <w:r w:rsidRPr="00944856">
        <w:rPr>
          <w:sz w:val="28"/>
          <w:szCs w:val="28"/>
        </w:rPr>
        <w:t xml:space="preserve">Анализ бизнес-риска </w:t>
      </w:r>
      <w:r>
        <w:rPr>
          <w:sz w:val="28"/>
          <w:szCs w:val="28"/>
        </w:rPr>
        <w:t>заемщика</w:t>
      </w:r>
      <w:r w:rsidRPr="00944856">
        <w:rPr>
          <w:sz w:val="28"/>
          <w:szCs w:val="28"/>
        </w:rPr>
        <w:t xml:space="preserve"> осуществ</w:t>
      </w:r>
      <w:r>
        <w:rPr>
          <w:sz w:val="28"/>
          <w:szCs w:val="28"/>
        </w:rPr>
        <w:t xml:space="preserve">ляется в соответствии с таблицей </w:t>
      </w:r>
      <w:r w:rsidR="00C25E8A">
        <w:rPr>
          <w:sz w:val="28"/>
          <w:szCs w:val="28"/>
        </w:rPr>
        <w:t>3.1.</w:t>
      </w:r>
      <w:r w:rsidR="00747712">
        <w:rPr>
          <w:sz w:val="28"/>
          <w:szCs w:val="28"/>
        </w:rPr>
        <w:t xml:space="preserve"> Следует отметить, что был произведен анализ финансового положения ООО «Тав Ойл», </w:t>
      </w:r>
      <w:r w:rsidR="00506E04">
        <w:rPr>
          <w:sz w:val="28"/>
          <w:szCs w:val="28"/>
        </w:rPr>
        <w:t>результаты анализа приведены</w:t>
      </w:r>
      <w:r w:rsidR="00747712">
        <w:rPr>
          <w:sz w:val="28"/>
          <w:szCs w:val="28"/>
        </w:rPr>
        <w:t xml:space="preserve"> в предыдущем </w:t>
      </w:r>
      <w:r w:rsidR="00506E04">
        <w:rPr>
          <w:sz w:val="28"/>
          <w:szCs w:val="28"/>
        </w:rPr>
        <w:t>разделе работы</w:t>
      </w:r>
      <w:r w:rsidR="00747712">
        <w:rPr>
          <w:sz w:val="28"/>
          <w:szCs w:val="28"/>
        </w:rPr>
        <w:t xml:space="preserve">. Соответственно, дальнейшие расчеты также представляют анализ ООО «Тав Ойл». Результаты расчетов по скоринговой модели остальных 33 заемщиков приведены в </w:t>
      </w:r>
      <w:r w:rsidR="00C25E8A">
        <w:rPr>
          <w:sz w:val="28"/>
          <w:szCs w:val="28"/>
        </w:rPr>
        <w:t>Приложении 3</w:t>
      </w:r>
      <w:r w:rsidR="00970D24">
        <w:rPr>
          <w:sz w:val="28"/>
          <w:szCs w:val="28"/>
        </w:rPr>
        <w:t>6</w:t>
      </w:r>
      <w:r w:rsidR="00747712">
        <w:rPr>
          <w:sz w:val="28"/>
          <w:szCs w:val="28"/>
        </w:rPr>
        <w:t xml:space="preserve"> к </w:t>
      </w:r>
      <w:r w:rsidR="00970D24">
        <w:rPr>
          <w:sz w:val="28"/>
          <w:szCs w:val="28"/>
        </w:rPr>
        <w:t>ВКР</w:t>
      </w:r>
      <w:r w:rsidR="00747712">
        <w:rPr>
          <w:sz w:val="28"/>
          <w:szCs w:val="28"/>
        </w:rPr>
        <w:t>.</w:t>
      </w:r>
      <w:r w:rsidR="00B0281C">
        <w:rPr>
          <w:sz w:val="28"/>
          <w:szCs w:val="28"/>
        </w:rPr>
        <w:t xml:space="preserve"> </w:t>
      </w:r>
    </w:p>
    <w:p w:rsidR="00747712" w:rsidRDefault="00747712" w:rsidP="00747712">
      <w:pPr>
        <w:pStyle w:val="af6"/>
        <w:tabs>
          <w:tab w:val="left" w:pos="851"/>
        </w:tabs>
        <w:spacing w:line="360" w:lineRule="auto"/>
        <w:ind w:firstLine="851"/>
        <w:jc w:val="right"/>
        <w:rPr>
          <w:i/>
          <w:sz w:val="24"/>
        </w:rPr>
      </w:pPr>
      <w:r w:rsidRPr="00747712">
        <w:rPr>
          <w:i/>
          <w:sz w:val="24"/>
        </w:rPr>
        <w:t xml:space="preserve">Таблица </w:t>
      </w:r>
      <w:r w:rsidR="00C25E8A">
        <w:rPr>
          <w:i/>
          <w:sz w:val="24"/>
        </w:rPr>
        <w:t>3.</w:t>
      </w:r>
      <w:r w:rsidR="00506E04">
        <w:rPr>
          <w:i/>
          <w:sz w:val="24"/>
        </w:rPr>
        <w:t>1</w:t>
      </w:r>
      <w:r w:rsidR="00C25E8A">
        <w:rPr>
          <w:i/>
          <w:sz w:val="24"/>
        </w:rPr>
        <w:t>.</w:t>
      </w:r>
    </w:p>
    <w:p w:rsidR="00747712" w:rsidRPr="00C25E8A" w:rsidRDefault="00747712" w:rsidP="00506E04">
      <w:pPr>
        <w:pStyle w:val="af6"/>
        <w:tabs>
          <w:tab w:val="left" w:pos="851"/>
        </w:tabs>
        <w:spacing w:line="276" w:lineRule="auto"/>
        <w:ind w:firstLine="851"/>
        <w:jc w:val="center"/>
        <w:rPr>
          <w:sz w:val="24"/>
        </w:rPr>
      </w:pPr>
      <w:r w:rsidRPr="00C25E8A">
        <w:rPr>
          <w:sz w:val="24"/>
        </w:rPr>
        <w:t xml:space="preserve">Анализ бизнес-риска заемщика </w:t>
      </w:r>
      <w:r w:rsidR="005048D4" w:rsidRPr="00C25E8A">
        <w:rPr>
          <w:sz w:val="24"/>
        </w:rPr>
        <w:t xml:space="preserve">ООО «Тав Ойл» </w:t>
      </w:r>
      <w:r w:rsidRPr="00C25E8A">
        <w:rPr>
          <w:sz w:val="24"/>
        </w:rPr>
        <w:t>на основе модели кредитного скоринга</w:t>
      </w:r>
    </w:p>
    <w:tbl>
      <w:tblPr>
        <w:tblW w:w="9999"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778"/>
        <w:gridCol w:w="21"/>
        <w:gridCol w:w="180"/>
        <w:gridCol w:w="3626"/>
        <w:gridCol w:w="1416"/>
        <w:gridCol w:w="2978"/>
      </w:tblGrid>
      <w:tr w:rsidR="003F6321" w:rsidRPr="00CC5AF8" w:rsidTr="003F6321">
        <w:trPr>
          <w:trHeight w:val="80"/>
        </w:trPr>
        <w:tc>
          <w:tcPr>
            <w:tcW w:w="1979" w:type="dxa"/>
            <w:gridSpan w:val="3"/>
            <w:shd w:val="clear" w:color="auto" w:fill="CCCCCC"/>
            <w:vAlign w:val="center"/>
          </w:tcPr>
          <w:p w:rsidR="003F6321" w:rsidRPr="00B56172" w:rsidRDefault="003F6321" w:rsidP="00B244C3">
            <w:pPr>
              <w:jc w:val="center"/>
              <w:rPr>
                <w:b/>
                <w:bCs/>
              </w:rPr>
            </w:pPr>
            <w:r w:rsidRPr="00B56172">
              <w:rPr>
                <w:b/>
                <w:bCs/>
              </w:rPr>
              <w:t>Показатель</w:t>
            </w:r>
          </w:p>
        </w:tc>
        <w:tc>
          <w:tcPr>
            <w:tcW w:w="3626" w:type="dxa"/>
            <w:shd w:val="clear" w:color="auto" w:fill="CCCCCC"/>
            <w:vAlign w:val="center"/>
          </w:tcPr>
          <w:p w:rsidR="003F6321" w:rsidRPr="00B56172" w:rsidRDefault="003F6321" w:rsidP="00B244C3">
            <w:pPr>
              <w:jc w:val="center"/>
              <w:rPr>
                <w:b/>
                <w:bCs/>
              </w:rPr>
            </w:pPr>
            <w:r w:rsidRPr="00B56172">
              <w:rPr>
                <w:b/>
                <w:bCs/>
              </w:rPr>
              <w:t>Качественные характеристики</w:t>
            </w:r>
          </w:p>
        </w:tc>
        <w:tc>
          <w:tcPr>
            <w:tcW w:w="1416" w:type="dxa"/>
            <w:shd w:val="clear" w:color="auto" w:fill="CCCCCC"/>
            <w:vAlign w:val="center"/>
          </w:tcPr>
          <w:p w:rsidR="003F6321" w:rsidRPr="00B56172" w:rsidRDefault="003F6321" w:rsidP="00B244C3">
            <w:pPr>
              <w:jc w:val="center"/>
              <w:rPr>
                <w:b/>
                <w:bCs/>
              </w:rPr>
            </w:pPr>
            <w:r w:rsidRPr="00B56172">
              <w:rPr>
                <w:b/>
                <w:bCs/>
              </w:rPr>
              <w:t>Оценка, в баллах с учетом веса</w:t>
            </w:r>
          </w:p>
        </w:tc>
        <w:tc>
          <w:tcPr>
            <w:tcW w:w="2978" w:type="dxa"/>
            <w:shd w:val="clear" w:color="auto" w:fill="CCCCCC"/>
            <w:vAlign w:val="center"/>
          </w:tcPr>
          <w:p w:rsidR="003F6321" w:rsidRPr="00B56172" w:rsidRDefault="003F6321" w:rsidP="00B244C3">
            <w:pPr>
              <w:jc w:val="center"/>
              <w:rPr>
                <w:b/>
                <w:bCs/>
              </w:rPr>
            </w:pPr>
            <w:r w:rsidRPr="00B56172">
              <w:rPr>
                <w:b/>
                <w:bCs/>
              </w:rPr>
              <w:t>Комментарии</w:t>
            </w:r>
          </w:p>
        </w:tc>
      </w:tr>
      <w:tr w:rsidR="003F6321" w:rsidRPr="00CC5AF8" w:rsidTr="003F6321">
        <w:tc>
          <w:tcPr>
            <w:tcW w:w="9999" w:type="dxa"/>
            <w:gridSpan w:val="6"/>
            <w:shd w:val="clear" w:color="auto" w:fill="CCCCCC"/>
            <w:vAlign w:val="center"/>
          </w:tcPr>
          <w:p w:rsidR="003F6321" w:rsidRPr="00CC5AF8" w:rsidRDefault="003F6321" w:rsidP="00B244C3">
            <w:pPr>
              <w:numPr>
                <w:ilvl w:val="12"/>
                <w:numId w:val="0"/>
              </w:numPr>
            </w:pPr>
            <w:r w:rsidRPr="00CC5AF8">
              <w:rPr>
                <w:b/>
                <w:bCs/>
              </w:rPr>
              <w:t>Рынок/конкуренция</w:t>
            </w:r>
          </w:p>
        </w:tc>
      </w:tr>
      <w:tr w:rsidR="003F6321" w:rsidRPr="00CC5AF8" w:rsidTr="003F6321">
        <w:tc>
          <w:tcPr>
            <w:tcW w:w="1979" w:type="dxa"/>
            <w:gridSpan w:val="3"/>
            <w:vMerge w:val="restart"/>
            <w:vAlign w:val="center"/>
          </w:tcPr>
          <w:p w:rsidR="003F6321" w:rsidRPr="00471100" w:rsidRDefault="003F6321" w:rsidP="00B244C3">
            <w:pPr>
              <w:rPr>
                <w:b/>
                <w:sz w:val="20"/>
                <w:szCs w:val="20"/>
              </w:rPr>
            </w:pPr>
            <w:r w:rsidRPr="00471100">
              <w:rPr>
                <w:b/>
                <w:sz w:val="20"/>
                <w:szCs w:val="20"/>
              </w:rPr>
              <w:t>Конъюнктура рынка</w:t>
            </w:r>
          </w:p>
        </w:tc>
        <w:tc>
          <w:tcPr>
            <w:tcW w:w="3626" w:type="dxa"/>
            <w:vAlign w:val="center"/>
          </w:tcPr>
          <w:p w:rsidR="003F6321" w:rsidRPr="00471100" w:rsidRDefault="003F6321" w:rsidP="008A35DA">
            <w:pPr>
              <w:rPr>
                <w:sz w:val="20"/>
                <w:szCs w:val="20"/>
              </w:rPr>
            </w:pPr>
            <w:r w:rsidRPr="00471100">
              <w:rPr>
                <w:sz w:val="20"/>
                <w:szCs w:val="20"/>
              </w:rPr>
              <w:t>Спрос существенно превышает предложение (рост  цен реализации продукции),</w:t>
            </w:r>
          </w:p>
        </w:tc>
        <w:tc>
          <w:tcPr>
            <w:tcW w:w="1416" w:type="dxa"/>
            <w:vAlign w:val="center"/>
          </w:tcPr>
          <w:p w:rsidR="003F6321" w:rsidRPr="00471100" w:rsidRDefault="003F6321" w:rsidP="00B244C3">
            <w:pPr>
              <w:jc w:val="center"/>
              <w:rPr>
                <w:sz w:val="20"/>
                <w:szCs w:val="20"/>
              </w:rPr>
            </w:pPr>
            <w:r w:rsidRPr="00471100">
              <w:rPr>
                <w:sz w:val="20"/>
                <w:szCs w:val="20"/>
              </w:rPr>
              <w:t>3</w:t>
            </w:r>
          </w:p>
        </w:tc>
        <w:tc>
          <w:tcPr>
            <w:tcW w:w="2978" w:type="dxa"/>
            <w:vMerge w:val="restart"/>
          </w:tcPr>
          <w:p w:rsidR="003F6321" w:rsidRPr="00B56172" w:rsidRDefault="003F6321" w:rsidP="006D4D4A">
            <w:pPr>
              <w:pStyle w:val="a3"/>
              <w:numPr>
                <w:ilvl w:val="0"/>
                <w:numId w:val="12"/>
              </w:numPr>
              <w:ind w:left="319"/>
              <w:rPr>
                <w:sz w:val="20"/>
                <w:szCs w:val="20"/>
              </w:rPr>
            </w:pPr>
            <w:r w:rsidRPr="00B56172">
              <w:rPr>
                <w:sz w:val="20"/>
                <w:szCs w:val="20"/>
              </w:rPr>
              <w:t>Для оценки ООО «Тав Ойл» выбран показатель, соответствующий баллу 0,75.</w:t>
            </w:r>
          </w:p>
          <w:p w:rsidR="003F6321" w:rsidRPr="00B56172" w:rsidRDefault="003F6321" w:rsidP="006D4D4A">
            <w:pPr>
              <w:pStyle w:val="a3"/>
              <w:numPr>
                <w:ilvl w:val="0"/>
                <w:numId w:val="12"/>
              </w:numPr>
              <w:ind w:left="319"/>
              <w:rPr>
                <w:sz w:val="20"/>
                <w:szCs w:val="20"/>
              </w:rPr>
            </w:pPr>
            <w:r w:rsidRPr="00B56172">
              <w:rPr>
                <w:sz w:val="20"/>
                <w:szCs w:val="20"/>
              </w:rPr>
              <w:t xml:space="preserve">Анализ данного показателя позволяет определить, </w:t>
            </w:r>
            <w:r>
              <w:rPr>
                <w:sz w:val="20"/>
                <w:szCs w:val="20"/>
              </w:rPr>
              <w:t>является ли</w:t>
            </w:r>
            <w:r w:rsidRPr="00B56172">
              <w:rPr>
                <w:sz w:val="20"/>
                <w:szCs w:val="20"/>
              </w:rPr>
              <w:t xml:space="preserve"> объем реализации Клиентом товаров, работ, услуг оправданным, что позволит определить будущие финансовые показатели заемщика. </w:t>
            </w:r>
          </w:p>
        </w:tc>
      </w:tr>
      <w:tr w:rsidR="003F6321" w:rsidRPr="00CC5AF8" w:rsidTr="003F6321">
        <w:tc>
          <w:tcPr>
            <w:tcW w:w="1979" w:type="dxa"/>
            <w:gridSpan w:val="3"/>
            <w:vMerge/>
            <w:vAlign w:val="center"/>
          </w:tcPr>
          <w:p w:rsidR="003F6321" w:rsidRPr="00471100" w:rsidRDefault="003F6321" w:rsidP="00B244C3">
            <w:pPr>
              <w:rPr>
                <w:sz w:val="20"/>
                <w:szCs w:val="20"/>
              </w:rPr>
            </w:pPr>
          </w:p>
        </w:tc>
        <w:tc>
          <w:tcPr>
            <w:tcW w:w="3626" w:type="dxa"/>
            <w:vAlign w:val="center"/>
          </w:tcPr>
          <w:p w:rsidR="003F6321" w:rsidRPr="00471100" w:rsidRDefault="003F6321" w:rsidP="008A35DA">
            <w:pPr>
              <w:rPr>
                <w:sz w:val="20"/>
                <w:szCs w:val="20"/>
              </w:rPr>
            </w:pPr>
            <w:r w:rsidRPr="00471100">
              <w:rPr>
                <w:sz w:val="20"/>
                <w:szCs w:val="20"/>
              </w:rPr>
              <w:t>Спрос не существенно превышает предложение,</w:t>
            </w:r>
          </w:p>
        </w:tc>
        <w:tc>
          <w:tcPr>
            <w:tcW w:w="1416" w:type="dxa"/>
            <w:vAlign w:val="center"/>
          </w:tcPr>
          <w:p w:rsidR="003F6321" w:rsidRPr="00471100" w:rsidRDefault="003F6321" w:rsidP="00B244C3">
            <w:pPr>
              <w:jc w:val="center"/>
              <w:rPr>
                <w:sz w:val="20"/>
                <w:szCs w:val="20"/>
              </w:rPr>
            </w:pPr>
            <w:r w:rsidRPr="00471100">
              <w:rPr>
                <w:sz w:val="20"/>
                <w:szCs w:val="20"/>
              </w:rPr>
              <w:t>2,25</w:t>
            </w:r>
          </w:p>
        </w:tc>
        <w:tc>
          <w:tcPr>
            <w:tcW w:w="2978" w:type="dxa"/>
            <w:vMerge/>
          </w:tcPr>
          <w:p w:rsidR="003F6321" w:rsidRPr="00CC5AF8" w:rsidRDefault="003F6321" w:rsidP="00B244C3">
            <w:pPr>
              <w:rPr>
                <w:sz w:val="18"/>
                <w:szCs w:val="18"/>
              </w:rPr>
            </w:pPr>
          </w:p>
        </w:tc>
      </w:tr>
      <w:tr w:rsidR="003F6321" w:rsidRPr="00CC5AF8" w:rsidTr="003F6321">
        <w:tc>
          <w:tcPr>
            <w:tcW w:w="1979" w:type="dxa"/>
            <w:gridSpan w:val="3"/>
            <w:vMerge/>
            <w:vAlign w:val="center"/>
          </w:tcPr>
          <w:p w:rsidR="003F6321" w:rsidRPr="00471100" w:rsidRDefault="003F6321" w:rsidP="00B244C3">
            <w:pPr>
              <w:rPr>
                <w:sz w:val="20"/>
                <w:szCs w:val="20"/>
              </w:rPr>
            </w:pPr>
          </w:p>
        </w:tc>
        <w:tc>
          <w:tcPr>
            <w:tcW w:w="3626" w:type="dxa"/>
            <w:vAlign w:val="center"/>
          </w:tcPr>
          <w:p w:rsidR="003F6321" w:rsidRPr="00471100" w:rsidRDefault="003F6321" w:rsidP="008A35DA">
            <w:pPr>
              <w:rPr>
                <w:sz w:val="20"/>
                <w:szCs w:val="20"/>
              </w:rPr>
            </w:pPr>
            <w:r w:rsidRPr="00471100">
              <w:rPr>
                <w:sz w:val="20"/>
                <w:szCs w:val="20"/>
              </w:rPr>
              <w:t>Спрос растет пропорционально росту предложения (растут объемы производства при стабильных ценах),</w:t>
            </w:r>
          </w:p>
        </w:tc>
        <w:tc>
          <w:tcPr>
            <w:tcW w:w="1416" w:type="dxa"/>
            <w:vAlign w:val="center"/>
          </w:tcPr>
          <w:p w:rsidR="003F6321" w:rsidRPr="00471100" w:rsidRDefault="003F6321" w:rsidP="00B244C3">
            <w:pPr>
              <w:jc w:val="center"/>
              <w:rPr>
                <w:sz w:val="20"/>
                <w:szCs w:val="20"/>
              </w:rPr>
            </w:pPr>
            <w:r w:rsidRPr="00471100">
              <w:rPr>
                <w:sz w:val="20"/>
                <w:szCs w:val="20"/>
              </w:rPr>
              <w:t>1,5</w:t>
            </w:r>
          </w:p>
        </w:tc>
        <w:tc>
          <w:tcPr>
            <w:tcW w:w="2978" w:type="dxa"/>
            <w:vMerge/>
          </w:tcPr>
          <w:p w:rsidR="003F6321" w:rsidRPr="00CC5AF8" w:rsidRDefault="003F6321" w:rsidP="00B244C3">
            <w:pPr>
              <w:rPr>
                <w:sz w:val="18"/>
                <w:szCs w:val="18"/>
              </w:rPr>
            </w:pPr>
          </w:p>
        </w:tc>
      </w:tr>
      <w:tr w:rsidR="003F6321" w:rsidRPr="00CC5AF8" w:rsidTr="003F6321">
        <w:tc>
          <w:tcPr>
            <w:tcW w:w="1979" w:type="dxa"/>
            <w:gridSpan w:val="3"/>
            <w:vMerge/>
            <w:vAlign w:val="center"/>
          </w:tcPr>
          <w:p w:rsidR="003F6321" w:rsidRPr="00471100" w:rsidRDefault="003F6321" w:rsidP="00B244C3">
            <w:pPr>
              <w:rPr>
                <w:sz w:val="20"/>
                <w:szCs w:val="20"/>
              </w:rPr>
            </w:pPr>
          </w:p>
        </w:tc>
        <w:tc>
          <w:tcPr>
            <w:tcW w:w="3626" w:type="dxa"/>
            <w:shd w:val="clear" w:color="auto" w:fill="D9D9D9" w:themeFill="background1" w:themeFillShade="D9"/>
            <w:vAlign w:val="center"/>
          </w:tcPr>
          <w:p w:rsidR="003F6321" w:rsidRPr="00471100" w:rsidRDefault="003F6321" w:rsidP="008A35DA">
            <w:pPr>
              <w:rPr>
                <w:b/>
                <w:sz w:val="20"/>
                <w:szCs w:val="20"/>
              </w:rPr>
            </w:pPr>
            <w:r w:rsidRPr="00471100">
              <w:rPr>
                <w:b/>
                <w:sz w:val="20"/>
                <w:szCs w:val="20"/>
              </w:rPr>
              <w:t>Спрос стабилен (роста объемов производства не наблюдается),</w:t>
            </w:r>
          </w:p>
        </w:tc>
        <w:tc>
          <w:tcPr>
            <w:tcW w:w="1416" w:type="dxa"/>
            <w:shd w:val="clear" w:color="auto" w:fill="D9D9D9" w:themeFill="background1" w:themeFillShade="D9"/>
            <w:vAlign w:val="center"/>
          </w:tcPr>
          <w:p w:rsidR="003F6321" w:rsidRPr="00471100" w:rsidRDefault="003F6321" w:rsidP="00B244C3">
            <w:pPr>
              <w:jc w:val="center"/>
              <w:rPr>
                <w:b/>
                <w:sz w:val="20"/>
                <w:szCs w:val="20"/>
              </w:rPr>
            </w:pPr>
            <w:r w:rsidRPr="00471100">
              <w:rPr>
                <w:b/>
                <w:sz w:val="20"/>
                <w:szCs w:val="20"/>
              </w:rPr>
              <w:t>0,75</w:t>
            </w:r>
          </w:p>
        </w:tc>
        <w:tc>
          <w:tcPr>
            <w:tcW w:w="2978" w:type="dxa"/>
            <w:vMerge/>
          </w:tcPr>
          <w:p w:rsidR="003F6321" w:rsidRPr="00CC5AF8" w:rsidRDefault="003F6321" w:rsidP="00B244C3">
            <w:pPr>
              <w:rPr>
                <w:sz w:val="18"/>
                <w:szCs w:val="18"/>
              </w:rPr>
            </w:pPr>
          </w:p>
        </w:tc>
      </w:tr>
      <w:tr w:rsidR="003F6321" w:rsidRPr="00CC5AF8" w:rsidTr="003F6321">
        <w:tc>
          <w:tcPr>
            <w:tcW w:w="1979" w:type="dxa"/>
            <w:gridSpan w:val="3"/>
            <w:vMerge/>
            <w:vAlign w:val="center"/>
          </w:tcPr>
          <w:p w:rsidR="003F6321" w:rsidRPr="00471100" w:rsidRDefault="003F6321" w:rsidP="00B244C3">
            <w:pPr>
              <w:rPr>
                <w:sz w:val="20"/>
                <w:szCs w:val="20"/>
              </w:rPr>
            </w:pPr>
          </w:p>
        </w:tc>
        <w:tc>
          <w:tcPr>
            <w:tcW w:w="3626" w:type="dxa"/>
            <w:vAlign w:val="center"/>
          </w:tcPr>
          <w:p w:rsidR="003F6321" w:rsidRPr="00471100" w:rsidRDefault="003F6321" w:rsidP="008A35DA">
            <w:pPr>
              <w:rPr>
                <w:sz w:val="20"/>
                <w:szCs w:val="20"/>
              </w:rPr>
            </w:pPr>
            <w:r w:rsidRPr="00471100">
              <w:rPr>
                <w:sz w:val="20"/>
                <w:szCs w:val="20"/>
              </w:rPr>
              <w:t xml:space="preserve">Спрос стабилен, но возможно падение спроса или снижение цен, </w:t>
            </w:r>
          </w:p>
        </w:tc>
        <w:tc>
          <w:tcPr>
            <w:tcW w:w="1416" w:type="dxa"/>
            <w:vAlign w:val="center"/>
          </w:tcPr>
          <w:p w:rsidR="003F6321" w:rsidRPr="00471100" w:rsidRDefault="003F6321" w:rsidP="00B244C3">
            <w:pPr>
              <w:jc w:val="center"/>
              <w:rPr>
                <w:sz w:val="20"/>
                <w:szCs w:val="20"/>
              </w:rPr>
            </w:pPr>
            <w:r w:rsidRPr="00471100">
              <w:rPr>
                <w:sz w:val="20"/>
                <w:szCs w:val="20"/>
              </w:rPr>
              <w:t>0</w:t>
            </w:r>
          </w:p>
        </w:tc>
        <w:tc>
          <w:tcPr>
            <w:tcW w:w="2978" w:type="dxa"/>
            <w:vMerge/>
          </w:tcPr>
          <w:p w:rsidR="003F6321" w:rsidRPr="00CC5AF8" w:rsidRDefault="003F6321" w:rsidP="00B244C3">
            <w:pPr>
              <w:rPr>
                <w:sz w:val="18"/>
                <w:szCs w:val="18"/>
              </w:rPr>
            </w:pPr>
          </w:p>
        </w:tc>
      </w:tr>
      <w:tr w:rsidR="003F6321" w:rsidRPr="00CC5AF8" w:rsidTr="003F6321">
        <w:tc>
          <w:tcPr>
            <w:tcW w:w="1979" w:type="dxa"/>
            <w:gridSpan w:val="3"/>
            <w:vMerge/>
            <w:vAlign w:val="center"/>
          </w:tcPr>
          <w:p w:rsidR="003F6321" w:rsidRPr="00471100" w:rsidRDefault="003F6321" w:rsidP="00B244C3">
            <w:pPr>
              <w:rPr>
                <w:sz w:val="20"/>
                <w:szCs w:val="20"/>
              </w:rPr>
            </w:pPr>
          </w:p>
        </w:tc>
        <w:tc>
          <w:tcPr>
            <w:tcW w:w="3626" w:type="dxa"/>
            <w:vAlign w:val="center"/>
          </w:tcPr>
          <w:p w:rsidR="003F6321" w:rsidRPr="00471100" w:rsidRDefault="003F6321" w:rsidP="008A35DA">
            <w:pPr>
              <w:rPr>
                <w:bCs/>
                <w:sz w:val="20"/>
                <w:szCs w:val="20"/>
              </w:rPr>
            </w:pPr>
            <w:r w:rsidRPr="00471100">
              <w:rPr>
                <w:bCs/>
                <w:sz w:val="20"/>
                <w:szCs w:val="20"/>
              </w:rPr>
              <w:t>Спрос падает (снижение объемов производства и цен реализации продукции одновременно более 20%).</w:t>
            </w:r>
          </w:p>
        </w:tc>
        <w:tc>
          <w:tcPr>
            <w:tcW w:w="1416" w:type="dxa"/>
            <w:vAlign w:val="center"/>
          </w:tcPr>
          <w:p w:rsidR="003F6321" w:rsidRPr="00471100" w:rsidRDefault="003F6321" w:rsidP="00B244C3">
            <w:pPr>
              <w:jc w:val="center"/>
              <w:rPr>
                <w:bCs/>
                <w:sz w:val="20"/>
                <w:szCs w:val="20"/>
              </w:rPr>
            </w:pPr>
            <w:r w:rsidRPr="00471100">
              <w:rPr>
                <w:bCs/>
                <w:sz w:val="20"/>
                <w:szCs w:val="20"/>
              </w:rPr>
              <w:t>СТОП</w:t>
            </w:r>
          </w:p>
        </w:tc>
        <w:tc>
          <w:tcPr>
            <w:tcW w:w="2978" w:type="dxa"/>
            <w:vMerge/>
          </w:tcPr>
          <w:p w:rsidR="003F6321" w:rsidRPr="00CC5AF8" w:rsidRDefault="003F6321" w:rsidP="00B244C3">
            <w:pPr>
              <w:rPr>
                <w:sz w:val="18"/>
                <w:szCs w:val="18"/>
              </w:rPr>
            </w:pPr>
          </w:p>
        </w:tc>
      </w:tr>
      <w:tr w:rsidR="003F6321" w:rsidRPr="00CC5AF8" w:rsidTr="003F6321">
        <w:tc>
          <w:tcPr>
            <w:tcW w:w="1979" w:type="dxa"/>
            <w:gridSpan w:val="3"/>
            <w:vMerge w:val="restart"/>
            <w:vAlign w:val="center"/>
          </w:tcPr>
          <w:p w:rsidR="003F6321" w:rsidRPr="00471100" w:rsidRDefault="003F6321" w:rsidP="00B244C3">
            <w:pPr>
              <w:rPr>
                <w:b/>
                <w:sz w:val="20"/>
                <w:szCs w:val="20"/>
              </w:rPr>
            </w:pPr>
            <w:r w:rsidRPr="00471100">
              <w:rPr>
                <w:b/>
                <w:sz w:val="20"/>
                <w:szCs w:val="20"/>
              </w:rPr>
              <w:t>Срок функционирования бизнеса (с учетом преемственности)</w:t>
            </w:r>
          </w:p>
        </w:tc>
        <w:tc>
          <w:tcPr>
            <w:tcW w:w="3626" w:type="dxa"/>
            <w:vAlign w:val="center"/>
          </w:tcPr>
          <w:p w:rsidR="003F6321" w:rsidRPr="00471100" w:rsidRDefault="003F6321" w:rsidP="008A35DA">
            <w:pPr>
              <w:pStyle w:val="af2"/>
              <w:rPr>
                <w:rFonts w:ascii="Times New Roman" w:hAnsi="Times New Roman" w:cs="Times New Roman"/>
                <w:sz w:val="20"/>
                <w:szCs w:val="20"/>
              </w:rPr>
            </w:pPr>
            <w:r w:rsidRPr="00471100">
              <w:rPr>
                <w:rFonts w:ascii="Times New Roman" w:hAnsi="Times New Roman" w:cs="Times New Roman"/>
                <w:sz w:val="20"/>
                <w:szCs w:val="20"/>
              </w:rPr>
              <w:t>Свыше 10 лет</w:t>
            </w:r>
          </w:p>
        </w:tc>
        <w:tc>
          <w:tcPr>
            <w:tcW w:w="1416" w:type="dxa"/>
            <w:vAlign w:val="center"/>
          </w:tcPr>
          <w:p w:rsidR="003F6321" w:rsidRPr="00471100" w:rsidRDefault="003F6321" w:rsidP="00B244C3">
            <w:pPr>
              <w:jc w:val="center"/>
              <w:rPr>
                <w:sz w:val="20"/>
                <w:szCs w:val="20"/>
              </w:rPr>
            </w:pPr>
            <w:r w:rsidRPr="00471100">
              <w:rPr>
                <w:sz w:val="20"/>
                <w:szCs w:val="20"/>
              </w:rPr>
              <w:t>3</w:t>
            </w:r>
          </w:p>
        </w:tc>
        <w:tc>
          <w:tcPr>
            <w:tcW w:w="2978" w:type="dxa"/>
            <w:vMerge w:val="restart"/>
          </w:tcPr>
          <w:p w:rsidR="003F6321" w:rsidRPr="00B56172" w:rsidRDefault="003F6321" w:rsidP="006D4D4A">
            <w:pPr>
              <w:pStyle w:val="a3"/>
              <w:numPr>
                <w:ilvl w:val="0"/>
                <w:numId w:val="13"/>
              </w:numPr>
              <w:ind w:left="319"/>
              <w:rPr>
                <w:sz w:val="20"/>
                <w:szCs w:val="20"/>
              </w:rPr>
            </w:pPr>
            <w:r w:rsidRPr="00B56172">
              <w:rPr>
                <w:sz w:val="20"/>
                <w:szCs w:val="20"/>
              </w:rPr>
              <w:t>Компания ООО «Тав Ойл» была зарегистрирована в 2003 году, соответственно, по данному показателю балл 2,25.</w:t>
            </w:r>
          </w:p>
        </w:tc>
      </w:tr>
      <w:tr w:rsidR="003F6321" w:rsidRPr="00CC5AF8" w:rsidTr="003F6321">
        <w:tc>
          <w:tcPr>
            <w:tcW w:w="1979" w:type="dxa"/>
            <w:gridSpan w:val="3"/>
            <w:vMerge/>
            <w:vAlign w:val="center"/>
          </w:tcPr>
          <w:p w:rsidR="003F6321" w:rsidRPr="00471100" w:rsidRDefault="003F6321" w:rsidP="00B244C3">
            <w:pPr>
              <w:rPr>
                <w:sz w:val="20"/>
                <w:szCs w:val="20"/>
              </w:rPr>
            </w:pPr>
          </w:p>
        </w:tc>
        <w:tc>
          <w:tcPr>
            <w:tcW w:w="3626" w:type="dxa"/>
            <w:shd w:val="clear" w:color="auto" w:fill="D9D9D9" w:themeFill="background1" w:themeFillShade="D9"/>
            <w:vAlign w:val="center"/>
          </w:tcPr>
          <w:p w:rsidR="003F6321" w:rsidRPr="00471100" w:rsidRDefault="003F6321" w:rsidP="008A35DA">
            <w:pPr>
              <w:rPr>
                <w:b/>
                <w:sz w:val="20"/>
                <w:szCs w:val="20"/>
              </w:rPr>
            </w:pPr>
            <w:r w:rsidRPr="00471100">
              <w:rPr>
                <w:b/>
                <w:sz w:val="20"/>
                <w:szCs w:val="20"/>
              </w:rPr>
              <w:t>От 5 до 10 лет</w:t>
            </w:r>
          </w:p>
        </w:tc>
        <w:tc>
          <w:tcPr>
            <w:tcW w:w="1416" w:type="dxa"/>
            <w:shd w:val="clear" w:color="auto" w:fill="D9D9D9" w:themeFill="background1" w:themeFillShade="D9"/>
            <w:vAlign w:val="center"/>
          </w:tcPr>
          <w:p w:rsidR="003F6321" w:rsidRPr="00471100" w:rsidRDefault="003F6321" w:rsidP="00B244C3">
            <w:pPr>
              <w:jc w:val="center"/>
              <w:rPr>
                <w:b/>
                <w:sz w:val="20"/>
                <w:szCs w:val="20"/>
              </w:rPr>
            </w:pPr>
            <w:r w:rsidRPr="00471100">
              <w:rPr>
                <w:b/>
                <w:sz w:val="20"/>
                <w:szCs w:val="20"/>
              </w:rPr>
              <w:t>2,25</w:t>
            </w:r>
          </w:p>
        </w:tc>
        <w:tc>
          <w:tcPr>
            <w:tcW w:w="2978" w:type="dxa"/>
            <w:vMerge/>
          </w:tcPr>
          <w:p w:rsidR="003F6321" w:rsidRPr="00CC5AF8" w:rsidRDefault="003F6321" w:rsidP="00B244C3">
            <w:pPr>
              <w:rPr>
                <w:sz w:val="18"/>
                <w:szCs w:val="18"/>
              </w:rPr>
            </w:pPr>
          </w:p>
        </w:tc>
      </w:tr>
      <w:tr w:rsidR="003F6321" w:rsidRPr="00CC5AF8" w:rsidTr="003F6321">
        <w:tc>
          <w:tcPr>
            <w:tcW w:w="1979" w:type="dxa"/>
            <w:gridSpan w:val="3"/>
            <w:vMerge/>
            <w:vAlign w:val="center"/>
          </w:tcPr>
          <w:p w:rsidR="003F6321" w:rsidRPr="00471100" w:rsidRDefault="003F6321" w:rsidP="00B244C3">
            <w:pPr>
              <w:rPr>
                <w:sz w:val="20"/>
                <w:szCs w:val="20"/>
              </w:rPr>
            </w:pPr>
          </w:p>
        </w:tc>
        <w:tc>
          <w:tcPr>
            <w:tcW w:w="3626" w:type="dxa"/>
            <w:vAlign w:val="center"/>
          </w:tcPr>
          <w:p w:rsidR="003F6321" w:rsidRPr="00471100" w:rsidRDefault="003F6321" w:rsidP="008A35DA">
            <w:pPr>
              <w:rPr>
                <w:sz w:val="20"/>
                <w:szCs w:val="20"/>
              </w:rPr>
            </w:pPr>
            <w:r w:rsidRPr="00471100">
              <w:rPr>
                <w:sz w:val="20"/>
                <w:szCs w:val="20"/>
              </w:rPr>
              <w:t>От 3 до 5 лет</w:t>
            </w:r>
          </w:p>
        </w:tc>
        <w:tc>
          <w:tcPr>
            <w:tcW w:w="1416" w:type="dxa"/>
            <w:vAlign w:val="center"/>
          </w:tcPr>
          <w:p w:rsidR="003F6321" w:rsidRPr="00471100" w:rsidRDefault="003F6321" w:rsidP="00B244C3">
            <w:pPr>
              <w:jc w:val="center"/>
              <w:rPr>
                <w:sz w:val="20"/>
                <w:szCs w:val="20"/>
              </w:rPr>
            </w:pPr>
            <w:r w:rsidRPr="00471100">
              <w:rPr>
                <w:sz w:val="20"/>
                <w:szCs w:val="20"/>
              </w:rPr>
              <w:t>0,75</w:t>
            </w:r>
          </w:p>
        </w:tc>
        <w:tc>
          <w:tcPr>
            <w:tcW w:w="2978" w:type="dxa"/>
            <w:vMerge/>
          </w:tcPr>
          <w:p w:rsidR="003F6321" w:rsidRPr="00CC5AF8" w:rsidRDefault="003F6321" w:rsidP="00B244C3">
            <w:pPr>
              <w:rPr>
                <w:sz w:val="18"/>
                <w:szCs w:val="18"/>
              </w:rPr>
            </w:pPr>
          </w:p>
        </w:tc>
      </w:tr>
      <w:tr w:rsidR="003F6321" w:rsidRPr="00CC5AF8" w:rsidTr="003F6321">
        <w:tc>
          <w:tcPr>
            <w:tcW w:w="1979" w:type="dxa"/>
            <w:gridSpan w:val="3"/>
            <w:vMerge/>
            <w:vAlign w:val="center"/>
          </w:tcPr>
          <w:p w:rsidR="003F6321" w:rsidRPr="00471100" w:rsidRDefault="003F6321" w:rsidP="00B244C3">
            <w:pPr>
              <w:rPr>
                <w:sz w:val="20"/>
                <w:szCs w:val="20"/>
              </w:rPr>
            </w:pPr>
          </w:p>
        </w:tc>
        <w:tc>
          <w:tcPr>
            <w:tcW w:w="3626" w:type="dxa"/>
            <w:vAlign w:val="center"/>
          </w:tcPr>
          <w:p w:rsidR="003F6321" w:rsidRPr="00471100" w:rsidRDefault="003F6321" w:rsidP="008A35DA">
            <w:pPr>
              <w:rPr>
                <w:sz w:val="20"/>
                <w:szCs w:val="20"/>
              </w:rPr>
            </w:pPr>
            <w:r w:rsidRPr="00471100">
              <w:rPr>
                <w:sz w:val="20"/>
                <w:szCs w:val="20"/>
              </w:rPr>
              <w:t>От 1 года до 3 лет</w:t>
            </w:r>
          </w:p>
        </w:tc>
        <w:tc>
          <w:tcPr>
            <w:tcW w:w="1416" w:type="dxa"/>
            <w:vAlign w:val="center"/>
          </w:tcPr>
          <w:p w:rsidR="003F6321" w:rsidRPr="00471100" w:rsidRDefault="003F6321" w:rsidP="00B244C3">
            <w:pPr>
              <w:jc w:val="center"/>
              <w:rPr>
                <w:sz w:val="20"/>
                <w:szCs w:val="20"/>
              </w:rPr>
            </w:pPr>
            <w:r w:rsidRPr="00471100">
              <w:rPr>
                <w:sz w:val="20"/>
                <w:szCs w:val="20"/>
              </w:rPr>
              <w:t>0</w:t>
            </w:r>
          </w:p>
        </w:tc>
        <w:tc>
          <w:tcPr>
            <w:tcW w:w="2978" w:type="dxa"/>
            <w:vMerge/>
          </w:tcPr>
          <w:p w:rsidR="003F6321" w:rsidRPr="00CC5AF8" w:rsidRDefault="003F6321" w:rsidP="00B244C3">
            <w:pPr>
              <w:rPr>
                <w:sz w:val="18"/>
                <w:szCs w:val="18"/>
              </w:rPr>
            </w:pPr>
          </w:p>
        </w:tc>
      </w:tr>
      <w:tr w:rsidR="003F6321" w:rsidRPr="00CC5AF8" w:rsidTr="003F6321">
        <w:tc>
          <w:tcPr>
            <w:tcW w:w="1979" w:type="dxa"/>
            <w:gridSpan w:val="3"/>
            <w:vMerge/>
            <w:vAlign w:val="center"/>
          </w:tcPr>
          <w:p w:rsidR="003F6321" w:rsidRPr="00471100" w:rsidRDefault="003F6321" w:rsidP="00B244C3">
            <w:pPr>
              <w:rPr>
                <w:sz w:val="20"/>
                <w:szCs w:val="20"/>
              </w:rPr>
            </w:pPr>
          </w:p>
        </w:tc>
        <w:tc>
          <w:tcPr>
            <w:tcW w:w="3626" w:type="dxa"/>
            <w:vAlign w:val="center"/>
          </w:tcPr>
          <w:p w:rsidR="003F6321" w:rsidRPr="00471100" w:rsidRDefault="003F6321" w:rsidP="008A35DA">
            <w:pPr>
              <w:rPr>
                <w:bCs/>
                <w:sz w:val="20"/>
                <w:szCs w:val="20"/>
              </w:rPr>
            </w:pPr>
            <w:r w:rsidRPr="00471100">
              <w:rPr>
                <w:bCs/>
                <w:sz w:val="20"/>
                <w:szCs w:val="20"/>
              </w:rPr>
              <w:t>Менее 1 года</w:t>
            </w:r>
          </w:p>
        </w:tc>
        <w:tc>
          <w:tcPr>
            <w:tcW w:w="1416" w:type="dxa"/>
            <w:vAlign w:val="center"/>
          </w:tcPr>
          <w:p w:rsidR="003F6321" w:rsidRPr="00471100" w:rsidRDefault="003F6321" w:rsidP="00B244C3">
            <w:pPr>
              <w:jc w:val="center"/>
              <w:rPr>
                <w:bCs/>
                <w:sz w:val="20"/>
                <w:szCs w:val="20"/>
              </w:rPr>
            </w:pPr>
            <w:r w:rsidRPr="00471100">
              <w:rPr>
                <w:bCs/>
                <w:sz w:val="20"/>
                <w:szCs w:val="20"/>
              </w:rPr>
              <w:t>СТОП</w:t>
            </w:r>
          </w:p>
        </w:tc>
        <w:tc>
          <w:tcPr>
            <w:tcW w:w="2978" w:type="dxa"/>
            <w:vMerge/>
          </w:tcPr>
          <w:p w:rsidR="003F6321" w:rsidRPr="00CC5AF8" w:rsidRDefault="003F6321" w:rsidP="00B244C3">
            <w:pPr>
              <w:rPr>
                <w:sz w:val="18"/>
                <w:szCs w:val="18"/>
              </w:rPr>
            </w:pPr>
          </w:p>
        </w:tc>
      </w:tr>
      <w:tr w:rsidR="003F6321" w:rsidRPr="00CC5AF8" w:rsidTr="003F6321">
        <w:tc>
          <w:tcPr>
            <w:tcW w:w="1979" w:type="dxa"/>
            <w:gridSpan w:val="3"/>
            <w:vMerge w:val="restart"/>
            <w:vAlign w:val="center"/>
          </w:tcPr>
          <w:p w:rsidR="003F6321" w:rsidRPr="00471100" w:rsidRDefault="003F6321" w:rsidP="00B244C3">
            <w:pPr>
              <w:rPr>
                <w:b/>
                <w:sz w:val="20"/>
                <w:szCs w:val="20"/>
              </w:rPr>
            </w:pPr>
            <w:r w:rsidRPr="00471100">
              <w:rPr>
                <w:b/>
                <w:sz w:val="20"/>
                <w:szCs w:val="20"/>
              </w:rPr>
              <w:t>Конкурентная позиция Клиента на рынке</w:t>
            </w:r>
          </w:p>
        </w:tc>
        <w:tc>
          <w:tcPr>
            <w:tcW w:w="3626" w:type="dxa"/>
            <w:vAlign w:val="center"/>
          </w:tcPr>
          <w:p w:rsidR="003F6321" w:rsidRPr="00471100" w:rsidRDefault="003F6321" w:rsidP="008A35DA">
            <w:pPr>
              <w:rPr>
                <w:sz w:val="20"/>
                <w:szCs w:val="20"/>
              </w:rPr>
            </w:pPr>
            <w:r w:rsidRPr="00471100">
              <w:rPr>
                <w:sz w:val="20"/>
                <w:szCs w:val="20"/>
              </w:rPr>
              <w:t>Монополизм. Доля рынка более 25%</w:t>
            </w:r>
          </w:p>
        </w:tc>
        <w:tc>
          <w:tcPr>
            <w:tcW w:w="1416" w:type="dxa"/>
            <w:vAlign w:val="center"/>
          </w:tcPr>
          <w:p w:rsidR="003F6321" w:rsidRPr="00471100" w:rsidRDefault="003F6321" w:rsidP="00B244C3">
            <w:pPr>
              <w:jc w:val="center"/>
              <w:rPr>
                <w:sz w:val="20"/>
                <w:szCs w:val="20"/>
              </w:rPr>
            </w:pPr>
            <w:r w:rsidRPr="00471100">
              <w:rPr>
                <w:sz w:val="20"/>
                <w:szCs w:val="20"/>
              </w:rPr>
              <w:t>3</w:t>
            </w:r>
          </w:p>
        </w:tc>
        <w:tc>
          <w:tcPr>
            <w:tcW w:w="2978" w:type="dxa"/>
            <w:vMerge w:val="restart"/>
          </w:tcPr>
          <w:p w:rsidR="003F6321" w:rsidRDefault="003F6321" w:rsidP="006D4D4A">
            <w:pPr>
              <w:pStyle w:val="a3"/>
              <w:numPr>
                <w:ilvl w:val="0"/>
                <w:numId w:val="11"/>
              </w:numPr>
              <w:ind w:left="317" w:hanging="357"/>
              <w:rPr>
                <w:sz w:val="20"/>
                <w:szCs w:val="20"/>
              </w:rPr>
            </w:pPr>
            <w:r w:rsidRPr="00B56172">
              <w:rPr>
                <w:sz w:val="20"/>
                <w:szCs w:val="20"/>
              </w:rPr>
              <w:t xml:space="preserve">Компания ООО «Тав Ойл» имеет незначительную долю рынка – менее 5%, поэтому по данному показателю балл 0. </w:t>
            </w:r>
          </w:p>
          <w:p w:rsidR="003F6321" w:rsidRDefault="003F6321" w:rsidP="006D4D4A">
            <w:pPr>
              <w:pStyle w:val="a3"/>
              <w:numPr>
                <w:ilvl w:val="0"/>
                <w:numId w:val="11"/>
              </w:numPr>
              <w:ind w:left="317" w:hanging="357"/>
              <w:rPr>
                <w:sz w:val="20"/>
                <w:szCs w:val="20"/>
              </w:rPr>
            </w:pPr>
            <w:r w:rsidRPr="00B56172">
              <w:rPr>
                <w:sz w:val="20"/>
                <w:szCs w:val="20"/>
              </w:rPr>
              <w:t xml:space="preserve">Целью анализа является выявление основных конкурентных преимуществ заемщика и его рыночной стратегии по отношению к другим конкурентам, а также определение его слабых сторон. </w:t>
            </w:r>
          </w:p>
          <w:p w:rsidR="003F6321" w:rsidRPr="00B56172" w:rsidRDefault="003F6321" w:rsidP="006D4D4A">
            <w:pPr>
              <w:pStyle w:val="a3"/>
              <w:numPr>
                <w:ilvl w:val="0"/>
                <w:numId w:val="11"/>
              </w:numPr>
              <w:ind w:left="317" w:hanging="357"/>
              <w:rPr>
                <w:sz w:val="20"/>
                <w:szCs w:val="20"/>
              </w:rPr>
            </w:pPr>
            <w:r w:rsidRPr="00B56172">
              <w:rPr>
                <w:sz w:val="20"/>
                <w:szCs w:val="20"/>
              </w:rPr>
              <w:t xml:space="preserve">При отсутствии подтвержденной информации о доле рынка </w:t>
            </w:r>
            <w:r w:rsidRPr="00B56172">
              <w:rPr>
                <w:sz w:val="20"/>
                <w:szCs w:val="20"/>
              </w:rPr>
              <w:lastRenderedPageBreak/>
              <w:t>заемщика данный показатель оценивается экспертным путем.</w:t>
            </w:r>
          </w:p>
          <w:p w:rsidR="003F6321" w:rsidRPr="00CC5AF8" w:rsidRDefault="003F6321" w:rsidP="00B244C3">
            <w:pPr>
              <w:jc w:val="both"/>
              <w:rPr>
                <w:sz w:val="18"/>
                <w:szCs w:val="18"/>
              </w:rPr>
            </w:pPr>
          </w:p>
        </w:tc>
      </w:tr>
      <w:tr w:rsidR="003F6321" w:rsidRPr="00CC5AF8" w:rsidTr="003F6321">
        <w:tc>
          <w:tcPr>
            <w:tcW w:w="1979" w:type="dxa"/>
            <w:gridSpan w:val="3"/>
            <w:vMerge/>
            <w:vAlign w:val="center"/>
          </w:tcPr>
          <w:p w:rsidR="003F6321" w:rsidRPr="00471100" w:rsidRDefault="003F6321" w:rsidP="00B244C3">
            <w:pPr>
              <w:rPr>
                <w:sz w:val="20"/>
                <w:szCs w:val="20"/>
              </w:rPr>
            </w:pPr>
          </w:p>
        </w:tc>
        <w:tc>
          <w:tcPr>
            <w:tcW w:w="3626" w:type="dxa"/>
            <w:vAlign w:val="center"/>
          </w:tcPr>
          <w:p w:rsidR="003F6321" w:rsidRPr="00471100" w:rsidRDefault="003F6321" w:rsidP="008A35DA">
            <w:pPr>
              <w:rPr>
                <w:sz w:val="20"/>
                <w:szCs w:val="20"/>
              </w:rPr>
            </w:pPr>
            <w:r w:rsidRPr="00471100">
              <w:rPr>
                <w:sz w:val="20"/>
                <w:szCs w:val="20"/>
              </w:rPr>
              <w:t>Сильная позиция - способность влиять на ценообразование на рынке. Доля рынка более 25%</w:t>
            </w:r>
          </w:p>
        </w:tc>
        <w:tc>
          <w:tcPr>
            <w:tcW w:w="1416" w:type="dxa"/>
            <w:vAlign w:val="center"/>
          </w:tcPr>
          <w:p w:rsidR="003F6321" w:rsidRPr="00471100" w:rsidRDefault="003F6321" w:rsidP="00B244C3">
            <w:pPr>
              <w:jc w:val="center"/>
              <w:rPr>
                <w:sz w:val="20"/>
                <w:szCs w:val="20"/>
              </w:rPr>
            </w:pPr>
            <w:r w:rsidRPr="00471100">
              <w:rPr>
                <w:sz w:val="20"/>
                <w:szCs w:val="20"/>
              </w:rPr>
              <w:t>2,25</w:t>
            </w:r>
          </w:p>
        </w:tc>
        <w:tc>
          <w:tcPr>
            <w:tcW w:w="2978" w:type="dxa"/>
            <w:vMerge/>
          </w:tcPr>
          <w:p w:rsidR="003F6321" w:rsidRPr="00CC5AF8" w:rsidRDefault="003F6321" w:rsidP="00B244C3">
            <w:pPr>
              <w:rPr>
                <w:sz w:val="18"/>
                <w:szCs w:val="18"/>
              </w:rPr>
            </w:pPr>
          </w:p>
        </w:tc>
      </w:tr>
      <w:tr w:rsidR="003F6321" w:rsidRPr="00CC5AF8" w:rsidTr="003F6321">
        <w:tc>
          <w:tcPr>
            <w:tcW w:w="1979" w:type="dxa"/>
            <w:gridSpan w:val="3"/>
            <w:vMerge/>
            <w:vAlign w:val="center"/>
          </w:tcPr>
          <w:p w:rsidR="003F6321" w:rsidRPr="00471100" w:rsidRDefault="003F6321" w:rsidP="00B244C3">
            <w:pPr>
              <w:rPr>
                <w:sz w:val="20"/>
                <w:szCs w:val="20"/>
              </w:rPr>
            </w:pPr>
          </w:p>
        </w:tc>
        <w:tc>
          <w:tcPr>
            <w:tcW w:w="3626" w:type="dxa"/>
            <w:vAlign w:val="center"/>
          </w:tcPr>
          <w:p w:rsidR="003F6321" w:rsidRPr="00471100" w:rsidRDefault="003F6321" w:rsidP="008A35DA">
            <w:pPr>
              <w:rPr>
                <w:sz w:val="20"/>
                <w:szCs w:val="20"/>
              </w:rPr>
            </w:pPr>
            <w:r w:rsidRPr="00471100">
              <w:rPr>
                <w:sz w:val="20"/>
                <w:szCs w:val="20"/>
              </w:rPr>
              <w:t>Средняя позиция - сравнимая с другими игроками (доля рынка 5-25%)</w:t>
            </w:r>
          </w:p>
        </w:tc>
        <w:tc>
          <w:tcPr>
            <w:tcW w:w="1416" w:type="dxa"/>
            <w:vAlign w:val="center"/>
          </w:tcPr>
          <w:p w:rsidR="003F6321" w:rsidRPr="00471100" w:rsidRDefault="003F6321" w:rsidP="00B244C3">
            <w:pPr>
              <w:jc w:val="center"/>
              <w:rPr>
                <w:sz w:val="20"/>
                <w:szCs w:val="20"/>
              </w:rPr>
            </w:pPr>
            <w:r w:rsidRPr="00471100">
              <w:rPr>
                <w:sz w:val="20"/>
                <w:szCs w:val="20"/>
              </w:rPr>
              <w:t>1,5</w:t>
            </w:r>
          </w:p>
        </w:tc>
        <w:tc>
          <w:tcPr>
            <w:tcW w:w="2978" w:type="dxa"/>
            <w:vMerge/>
          </w:tcPr>
          <w:p w:rsidR="003F6321" w:rsidRPr="00CC5AF8" w:rsidRDefault="003F6321" w:rsidP="00B244C3">
            <w:pPr>
              <w:rPr>
                <w:sz w:val="18"/>
                <w:szCs w:val="18"/>
              </w:rPr>
            </w:pPr>
          </w:p>
        </w:tc>
      </w:tr>
      <w:tr w:rsidR="003F6321" w:rsidRPr="00CC5AF8" w:rsidTr="003F6321">
        <w:tc>
          <w:tcPr>
            <w:tcW w:w="1979" w:type="dxa"/>
            <w:gridSpan w:val="3"/>
            <w:vMerge/>
            <w:vAlign w:val="center"/>
          </w:tcPr>
          <w:p w:rsidR="003F6321" w:rsidRPr="00471100" w:rsidRDefault="003F6321" w:rsidP="00B244C3">
            <w:pPr>
              <w:rPr>
                <w:sz w:val="20"/>
                <w:szCs w:val="20"/>
              </w:rPr>
            </w:pPr>
          </w:p>
        </w:tc>
        <w:tc>
          <w:tcPr>
            <w:tcW w:w="3626" w:type="dxa"/>
            <w:shd w:val="clear" w:color="auto" w:fill="D9D9D9" w:themeFill="background1" w:themeFillShade="D9"/>
            <w:vAlign w:val="center"/>
          </w:tcPr>
          <w:p w:rsidR="003F6321" w:rsidRPr="00471100" w:rsidRDefault="003F6321" w:rsidP="008A35DA">
            <w:pPr>
              <w:rPr>
                <w:b/>
                <w:sz w:val="20"/>
                <w:szCs w:val="20"/>
              </w:rPr>
            </w:pPr>
            <w:r w:rsidRPr="00471100">
              <w:rPr>
                <w:b/>
                <w:sz w:val="20"/>
                <w:szCs w:val="20"/>
              </w:rPr>
              <w:t>Незначительная (доля рынка менее 5</w:t>
            </w:r>
            <w:r>
              <w:rPr>
                <w:b/>
                <w:sz w:val="20"/>
                <w:szCs w:val="20"/>
              </w:rPr>
              <w:t>%</w:t>
            </w:r>
            <w:r w:rsidRPr="00471100">
              <w:rPr>
                <w:b/>
                <w:sz w:val="20"/>
                <w:szCs w:val="20"/>
              </w:rPr>
              <w:t>)</w:t>
            </w:r>
          </w:p>
        </w:tc>
        <w:tc>
          <w:tcPr>
            <w:tcW w:w="1416" w:type="dxa"/>
            <w:shd w:val="clear" w:color="auto" w:fill="D9D9D9" w:themeFill="background1" w:themeFillShade="D9"/>
            <w:vAlign w:val="center"/>
          </w:tcPr>
          <w:p w:rsidR="003F6321" w:rsidRPr="00471100" w:rsidRDefault="003F6321" w:rsidP="00B244C3">
            <w:pPr>
              <w:jc w:val="center"/>
              <w:rPr>
                <w:b/>
                <w:sz w:val="20"/>
                <w:szCs w:val="20"/>
              </w:rPr>
            </w:pPr>
            <w:r w:rsidRPr="00471100">
              <w:rPr>
                <w:b/>
                <w:sz w:val="20"/>
                <w:szCs w:val="20"/>
              </w:rPr>
              <w:t>0</w:t>
            </w:r>
          </w:p>
        </w:tc>
        <w:tc>
          <w:tcPr>
            <w:tcW w:w="2978" w:type="dxa"/>
            <w:vMerge/>
          </w:tcPr>
          <w:p w:rsidR="003F6321" w:rsidRPr="00CC5AF8" w:rsidRDefault="003F6321" w:rsidP="00B244C3">
            <w:pPr>
              <w:rPr>
                <w:sz w:val="18"/>
                <w:szCs w:val="18"/>
              </w:rPr>
            </w:pPr>
          </w:p>
        </w:tc>
      </w:tr>
      <w:tr w:rsidR="003F6321" w:rsidRPr="00CC5AF8" w:rsidTr="003F6321">
        <w:tc>
          <w:tcPr>
            <w:tcW w:w="1979" w:type="dxa"/>
            <w:gridSpan w:val="3"/>
            <w:vMerge/>
            <w:vAlign w:val="center"/>
          </w:tcPr>
          <w:p w:rsidR="003F6321" w:rsidRPr="00471100" w:rsidRDefault="003F6321" w:rsidP="00B244C3">
            <w:pPr>
              <w:rPr>
                <w:sz w:val="20"/>
                <w:szCs w:val="20"/>
              </w:rPr>
            </w:pPr>
          </w:p>
        </w:tc>
        <w:tc>
          <w:tcPr>
            <w:tcW w:w="3626" w:type="dxa"/>
            <w:vAlign w:val="center"/>
          </w:tcPr>
          <w:p w:rsidR="003F6321" w:rsidRPr="00471100" w:rsidRDefault="003F6321" w:rsidP="008A35DA">
            <w:pPr>
              <w:rPr>
                <w:bCs/>
                <w:sz w:val="20"/>
                <w:szCs w:val="20"/>
              </w:rPr>
            </w:pPr>
            <w:r w:rsidRPr="00471100">
              <w:rPr>
                <w:bCs/>
                <w:sz w:val="20"/>
                <w:szCs w:val="20"/>
              </w:rPr>
              <w:t>Клиент только входит на рынок, на котором наблюдается острая конкуренция, и перспективы освоения заемщиком какой-либо доли рынка практически отсутствуют.</w:t>
            </w:r>
          </w:p>
          <w:p w:rsidR="003F6321" w:rsidRPr="00471100" w:rsidRDefault="003F6321" w:rsidP="008A35DA">
            <w:pPr>
              <w:rPr>
                <w:bCs/>
                <w:sz w:val="20"/>
                <w:szCs w:val="20"/>
              </w:rPr>
            </w:pPr>
          </w:p>
        </w:tc>
        <w:tc>
          <w:tcPr>
            <w:tcW w:w="1416" w:type="dxa"/>
            <w:vAlign w:val="center"/>
          </w:tcPr>
          <w:p w:rsidR="003F6321" w:rsidRPr="00471100" w:rsidRDefault="003F6321" w:rsidP="00B244C3">
            <w:pPr>
              <w:jc w:val="center"/>
              <w:rPr>
                <w:bCs/>
                <w:sz w:val="20"/>
                <w:szCs w:val="20"/>
              </w:rPr>
            </w:pPr>
            <w:r w:rsidRPr="00471100">
              <w:rPr>
                <w:bCs/>
                <w:sz w:val="20"/>
                <w:szCs w:val="20"/>
              </w:rPr>
              <w:t>СТОП</w:t>
            </w:r>
          </w:p>
        </w:tc>
        <w:tc>
          <w:tcPr>
            <w:tcW w:w="2978" w:type="dxa"/>
            <w:vMerge/>
          </w:tcPr>
          <w:p w:rsidR="003F6321" w:rsidRPr="00CC5AF8" w:rsidRDefault="003F6321" w:rsidP="00B244C3">
            <w:pPr>
              <w:rPr>
                <w:sz w:val="18"/>
                <w:szCs w:val="18"/>
              </w:rPr>
            </w:pPr>
          </w:p>
        </w:tc>
      </w:tr>
      <w:tr w:rsidR="003F6321" w:rsidRPr="00CC5AF8" w:rsidTr="003F6321">
        <w:tc>
          <w:tcPr>
            <w:tcW w:w="9999" w:type="dxa"/>
            <w:gridSpan w:val="6"/>
            <w:shd w:val="clear" w:color="auto" w:fill="CCCCCC"/>
            <w:vAlign w:val="center"/>
          </w:tcPr>
          <w:p w:rsidR="003F6321" w:rsidRPr="00CC5AF8" w:rsidRDefault="003F6321" w:rsidP="008A35DA">
            <w:r w:rsidRPr="00CC5AF8">
              <w:rPr>
                <w:b/>
                <w:bCs/>
              </w:rPr>
              <w:lastRenderedPageBreak/>
              <w:t xml:space="preserve">Зависимость от рыночных факторов </w:t>
            </w:r>
          </w:p>
        </w:tc>
      </w:tr>
      <w:tr w:rsidR="003F6321" w:rsidRPr="00CC5AF8" w:rsidTr="003F6321">
        <w:tc>
          <w:tcPr>
            <w:tcW w:w="1979" w:type="dxa"/>
            <w:gridSpan w:val="3"/>
            <w:vMerge w:val="restart"/>
            <w:vAlign w:val="center"/>
          </w:tcPr>
          <w:p w:rsidR="003F6321" w:rsidRPr="00651B78" w:rsidRDefault="003F6321" w:rsidP="00B244C3">
            <w:pPr>
              <w:rPr>
                <w:sz w:val="20"/>
                <w:szCs w:val="20"/>
              </w:rPr>
            </w:pPr>
            <w:r w:rsidRPr="003F6321">
              <w:rPr>
                <w:b/>
                <w:sz w:val="20"/>
                <w:szCs w:val="20"/>
              </w:rPr>
              <w:t>Зависимость от поставщиков</w:t>
            </w:r>
            <w:r w:rsidRPr="00651B78">
              <w:rPr>
                <w:sz w:val="20"/>
                <w:szCs w:val="20"/>
              </w:rPr>
              <w:t>*</w:t>
            </w:r>
          </w:p>
        </w:tc>
        <w:tc>
          <w:tcPr>
            <w:tcW w:w="3626" w:type="dxa"/>
            <w:vAlign w:val="center"/>
          </w:tcPr>
          <w:p w:rsidR="003F6321" w:rsidRPr="00651B78" w:rsidRDefault="003F6321" w:rsidP="008A35DA">
            <w:pPr>
              <w:rPr>
                <w:sz w:val="20"/>
                <w:szCs w:val="20"/>
              </w:rPr>
            </w:pPr>
            <w:r w:rsidRPr="00651B78">
              <w:rPr>
                <w:sz w:val="20"/>
                <w:szCs w:val="20"/>
              </w:rPr>
              <w:t>Ни один поставщик не имеет доли более 10% в общем объеме поставок.</w:t>
            </w:r>
          </w:p>
        </w:tc>
        <w:tc>
          <w:tcPr>
            <w:tcW w:w="1416" w:type="dxa"/>
            <w:vAlign w:val="center"/>
          </w:tcPr>
          <w:p w:rsidR="003F6321" w:rsidRPr="00651B78" w:rsidRDefault="003F6321" w:rsidP="00B244C3">
            <w:pPr>
              <w:jc w:val="center"/>
              <w:rPr>
                <w:sz w:val="20"/>
                <w:szCs w:val="20"/>
              </w:rPr>
            </w:pPr>
            <w:r w:rsidRPr="00651B78">
              <w:rPr>
                <w:sz w:val="20"/>
                <w:szCs w:val="20"/>
              </w:rPr>
              <w:t>2</w:t>
            </w:r>
          </w:p>
        </w:tc>
        <w:tc>
          <w:tcPr>
            <w:tcW w:w="2978" w:type="dxa"/>
            <w:vMerge w:val="restart"/>
          </w:tcPr>
          <w:p w:rsidR="003F6321" w:rsidRPr="00651B78" w:rsidRDefault="003F6321" w:rsidP="006D4D4A">
            <w:pPr>
              <w:pStyle w:val="a3"/>
              <w:numPr>
                <w:ilvl w:val="0"/>
                <w:numId w:val="14"/>
              </w:numPr>
              <w:rPr>
                <w:sz w:val="20"/>
                <w:szCs w:val="20"/>
              </w:rPr>
            </w:pPr>
            <w:r w:rsidRPr="00651B78">
              <w:rPr>
                <w:sz w:val="20"/>
                <w:szCs w:val="20"/>
              </w:rPr>
              <w:t xml:space="preserve">Финансовый анализ ОСВ по счету 60 в параграфе 2.3. показал, что у  ООО «Тав Ойл» доля крупнейшего поставщика </w:t>
            </w:r>
            <w:r>
              <w:rPr>
                <w:sz w:val="20"/>
                <w:szCs w:val="20"/>
              </w:rPr>
              <w:t xml:space="preserve">ООО </w:t>
            </w:r>
            <w:r w:rsidRPr="00651B78">
              <w:rPr>
                <w:sz w:val="20"/>
                <w:szCs w:val="20"/>
              </w:rPr>
              <w:t>«Хэлп Ойл» равна 41%, что соответствует баллу 0, так как доля превышает 30%.</w:t>
            </w:r>
          </w:p>
          <w:p w:rsidR="003F6321" w:rsidRPr="00651B78" w:rsidRDefault="003F6321" w:rsidP="006D4D4A">
            <w:pPr>
              <w:pStyle w:val="a3"/>
              <w:numPr>
                <w:ilvl w:val="0"/>
                <w:numId w:val="14"/>
              </w:numPr>
              <w:rPr>
                <w:sz w:val="20"/>
                <w:szCs w:val="20"/>
              </w:rPr>
            </w:pPr>
            <w:r w:rsidRPr="00651B78">
              <w:rPr>
                <w:sz w:val="20"/>
                <w:szCs w:val="20"/>
              </w:rPr>
              <w:t>Риск существенно увеличивается, когда в процессе производства (торговли) используются ресурсы, ограниченные естественным образом</w:t>
            </w:r>
            <w:r>
              <w:rPr>
                <w:sz w:val="20"/>
                <w:szCs w:val="20"/>
              </w:rPr>
              <w:t>.</w:t>
            </w:r>
            <w:r w:rsidRPr="00651B78">
              <w:rPr>
                <w:sz w:val="20"/>
                <w:szCs w:val="20"/>
              </w:rPr>
              <w:t xml:space="preserve"> </w:t>
            </w:r>
          </w:p>
          <w:p w:rsidR="003F6321" w:rsidRPr="00651B78" w:rsidRDefault="003F6321" w:rsidP="006D4D4A">
            <w:pPr>
              <w:pStyle w:val="a3"/>
              <w:numPr>
                <w:ilvl w:val="0"/>
                <w:numId w:val="14"/>
              </w:numPr>
              <w:rPr>
                <w:sz w:val="20"/>
                <w:szCs w:val="20"/>
              </w:rPr>
            </w:pPr>
            <w:r w:rsidRPr="00651B78">
              <w:rPr>
                <w:sz w:val="20"/>
                <w:szCs w:val="20"/>
              </w:rPr>
              <w:t>К ограниченным ресурсам относятся: нефть, газ; цветные и редкие металлы; рагоценные металлы и камни.</w:t>
            </w:r>
          </w:p>
        </w:tc>
      </w:tr>
      <w:tr w:rsidR="003F6321" w:rsidRPr="00CC5AF8" w:rsidTr="003F6321">
        <w:tc>
          <w:tcPr>
            <w:tcW w:w="1979" w:type="dxa"/>
            <w:gridSpan w:val="3"/>
            <w:vMerge/>
          </w:tcPr>
          <w:p w:rsidR="003F6321" w:rsidRPr="00CC5AF8" w:rsidRDefault="003F6321" w:rsidP="00B244C3">
            <w:pPr>
              <w:rPr>
                <w:sz w:val="18"/>
                <w:szCs w:val="18"/>
              </w:rPr>
            </w:pPr>
          </w:p>
        </w:tc>
        <w:tc>
          <w:tcPr>
            <w:tcW w:w="3626" w:type="dxa"/>
            <w:vAlign w:val="center"/>
          </w:tcPr>
          <w:p w:rsidR="003F6321" w:rsidRPr="00651B78" w:rsidRDefault="003F6321" w:rsidP="008A35DA">
            <w:pPr>
              <w:rPr>
                <w:sz w:val="20"/>
                <w:szCs w:val="20"/>
              </w:rPr>
            </w:pPr>
            <w:r w:rsidRPr="00651B78">
              <w:rPr>
                <w:sz w:val="20"/>
                <w:szCs w:val="20"/>
              </w:rPr>
              <w:t>Ни один поставщик не имеет доли более 15% в общем объеме поставок.</w:t>
            </w:r>
          </w:p>
        </w:tc>
        <w:tc>
          <w:tcPr>
            <w:tcW w:w="1416" w:type="dxa"/>
            <w:vAlign w:val="center"/>
          </w:tcPr>
          <w:p w:rsidR="003F6321" w:rsidRPr="00651B78" w:rsidRDefault="003F6321" w:rsidP="00B244C3">
            <w:pPr>
              <w:jc w:val="center"/>
              <w:rPr>
                <w:sz w:val="20"/>
                <w:szCs w:val="20"/>
              </w:rPr>
            </w:pPr>
            <w:r w:rsidRPr="00651B78">
              <w:rPr>
                <w:sz w:val="20"/>
                <w:szCs w:val="20"/>
              </w:rPr>
              <w:t>1,5</w:t>
            </w:r>
          </w:p>
        </w:tc>
        <w:tc>
          <w:tcPr>
            <w:tcW w:w="2978" w:type="dxa"/>
            <w:vMerge/>
          </w:tcPr>
          <w:p w:rsidR="003F6321" w:rsidRPr="00CC5AF8" w:rsidRDefault="003F6321" w:rsidP="00B244C3">
            <w:pPr>
              <w:rPr>
                <w:sz w:val="18"/>
                <w:szCs w:val="18"/>
              </w:rPr>
            </w:pPr>
          </w:p>
        </w:tc>
      </w:tr>
      <w:tr w:rsidR="003F6321" w:rsidRPr="00CC5AF8" w:rsidTr="003F6321">
        <w:tc>
          <w:tcPr>
            <w:tcW w:w="1979" w:type="dxa"/>
            <w:gridSpan w:val="3"/>
            <w:vMerge/>
          </w:tcPr>
          <w:p w:rsidR="003F6321" w:rsidRPr="00CC5AF8" w:rsidRDefault="003F6321" w:rsidP="00B244C3">
            <w:pPr>
              <w:rPr>
                <w:sz w:val="18"/>
                <w:szCs w:val="18"/>
              </w:rPr>
            </w:pPr>
          </w:p>
        </w:tc>
        <w:tc>
          <w:tcPr>
            <w:tcW w:w="3626" w:type="dxa"/>
            <w:vAlign w:val="center"/>
          </w:tcPr>
          <w:p w:rsidR="003F6321" w:rsidRPr="00651B78" w:rsidRDefault="003F6321" w:rsidP="008A35DA">
            <w:pPr>
              <w:rPr>
                <w:sz w:val="20"/>
                <w:szCs w:val="20"/>
              </w:rPr>
            </w:pPr>
            <w:r w:rsidRPr="00651B78">
              <w:rPr>
                <w:sz w:val="20"/>
                <w:szCs w:val="20"/>
              </w:rPr>
              <w:t>Имеется один, два ключевых поставщика, доля каждого из которых не превосходит 20% в общем объеме поставок.</w:t>
            </w:r>
          </w:p>
        </w:tc>
        <w:tc>
          <w:tcPr>
            <w:tcW w:w="1416" w:type="dxa"/>
            <w:vAlign w:val="center"/>
          </w:tcPr>
          <w:p w:rsidR="003F6321" w:rsidRPr="00651B78" w:rsidRDefault="003F6321" w:rsidP="00B244C3">
            <w:pPr>
              <w:jc w:val="center"/>
              <w:rPr>
                <w:sz w:val="20"/>
                <w:szCs w:val="20"/>
              </w:rPr>
            </w:pPr>
            <w:r w:rsidRPr="00651B78">
              <w:rPr>
                <w:sz w:val="20"/>
                <w:szCs w:val="20"/>
              </w:rPr>
              <w:t>1</w:t>
            </w:r>
          </w:p>
        </w:tc>
        <w:tc>
          <w:tcPr>
            <w:tcW w:w="2978" w:type="dxa"/>
            <w:vMerge/>
          </w:tcPr>
          <w:p w:rsidR="003F6321" w:rsidRPr="00CC5AF8" w:rsidRDefault="003F6321" w:rsidP="00B244C3">
            <w:pPr>
              <w:rPr>
                <w:sz w:val="18"/>
                <w:szCs w:val="18"/>
              </w:rPr>
            </w:pPr>
          </w:p>
        </w:tc>
      </w:tr>
      <w:tr w:rsidR="003F6321" w:rsidRPr="00CC5AF8" w:rsidTr="003F6321">
        <w:tc>
          <w:tcPr>
            <w:tcW w:w="1979" w:type="dxa"/>
            <w:gridSpan w:val="3"/>
            <w:vMerge/>
          </w:tcPr>
          <w:p w:rsidR="003F6321" w:rsidRPr="00CC5AF8" w:rsidRDefault="003F6321" w:rsidP="00B244C3">
            <w:pPr>
              <w:rPr>
                <w:sz w:val="18"/>
                <w:szCs w:val="18"/>
              </w:rPr>
            </w:pPr>
          </w:p>
        </w:tc>
        <w:tc>
          <w:tcPr>
            <w:tcW w:w="3626" w:type="dxa"/>
            <w:vAlign w:val="center"/>
          </w:tcPr>
          <w:p w:rsidR="003F6321" w:rsidRPr="00651B78" w:rsidRDefault="003F6321" w:rsidP="008A35DA">
            <w:pPr>
              <w:rPr>
                <w:sz w:val="20"/>
                <w:szCs w:val="20"/>
              </w:rPr>
            </w:pPr>
            <w:r w:rsidRPr="00651B78">
              <w:rPr>
                <w:sz w:val="20"/>
                <w:szCs w:val="20"/>
              </w:rPr>
              <w:t>Имеются ключевые поставщики, доля которых до 30% в общем объеме поставок.</w:t>
            </w:r>
          </w:p>
        </w:tc>
        <w:tc>
          <w:tcPr>
            <w:tcW w:w="1416" w:type="dxa"/>
            <w:vAlign w:val="center"/>
          </w:tcPr>
          <w:p w:rsidR="003F6321" w:rsidRPr="00651B78" w:rsidRDefault="003F6321" w:rsidP="00B244C3">
            <w:pPr>
              <w:jc w:val="center"/>
              <w:rPr>
                <w:sz w:val="20"/>
                <w:szCs w:val="20"/>
              </w:rPr>
            </w:pPr>
            <w:r w:rsidRPr="00651B78">
              <w:rPr>
                <w:sz w:val="20"/>
                <w:szCs w:val="20"/>
              </w:rPr>
              <w:t>0,5</w:t>
            </w:r>
          </w:p>
        </w:tc>
        <w:tc>
          <w:tcPr>
            <w:tcW w:w="2978" w:type="dxa"/>
            <w:vMerge/>
          </w:tcPr>
          <w:p w:rsidR="003F6321" w:rsidRPr="00CC5AF8" w:rsidRDefault="003F6321" w:rsidP="00B244C3">
            <w:pPr>
              <w:rPr>
                <w:sz w:val="18"/>
                <w:szCs w:val="18"/>
              </w:rPr>
            </w:pPr>
          </w:p>
        </w:tc>
      </w:tr>
      <w:tr w:rsidR="003F6321" w:rsidRPr="00CC5AF8" w:rsidTr="003F6321">
        <w:tc>
          <w:tcPr>
            <w:tcW w:w="1979" w:type="dxa"/>
            <w:gridSpan w:val="3"/>
            <w:vMerge/>
          </w:tcPr>
          <w:p w:rsidR="003F6321" w:rsidRPr="00CC5AF8" w:rsidRDefault="003F6321" w:rsidP="00B244C3">
            <w:pPr>
              <w:rPr>
                <w:sz w:val="18"/>
                <w:szCs w:val="18"/>
              </w:rPr>
            </w:pPr>
          </w:p>
        </w:tc>
        <w:tc>
          <w:tcPr>
            <w:tcW w:w="3626" w:type="dxa"/>
            <w:shd w:val="clear" w:color="auto" w:fill="D9D9D9" w:themeFill="background1" w:themeFillShade="D9"/>
            <w:vAlign w:val="center"/>
          </w:tcPr>
          <w:p w:rsidR="003F6321" w:rsidRPr="00651B78" w:rsidRDefault="003F6321" w:rsidP="008A35DA">
            <w:pPr>
              <w:rPr>
                <w:b/>
                <w:sz w:val="20"/>
                <w:szCs w:val="20"/>
              </w:rPr>
            </w:pPr>
            <w:r w:rsidRPr="00651B78">
              <w:rPr>
                <w:b/>
                <w:sz w:val="20"/>
                <w:szCs w:val="20"/>
              </w:rPr>
              <w:t>Доля некоторых поставщиков превышает 30% или имеется поставщик, без которого невозможно осуществление деятельности.</w:t>
            </w:r>
          </w:p>
        </w:tc>
        <w:tc>
          <w:tcPr>
            <w:tcW w:w="1416" w:type="dxa"/>
            <w:shd w:val="clear" w:color="auto" w:fill="D9D9D9" w:themeFill="background1" w:themeFillShade="D9"/>
            <w:vAlign w:val="center"/>
          </w:tcPr>
          <w:p w:rsidR="003F6321" w:rsidRPr="00651B78" w:rsidRDefault="003F6321" w:rsidP="00B244C3">
            <w:pPr>
              <w:jc w:val="center"/>
              <w:rPr>
                <w:b/>
                <w:sz w:val="20"/>
                <w:szCs w:val="20"/>
              </w:rPr>
            </w:pPr>
            <w:r w:rsidRPr="00651B78">
              <w:rPr>
                <w:b/>
                <w:sz w:val="20"/>
                <w:szCs w:val="20"/>
              </w:rPr>
              <w:t>0</w:t>
            </w:r>
          </w:p>
        </w:tc>
        <w:tc>
          <w:tcPr>
            <w:tcW w:w="2978" w:type="dxa"/>
            <w:vMerge/>
          </w:tcPr>
          <w:p w:rsidR="003F6321" w:rsidRPr="00CC5AF8" w:rsidRDefault="003F6321" w:rsidP="00B244C3">
            <w:pPr>
              <w:rPr>
                <w:sz w:val="18"/>
                <w:szCs w:val="18"/>
              </w:rPr>
            </w:pPr>
          </w:p>
        </w:tc>
      </w:tr>
      <w:tr w:rsidR="003F6321" w:rsidRPr="00CC5AF8" w:rsidTr="00970D24">
        <w:tc>
          <w:tcPr>
            <w:tcW w:w="1979" w:type="dxa"/>
            <w:gridSpan w:val="3"/>
            <w:vMerge/>
          </w:tcPr>
          <w:p w:rsidR="003F6321" w:rsidRPr="00CC5AF8" w:rsidRDefault="003F6321" w:rsidP="00B244C3">
            <w:pPr>
              <w:rPr>
                <w:sz w:val="18"/>
                <w:szCs w:val="18"/>
              </w:rPr>
            </w:pPr>
          </w:p>
        </w:tc>
        <w:tc>
          <w:tcPr>
            <w:tcW w:w="3626" w:type="dxa"/>
            <w:vAlign w:val="center"/>
          </w:tcPr>
          <w:p w:rsidR="003F6321" w:rsidRPr="00651B78" w:rsidRDefault="003F6321" w:rsidP="008A35DA">
            <w:pPr>
              <w:rPr>
                <w:bCs/>
                <w:sz w:val="20"/>
                <w:szCs w:val="20"/>
              </w:rPr>
            </w:pPr>
            <w:r w:rsidRPr="00651B78">
              <w:rPr>
                <w:bCs/>
                <w:sz w:val="20"/>
                <w:szCs w:val="20"/>
              </w:rPr>
              <w:t>Существует ключевой поставщик, доля которого превышает 50%  и имеются данные о его неспособности осуществлять поставки.</w:t>
            </w:r>
          </w:p>
        </w:tc>
        <w:tc>
          <w:tcPr>
            <w:tcW w:w="1416" w:type="dxa"/>
            <w:tcBorders>
              <w:bottom w:val="single" w:sz="4" w:space="0" w:color="auto"/>
            </w:tcBorders>
            <w:vAlign w:val="center"/>
          </w:tcPr>
          <w:p w:rsidR="003F6321" w:rsidRPr="00651B78" w:rsidRDefault="003F6321" w:rsidP="00B244C3">
            <w:pPr>
              <w:jc w:val="center"/>
              <w:rPr>
                <w:b/>
                <w:bCs/>
                <w:sz w:val="20"/>
                <w:szCs w:val="20"/>
              </w:rPr>
            </w:pPr>
            <w:r w:rsidRPr="00651B78">
              <w:rPr>
                <w:b/>
                <w:bCs/>
                <w:sz w:val="20"/>
                <w:szCs w:val="20"/>
              </w:rPr>
              <w:t>СТОП</w:t>
            </w:r>
          </w:p>
        </w:tc>
        <w:tc>
          <w:tcPr>
            <w:tcW w:w="2978" w:type="dxa"/>
            <w:vMerge/>
          </w:tcPr>
          <w:p w:rsidR="003F6321" w:rsidRPr="00CC5AF8" w:rsidRDefault="003F6321" w:rsidP="00B244C3">
            <w:pPr>
              <w:rPr>
                <w:sz w:val="18"/>
                <w:szCs w:val="18"/>
              </w:rPr>
            </w:pPr>
          </w:p>
        </w:tc>
      </w:tr>
      <w:tr w:rsidR="003F6321" w:rsidRPr="00CC5AF8" w:rsidTr="00970D24">
        <w:tc>
          <w:tcPr>
            <w:tcW w:w="1979" w:type="dxa"/>
            <w:gridSpan w:val="3"/>
            <w:vMerge w:val="restart"/>
            <w:vAlign w:val="center"/>
          </w:tcPr>
          <w:p w:rsidR="003F6321" w:rsidRPr="003F6321" w:rsidRDefault="003F6321" w:rsidP="00B244C3">
            <w:pPr>
              <w:rPr>
                <w:b/>
                <w:sz w:val="20"/>
                <w:szCs w:val="20"/>
              </w:rPr>
            </w:pPr>
            <w:r w:rsidRPr="003F6321">
              <w:rPr>
                <w:b/>
                <w:sz w:val="20"/>
                <w:szCs w:val="20"/>
              </w:rPr>
              <w:t>Зависимость от покупателей*</w:t>
            </w:r>
          </w:p>
        </w:tc>
        <w:tc>
          <w:tcPr>
            <w:tcW w:w="3626" w:type="dxa"/>
            <w:tcBorders>
              <w:right w:val="single" w:sz="4" w:space="0" w:color="auto"/>
            </w:tcBorders>
            <w:vAlign w:val="center"/>
          </w:tcPr>
          <w:p w:rsidR="003F6321" w:rsidRPr="00651B78" w:rsidRDefault="003F6321" w:rsidP="008A35DA">
            <w:pPr>
              <w:rPr>
                <w:sz w:val="20"/>
                <w:szCs w:val="20"/>
              </w:rPr>
            </w:pPr>
            <w:r w:rsidRPr="00651B78">
              <w:rPr>
                <w:sz w:val="20"/>
                <w:szCs w:val="20"/>
              </w:rPr>
              <w:t>Доля крупнейшего покупателя менее 10% от объема продаж.</w:t>
            </w:r>
          </w:p>
        </w:tc>
        <w:tc>
          <w:tcPr>
            <w:tcW w:w="1416" w:type="dxa"/>
            <w:tcBorders>
              <w:top w:val="single" w:sz="4" w:space="0" w:color="auto"/>
              <w:left w:val="single" w:sz="4" w:space="0" w:color="auto"/>
              <w:bottom w:val="single" w:sz="4" w:space="0" w:color="auto"/>
              <w:right w:val="single" w:sz="4" w:space="0" w:color="auto"/>
            </w:tcBorders>
            <w:vAlign w:val="center"/>
          </w:tcPr>
          <w:p w:rsidR="003F6321" w:rsidRPr="00651B78" w:rsidRDefault="003F6321" w:rsidP="00B244C3">
            <w:pPr>
              <w:jc w:val="center"/>
              <w:rPr>
                <w:sz w:val="20"/>
                <w:szCs w:val="20"/>
              </w:rPr>
            </w:pPr>
            <w:r w:rsidRPr="00651B78">
              <w:rPr>
                <w:sz w:val="20"/>
                <w:szCs w:val="20"/>
              </w:rPr>
              <w:t>2</w:t>
            </w:r>
          </w:p>
        </w:tc>
        <w:tc>
          <w:tcPr>
            <w:tcW w:w="2978" w:type="dxa"/>
            <w:vMerge w:val="restart"/>
            <w:tcBorders>
              <w:left w:val="single" w:sz="4" w:space="0" w:color="auto"/>
            </w:tcBorders>
          </w:tcPr>
          <w:p w:rsidR="003F6321" w:rsidRDefault="003F6321" w:rsidP="006D4D4A">
            <w:pPr>
              <w:pStyle w:val="af"/>
              <w:numPr>
                <w:ilvl w:val="0"/>
                <w:numId w:val="15"/>
              </w:numPr>
              <w:spacing w:after="0"/>
              <w:ind w:left="284" w:hanging="284"/>
              <w:rPr>
                <w:sz w:val="20"/>
                <w:szCs w:val="20"/>
              </w:rPr>
            </w:pPr>
            <w:r w:rsidRPr="00651B78">
              <w:rPr>
                <w:sz w:val="20"/>
                <w:szCs w:val="20"/>
              </w:rPr>
              <w:t>Финансовый анализ ОСВ по счету</w:t>
            </w:r>
            <w:r>
              <w:rPr>
                <w:sz w:val="20"/>
                <w:szCs w:val="20"/>
              </w:rPr>
              <w:t xml:space="preserve"> 62</w:t>
            </w:r>
            <w:r w:rsidRPr="00651B78">
              <w:rPr>
                <w:sz w:val="20"/>
                <w:szCs w:val="20"/>
              </w:rPr>
              <w:t xml:space="preserve"> в параграфе 2.3. показал, что у  ООО «Тав Ойл» доля крупнейшего п</w:t>
            </w:r>
            <w:r>
              <w:rPr>
                <w:sz w:val="20"/>
                <w:szCs w:val="20"/>
              </w:rPr>
              <w:t>окупателя ООО «Хэлп Ойл» равна 40%, что соответствует баллу 0, так как доля превышает 30%.</w:t>
            </w:r>
          </w:p>
          <w:p w:rsidR="003F6321" w:rsidRPr="00651B78" w:rsidRDefault="003F6321" w:rsidP="006D4D4A">
            <w:pPr>
              <w:pStyle w:val="af"/>
              <w:numPr>
                <w:ilvl w:val="0"/>
                <w:numId w:val="15"/>
              </w:numPr>
              <w:rPr>
                <w:sz w:val="20"/>
                <w:szCs w:val="20"/>
              </w:rPr>
            </w:pPr>
            <w:r>
              <w:rPr>
                <w:sz w:val="20"/>
                <w:szCs w:val="20"/>
              </w:rPr>
              <w:t>Данный показатель указывает на концентрацию</w:t>
            </w:r>
            <w:r w:rsidRPr="00651B78">
              <w:rPr>
                <w:sz w:val="20"/>
                <w:szCs w:val="20"/>
              </w:rPr>
              <w:t xml:space="preserve"> потр</w:t>
            </w:r>
            <w:r>
              <w:rPr>
                <w:sz w:val="20"/>
                <w:szCs w:val="20"/>
              </w:rPr>
              <w:t xml:space="preserve">ебителей, как характеристику </w:t>
            </w:r>
            <w:r w:rsidRPr="00651B78">
              <w:rPr>
                <w:sz w:val="20"/>
                <w:szCs w:val="20"/>
              </w:rPr>
              <w:t xml:space="preserve">устойчивости денежного потока. </w:t>
            </w:r>
          </w:p>
        </w:tc>
      </w:tr>
      <w:tr w:rsidR="003F6321" w:rsidRPr="00CC5AF8" w:rsidTr="00970D24">
        <w:tc>
          <w:tcPr>
            <w:tcW w:w="1979" w:type="dxa"/>
            <w:gridSpan w:val="3"/>
            <w:vMerge/>
          </w:tcPr>
          <w:p w:rsidR="003F6321" w:rsidRPr="00CC5AF8" w:rsidRDefault="003F6321" w:rsidP="00B244C3">
            <w:pPr>
              <w:rPr>
                <w:sz w:val="18"/>
                <w:szCs w:val="18"/>
              </w:rPr>
            </w:pPr>
          </w:p>
        </w:tc>
        <w:tc>
          <w:tcPr>
            <w:tcW w:w="3626" w:type="dxa"/>
            <w:tcBorders>
              <w:right w:val="single" w:sz="4" w:space="0" w:color="auto"/>
            </w:tcBorders>
            <w:vAlign w:val="center"/>
          </w:tcPr>
          <w:p w:rsidR="003F6321" w:rsidRPr="00651B78" w:rsidRDefault="003F6321" w:rsidP="008A35DA">
            <w:pPr>
              <w:rPr>
                <w:sz w:val="20"/>
                <w:szCs w:val="20"/>
              </w:rPr>
            </w:pPr>
            <w:r w:rsidRPr="00651B78">
              <w:rPr>
                <w:sz w:val="20"/>
                <w:szCs w:val="20"/>
              </w:rPr>
              <w:t>Доля крупнейшего покупателя менее 15% от объема продаж.</w:t>
            </w:r>
          </w:p>
        </w:tc>
        <w:tc>
          <w:tcPr>
            <w:tcW w:w="1416" w:type="dxa"/>
            <w:tcBorders>
              <w:top w:val="single" w:sz="4" w:space="0" w:color="auto"/>
              <w:left w:val="single" w:sz="4" w:space="0" w:color="auto"/>
              <w:bottom w:val="single" w:sz="4" w:space="0" w:color="auto"/>
              <w:right w:val="single" w:sz="4" w:space="0" w:color="auto"/>
            </w:tcBorders>
            <w:vAlign w:val="center"/>
          </w:tcPr>
          <w:p w:rsidR="003F6321" w:rsidRPr="00651B78" w:rsidRDefault="003F6321" w:rsidP="00B244C3">
            <w:pPr>
              <w:jc w:val="center"/>
              <w:rPr>
                <w:sz w:val="20"/>
                <w:szCs w:val="20"/>
              </w:rPr>
            </w:pPr>
            <w:r w:rsidRPr="00651B78">
              <w:rPr>
                <w:sz w:val="20"/>
                <w:szCs w:val="20"/>
              </w:rPr>
              <w:t>1,5</w:t>
            </w:r>
          </w:p>
        </w:tc>
        <w:tc>
          <w:tcPr>
            <w:tcW w:w="2978" w:type="dxa"/>
            <w:vMerge/>
            <w:tcBorders>
              <w:left w:val="single" w:sz="4" w:space="0" w:color="auto"/>
            </w:tcBorders>
          </w:tcPr>
          <w:p w:rsidR="003F6321" w:rsidRPr="00CC5AF8" w:rsidRDefault="003F6321" w:rsidP="00B244C3">
            <w:pPr>
              <w:rPr>
                <w:sz w:val="18"/>
                <w:szCs w:val="18"/>
              </w:rPr>
            </w:pPr>
          </w:p>
        </w:tc>
      </w:tr>
      <w:tr w:rsidR="003F6321" w:rsidRPr="00CC5AF8" w:rsidTr="00970D24">
        <w:tc>
          <w:tcPr>
            <w:tcW w:w="1979" w:type="dxa"/>
            <w:gridSpan w:val="3"/>
            <w:vMerge/>
          </w:tcPr>
          <w:p w:rsidR="003F6321" w:rsidRPr="00CC5AF8" w:rsidRDefault="003F6321" w:rsidP="00B244C3">
            <w:pPr>
              <w:rPr>
                <w:sz w:val="18"/>
                <w:szCs w:val="18"/>
              </w:rPr>
            </w:pPr>
          </w:p>
        </w:tc>
        <w:tc>
          <w:tcPr>
            <w:tcW w:w="3626" w:type="dxa"/>
            <w:tcBorders>
              <w:right w:val="single" w:sz="4" w:space="0" w:color="auto"/>
            </w:tcBorders>
            <w:vAlign w:val="center"/>
          </w:tcPr>
          <w:p w:rsidR="003F6321" w:rsidRPr="00651B78" w:rsidRDefault="003F6321" w:rsidP="008A35DA">
            <w:pPr>
              <w:rPr>
                <w:sz w:val="20"/>
                <w:szCs w:val="20"/>
              </w:rPr>
            </w:pPr>
            <w:r w:rsidRPr="00651B78">
              <w:rPr>
                <w:sz w:val="20"/>
                <w:szCs w:val="20"/>
              </w:rPr>
              <w:t>Доля крупнейшего покупателя не превышает 20% от объема продаж.</w:t>
            </w:r>
          </w:p>
        </w:tc>
        <w:tc>
          <w:tcPr>
            <w:tcW w:w="1416" w:type="dxa"/>
            <w:tcBorders>
              <w:top w:val="single" w:sz="4" w:space="0" w:color="auto"/>
              <w:left w:val="single" w:sz="4" w:space="0" w:color="auto"/>
              <w:bottom w:val="single" w:sz="4" w:space="0" w:color="auto"/>
              <w:right w:val="single" w:sz="4" w:space="0" w:color="auto"/>
            </w:tcBorders>
            <w:vAlign w:val="center"/>
          </w:tcPr>
          <w:p w:rsidR="003F6321" w:rsidRPr="00651B78" w:rsidRDefault="003F6321" w:rsidP="00B244C3">
            <w:pPr>
              <w:jc w:val="center"/>
              <w:rPr>
                <w:sz w:val="20"/>
                <w:szCs w:val="20"/>
              </w:rPr>
            </w:pPr>
            <w:r w:rsidRPr="00651B78">
              <w:rPr>
                <w:sz w:val="20"/>
                <w:szCs w:val="20"/>
              </w:rPr>
              <w:t>1</w:t>
            </w:r>
          </w:p>
        </w:tc>
        <w:tc>
          <w:tcPr>
            <w:tcW w:w="2978" w:type="dxa"/>
            <w:vMerge/>
            <w:tcBorders>
              <w:left w:val="single" w:sz="4" w:space="0" w:color="auto"/>
            </w:tcBorders>
          </w:tcPr>
          <w:p w:rsidR="003F6321" w:rsidRPr="00CC5AF8" w:rsidRDefault="003F6321" w:rsidP="00B244C3">
            <w:pPr>
              <w:rPr>
                <w:sz w:val="18"/>
                <w:szCs w:val="18"/>
              </w:rPr>
            </w:pPr>
          </w:p>
        </w:tc>
      </w:tr>
      <w:tr w:rsidR="003F6321" w:rsidRPr="00CC5AF8" w:rsidTr="00970D24">
        <w:tc>
          <w:tcPr>
            <w:tcW w:w="1979" w:type="dxa"/>
            <w:gridSpan w:val="3"/>
            <w:vMerge/>
          </w:tcPr>
          <w:p w:rsidR="003F6321" w:rsidRPr="00CC5AF8" w:rsidRDefault="003F6321" w:rsidP="00B244C3">
            <w:pPr>
              <w:rPr>
                <w:sz w:val="18"/>
                <w:szCs w:val="18"/>
              </w:rPr>
            </w:pPr>
          </w:p>
        </w:tc>
        <w:tc>
          <w:tcPr>
            <w:tcW w:w="3626" w:type="dxa"/>
            <w:vAlign w:val="center"/>
          </w:tcPr>
          <w:p w:rsidR="003F6321" w:rsidRPr="00651B78" w:rsidRDefault="003F6321" w:rsidP="008A35DA">
            <w:pPr>
              <w:rPr>
                <w:sz w:val="20"/>
                <w:szCs w:val="20"/>
              </w:rPr>
            </w:pPr>
            <w:r w:rsidRPr="00651B78">
              <w:rPr>
                <w:sz w:val="20"/>
                <w:szCs w:val="20"/>
              </w:rPr>
              <w:t>Доля крупнейшего покупателя не превышает 30% от объема продаж.</w:t>
            </w:r>
          </w:p>
        </w:tc>
        <w:tc>
          <w:tcPr>
            <w:tcW w:w="1416" w:type="dxa"/>
            <w:tcBorders>
              <w:top w:val="single" w:sz="4" w:space="0" w:color="auto"/>
            </w:tcBorders>
            <w:vAlign w:val="center"/>
          </w:tcPr>
          <w:p w:rsidR="003F6321" w:rsidRPr="00651B78" w:rsidRDefault="003F6321" w:rsidP="00B244C3">
            <w:pPr>
              <w:jc w:val="center"/>
              <w:rPr>
                <w:sz w:val="20"/>
                <w:szCs w:val="20"/>
              </w:rPr>
            </w:pPr>
            <w:r w:rsidRPr="00651B78">
              <w:rPr>
                <w:sz w:val="20"/>
                <w:szCs w:val="20"/>
              </w:rPr>
              <w:t>0,5</w:t>
            </w:r>
          </w:p>
        </w:tc>
        <w:tc>
          <w:tcPr>
            <w:tcW w:w="2978" w:type="dxa"/>
            <w:vMerge/>
          </w:tcPr>
          <w:p w:rsidR="003F6321" w:rsidRPr="00CC5AF8" w:rsidRDefault="003F6321" w:rsidP="00B244C3">
            <w:pPr>
              <w:rPr>
                <w:sz w:val="18"/>
                <w:szCs w:val="18"/>
              </w:rPr>
            </w:pPr>
          </w:p>
        </w:tc>
      </w:tr>
      <w:tr w:rsidR="003F6321" w:rsidRPr="00CC5AF8" w:rsidTr="003F6321">
        <w:tc>
          <w:tcPr>
            <w:tcW w:w="1979" w:type="dxa"/>
            <w:gridSpan w:val="3"/>
            <w:vMerge/>
          </w:tcPr>
          <w:p w:rsidR="003F6321" w:rsidRPr="00CC5AF8" w:rsidRDefault="003F6321" w:rsidP="00B244C3">
            <w:pPr>
              <w:rPr>
                <w:sz w:val="18"/>
                <w:szCs w:val="18"/>
              </w:rPr>
            </w:pPr>
          </w:p>
        </w:tc>
        <w:tc>
          <w:tcPr>
            <w:tcW w:w="3626" w:type="dxa"/>
            <w:shd w:val="clear" w:color="auto" w:fill="D9D9D9" w:themeFill="background1" w:themeFillShade="D9"/>
            <w:vAlign w:val="center"/>
          </w:tcPr>
          <w:p w:rsidR="003F6321" w:rsidRPr="00651B78" w:rsidRDefault="003F6321" w:rsidP="008A35DA">
            <w:pPr>
              <w:rPr>
                <w:b/>
                <w:sz w:val="20"/>
                <w:szCs w:val="20"/>
              </w:rPr>
            </w:pPr>
            <w:r w:rsidRPr="00651B78">
              <w:rPr>
                <w:b/>
                <w:sz w:val="20"/>
                <w:szCs w:val="20"/>
              </w:rPr>
              <w:t xml:space="preserve">Доля крупнейшего покупателя превышает 30% от объема продаж. </w:t>
            </w:r>
          </w:p>
        </w:tc>
        <w:tc>
          <w:tcPr>
            <w:tcW w:w="1416" w:type="dxa"/>
            <w:shd w:val="clear" w:color="auto" w:fill="D9D9D9" w:themeFill="background1" w:themeFillShade="D9"/>
            <w:vAlign w:val="center"/>
          </w:tcPr>
          <w:p w:rsidR="003F6321" w:rsidRPr="00651B78" w:rsidRDefault="003F6321" w:rsidP="00B244C3">
            <w:pPr>
              <w:jc w:val="center"/>
              <w:rPr>
                <w:b/>
                <w:sz w:val="20"/>
                <w:szCs w:val="20"/>
              </w:rPr>
            </w:pPr>
            <w:r w:rsidRPr="00651B78">
              <w:rPr>
                <w:b/>
                <w:sz w:val="20"/>
                <w:szCs w:val="20"/>
              </w:rPr>
              <w:t>0</w:t>
            </w:r>
          </w:p>
        </w:tc>
        <w:tc>
          <w:tcPr>
            <w:tcW w:w="2978" w:type="dxa"/>
            <w:vMerge/>
          </w:tcPr>
          <w:p w:rsidR="003F6321" w:rsidRPr="00CC5AF8" w:rsidRDefault="003F6321" w:rsidP="00B244C3">
            <w:pPr>
              <w:rPr>
                <w:sz w:val="18"/>
                <w:szCs w:val="18"/>
              </w:rPr>
            </w:pPr>
          </w:p>
        </w:tc>
      </w:tr>
      <w:tr w:rsidR="003F6321" w:rsidRPr="00CC5AF8" w:rsidTr="003F6321">
        <w:tc>
          <w:tcPr>
            <w:tcW w:w="1979" w:type="dxa"/>
            <w:gridSpan w:val="3"/>
            <w:vMerge/>
          </w:tcPr>
          <w:p w:rsidR="003F6321" w:rsidRPr="00CC5AF8" w:rsidRDefault="003F6321" w:rsidP="00B244C3">
            <w:pPr>
              <w:rPr>
                <w:sz w:val="18"/>
                <w:szCs w:val="18"/>
              </w:rPr>
            </w:pPr>
          </w:p>
        </w:tc>
        <w:tc>
          <w:tcPr>
            <w:tcW w:w="3626" w:type="dxa"/>
            <w:vAlign w:val="center"/>
          </w:tcPr>
          <w:p w:rsidR="003F6321" w:rsidRPr="00651B78" w:rsidRDefault="003F6321" w:rsidP="008A35DA">
            <w:pPr>
              <w:rPr>
                <w:bCs/>
                <w:sz w:val="20"/>
                <w:szCs w:val="20"/>
              </w:rPr>
            </w:pPr>
            <w:r w:rsidRPr="00651B78">
              <w:rPr>
                <w:bCs/>
                <w:sz w:val="20"/>
                <w:szCs w:val="20"/>
              </w:rPr>
              <w:t xml:space="preserve">Существует ключевой покупатель, доля которого превышает 50% и/или без которого невозможно осуществление деятельности клиента. </w:t>
            </w:r>
          </w:p>
        </w:tc>
        <w:tc>
          <w:tcPr>
            <w:tcW w:w="1416" w:type="dxa"/>
            <w:vAlign w:val="center"/>
          </w:tcPr>
          <w:p w:rsidR="003F6321" w:rsidRPr="00651B78" w:rsidRDefault="003F6321" w:rsidP="00B244C3">
            <w:pPr>
              <w:jc w:val="center"/>
              <w:rPr>
                <w:bCs/>
                <w:sz w:val="20"/>
                <w:szCs w:val="20"/>
              </w:rPr>
            </w:pPr>
            <w:r w:rsidRPr="00651B78">
              <w:rPr>
                <w:bCs/>
                <w:sz w:val="20"/>
                <w:szCs w:val="20"/>
              </w:rPr>
              <w:t>СТОП</w:t>
            </w:r>
          </w:p>
        </w:tc>
        <w:tc>
          <w:tcPr>
            <w:tcW w:w="2978" w:type="dxa"/>
            <w:vMerge/>
          </w:tcPr>
          <w:p w:rsidR="003F6321" w:rsidRPr="00CC5AF8" w:rsidRDefault="003F6321" w:rsidP="00B244C3">
            <w:pPr>
              <w:rPr>
                <w:sz w:val="18"/>
                <w:szCs w:val="18"/>
              </w:rPr>
            </w:pPr>
          </w:p>
        </w:tc>
      </w:tr>
      <w:tr w:rsidR="003F6321" w:rsidRPr="00CC5AF8" w:rsidTr="003F6321">
        <w:tc>
          <w:tcPr>
            <w:tcW w:w="9999" w:type="dxa"/>
            <w:gridSpan w:val="6"/>
            <w:vAlign w:val="center"/>
          </w:tcPr>
          <w:p w:rsidR="003F6321" w:rsidRPr="00651B78" w:rsidRDefault="003F6321" w:rsidP="008A35DA">
            <w:pPr>
              <w:rPr>
                <w:sz w:val="20"/>
                <w:szCs w:val="20"/>
              </w:rPr>
            </w:pPr>
            <w:r w:rsidRPr="00651B78">
              <w:rPr>
                <w:sz w:val="20"/>
                <w:szCs w:val="20"/>
              </w:rPr>
              <w:t>*- Ключевой поставщик и покупатель определяется на основе анализа оборотно-сальдовых ведомостей по бухгалтерским счетам 60 и 62 и / или 76 с целью определения его доли в общем обороте за анализируемый период.</w:t>
            </w:r>
          </w:p>
        </w:tc>
      </w:tr>
      <w:tr w:rsidR="003F6321" w:rsidRPr="00CC5AF8" w:rsidTr="003F6321">
        <w:tc>
          <w:tcPr>
            <w:tcW w:w="9999" w:type="dxa"/>
            <w:gridSpan w:val="6"/>
            <w:shd w:val="clear" w:color="auto" w:fill="CCCCCC"/>
            <w:vAlign w:val="center"/>
          </w:tcPr>
          <w:p w:rsidR="003F6321" w:rsidRPr="00CC5AF8" w:rsidRDefault="003F6321" w:rsidP="008A35DA">
            <w:r w:rsidRPr="00CC5AF8">
              <w:rPr>
                <w:b/>
                <w:bCs/>
              </w:rPr>
              <w:t xml:space="preserve">Зависимость от нерыночных факторов </w:t>
            </w:r>
          </w:p>
        </w:tc>
      </w:tr>
      <w:tr w:rsidR="003F6321" w:rsidRPr="00CC5AF8" w:rsidTr="003F6321">
        <w:tc>
          <w:tcPr>
            <w:tcW w:w="1799" w:type="dxa"/>
            <w:gridSpan w:val="2"/>
            <w:vMerge w:val="restart"/>
            <w:vAlign w:val="center"/>
          </w:tcPr>
          <w:p w:rsidR="003F6321" w:rsidRPr="003F6321" w:rsidRDefault="003F6321" w:rsidP="00B244C3">
            <w:pPr>
              <w:rPr>
                <w:b/>
                <w:sz w:val="20"/>
                <w:szCs w:val="20"/>
              </w:rPr>
            </w:pPr>
            <w:r w:rsidRPr="003F6321">
              <w:rPr>
                <w:b/>
                <w:sz w:val="20"/>
                <w:szCs w:val="20"/>
              </w:rPr>
              <w:t>Судебные разбирательства</w:t>
            </w:r>
          </w:p>
        </w:tc>
        <w:tc>
          <w:tcPr>
            <w:tcW w:w="3806" w:type="dxa"/>
            <w:gridSpan w:val="2"/>
            <w:vAlign w:val="center"/>
          </w:tcPr>
          <w:p w:rsidR="003F6321" w:rsidRPr="008A35DA" w:rsidRDefault="003F6321" w:rsidP="008A35DA">
            <w:pPr>
              <w:rPr>
                <w:sz w:val="20"/>
                <w:szCs w:val="20"/>
              </w:rPr>
            </w:pPr>
            <w:r w:rsidRPr="008A35DA">
              <w:rPr>
                <w:sz w:val="20"/>
                <w:szCs w:val="20"/>
              </w:rPr>
              <w:t>Нет и ближайшей перспективе (до 3-х мес.) не предвидится судебных разбирательств с участием клиента,</w:t>
            </w:r>
          </w:p>
        </w:tc>
        <w:tc>
          <w:tcPr>
            <w:tcW w:w="1416" w:type="dxa"/>
            <w:vAlign w:val="center"/>
          </w:tcPr>
          <w:p w:rsidR="003F6321" w:rsidRPr="008A35DA" w:rsidRDefault="003F6321" w:rsidP="00B244C3">
            <w:pPr>
              <w:jc w:val="center"/>
              <w:rPr>
                <w:sz w:val="20"/>
                <w:szCs w:val="20"/>
              </w:rPr>
            </w:pPr>
            <w:r w:rsidRPr="008A35DA">
              <w:rPr>
                <w:sz w:val="20"/>
                <w:szCs w:val="20"/>
              </w:rPr>
              <w:t>1</w:t>
            </w:r>
          </w:p>
        </w:tc>
        <w:tc>
          <w:tcPr>
            <w:tcW w:w="2978" w:type="dxa"/>
            <w:vMerge w:val="restart"/>
          </w:tcPr>
          <w:p w:rsidR="003F6321" w:rsidRPr="008A35DA" w:rsidRDefault="003F6321" w:rsidP="006D4D4A">
            <w:pPr>
              <w:pStyle w:val="a3"/>
              <w:numPr>
                <w:ilvl w:val="0"/>
                <w:numId w:val="16"/>
              </w:numPr>
              <w:rPr>
                <w:sz w:val="20"/>
                <w:szCs w:val="20"/>
              </w:rPr>
            </w:pPr>
            <w:r w:rsidRPr="008A35DA">
              <w:rPr>
                <w:sz w:val="20"/>
                <w:szCs w:val="20"/>
              </w:rPr>
              <w:t>ООО «Тав Ойл» не имеет судебных разбирательств</w:t>
            </w:r>
            <w:r w:rsidR="00C25E8A">
              <w:rPr>
                <w:sz w:val="20"/>
                <w:szCs w:val="20"/>
              </w:rPr>
              <w:t xml:space="preserve"> </w:t>
            </w:r>
            <w:r w:rsidR="00C25E8A" w:rsidRPr="00C25E8A">
              <w:rPr>
                <w:sz w:val="20"/>
                <w:szCs w:val="20"/>
              </w:rPr>
              <w:t>[</w:t>
            </w:r>
            <w:r w:rsidR="00FD59D2">
              <w:rPr>
                <w:sz w:val="20"/>
                <w:szCs w:val="20"/>
              </w:rPr>
              <w:t>3</w:t>
            </w:r>
            <w:r w:rsidR="00970D24">
              <w:rPr>
                <w:sz w:val="20"/>
                <w:szCs w:val="20"/>
              </w:rPr>
              <w:t>7</w:t>
            </w:r>
            <w:r w:rsidR="00C25E8A" w:rsidRPr="00C25E8A">
              <w:rPr>
                <w:sz w:val="20"/>
                <w:szCs w:val="20"/>
              </w:rPr>
              <w:t>]</w:t>
            </w:r>
            <w:r w:rsidRPr="008A35DA">
              <w:rPr>
                <w:sz w:val="20"/>
                <w:szCs w:val="20"/>
              </w:rPr>
              <w:t>, но сделать прогноз затруднительно, поэтому оценка 0,75 баллов.</w:t>
            </w:r>
          </w:p>
          <w:p w:rsidR="003F6321" w:rsidRPr="008A35DA" w:rsidRDefault="003F6321" w:rsidP="006D4D4A">
            <w:pPr>
              <w:pStyle w:val="a3"/>
              <w:numPr>
                <w:ilvl w:val="0"/>
                <w:numId w:val="16"/>
              </w:numPr>
              <w:rPr>
                <w:sz w:val="20"/>
                <w:szCs w:val="20"/>
              </w:rPr>
            </w:pPr>
            <w:r>
              <w:rPr>
                <w:sz w:val="20"/>
                <w:szCs w:val="20"/>
              </w:rPr>
              <w:t xml:space="preserve">В данном разделе также оцениваются </w:t>
            </w:r>
            <w:r w:rsidRPr="008A35DA">
              <w:rPr>
                <w:sz w:val="20"/>
                <w:szCs w:val="20"/>
              </w:rPr>
              <w:t>существенность и ущерб заемщика от текущих либо ожидаемых судебных разбирательств,</w:t>
            </w:r>
          </w:p>
          <w:p w:rsidR="003F6321" w:rsidRPr="008A35DA" w:rsidRDefault="003F6321" w:rsidP="006D4D4A">
            <w:pPr>
              <w:pStyle w:val="a3"/>
              <w:numPr>
                <w:ilvl w:val="0"/>
                <w:numId w:val="16"/>
              </w:numPr>
              <w:rPr>
                <w:sz w:val="20"/>
                <w:szCs w:val="20"/>
              </w:rPr>
            </w:pPr>
            <w:r>
              <w:rPr>
                <w:sz w:val="20"/>
                <w:szCs w:val="20"/>
              </w:rPr>
              <w:t>В данном разделе рекомендуется выяснить</w:t>
            </w:r>
            <w:r w:rsidRPr="008A35DA">
              <w:rPr>
                <w:sz w:val="20"/>
                <w:szCs w:val="20"/>
              </w:rPr>
              <w:t xml:space="preserve"> мнение руководства и владельцев заемщика по данному вопросу и возможные пути решения.</w:t>
            </w:r>
          </w:p>
        </w:tc>
      </w:tr>
      <w:tr w:rsidR="003F6321" w:rsidRPr="00CC5AF8" w:rsidTr="003F6321">
        <w:tc>
          <w:tcPr>
            <w:tcW w:w="1799" w:type="dxa"/>
            <w:gridSpan w:val="2"/>
            <w:vMerge/>
            <w:vAlign w:val="center"/>
          </w:tcPr>
          <w:p w:rsidR="003F6321" w:rsidRPr="003F6321" w:rsidRDefault="003F6321" w:rsidP="00B244C3">
            <w:pPr>
              <w:rPr>
                <w:b/>
                <w:sz w:val="18"/>
                <w:szCs w:val="18"/>
              </w:rPr>
            </w:pPr>
          </w:p>
        </w:tc>
        <w:tc>
          <w:tcPr>
            <w:tcW w:w="3806" w:type="dxa"/>
            <w:gridSpan w:val="2"/>
            <w:shd w:val="clear" w:color="auto" w:fill="D9D9D9" w:themeFill="background1" w:themeFillShade="D9"/>
            <w:vAlign w:val="center"/>
          </w:tcPr>
          <w:p w:rsidR="003F6321" w:rsidRPr="008A35DA" w:rsidRDefault="003F6321" w:rsidP="008A35DA">
            <w:pPr>
              <w:rPr>
                <w:b/>
                <w:sz w:val="20"/>
                <w:szCs w:val="20"/>
              </w:rPr>
            </w:pPr>
            <w:r w:rsidRPr="008A35DA">
              <w:rPr>
                <w:b/>
                <w:sz w:val="20"/>
                <w:szCs w:val="20"/>
              </w:rPr>
              <w:t>Судебных разбирательств с участием клиента нет, но сделать аналогичный прогноз затруднительно,</w:t>
            </w:r>
          </w:p>
        </w:tc>
        <w:tc>
          <w:tcPr>
            <w:tcW w:w="1416" w:type="dxa"/>
            <w:shd w:val="clear" w:color="auto" w:fill="D9D9D9" w:themeFill="background1" w:themeFillShade="D9"/>
            <w:vAlign w:val="center"/>
          </w:tcPr>
          <w:p w:rsidR="003F6321" w:rsidRPr="008A35DA" w:rsidRDefault="003F6321" w:rsidP="00B244C3">
            <w:pPr>
              <w:jc w:val="center"/>
              <w:rPr>
                <w:b/>
                <w:sz w:val="20"/>
                <w:szCs w:val="20"/>
              </w:rPr>
            </w:pPr>
            <w:r w:rsidRPr="008A35DA">
              <w:rPr>
                <w:b/>
                <w:sz w:val="20"/>
                <w:szCs w:val="20"/>
              </w:rPr>
              <w:t>0,75</w:t>
            </w:r>
          </w:p>
        </w:tc>
        <w:tc>
          <w:tcPr>
            <w:tcW w:w="2978" w:type="dxa"/>
            <w:vMerge/>
          </w:tcPr>
          <w:p w:rsidR="003F6321" w:rsidRPr="00CC5AF8" w:rsidRDefault="003F6321" w:rsidP="008A35DA">
            <w:pPr>
              <w:rPr>
                <w:sz w:val="18"/>
                <w:szCs w:val="18"/>
              </w:rPr>
            </w:pPr>
          </w:p>
        </w:tc>
      </w:tr>
      <w:tr w:rsidR="003F6321" w:rsidRPr="00CC5AF8" w:rsidTr="003F6321">
        <w:tc>
          <w:tcPr>
            <w:tcW w:w="1799" w:type="dxa"/>
            <w:gridSpan w:val="2"/>
            <w:vMerge/>
          </w:tcPr>
          <w:p w:rsidR="003F6321" w:rsidRPr="003F6321" w:rsidRDefault="003F6321" w:rsidP="00B244C3">
            <w:pPr>
              <w:rPr>
                <w:b/>
                <w:sz w:val="18"/>
                <w:szCs w:val="18"/>
              </w:rPr>
            </w:pPr>
          </w:p>
        </w:tc>
        <w:tc>
          <w:tcPr>
            <w:tcW w:w="3806" w:type="dxa"/>
            <w:gridSpan w:val="2"/>
            <w:vAlign w:val="center"/>
          </w:tcPr>
          <w:p w:rsidR="003F6321" w:rsidRPr="008A35DA" w:rsidRDefault="003F6321" w:rsidP="008A35DA">
            <w:pPr>
              <w:rPr>
                <w:sz w:val="20"/>
                <w:szCs w:val="20"/>
              </w:rPr>
            </w:pPr>
            <w:r w:rsidRPr="008A35DA">
              <w:rPr>
                <w:sz w:val="20"/>
                <w:szCs w:val="20"/>
              </w:rPr>
              <w:t>Существуют или ожидаются судебные процессы и их максимальное влияние на финансовое положение клиента незначительно (менее 25% от  СК)</w:t>
            </w:r>
          </w:p>
        </w:tc>
        <w:tc>
          <w:tcPr>
            <w:tcW w:w="1416" w:type="dxa"/>
            <w:vAlign w:val="center"/>
          </w:tcPr>
          <w:p w:rsidR="003F6321" w:rsidRPr="008A35DA" w:rsidRDefault="003F6321" w:rsidP="00B244C3">
            <w:pPr>
              <w:jc w:val="center"/>
              <w:rPr>
                <w:sz w:val="20"/>
                <w:szCs w:val="20"/>
              </w:rPr>
            </w:pPr>
            <w:r w:rsidRPr="008A35DA">
              <w:rPr>
                <w:sz w:val="20"/>
                <w:szCs w:val="20"/>
              </w:rPr>
              <w:t>0,5</w:t>
            </w:r>
          </w:p>
        </w:tc>
        <w:tc>
          <w:tcPr>
            <w:tcW w:w="2978" w:type="dxa"/>
            <w:vMerge/>
          </w:tcPr>
          <w:p w:rsidR="003F6321" w:rsidRPr="00CC5AF8" w:rsidRDefault="003F6321" w:rsidP="008A35DA">
            <w:pPr>
              <w:rPr>
                <w:sz w:val="18"/>
                <w:szCs w:val="18"/>
              </w:rPr>
            </w:pPr>
          </w:p>
        </w:tc>
      </w:tr>
      <w:tr w:rsidR="003F6321" w:rsidRPr="00CC5AF8" w:rsidTr="003F6321">
        <w:tc>
          <w:tcPr>
            <w:tcW w:w="1799" w:type="dxa"/>
            <w:gridSpan w:val="2"/>
            <w:vMerge/>
          </w:tcPr>
          <w:p w:rsidR="003F6321" w:rsidRPr="003F6321" w:rsidRDefault="003F6321" w:rsidP="00B244C3">
            <w:pPr>
              <w:rPr>
                <w:b/>
                <w:sz w:val="18"/>
                <w:szCs w:val="18"/>
              </w:rPr>
            </w:pPr>
          </w:p>
        </w:tc>
        <w:tc>
          <w:tcPr>
            <w:tcW w:w="3806" w:type="dxa"/>
            <w:gridSpan w:val="2"/>
            <w:vAlign w:val="center"/>
          </w:tcPr>
          <w:p w:rsidR="003F6321" w:rsidRPr="008A35DA" w:rsidRDefault="003F6321" w:rsidP="008A35DA">
            <w:pPr>
              <w:rPr>
                <w:sz w:val="20"/>
                <w:szCs w:val="20"/>
              </w:rPr>
            </w:pPr>
            <w:r w:rsidRPr="008A35DA">
              <w:rPr>
                <w:sz w:val="20"/>
                <w:szCs w:val="20"/>
              </w:rPr>
              <w:t xml:space="preserve">Существуют или ожидаются судебные процессы и их максимальное влияние на финансовое положение клиента умеренное (25-50% от  </w:t>
            </w:r>
            <w:r>
              <w:rPr>
                <w:sz w:val="20"/>
                <w:szCs w:val="20"/>
              </w:rPr>
              <w:t>СК</w:t>
            </w:r>
            <w:r w:rsidRPr="008A35DA">
              <w:rPr>
                <w:sz w:val="20"/>
                <w:szCs w:val="20"/>
              </w:rPr>
              <w:t>)</w:t>
            </w:r>
          </w:p>
        </w:tc>
        <w:tc>
          <w:tcPr>
            <w:tcW w:w="1416" w:type="dxa"/>
            <w:vAlign w:val="center"/>
          </w:tcPr>
          <w:p w:rsidR="003F6321" w:rsidRPr="008A35DA" w:rsidRDefault="003F6321" w:rsidP="00B244C3">
            <w:pPr>
              <w:jc w:val="center"/>
              <w:rPr>
                <w:sz w:val="20"/>
                <w:szCs w:val="20"/>
              </w:rPr>
            </w:pPr>
            <w:r w:rsidRPr="008A35DA">
              <w:rPr>
                <w:sz w:val="20"/>
                <w:szCs w:val="20"/>
              </w:rPr>
              <w:t>0,25</w:t>
            </w:r>
          </w:p>
        </w:tc>
        <w:tc>
          <w:tcPr>
            <w:tcW w:w="2978" w:type="dxa"/>
            <w:vMerge/>
          </w:tcPr>
          <w:p w:rsidR="003F6321" w:rsidRPr="00CC5AF8" w:rsidRDefault="003F6321" w:rsidP="008A35DA">
            <w:pPr>
              <w:rPr>
                <w:sz w:val="18"/>
                <w:szCs w:val="18"/>
              </w:rPr>
            </w:pPr>
          </w:p>
        </w:tc>
      </w:tr>
      <w:tr w:rsidR="003F6321" w:rsidRPr="00CC5AF8" w:rsidTr="003F6321">
        <w:tc>
          <w:tcPr>
            <w:tcW w:w="1799" w:type="dxa"/>
            <w:gridSpan w:val="2"/>
            <w:vMerge/>
          </w:tcPr>
          <w:p w:rsidR="003F6321" w:rsidRPr="003F6321" w:rsidRDefault="003F6321" w:rsidP="00B244C3">
            <w:pPr>
              <w:rPr>
                <w:b/>
                <w:sz w:val="18"/>
                <w:szCs w:val="18"/>
              </w:rPr>
            </w:pPr>
          </w:p>
        </w:tc>
        <w:tc>
          <w:tcPr>
            <w:tcW w:w="3806" w:type="dxa"/>
            <w:gridSpan w:val="2"/>
            <w:vAlign w:val="center"/>
          </w:tcPr>
          <w:p w:rsidR="003F6321" w:rsidRPr="008A35DA" w:rsidRDefault="003F6321" w:rsidP="008A35DA">
            <w:pPr>
              <w:rPr>
                <w:sz w:val="20"/>
                <w:szCs w:val="20"/>
              </w:rPr>
            </w:pPr>
            <w:r w:rsidRPr="008A35DA">
              <w:rPr>
                <w:sz w:val="20"/>
                <w:szCs w:val="20"/>
              </w:rPr>
              <w:t xml:space="preserve">Существуют или ожидаются судебные процессы и их максимальное влияние на финансовое положение клиента существенное (75-100% от  </w:t>
            </w:r>
            <w:r>
              <w:rPr>
                <w:sz w:val="20"/>
                <w:szCs w:val="20"/>
              </w:rPr>
              <w:t>СК</w:t>
            </w:r>
            <w:r w:rsidRPr="008A35DA">
              <w:rPr>
                <w:sz w:val="20"/>
                <w:szCs w:val="20"/>
              </w:rPr>
              <w:t>)</w:t>
            </w:r>
          </w:p>
        </w:tc>
        <w:tc>
          <w:tcPr>
            <w:tcW w:w="1416" w:type="dxa"/>
            <w:vAlign w:val="center"/>
          </w:tcPr>
          <w:p w:rsidR="003F6321" w:rsidRPr="008A35DA" w:rsidRDefault="003F6321" w:rsidP="00B244C3">
            <w:pPr>
              <w:jc w:val="center"/>
              <w:rPr>
                <w:sz w:val="20"/>
                <w:szCs w:val="20"/>
              </w:rPr>
            </w:pPr>
            <w:r w:rsidRPr="008A35DA">
              <w:rPr>
                <w:sz w:val="20"/>
                <w:szCs w:val="20"/>
              </w:rPr>
              <w:t>0</w:t>
            </w:r>
          </w:p>
        </w:tc>
        <w:tc>
          <w:tcPr>
            <w:tcW w:w="2978" w:type="dxa"/>
            <w:vMerge/>
          </w:tcPr>
          <w:p w:rsidR="003F6321" w:rsidRPr="00CC5AF8" w:rsidRDefault="003F6321" w:rsidP="008A35DA">
            <w:pPr>
              <w:rPr>
                <w:sz w:val="18"/>
                <w:szCs w:val="18"/>
              </w:rPr>
            </w:pPr>
          </w:p>
        </w:tc>
      </w:tr>
      <w:tr w:rsidR="003F6321" w:rsidRPr="00CC5AF8" w:rsidTr="003F6321">
        <w:tc>
          <w:tcPr>
            <w:tcW w:w="1799" w:type="dxa"/>
            <w:gridSpan w:val="2"/>
            <w:vMerge/>
          </w:tcPr>
          <w:p w:rsidR="003F6321" w:rsidRPr="003F6321" w:rsidRDefault="003F6321" w:rsidP="00B244C3">
            <w:pPr>
              <w:rPr>
                <w:b/>
                <w:sz w:val="18"/>
                <w:szCs w:val="18"/>
              </w:rPr>
            </w:pPr>
          </w:p>
        </w:tc>
        <w:tc>
          <w:tcPr>
            <w:tcW w:w="3806" w:type="dxa"/>
            <w:gridSpan w:val="2"/>
            <w:vAlign w:val="center"/>
          </w:tcPr>
          <w:p w:rsidR="003F6321" w:rsidRPr="008A35DA" w:rsidRDefault="003F6321" w:rsidP="008A35DA">
            <w:pPr>
              <w:rPr>
                <w:bCs/>
                <w:sz w:val="20"/>
                <w:szCs w:val="20"/>
              </w:rPr>
            </w:pPr>
            <w:r w:rsidRPr="008A35DA">
              <w:rPr>
                <w:bCs/>
                <w:sz w:val="20"/>
                <w:szCs w:val="20"/>
              </w:rPr>
              <w:t>Существуют или ожидаются судебные процессы и их максимальное влияние на финансовое положение клиента критичное (более 100%  от  СК)</w:t>
            </w:r>
          </w:p>
        </w:tc>
        <w:tc>
          <w:tcPr>
            <w:tcW w:w="1416" w:type="dxa"/>
            <w:vAlign w:val="center"/>
          </w:tcPr>
          <w:p w:rsidR="003F6321" w:rsidRPr="008A35DA" w:rsidRDefault="003F6321" w:rsidP="00B244C3">
            <w:pPr>
              <w:jc w:val="center"/>
              <w:rPr>
                <w:bCs/>
                <w:sz w:val="20"/>
                <w:szCs w:val="20"/>
              </w:rPr>
            </w:pPr>
            <w:r w:rsidRPr="008A35DA">
              <w:rPr>
                <w:bCs/>
                <w:sz w:val="20"/>
                <w:szCs w:val="20"/>
              </w:rPr>
              <w:t>СТОП</w:t>
            </w:r>
          </w:p>
        </w:tc>
        <w:tc>
          <w:tcPr>
            <w:tcW w:w="2978" w:type="dxa"/>
            <w:vMerge/>
          </w:tcPr>
          <w:p w:rsidR="003F6321" w:rsidRPr="00CC5AF8" w:rsidRDefault="003F6321" w:rsidP="008A35DA">
            <w:pPr>
              <w:rPr>
                <w:sz w:val="18"/>
                <w:szCs w:val="18"/>
              </w:rPr>
            </w:pPr>
          </w:p>
        </w:tc>
      </w:tr>
      <w:tr w:rsidR="003F6321" w:rsidRPr="00071B63" w:rsidTr="003F6321">
        <w:tc>
          <w:tcPr>
            <w:tcW w:w="1799" w:type="dxa"/>
            <w:gridSpan w:val="2"/>
            <w:vMerge w:val="restart"/>
          </w:tcPr>
          <w:p w:rsidR="003F6321" w:rsidRPr="003F6321" w:rsidRDefault="003F6321" w:rsidP="00B244C3">
            <w:pPr>
              <w:rPr>
                <w:b/>
                <w:sz w:val="18"/>
                <w:szCs w:val="18"/>
                <w:highlight w:val="cyan"/>
              </w:rPr>
            </w:pPr>
            <w:r w:rsidRPr="003F6321">
              <w:rPr>
                <w:b/>
                <w:sz w:val="20"/>
                <w:szCs w:val="20"/>
              </w:rPr>
              <w:t>Привилегированные отношения с сильной элитой</w:t>
            </w:r>
          </w:p>
        </w:tc>
        <w:tc>
          <w:tcPr>
            <w:tcW w:w="3806" w:type="dxa"/>
            <w:gridSpan w:val="2"/>
            <w:vAlign w:val="center"/>
          </w:tcPr>
          <w:p w:rsidR="003F6321" w:rsidRPr="008A35DA" w:rsidRDefault="003F6321" w:rsidP="008A35DA">
            <w:pPr>
              <w:rPr>
                <w:bCs/>
                <w:sz w:val="20"/>
                <w:szCs w:val="20"/>
              </w:rPr>
            </w:pPr>
            <w:r w:rsidRPr="008A35DA">
              <w:rPr>
                <w:sz w:val="20"/>
                <w:szCs w:val="20"/>
              </w:rPr>
              <w:t>Привилегированные отношения оказывают положительное влияние на бизнес Клиента и могут служить защитой от не возврата кредита.</w:t>
            </w:r>
          </w:p>
        </w:tc>
        <w:tc>
          <w:tcPr>
            <w:tcW w:w="1416" w:type="dxa"/>
            <w:vAlign w:val="center"/>
          </w:tcPr>
          <w:p w:rsidR="003F6321" w:rsidRPr="008A35DA" w:rsidRDefault="003F6321" w:rsidP="00B244C3">
            <w:pPr>
              <w:jc w:val="center"/>
              <w:rPr>
                <w:bCs/>
                <w:sz w:val="20"/>
                <w:szCs w:val="20"/>
              </w:rPr>
            </w:pPr>
            <w:r w:rsidRPr="008A35DA">
              <w:rPr>
                <w:bCs/>
                <w:sz w:val="20"/>
                <w:szCs w:val="20"/>
              </w:rPr>
              <w:t>1</w:t>
            </w:r>
          </w:p>
        </w:tc>
        <w:tc>
          <w:tcPr>
            <w:tcW w:w="2978" w:type="dxa"/>
            <w:vMerge w:val="restart"/>
          </w:tcPr>
          <w:p w:rsidR="003F6321" w:rsidRPr="008A35DA" w:rsidRDefault="003F6321" w:rsidP="006D4D4A">
            <w:pPr>
              <w:pStyle w:val="a3"/>
              <w:numPr>
                <w:ilvl w:val="0"/>
                <w:numId w:val="17"/>
              </w:numPr>
              <w:rPr>
                <w:sz w:val="20"/>
                <w:szCs w:val="20"/>
              </w:rPr>
            </w:pPr>
            <w:r w:rsidRPr="008A35DA">
              <w:rPr>
                <w:sz w:val="20"/>
                <w:szCs w:val="20"/>
              </w:rPr>
              <w:t xml:space="preserve">Под привилегированными отношениями с сильной элитой понимается наличие административного ресурса, позволяющего влиять на уровень финансового положения компании. </w:t>
            </w:r>
          </w:p>
          <w:p w:rsidR="003F6321" w:rsidRPr="008A35DA" w:rsidRDefault="003F6321" w:rsidP="006D4D4A">
            <w:pPr>
              <w:pStyle w:val="a3"/>
              <w:numPr>
                <w:ilvl w:val="0"/>
                <w:numId w:val="17"/>
              </w:numPr>
              <w:rPr>
                <w:sz w:val="18"/>
                <w:szCs w:val="18"/>
              </w:rPr>
            </w:pPr>
            <w:r w:rsidRPr="008A35DA">
              <w:rPr>
                <w:sz w:val="20"/>
                <w:szCs w:val="20"/>
              </w:rPr>
              <w:t>У ООО «Тав Ойл» такие отношения отсутствуют.</w:t>
            </w:r>
          </w:p>
          <w:p w:rsidR="003F6321" w:rsidRPr="007B26F5" w:rsidRDefault="003F6321" w:rsidP="008A35DA">
            <w:pPr>
              <w:rPr>
                <w:sz w:val="18"/>
                <w:szCs w:val="18"/>
              </w:rPr>
            </w:pPr>
          </w:p>
        </w:tc>
      </w:tr>
      <w:tr w:rsidR="003F6321" w:rsidRPr="00071B63" w:rsidTr="003F6321">
        <w:tc>
          <w:tcPr>
            <w:tcW w:w="1799" w:type="dxa"/>
            <w:gridSpan w:val="2"/>
            <w:vMerge/>
          </w:tcPr>
          <w:p w:rsidR="003F6321" w:rsidRPr="00F34E46" w:rsidRDefault="003F6321" w:rsidP="00B244C3">
            <w:pPr>
              <w:rPr>
                <w:sz w:val="18"/>
                <w:szCs w:val="18"/>
                <w:highlight w:val="cyan"/>
              </w:rPr>
            </w:pPr>
          </w:p>
        </w:tc>
        <w:tc>
          <w:tcPr>
            <w:tcW w:w="3806" w:type="dxa"/>
            <w:gridSpan w:val="2"/>
            <w:shd w:val="clear" w:color="auto" w:fill="D9D9D9" w:themeFill="background1" w:themeFillShade="D9"/>
            <w:vAlign w:val="center"/>
          </w:tcPr>
          <w:p w:rsidR="003F6321" w:rsidRPr="008A35DA" w:rsidRDefault="003F6321" w:rsidP="008A35DA">
            <w:pPr>
              <w:rPr>
                <w:b/>
                <w:bCs/>
                <w:sz w:val="20"/>
                <w:szCs w:val="20"/>
              </w:rPr>
            </w:pPr>
            <w:r w:rsidRPr="008A35DA">
              <w:rPr>
                <w:b/>
                <w:sz w:val="20"/>
                <w:szCs w:val="20"/>
              </w:rPr>
              <w:t>Привилегированные отношения у клиента отсутствуют.</w:t>
            </w:r>
          </w:p>
        </w:tc>
        <w:tc>
          <w:tcPr>
            <w:tcW w:w="1416" w:type="dxa"/>
            <w:shd w:val="clear" w:color="auto" w:fill="D9D9D9" w:themeFill="background1" w:themeFillShade="D9"/>
            <w:vAlign w:val="center"/>
          </w:tcPr>
          <w:p w:rsidR="003F6321" w:rsidRPr="008A35DA" w:rsidRDefault="003F6321" w:rsidP="00B244C3">
            <w:pPr>
              <w:jc w:val="center"/>
              <w:rPr>
                <w:b/>
                <w:bCs/>
                <w:sz w:val="20"/>
                <w:szCs w:val="20"/>
              </w:rPr>
            </w:pPr>
            <w:r w:rsidRPr="008A35DA">
              <w:rPr>
                <w:b/>
                <w:bCs/>
                <w:sz w:val="20"/>
                <w:szCs w:val="20"/>
              </w:rPr>
              <w:t>0</w:t>
            </w:r>
          </w:p>
        </w:tc>
        <w:tc>
          <w:tcPr>
            <w:tcW w:w="2978" w:type="dxa"/>
            <w:vMerge/>
          </w:tcPr>
          <w:p w:rsidR="003F6321" w:rsidRPr="00071B63" w:rsidRDefault="003F6321" w:rsidP="00B244C3">
            <w:pPr>
              <w:rPr>
                <w:sz w:val="18"/>
                <w:szCs w:val="18"/>
              </w:rPr>
            </w:pPr>
          </w:p>
        </w:tc>
      </w:tr>
      <w:tr w:rsidR="003F6321" w:rsidRPr="00071B63" w:rsidTr="003F6321">
        <w:tc>
          <w:tcPr>
            <w:tcW w:w="1799" w:type="dxa"/>
            <w:gridSpan w:val="2"/>
            <w:vMerge/>
          </w:tcPr>
          <w:p w:rsidR="003F6321" w:rsidRPr="00F34E46" w:rsidRDefault="003F6321" w:rsidP="00B244C3">
            <w:pPr>
              <w:rPr>
                <w:sz w:val="18"/>
                <w:szCs w:val="18"/>
                <w:highlight w:val="cyan"/>
              </w:rPr>
            </w:pPr>
          </w:p>
        </w:tc>
        <w:tc>
          <w:tcPr>
            <w:tcW w:w="3806" w:type="dxa"/>
            <w:gridSpan w:val="2"/>
            <w:vAlign w:val="center"/>
          </w:tcPr>
          <w:p w:rsidR="003F6321" w:rsidRPr="008A35DA" w:rsidRDefault="003F6321" w:rsidP="008A35DA">
            <w:pPr>
              <w:rPr>
                <w:sz w:val="20"/>
                <w:szCs w:val="20"/>
              </w:rPr>
            </w:pPr>
            <w:r w:rsidRPr="008A35DA">
              <w:rPr>
                <w:bCs/>
                <w:sz w:val="20"/>
                <w:szCs w:val="20"/>
              </w:rPr>
              <w:t>Привилегированные отношения с сильной элитой позволяют не возвращать кредит.</w:t>
            </w:r>
          </w:p>
        </w:tc>
        <w:tc>
          <w:tcPr>
            <w:tcW w:w="1416" w:type="dxa"/>
            <w:vAlign w:val="center"/>
          </w:tcPr>
          <w:p w:rsidR="003F6321" w:rsidRPr="008A35DA" w:rsidRDefault="003F6321" w:rsidP="00B244C3">
            <w:pPr>
              <w:jc w:val="center"/>
              <w:rPr>
                <w:bCs/>
                <w:sz w:val="20"/>
                <w:szCs w:val="20"/>
              </w:rPr>
            </w:pPr>
            <w:r w:rsidRPr="008A35DA">
              <w:rPr>
                <w:bCs/>
                <w:sz w:val="20"/>
                <w:szCs w:val="20"/>
              </w:rPr>
              <w:t>СТОП</w:t>
            </w:r>
          </w:p>
        </w:tc>
        <w:tc>
          <w:tcPr>
            <w:tcW w:w="2978" w:type="dxa"/>
            <w:vMerge/>
          </w:tcPr>
          <w:p w:rsidR="003F6321" w:rsidRPr="00071B63" w:rsidRDefault="003F6321" w:rsidP="00B244C3">
            <w:pPr>
              <w:rPr>
                <w:sz w:val="18"/>
                <w:szCs w:val="18"/>
              </w:rPr>
            </w:pPr>
          </w:p>
        </w:tc>
      </w:tr>
      <w:tr w:rsidR="003F6321" w:rsidRPr="00071B63" w:rsidTr="003F6321">
        <w:tc>
          <w:tcPr>
            <w:tcW w:w="1799" w:type="dxa"/>
            <w:gridSpan w:val="2"/>
            <w:vMerge w:val="restart"/>
            <w:vAlign w:val="center"/>
          </w:tcPr>
          <w:p w:rsidR="003F6321" w:rsidRPr="003F6321" w:rsidRDefault="003F6321" w:rsidP="00B244C3">
            <w:pPr>
              <w:rPr>
                <w:b/>
                <w:sz w:val="20"/>
                <w:szCs w:val="20"/>
              </w:rPr>
            </w:pPr>
            <w:r w:rsidRPr="003F6321">
              <w:rPr>
                <w:b/>
                <w:sz w:val="20"/>
                <w:szCs w:val="20"/>
              </w:rPr>
              <w:t>Влияние государственных органов</w:t>
            </w:r>
          </w:p>
        </w:tc>
        <w:tc>
          <w:tcPr>
            <w:tcW w:w="3806" w:type="dxa"/>
            <w:gridSpan w:val="2"/>
            <w:vAlign w:val="center"/>
          </w:tcPr>
          <w:p w:rsidR="003F6321" w:rsidRPr="008A35DA" w:rsidRDefault="003F6321" w:rsidP="008A35DA">
            <w:pPr>
              <w:rPr>
                <w:sz w:val="20"/>
                <w:szCs w:val="20"/>
              </w:rPr>
            </w:pPr>
            <w:r w:rsidRPr="008A35DA">
              <w:rPr>
                <w:sz w:val="20"/>
                <w:szCs w:val="20"/>
              </w:rPr>
              <w:t xml:space="preserve">Имеется информация о внесении в законодательные акты РФ изменений, которые положительным образом повлияют на финансово-хозяйственную деятельность клиента. </w:t>
            </w:r>
          </w:p>
        </w:tc>
        <w:tc>
          <w:tcPr>
            <w:tcW w:w="1416" w:type="dxa"/>
            <w:vAlign w:val="center"/>
          </w:tcPr>
          <w:p w:rsidR="003F6321" w:rsidRPr="008A35DA" w:rsidRDefault="003F6321" w:rsidP="00B244C3">
            <w:pPr>
              <w:jc w:val="center"/>
              <w:rPr>
                <w:sz w:val="20"/>
                <w:szCs w:val="20"/>
              </w:rPr>
            </w:pPr>
            <w:r w:rsidRPr="008A35DA">
              <w:rPr>
                <w:sz w:val="20"/>
                <w:szCs w:val="20"/>
              </w:rPr>
              <w:t>1</w:t>
            </w:r>
          </w:p>
        </w:tc>
        <w:tc>
          <w:tcPr>
            <w:tcW w:w="2978" w:type="dxa"/>
            <w:vMerge w:val="restart"/>
          </w:tcPr>
          <w:p w:rsidR="003F6321" w:rsidRPr="003F6321" w:rsidRDefault="003F6321" w:rsidP="006D4D4A">
            <w:pPr>
              <w:pStyle w:val="a3"/>
              <w:numPr>
                <w:ilvl w:val="0"/>
                <w:numId w:val="18"/>
              </w:numPr>
              <w:rPr>
                <w:sz w:val="20"/>
                <w:szCs w:val="20"/>
              </w:rPr>
            </w:pPr>
            <w:r w:rsidRPr="003F6321">
              <w:rPr>
                <w:sz w:val="20"/>
                <w:szCs w:val="20"/>
              </w:rPr>
              <w:t>Влияние гос</w:t>
            </w:r>
            <w:r>
              <w:rPr>
                <w:sz w:val="20"/>
                <w:szCs w:val="20"/>
              </w:rPr>
              <w:t>органов</w:t>
            </w:r>
            <w:r w:rsidRPr="003F6321">
              <w:rPr>
                <w:sz w:val="20"/>
                <w:szCs w:val="20"/>
              </w:rPr>
              <w:t xml:space="preserve"> - это риск, связанный с возможными действиями гос</w:t>
            </w:r>
            <w:r>
              <w:rPr>
                <w:sz w:val="20"/>
                <w:szCs w:val="20"/>
              </w:rPr>
              <w:t>органов</w:t>
            </w:r>
            <w:r w:rsidRPr="003F6321">
              <w:rPr>
                <w:sz w:val="20"/>
                <w:szCs w:val="20"/>
              </w:rPr>
              <w:t xml:space="preserve"> по регулированию деятельности субъектов рыночных отношений, приводящими к введению дополнительных квот, лицензий,</w:t>
            </w:r>
            <w:r>
              <w:rPr>
                <w:sz w:val="20"/>
                <w:szCs w:val="20"/>
              </w:rPr>
              <w:t xml:space="preserve"> акцизов и пошлин, ограничений в </w:t>
            </w:r>
            <w:r w:rsidRPr="003F6321">
              <w:rPr>
                <w:sz w:val="20"/>
                <w:szCs w:val="20"/>
              </w:rPr>
              <w:t xml:space="preserve"> законодательную и подзаконную правовую базу. </w:t>
            </w:r>
          </w:p>
          <w:p w:rsidR="003F6321" w:rsidRPr="003F6321" w:rsidRDefault="003F6321" w:rsidP="006D4D4A">
            <w:pPr>
              <w:pStyle w:val="a3"/>
              <w:numPr>
                <w:ilvl w:val="0"/>
                <w:numId w:val="18"/>
              </w:numPr>
              <w:rPr>
                <w:sz w:val="20"/>
                <w:szCs w:val="20"/>
              </w:rPr>
            </w:pPr>
            <w:r w:rsidRPr="003F6321">
              <w:rPr>
                <w:sz w:val="20"/>
                <w:szCs w:val="20"/>
              </w:rPr>
              <w:t>Для ООО «Тав Ойл» баллы по данному показателю равны 0.</w:t>
            </w:r>
          </w:p>
        </w:tc>
      </w:tr>
      <w:tr w:rsidR="003F6321" w:rsidRPr="00071B63" w:rsidTr="003F6321">
        <w:tc>
          <w:tcPr>
            <w:tcW w:w="1799" w:type="dxa"/>
            <w:gridSpan w:val="2"/>
            <w:vMerge/>
            <w:vAlign w:val="center"/>
          </w:tcPr>
          <w:p w:rsidR="003F6321" w:rsidRPr="007B26F5" w:rsidRDefault="003F6321" w:rsidP="00B244C3">
            <w:pPr>
              <w:jc w:val="center"/>
              <w:rPr>
                <w:sz w:val="18"/>
                <w:szCs w:val="18"/>
              </w:rPr>
            </w:pPr>
          </w:p>
        </w:tc>
        <w:tc>
          <w:tcPr>
            <w:tcW w:w="3806" w:type="dxa"/>
            <w:gridSpan w:val="2"/>
            <w:shd w:val="clear" w:color="auto" w:fill="D9D9D9" w:themeFill="background1" w:themeFillShade="D9"/>
          </w:tcPr>
          <w:p w:rsidR="003F6321" w:rsidRPr="003F6321" w:rsidRDefault="003F6321" w:rsidP="008A35DA">
            <w:pPr>
              <w:rPr>
                <w:b/>
                <w:sz w:val="20"/>
                <w:szCs w:val="20"/>
              </w:rPr>
            </w:pPr>
            <w:r w:rsidRPr="003F6321">
              <w:rPr>
                <w:b/>
                <w:sz w:val="20"/>
                <w:szCs w:val="20"/>
              </w:rPr>
              <w:t>Решения государственных органов нейтральны и в ближайшее время не смогут оказать ни положительного, ни отрицательного влияния на финансово-хозяйственную деятельность клиента.</w:t>
            </w:r>
          </w:p>
        </w:tc>
        <w:tc>
          <w:tcPr>
            <w:tcW w:w="1416" w:type="dxa"/>
            <w:shd w:val="clear" w:color="auto" w:fill="D9D9D9" w:themeFill="background1" w:themeFillShade="D9"/>
            <w:vAlign w:val="center"/>
          </w:tcPr>
          <w:p w:rsidR="003F6321" w:rsidRPr="003F6321" w:rsidRDefault="003F6321" w:rsidP="00B244C3">
            <w:pPr>
              <w:jc w:val="center"/>
              <w:rPr>
                <w:b/>
                <w:sz w:val="20"/>
                <w:szCs w:val="20"/>
              </w:rPr>
            </w:pPr>
            <w:r w:rsidRPr="003F6321">
              <w:rPr>
                <w:b/>
                <w:sz w:val="20"/>
                <w:szCs w:val="20"/>
              </w:rPr>
              <w:t>0</w:t>
            </w:r>
          </w:p>
        </w:tc>
        <w:tc>
          <w:tcPr>
            <w:tcW w:w="2978" w:type="dxa"/>
            <w:vMerge/>
          </w:tcPr>
          <w:p w:rsidR="003F6321" w:rsidRPr="008A35DA" w:rsidRDefault="003F6321" w:rsidP="00B244C3">
            <w:pPr>
              <w:rPr>
                <w:color w:val="0066FF"/>
                <w:sz w:val="20"/>
                <w:szCs w:val="20"/>
              </w:rPr>
            </w:pPr>
          </w:p>
        </w:tc>
      </w:tr>
      <w:tr w:rsidR="003F6321" w:rsidRPr="00071B63" w:rsidTr="003F6321">
        <w:tc>
          <w:tcPr>
            <w:tcW w:w="1799" w:type="dxa"/>
            <w:gridSpan w:val="2"/>
            <w:vMerge/>
            <w:vAlign w:val="center"/>
          </w:tcPr>
          <w:p w:rsidR="003F6321" w:rsidRPr="007B26F5" w:rsidRDefault="003F6321" w:rsidP="00B244C3">
            <w:pPr>
              <w:jc w:val="center"/>
              <w:rPr>
                <w:sz w:val="18"/>
                <w:szCs w:val="18"/>
              </w:rPr>
            </w:pPr>
          </w:p>
        </w:tc>
        <w:tc>
          <w:tcPr>
            <w:tcW w:w="3806" w:type="dxa"/>
            <w:gridSpan w:val="2"/>
            <w:vAlign w:val="center"/>
          </w:tcPr>
          <w:p w:rsidR="003F6321" w:rsidRPr="003F6321" w:rsidRDefault="003F6321" w:rsidP="003F6321">
            <w:pPr>
              <w:rPr>
                <w:bCs/>
                <w:sz w:val="20"/>
                <w:szCs w:val="20"/>
              </w:rPr>
            </w:pPr>
            <w:r w:rsidRPr="003F6321">
              <w:rPr>
                <w:bCs/>
                <w:sz w:val="20"/>
                <w:szCs w:val="20"/>
              </w:rPr>
              <w:t>Высокая вероятность внесения изменений в законодательные акты РФ</w:t>
            </w:r>
            <w:r w:rsidRPr="003F6321">
              <w:rPr>
                <w:sz w:val="20"/>
                <w:szCs w:val="20"/>
              </w:rPr>
              <w:t>, отрицательным образом влияющих на финансово-хозяйственную деятельность клиента.</w:t>
            </w:r>
          </w:p>
        </w:tc>
        <w:tc>
          <w:tcPr>
            <w:tcW w:w="1416" w:type="dxa"/>
            <w:vAlign w:val="center"/>
          </w:tcPr>
          <w:p w:rsidR="003F6321" w:rsidRPr="003F6321" w:rsidRDefault="003F6321" w:rsidP="00B244C3">
            <w:pPr>
              <w:jc w:val="center"/>
              <w:rPr>
                <w:bCs/>
                <w:sz w:val="20"/>
                <w:szCs w:val="20"/>
              </w:rPr>
            </w:pPr>
            <w:r w:rsidRPr="003F6321">
              <w:rPr>
                <w:bCs/>
                <w:sz w:val="20"/>
                <w:szCs w:val="20"/>
              </w:rPr>
              <w:t>СТОП</w:t>
            </w:r>
          </w:p>
        </w:tc>
        <w:tc>
          <w:tcPr>
            <w:tcW w:w="2978" w:type="dxa"/>
            <w:vMerge/>
          </w:tcPr>
          <w:p w:rsidR="003F6321" w:rsidRPr="008A35DA" w:rsidRDefault="003F6321" w:rsidP="00B244C3">
            <w:pPr>
              <w:rPr>
                <w:color w:val="0066FF"/>
                <w:sz w:val="20"/>
                <w:szCs w:val="20"/>
              </w:rPr>
            </w:pPr>
          </w:p>
        </w:tc>
      </w:tr>
      <w:tr w:rsidR="003F6321" w:rsidRPr="00CC5AF8" w:rsidTr="003F6321">
        <w:tc>
          <w:tcPr>
            <w:tcW w:w="9999" w:type="dxa"/>
            <w:gridSpan w:val="6"/>
            <w:shd w:val="clear" w:color="auto" w:fill="CCCCCC"/>
            <w:vAlign w:val="center"/>
          </w:tcPr>
          <w:p w:rsidR="003F6321" w:rsidRPr="003F6321" w:rsidRDefault="003F6321" w:rsidP="00B244C3">
            <w:pPr>
              <w:rPr>
                <w:b/>
                <w:bCs/>
              </w:rPr>
            </w:pPr>
            <w:r w:rsidRPr="003F6321">
              <w:rPr>
                <w:b/>
                <w:bCs/>
              </w:rPr>
              <w:t xml:space="preserve">Управление компанией </w:t>
            </w:r>
          </w:p>
        </w:tc>
      </w:tr>
      <w:tr w:rsidR="00A64208" w:rsidRPr="00071B63" w:rsidTr="000D7FC7">
        <w:trPr>
          <w:trHeight w:val="4470"/>
        </w:trPr>
        <w:tc>
          <w:tcPr>
            <w:tcW w:w="1778" w:type="dxa"/>
            <w:vMerge w:val="restart"/>
            <w:vAlign w:val="center"/>
          </w:tcPr>
          <w:p w:rsidR="00A64208" w:rsidRPr="003F6321" w:rsidRDefault="00A64208" w:rsidP="003F6321">
            <w:pPr>
              <w:rPr>
                <w:b/>
              </w:rPr>
            </w:pPr>
            <w:r w:rsidRPr="003F6321">
              <w:rPr>
                <w:b/>
                <w:sz w:val="20"/>
                <w:szCs w:val="20"/>
              </w:rPr>
              <w:t>Качество управления</w:t>
            </w:r>
          </w:p>
        </w:tc>
        <w:tc>
          <w:tcPr>
            <w:tcW w:w="3827" w:type="dxa"/>
            <w:gridSpan w:val="3"/>
          </w:tcPr>
          <w:p w:rsidR="00A64208" w:rsidRPr="008A35DA" w:rsidRDefault="00A64208" w:rsidP="000D7FC7">
            <w:pPr>
              <w:rPr>
                <w:sz w:val="20"/>
                <w:szCs w:val="20"/>
              </w:rPr>
            </w:pPr>
            <w:r w:rsidRPr="008A35DA">
              <w:rPr>
                <w:sz w:val="20"/>
                <w:szCs w:val="20"/>
              </w:rPr>
              <w:t>а) существует стратегия развития,  бизнес-план, система инвестиционного планирования</w:t>
            </w:r>
            <w:r>
              <w:rPr>
                <w:sz w:val="20"/>
                <w:szCs w:val="20"/>
              </w:rPr>
              <w:t>;</w:t>
            </w:r>
          </w:p>
          <w:p w:rsidR="00A64208" w:rsidRPr="008A35DA" w:rsidRDefault="00A64208" w:rsidP="000D7FC7">
            <w:pPr>
              <w:rPr>
                <w:sz w:val="20"/>
                <w:szCs w:val="20"/>
              </w:rPr>
            </w:pPr>
            <w:r w:rsidRPr="008A35DA">
              <w:rPr>
                <w:sz w:val="20"/>
                <w:szCs w:val="20"/>
              </w:rPr>
              <w:t>б) бизнес-планы по предыдущим кредитным проектам, заключенным клиентом с ОАО «</w:t>
            </w:r>
            <w:r>
              <w:rPr>
                <w:sz w:val="20"/>
                <w:szCs w:val="20"/>
              </w:rPr>
              <w:t>Банк Международный</w:t>
            </w:r>
            <w:r w:rsidRPr="008A35DA">
              <w:rPr>
                <w:sz w:val="20"/>
                <w:szCs w:val="20"/>
              </w:rPr>
              <w:t>», имели высокую с</w:t>
            </w:r>
            <w:r>
              <w:rPr>
                <w:sz w:val="20"/>
                <w:szCs w:val="20"/>
              </w:rPr>
              <w:t>тепень практической реализации;</w:t>
            </w:r>
          </w:p>
          <w:p w:rsidR="00A64208" w:rsidRPr="008A35DA" w:rsidRDefault="00A64208" w:rsidP="000D7FC7">
            <w:pPr>
              <w:rPr>
                <w:sz w:val="20"/>
                <w:szCs w:val="20"/>
              </w:rPr>
            </w:pPr>
            <w:r w:rsidRPr="008A35DA">
              <w:rPr>
                <w:sz w:val="20"/>
                <w:szCs w:val="20"/>
              </w:rPr>
              <w:t>в) стабильность профессионального менеджерского состава:  Генеральный директор и главный бухгалтер или их предшественники занимают (занимали) соответствующие должности не менее двух лет;</w:t>
            </w:r>
          </w:p>
          <w:p w:rsidR="00A64208" w:rsidRPr="008A35DA" w:rsidRDefault="00A64208" w:rsidP="000D7FC7">
            <w:pPr>
              <w:rPr>
                <w:b/>
                <w:sz w:val="20"/>
                <w:szCs w:val="20"/>
              </w:rPr>
            </w:pPr>
            <w:r w:rsidRPr="008A35DA">
              <w:rPr>
                <w:sz w:val="20"/>
                <w:szCs w:val="20"/>
              </w:rPr>
              <w:t>г) опыт работы руководителей (генеральный директор, главный бухгалтер, финансовый директор) в данной отрасли значительный и составляет не менее 3 лет</w:t>
            </w:r>
            <w:r>
              <w:rPr>
                <w:sz w:val="20"/>
                <w:szCs w:val="20"/>
              </w:rPr>
              <w:t>.</w:t>
            </w:r>
            <w:r w:rsidR="000D7FC7" w:rsidRPr="008A35DA">
              <w:rPr>
                <w:b/>
                <w:sz w:val="20"/>
                <w:szCs w:val="20"/>
              </w:rPr>
              <w:t xml:space="preserve"> </w:t>
            </w:r>
          </w:p>
        </w:tc>
        <w:tc>
          <w:tcPr>
            <w:tcW w:w="1416" w:type="dxa"/>
            <w:vAlign w:val="center"/>
          </w:tcPr>
          <w:p w:rsidR="00A64208" w:rsidRPr="008A35DA" w:rsidRDefault="00A64208" w:rsidP="00A64208">
            <w:pPr>
              <w:jc w:val="center"/>
              <w:rPr>
                <w:sz w:val="20"/>
                <w:szCs w:val="20"/>
              </w:rPr>
            </w:pPr>
            <w:r>
              <w:rPr>
                <w:sz w:val="20"/>
                <w:szCs w:val="20"/>
              </w:rPr>
              <w:t>2</w:t>
            </w:r>
          </w:p>
        </w:tc>
        <w:tc>
          <w:tcPr>
            <w:tcW w:w="2978" w:type="dxa"/>
            <w:vMerge w:val="restart"/>
          </w:tcPr>
          <w:p w:rsidR="00A64208" w:rsidRPr="00A64208" w:rsidRDefault="00A64208" w:rsidP="006D4D4A">
            <w:pPr>
              <w:pStyle w:val="a3"/>
              <w:numPr>
                <w:ilvl w:val="0"/>
                <w:numId w:val="19"/>
              </w:numPr>
              <w:rPr>
                <w:sz w:val="20"/>
                <w:szCs w:val="20"/>
              </w:rPr>
            </w:pPr>
            <w:r w:rsidRPr="00A64208">
              <w:rPr>
                <w:sz w:val="20"/>
                <w:szCs w:val="20"/>
              </w:rPr>
              <w:t>а)  Сложившаяся система составления планов и бюджетов указывает на серьёзность подхода руководства Клиента к вопросам качества управления, снижения издержек, максимизации прибыли.</w:t>
            </w:r>
          </w:p>
          <w:p w:rsidR="00A64208" w:rsidRPr="00A64208" w:rsidRDefault="00A64208" w:rsidP="006D4D4A">
            <w:pPr>
              <w:pStyle w:val="a3"/>
              <w:numPr>
                <w:ilvl w:val="0"/>
                <w:numId w:val="19"/>
              </w:numPr>
              <w:rPr>
                <w:sz w:val="20"/>
                <w:szCs w:val="20"/>
              </w:rPr>
            </w:pPr>
            <w:r w:rsidRPr="00A64208">
              <w:rPr>
                <w:sz w:val="20"/>
                <w:szCs w:val="20"/>
              </w:rPr>
              <w:t xml:space="preserve">б) Степень реализации бизнес-плана является высокой, если отклонение фактических значений </w:t>
            </w:r>
            <w:r>
              <w:rPr>
                <w:sz w:val="20"/>
                <w:szCs w:val="20"/>
              </w:rPr>
              <w:t xml:space="preserve">от плановых не превышает 10%. </w:t>
            </w:r>
          </w:p>
          <w:p w:rsidR="00A64208" w:rsidRPr="00A64208" w:rsidRDefault="00A64208" w:rsidP="006D4D4A">
            <w:pPr>
              <w:pStyle w:val="a3"/>
              <w:numPr>
                <w:ilvl w:val="0"/>
                <w:numId w:val="19"/>
              </w:numPr>
              <w:rPr>
                <w:sz w:val="20"/>
                <w:szCs w:val="20"/>
              </w:rPr>
            </w:pPr>
            <w:r w:rsidRPr="00A64208">
              <w:rPr>
                <w:sz w:val="20"/>
                <w:szCs w:val="20"/>
              </w:rPr>
              <w:t>в) Частая смена руководящего состава  вносит н</w:t>
            </w:r>
            <w:r>
              <w:rPr>
                <w:sz w:val="20"/>
                <w:szCs w:val="20"/>
              </w:rPr>
              <w:t>естабильность в работу компании.</w:t>
            </w:r>
          </w:p>
          <w:p w:rsidR="00A64208" w:rsidRPr="00A64208" w:rsidRDefault="00A64208" w:rsidP="006D4D4A">
            <w:pPr>
              <w:pStyle w:val="a3"/>
              <w:numPr>
                <w:ilvl w:val="0"/>
                <w:numId w:val="19"/>
              </w:numPr>
              <w:rPr>
                <w:b/>
                <w:sz w:val="20"/>
                <w:szCs w:val="20"/>
              </w:rPr>
            </w:pPr>
            <w:r w:rsidRPr="00A64208">
              <w:rPr>
                <w:sz w:val="20"/>
                <w:szCs w:val="20"/>
              </w:rPr>
              <w:t>г) Наличие большого практического опыта работы в данной отрасли у руководителей компании является положительным моментом</w:t>
            </w:r>
            <w:r>
              <w:rPr>
                <w:sz w:val="20"/>
                <w:szCs w:val="20"/>
              </w:rPr>
              <w:t>.</w:t>
            </w:r>
          </w:p>
          <w:p w:rsidR="00A64208" w:rsidRPr="00A64208" w:rsidRDefault="00A64208" w:rsidP="006D4D4A">
            <w:pPr>
              <w:pStyle w:val="a3"/>
              <w:numPr>
                <w:ilvl w:val="0"/>
                <w:numId w:val="19"/>
              </w:numPr>
              <w:rPr>
                <w:b/>
                <w:sz w:val="20"/>
                <w:szCs w:val="20"/>
              </w:rPr>
            </w:pPr>
            <w:r>
              <w:rPr>
                <w:sz w:val="20"/>
                <w:szCs w:val="20"/>
              </w:rPr>
              <w:t>Компания ООО «Тав Ойл» по этому показателю получает 1,5 балла.</w:t>
            </w:r>
          </w:p>
        </w:tc>
      </w:tr>
      <w:tr w:rsidR="00A64208" w:rsidRPr="00071B63" w:rsidTr="000D7FC7">
        <w:trPr>
          <w:trHeight w:val="115"/>
        </w:trPr>
        <w:tc>
          <w:tcPr>
            <w:tcW w:w="1778" w:type="dxa"/>
            <w:vMerge/>
            <w:vAlign w:val="center"/>
          </w:tcPr>
          <w:p w:rsidR="00A64208" w:rsidRPr="003F6321" w:rsidRDefault="00A64208" w:rsidP="003F6321">
            <w:pPr>
              <w:rPr>
                <w:b/>
                <w:sz w:val="20"/>
                <w:szCs w:val="20"/>
              </w:rPr>
            </w:pPr>
          </w:p>
        </w:tc>
        <w:tc>
          <w:tcPr>
            <w:tcW w:w="3827" w:type="dxa"/>
            <w:gridSpan w:val="3"/>
            <w:shd w:val="clear" w:color="auto" w:fill="D9D9D9" w:themeFill="background1" w:themeFillShade="D9"/>
          </w:tcPr>
          <w:p w:rsidR="00A64208" w:rsidRPr="00A64208" w:rsidRDefault="00A64208" w:rsidP="000D7FC7">
            <w:pPr>
              <w:rPr>
                <w:b/>
                <w:sz w:val="20"/>
                <w:szCs w:val="20"/>
              </w:rPr>
            </w:pPr>
            <w:r>
              <w:rPr>
                <w:b/>
                <w:sz w:val="20"/>
                <w:szCs w:val="20"/>
              </w:rPr>
              <w:t>не выполнение одного</w:t>
            </w:r>
            <w:r w:rsidRPr="00A64208">
              <w:rPr>
                <w:b/>
                <w:sz w:val="20"/>
                <w:szCs w:val="20"/>
              </w:rPr>
              <w:t xml:space="preserve"> из вышеперечисленных критериев;</w:t>
            </w:r>
          </w:p>
        </w:tc>
        <w:tc>
          <w:tcPr>
            <w:tcW w:w="1416" w:type="dxa"/>
            <w:shd w:val="clear" w:color="auto" w:fill="D9D9D9" w:themeFill="background1" w:themeFillShade="D9"/>
            <w:vAlign w:val="center"/>
          </w:tcPr>
          <w:p w:rsidR="00A64208" w:rsidRPr="00A64208" w:rsidRDefault="00A64208" w:rsidP="00A64208">
            <w:pPr>
              <w:jc w:val="center"/>
              <w:rPr>
                <w:b/>
                <w:sz w:val="20"/>
                <w:szCs w:val="20"/>
              </w:rPr>
            </w:pPr>
            <w:r w:rsidRPr="00A64208">
              <w:rPr>
                <w:b/>
                <w:sz w:val="20"/>
                <w:szCs w:val="20"/>
              </w:rPr>
              <w:t>1,5</w:t>
            </w:r>
          </w:p>
        </w:tc>
        <w:tc>
          <w:tcPr>
            <w:tcW w:w="2978" w:type="dxa"/>
            <w:vMerge/>
          </w:tcPr>
          <w:p w:rsidR="00A64208" w:rsidRPr="00A64208" w:rsidRDefault="00A64208" w:rsidP="006D4D4A">
            <w:pPr>
              <w:pStyle w:val="a3"/>
              <w:numPr>
                <w:ilvl w:val="0"/>
                <w:numId w:val="19"/>
              </w:numPr>
              <w:rPr>
                <w:sz w:val="20"/>
                <w:szCs w:val="20"/>
              </w:rPr>
            </w:pPr>
          </w:p>
        </w:tc>
      </w:tr>
      <w:tr w:rsidR="00A64208" w:rsidRPr="00071B63" w:rsidTr="000D7FC7">
        <w:trPr>
          <w:trHeight w:val="360"/>
        </w:trPr>
        <w:tc>
          <w:tcPr>
            <w:tcW w:w="1778" w:type="dxa"/>
            <w:vMerge/>
            <w:vAlign w:val="center"/>
          </w:tcPr>
          <w:p w:rsidR="00A64208" w:rsidRPr="003F6321" w:rsidRDefault="00A64208" w:rsidP="003F6321">
            <w:pPr>
              <w:rPr>
                <w:b/>
                <w:sz w:val="20"/>
                <w:szCs w:val="20"/>
              </w:rPr>
            </w:pPr>
          </w:p>
        </w:tc>
        <w:tc>
          <w:tcPr>
            <w:tcW w:w="3827" w:type="dxa"/>
            <w:gridSpan w:val="3"/>
          </w:tcPr>
          <w:p w:rsidR="00A64208" w:rsidRPr="008A35DA" w:rsidRDefault="00A64208" w:rsidP="000D7FC7">
            <w:pPr>
              <w:rPr>
                <w:sz w:val="20"/>
                <w:szCs w:val="20"/>
              </w:rPr>
            </w:pPr>
            <w:r w:rsidRPr="008A35DA">
              <w:rPr>
                <w:sz w:val="20"/>
                <w:szCs w:val="20"/>
              </w:rPr>
              <w:t>не выполнение 2 из вышеперечисленных критериев;</w:t>
            </w:r>
          </w:p>
        </w:tc>
        <w:tc>
          <w:tcPr>
            <w:tcW w:w="1416" w:type="dxa"/>
            <w:vAlign w:val="center"/>
          </w:tcPr>
          <w:p w:rsidR="00A64208" w:rsidRDefault="00A64208" w:rsidP="00A64208">
            <w:pPr>
              <w:jc w:val="center"/>
              <w:rPr>
                <w:sz w:val="20"/>
                <w:szCs w:val="20"/>
              </w:rPr>
            </w:pPr>
            <w:r>
              <w:rPr>
                <w:sz w:val="20"/>
                <w:szCs w:val="20"/>
              </w:rPr>
              <w:t>1</w:t>
            </w:r>
          </w:p>
        </w:tc>
        <w:tc>
          <w:tcPr>
            <w:tcW w:w="2978" w:type="dxa"/>
            <w:vMerge/>
          </w:tcPr>
          <w:p w:rsidR="00A64208" w:rsidRPr="00A64208" w:rsidRDefault="00A64208" w:rsidP="006D4D4A">
            <w:pPr>
              <w:pStyle w:val="a3"/>
              <w:numPr>
                <w:ilvl w:val="0"/>
                <w:numId w:val="19"/>
              </w:numPr>
              <w:rPr>
                <w:sz w:val="20"/>
                <w:szCs w:val="20"/>
              </w:rPr>
            </w:pPr>
          </w:p>
        </w:tc>
      </w:tr>
      <w:tr w:rsidR="00A64208" w:rsidRPr="00071B63" w:rsidTr="000D7FC7">
        <w:trPr>
          <w:trHeight w:val="360"/>
        </w:trPr>
        <w:tc>
          <w:tcPr>
            <w:tcW w:w="1778" w:type="dxa"/>
            <w:vMerge/>
            <w:vAlign w:val="center"/>
          </w:tcPr>
          <w:p w:rsidR="00A64208" w:rsidRPr="003F6321" w:rsidRDefault="00A64208" w:rsidP="003F6321">
            <w:pPr>
              <w:rPr>
                <w:b/>
                <w:sz w:val="20"/>
                <w:szCs w:val="20"/>
              </w:rPr>
            </w:pPr>
          </w:p>
        </w:tc>
        <w:tc>
          <w:tcPr>
            <w:tcW w:w="3827" w:type="dxa"/>
            <w:gridSpan w:val="3"/>
          </w:tcPr>
          <w:p w:rsidR="00A64208" w:rsidRDefault="00A64208" w:rsidP="000D7FC7">
            <w:pPr>
              <w:rPr>
                <w:sz w:val="20"/>
                <w:szCs w:val="20"/>
              </w:rPr>
            </w:pPr>
            <w:r w:rsidRPr="008A35DA">
              <w:rPr>
                <w:sz w:val="20"/>
                <w:szCs w:val="20"/>
              </w:rPr>
              <w:t>не выполнение 3 из вышеперечисленных критериев;</w:t>
            </w:r>
            <w:r w:rsidR="000D7FC7">
              <w:rPr>
                <w:sz w:val="20"/>
                <w:szCs w:val="20"/>
              </w:rPr>
              <w:t xml:space="preserve"> </w:t>
            </w:r>
          </w:p>
        </w:tc>
        <w:tc>
          <w:tcPr>
            <w:tcW w:w="1416" w:type="dxa"/>
            <w:vAlign w:val="center"/>
          </w:tcPr>
          <w:p w:rsidR="00A64208" w:rsidRDefault="00A64208" w:rsidP="00A64208">
            <w:pPr>
              <w:jc w:val="center"/>
              <w:rPr>
                <w:sz w:val="20"/>
                <w:szCs w:val="20"/>
              </w:rPr>
            </w:pPr>
            <w:r>
              <w:rPr>
                <w:sz w:val="20"/>
                <w:szCs w:val="20"/>
              </w:rPr>
              <w:t>0,5</w:t>
            </w:r>
          </w:p>
        </w:tc>
        <w:tc>
          <w:tcPr>
            <w:tcW w:w="2978" w:type="dxa"/>
            <w:vMerge/>
          </w:tcPr>
          <w:p w:rsidR="00A64208" w:rsidRPr="00A64208" w:rsidRDefault="00A64208" w:rsidP="006D4D4A">
            <w:pPr>
              <w:pStyle w:val="a3"/>
              <w:numPr>
                <w:ilvl w:val="0"/>
                <w:numId w:val="19"/>
              </w:numPr>
              <w:rPr>
                <w:sz w:val="20"/>
                <w:szCs w:val="20"/>
              </w:rPr>
            </w:pPr>
          </w:p>
        </w:tc>
      </w:tr>
      <w:tr w:rsidR="00A64208" w:rsidRPr="00071B63" w:rsidTr="000D7FC7">
        <w:trPr>
          <w:trHeight w:val="345"/>
        </w:trPr>
        <w:tc>
          <w:tcPr>
            <w:tcW w:w="1778" w:type="dxa"/>
            <w:vMerge/>
            <w:vAlign w:val="center"/>
          </w:tcPr>
          <w:p w:rsidR="00A64208" w:rsidRPr="003F6321" w:rsidRDefault="00A64208" w:rsidP="003F6321">
            <w:pPr>
              <w:rPr>
                <w:b/>
                <w:sz w:val="20"/>
                <w:szCs w:val="20"/>
              </w:rPr>
            </w:pPr>
          </w:p>
        </w:tc>
        <w:tc>
          <w:tcPr>
            <w:tcW w:w="3827" w:type="dxa"/>
            <w:gridSpan w:val="3"/>
          </w:tcPr>
          <w:p w:rsidR="00A64208" w:rsidRDefault="00A64208" w:rsidP="000D7FC7">
            <w:pPr>
              <w:rPr>
                <w:sz w:val="20"/>
                <w:szCs w:val="20"/>
              </w:rPr>
            </w:pPr>
            <w:r w:rsidRPr="008A35DA">
              <w:rPr>
                <w:sz w:val="20"/>
                <w:szCs w:val="20"/>
              </w:rPr>
              <w:t>не выполнение 4 из вышеперечисленных критериев;</w:t>
            </w:r>
            <w:r w:rsidR="000D7FC7">
              <w:rPr>
                <w:sz w:val="20"/>
                <w:szCs w:val="20"/>
              </w:rPr>
              <w:t xml:space="preserve"> </w:t>
            </w:r>
          </w:p>
        </w:tc>
        <w:tc>
          <w:tcPr>
            <w:tcW w:w="1416" w:type="dxa"/>
            <w:vAlign w:val="center"/>
          </w:tcPr>
          <w:p w:rsidR="00A64208" w:rsidRDefault="00A64208" w:rsidP="00A64208">
            <w:pPr>
              <w:jc w:val="center"/>
              <w:rPr>
                <w:sz w:val="20"/>
                <w:szCs w:val="20"/>
              </w:rPr>
            </w:pPr>
            <w:r>
              <w:rPr>
                <w:sz w:val="20"/>
                <w:szCs w:val="20"/>
              </w:rPr>
              <w:t>0</w:t>
            </w:r>
          </w:p>
        </w:tc>
        <w:tc>
          <w:tcPr>
            <w:tcW w:w="2978" w:type="dxa"/>
            <w:vMerge/>
          </w:tcPr>
          <w:p w:rsidR="00A64208" w:rsidRPr="00A64208" w:rsidRDefault="00A64208" w:rsidP="006D4D4A">
            <w:pPr>
              <w:pStyle w:val="a3"/>
              <w:numPr>
                <w:ilvl w:val="0"/>
                <w:numId w:val="19"/>
              </w:numPr>
              <w:rPr>
                <w:sz w:val="20"/>
                <w:szCs w:val="20"/>
              </w:rPr>
            </w:pPr>
          </w:p>
        </w:tc>
      </w:tr>
      <w:tr w:rsidR="00A64208" w:rsidRPr="00071B63" w:rsidTr="000D7FC7">
        <w:trPr>
          <w:trHeight w:val="330"/>
        </w:trPr>
        <w:tc>
          <w:tcPr>
            <w:tcW w:w="1778" w:type="dxa"/>
            <w:vMerge/>
            <w:vAlign w:val="center"/>
          </w:tcPr>
          <w:p w:rsidR="00A64208" w:rsidRPr="003F6321" w:rsidRDefault="00A64208" w:rsidP="003F6321">
            <w:pPr>
              <w:rPr>
                <w:b/>
                <w:sz w:val="20"/>
                <w:szCs w:val="20"/>
              </w:rPr>
            </w:pPr>
          </w:p>
        </w:tc>
        <w:tc>
          <w:tcPr>
            <w:tcW w:w="3827" w:type="dxa"/>
            <w:gridSpan w:val="3"/>
          </w:tcPr>
          <w:p w:rsidR="00A64208" w:rsidRPr="000D7FC7" w:rsidRDefault="00A64208" w:rsidP="000D7FC7">
            <w:pPr>
              <w:rPr>
                <w:sz w:val="20"/>
                <w:szCs w:val="20"/>
              </w:rPr>
            </w:pPr>
            <w:r w:rsidRPr="000D7FC7">
              <w:rPr>
                <w:bCs/>
                <w:sz w:val="20"/>
                <w:szCs w:val="20"/>
              </w:rPr>
              <w:t xml:space="preserve">не выполнение всех вышеперечисленных критериев или наличие отрицательной </w:t>
            </w:r>
            <w:r w:rsidRPr="000D7FC7">
              <w:rPr>
                <w:bCs/>
                <w:sz w:val="20"/>
                <w:szCs w:val="20"/>
              </w:rPr>
              <w:lastRenderedPageBreak/>
              <w:t>деловой репутации руководителей.</w:t>
            </w:r>
            <w:r w:rsidR="000D7FC7" w:rsidRPr="000D7FC7">
              <w:rPr>
                <w:sz w:val="20"/>
                <w:szCs w:val="20"/>
              </w:rPr>
              <w:t xml:space="preserve"> </w:t>
            </w:r>
          </w:p>
        </w:tc>
        <w:tc>
          <w:tcPr>
            <w:tcW w:w="1416" w:type="dxa"/>
            <w:vAlign w:val="center"/>
          </w:tcPr>
          <w:p w:rsidR="00A64208" w:rsidRPr="000D7FC7" w:rsidRDefault="00A64208" w:rsidP="00A64208">
            <w:pPr>
              <w:ind w:left="-108" w:right="-110"/>
              <w:jc w:val="center"/>
              <w:rPr>
                <w:sz w:val="20"/>
                <w:szCs w:val="20"/>
              </w:rPr>
            </w:pPr>
            <w:r w:rsidRPr="000D7FC7">
              <w:rPr>
                <w:sz w:val="20"/>
                <w:szCs w:val="20"/>
              </w:rPr>
              <w:lastRenderedPageBreak/>
              <w:t>СТОП</w:t>
            </w:r>
          </w:p>
        </w:tc>
        <w:tc>
          <w:tcPr>
            <w:tcW w:w="2978" w:type="dxa"/>
            <w:vMerge/>
          </w:tcPr>
          <w:p w:rsidR="00A64208" w:rsidRPr="00A64208" w:rsidRDefault="00A64208" w:rsidP="006D4D4A">
            <w:pPr>
              <w:pStyle w:val="a3"/>
              <w:numPr>
                <w:ilvl w:val="0"/>
                <w:numId w:val="19"/>
              </w:numPr>
              <w:rPr>
                <w:sz w:val="20"/>
                <w:szCs w:val="20"/>
              </w:rPr>
            </w:pPr>
          </w:p>
        </w:tc>
      </w:tr>
      <w:tr w:rsidR="003F6321" w:rsidRPr="00CC5AF8" w:rsidTr="003F6321">
        <w:tc>
          <w:tcPr>
            <w:tcW w:w="1799" w:type="dxa"/>
            <w:gridSpan w:val="2"/>
            <w:vMerge w:val="restart"/>
            <w:vAlign w:val="center"/>
          </w:tcPr>
          <w:p w:rsidR="003F6321" w:rsidRPr="000D7FC7" w:rsidRDefault="003F6321" w:rsidP="000D7FC7">
            <w:pPr>
              <w:rPr>
                <w:b/>
                <w:sz w:val="20"/>
                <w:szCs w:val="20"/>
              </w:rPr>
            </w:pPr>
            <w:r w:rsidRPr="000D7FC7">
              <w:rPr>
                <w:b/>
                <w:sz w:val="20"/>
                <w:szCs w:val="20"/>
              </w:rPr>
              <w:lastRenderedPageBreak/>
              <w:t>Учет и контроль</w:t>
            </w:r>
          </w:p>
        </w:tc>
        <w:tc>
          <w:tcPr>
            <w:tcW w:w="3806" w:type="dxa"/>
            <w:gridSpan w:val="2"/>
            <w:vAlign w:val="center"/>
          </w:tcPr>
          <w:p w:rsidR="003F6321" w:rsidRPr="000D7FC7" w:rsidRDefault="003F6321" w:rsidP="00C25E8A">
            <w:pPr>
              <w:rPr>
                <w:sz w:val="20"/>
                <w:szCs w:val="20"/>
              </w:rPr>
            </w:pPr>
            <w:r w:rsidRPr="000D7FC7">
              <w:rPr>
                <w:sz w:val="20"/>
                <w:szCs w:val="20"/>
              </w:rPr>
              <w:t>Клиент составляет  отчетность, которую аудируют компании "большой четверки"</w:t>
            </w:r>
            <w:r w:rsidR="00C25E8A" w:rsidRPr="00C25E8A">
              <w:rPr>
                <w:sz w:val="20"/>
                <w:szCs w:val="20"/>
              </w:rPr>
              <w:t xml:space="preserve"> </w:t>
            </w:r>
            <w:r w:rsidRPr="000D7FC7">
              <w:rPr>
                <w:sz w:val="20"/>
                <w:szCs w:val="20"/>
              </w:rPr>
              <w:t xml:space="preserve">или ведущие российские аудиторские компании </w:t>
            </w:r>
          </w:p>
        </w:tc>
        <w:tc>
          <w:tcPr>
            <w:tcW w:w="1416" w:type="dxa"/>
            <w:vAlign w:val="center"/>
          </w:tcPr>
          <w:p w:rsidR="003F6321" w:rsidRPr="000D7FC7" w:rsidRDefault="003F6321" w:rsidP="00B244C3">
            <w:pPr>
              <w:jc w:val="center"/>
              <w:rPr>
                <w:sz w:val="20"/>
                <w:szCs w:val="20"/>
              </w:rPr>
            </w:pPr>
            <w:r w:rsidRPr="000D7FC7">
              <w:rPr>
                <w:sz w:val="20"/>
                <w:szCs w:val="20"/>
              </w:rPr>
              <w:t>2</w:t>
            </w:r>
          </w:p>
        </w:tc>
        <w:tc>
          <w:tcPr>
            <w:tcW w:w="2978" w:type="dxa"/>
            <w:vMerge w:val="restart"/>
          </w:tcPr>
          <w:p w:rsidR="003F6321" w:rsidRPr="000D7FC7" w:rsidRDefault="003F6321" w:rsidP="006D4D4A">
            <w:pPr>
              <w:pStyle w:val="a3"/>
              <w:numPr>
                <w:ilvl w:val="0"/>
                <w:numId w:val="19"/>
              </w:numPr>
              <w:rPr>
                <w:sz w:val="20"/>
                <w:szCs w:val="20"/>
              </w:rPr>
            </w:pPr>
            <w:r w:rsidRPr="000D7FC7">
              <w:rPr>
                <w:sz w:val="20"/>
                <w:szCs w:val="20"/>
              </w:rPr>
              <w:t>Аудированная  отчётность в общем случае пользуется большим доверием. Если Клиент пользуется услугами консультантов по управлению и анализу,  это значит, что руководители как минимум осознают наличие проблем и хотят их решить.</w:t>
            </w:r>
          </w:p>
          <w:p w:rsidR="003F6321" w:rsidRPr="000D7FC7" w:rsidRDefault="000D7FC7" w:rsidP="006D4D4A">
            <w:pPr>
              <w:pStyle w:val="a3"/>
              <w:numPr>
                <w:ilvl w:val="0"/>
                <w:numId w:val="19"/>
              </w:numPr>
              <w:rPr>
                <w:sz w:val="20"/>
                <w:szCs w:val="20"/>
              </w:rPr>
            </w:pPr>
            <w:r w:rsidRPr="000D7FC7">
              <w:rPr>
                <w:sz w:val="20"/>
                <w:szCs w:val="20"/>
              </w:rPr>
              <w:t>Компания ООО «Тав Ойл» по этому показателю получает 1,5 баллов.</w:t>
            </w:r>
          </w:p>
        </w:tc>
      </w:tr>
      <w:tr w:rsidR="003F6321" w:rsidRPr="00CC5AF8" w:rsidTr="000D7FC7">
        <w:tc>
          <w:tcPr>
            <w:tcW w:w="1799" w:type="dxa"/>
            <w:gridSpan w:val="2"/>
            <w:vMerge/>
          </w:tcPr>
          <w:p w:rsidR="003F6321" w:rsidRPr="00CC5AF8" w:rsidRDefault="003F6321" w:rsidP="000D7FC7">
            <w:pPr>
              <w:rPr>
                <w:sz w:val="18"/>
                <w:szCs w:val="18"/>
              </w:rPr>
            </w:pPr>
          </w:p>
        </w:tc>
        <w:tc>
          <w:tcPr>
            <w:tcW w:w="3806" w:type="dxa"/>
            <w:gridSpan w:val="2"/>
            <w:shd w:val="clear" w:color="auto" w:fill="D9D9D9" w:themeFill="background1" w:themeFillShade="D9"/>
            <w:vAlign w:val="center"/>
          </w:tcPr>
          <w:p w:rsidR="003F6321" w:rsidRPr="000D7FC7" w:rsidRDefault="003F6321" w:rsidP="000D7FC7">
            <w:pPr>
              <w:rPr>
                <w:b/>
                <w:sz w:val="20"/>
                <w:szCs w:val="20"/>
              </w:rPr>
            </w:pPr>
            <w:r w:rsidRPr="000D7FC7">
              <w:rPr>
                <w:b/>
                <w:sz w:val="20"/>
                <w:szCs w:val="20"/>
              </w:rPr>
              <w:t xml:space="preserve">Клиент составляет  отчетность, которая аудируется малоизвестными российскими аудиторскими компаниями </w:t>
            </w:r>
          </w:p>
        </w:tc>
        <w:tc>
          <w:tcPr>
            <w:tcW w:w="1416" w:type="dxa"/>
            <w:shd w:val="clear" w:color="auto" w:fill="D9D9D9" w:themeFill="background1" w:themeFillShade="D9"/>
            <w:vAlign w:val="center"/>
          </w:tcPr>
          <w:p w:rsidR="003F6321" w:rsidRPr="000D7FC7" w:rsidRDefault="003F6321" w:rsidP="00B244C3">
            <w:pPr>
              <w:jc w:val="center"/>
              <w:rPr>
                <w:b/>
                <w:sz w:val="20"/>
                <w:szCs w:val="20"/>
              </w:rPr>
            </w:pPr>
            <w:r w:rsidRPr="000D7FC7">
              <w:rPr>
                <w:b/>
                <w:sz w:val="20"/>
                <w:szCs w:val="20"/>
              </w:rPr>
              <w:t>1,5</w:t>
            </w:r>
          </w:p>
        </w:tc>
        <w:tc>
          <w:tcPr>
            <w:tcW w:w="2978" w:type="dxa"/>
            <w:vMerge/>
          </w:tcPr>
          <w:p w:rsidR="003F6321" w:rsidRPr="000D7FC7" w:rsidRDefault="003F6321" w:rsidP="00B244C3">
            <w:pPr>
              <w:jc w:val="both"/>
              <w:rPr>
                <w:sz w:val="20"/>
                <w:szCs w:val="20"/>
              </w:rPr>
            </w:pPr>
          </w:p>
        </w:tc>
      </w:tr>
      <w:tr w:rsidR="003F6321" w:rsidRPr="00CC5AF8" w:rsidTr="003F6321">
        <w:tc>
          <w:tcPr>
            <w:tcW w:w="1799" w:type="dxa"/>
            <w:gridSpan w:val="2"/>
            <w:vMerge/>
          </w:tcPr>
          <w:p w:rsidR="003F6321" w:rsidRPr="00CC5AF8" w:rsidRDefault="003F6321" w:rsidP="000D7FC7">
            <w:pPr>
              <w:rPr>
                <w:sz w:val="18"/>
                <w:szCs w:val="18"/>
              </w:rPr>
            </w:pPr>
          </w:p>
        </w:tc>
        <w:tc>
          <w:tcPr>
            <w:tcW w:w="3806" w:type="dxa"/>
            <w:gridSpan w:val="2"/>
            <w:vAlign w:val="center"/>
          </w:tcPr>
          <w:p w:rsidR="003F6321" w:rsidRPr="000D7FC7" w:rsidRDefault="003F6321" w:rsidP="000D7FC7">
            <w:pPr>
              <w:rPr>
                <w:sz w:val="20"/>
                <w:szCs w:val="20"/>
              </w:rPr>
            </w:pPr>
            <w:r w:rsidRPr="000D7FC7">
              <w:rPr>
                <w:sz w:val="20"/>
                <w:szCs w:val="20"/>
              </w:rPr>
              <w:t xml:space="preserve">Клиент составляет  отчетность, аудит которой не проводится, но исходя из подготавливаемой отчетности можно понять реальное финансовое положение, </w:t>
            </w:r>
          </w:p>
        </w:tc>
        <w:tc>
          <w:tcPr>
            <w:tcW w:w="1416" w:type="dxa"/>
            <w:vAlign w:val="center"/>
          </w:tcPr>
          <w:p w:rsidR="003F6321" w:rsidRPr="000D7FC7" w:rsidRDefault="003F6321" w:rsidP="00B244C3">
            <w:pPr>
              <w:jc w:val="center"/>
              <w:rPr>
                <w:sz w:val="20"/>
                <w:szCs w:val="20"/>
              </w:rPr>
            </w:pPr>
            <w:r w:rsidRPr="000D7FC7">
              <w:rPr>
                <w:sz w:val="20"/>
                <w:szCs w:val="20"/>
              </w:rPr>
              <w:t>1</w:t>
            </w:r>
          </w:p>
        </w:tc>
        <w:tc>
          <w:tcPr>
            <w:tcW w:w="2978" w:type="dxa"/>
            <w:vMerge/>
          </w:tcPr>
          <w:p w:rsidR="003F6321" w:rsidRPr="008A35DA" w:rsidRDefault="003F6321" w:rsidP="00B244C3">
            <w:pPr>
              <w:jc w:val="both"/>
              <w:rPr>
                <w:sz w:val="20"/>
                <w:szCs w:val="20"/>
              </w:rPr>
            </w:pPr>
          </w:p>
        </w:tc>
      </w:tr>
      <w:tr w:rsidR="003F6321" w:rsidRPr="00CC5AF8" w:rsidTr="003F6321">
        <w:tc>
          <w:tcPr>
            <w:tcW w:w="1799" w:type="dxa"/>
            <w:gridSpan w:val="2"/>
            <w:vMerge/>
          </w:tcPr>
          <w:p w:rsidR="003F6321" w:rsidRPr="00CC5AF8" w:rsidRDefault="003F6321" w:rsidP="000D7FC7">
            <w:pPr>
              <w:rPr>
                <w:sz w:val="18"/>
                <w:szCs w:val="18"/>
              </w:rPr>
            </w:pPr>
          </w:p>
        </w:tc>
        <w:tc>
          <w:tcPr>
            <w:tcW w:w="3806" w:type="dxa"/>
            <w:gridSpan w:val="2"/>
            <w:vAlign w:val="center"/>
          </w:tcPr>
          <w:p w:rsidR="003F6321" w:rsidRPr="000D7FC7" w:rsidRDefault="003F6321" w:rsidP="000D7FC7">
            <w:pPr>
              <w:rPr>
                <w:sz w:val="20"/>
                <w:szCs w:val="20"/>
              </w:rPr>
            </w:pPr>
            <w:r w:rsidRPr="000D7FC7">
              <w:rPr>
                <w:sz w:val="20"/>
                <w:szCs w:val="20"/>
              </w:rPr>
              <w:t>Из составленной Клиентом отчетности затруднительно сделать адекватные выводы о его финансовом положении (требуется выезд к заемщику с целью сбора и подтверждения дополнительной информации),</w:t>
            </w:r>
          </w:p>
        </w:tc>
        <w:tc>
          <w:tcPr>
            <w:tcW w:w="1416" w:type="dxa"/>
            <w:vAlign w:val="center"/>
          </w:tcPr>
          <w:p w:rsidR="003F6321" w:rsidRPr="000D7FC7" w:rsidRDefault="003F6321" w:rsidP="00B244C3">
            <w:pPr>
              <w:jc w:val="center"/>
              <w:rPr>
                <w:sz w:val="20"/>
                <w:szCs w:val="20"/>
              </w:rPr>
            </w:pPr>
            <w:r w:rsidRPr="000D7FC7">
              <w:rPr>
                <w:sz w:val="20"/>
                <w:szCs w:val="20"/>
              </w:rPr>
              <w:t>0</w:t>
            </w:r>
          </w:p>
          <w:p w:rsidR="003F6321" w:rsidRPr="000D7FC7" w:rsidRDefault="003F6321" w:rsidP="00B244C3">
            <w:pPr>
              <w:jc w:val="center"/>
              <w:rPr>
                <w:sz w:val="20"/>
                <w:szCs w:val="20"/>
              </w:rPr>
            </w:pPr>
          </w:p>
        </w:tc>
        <w:tc>
          <w:tcPr>
            <w:tcW w:w="2978" w:type="dxa"/>
            <w:vMerge/>
          </w:tcPr>
          <w:p w:rsidR="003F6321" w:rsidRPr="008A35DA" w:rsidRDefault="003F6321" w:rsidP="00B244C3">
            <w:pPr>
              <w:jc w:val="both"/>
              <w:rPr>
                <w:sz w:val="20"/>
                <w:szCs w:val="20"/>
              </w:rPr>
            </w:pPr>
          </w:p>
        </w:tc>
      </w:tr>
      <w:tr w:rsidR="003F6321" w:rsidRPr="00CC5AF8" w:rsidTr="003F6321">
        <w:tc>
          <w:tcPr>
            <w:tcW w:w="1799" w:type="dxa"/>
            <w:gridSpan w:val="2"/>
            <w:vMerge/>
          </w:tcPr>
          <w:p w:rsidR="003F6321" w:rsidRPr="00CC5AF8" w:rsidRDefault="003F6321" w:rsidP="000D7FC7">
            <w:pPr>
              <w:rPr>
                <w:sz w:val="18"/>
                <w:szCs w:val="18"/>
              </w:rPr>
            </w:pPr>
          </w:p>
        </w:tc>
        <w:tc>
          <w:tcPr>
            <w:tcW w:w="3806" w:type="dxa"/>
            <w:gridSpan w:val="2"/>
            <w:vAlign w:val="center"/>
          </w:tcPr>
          <w:p w:rsidR="003F6321" w:rsidRPr="000D7FC7" w:rsidRDefault="003F6321" w:rsidP="000D7FC7">
            <w:pPr>
              <w:rPr>
                <w:bCs/>
                <w:sz w:val="20"/>
                <w:szCs w:val="20"/>
              </w:rPr>
            </w:pPr>
            <w:r w:rsidRPr="000D7FC7">
              <w:rPr>
                <w:bCs/>
                <w:sz w:val="20"/>
                <w:szCs w:val="20"/>
              </w:rPr>
              <w:t>Учет и контроль практически отсутствует.</w:t>
            </w:r>
          </w:p>
        </w:tc>
        <w:tc>
          <w:tcPr>
            <w:tcW w:w="1416" w:type="dxa"/>
            <w:vAlign w:val="center"/>
          </w:tcPr>
          <w:p w:rsidR="003F6321" w:rsidRPr="000D7FC7" w:rsidRDefault="003F6321" w:rsidP="00B244C3">
            <w:pPr>
              <w:jc w:val="center"/>
              <w:rPr>
                <w:bCs/>
                <w:sz w:val="20"/>
                <w:szCs w:val="20"/>
              </w:rPr>
            </w:pPr>
            <w:r w:rsidRPr="000D7FC7">
              <w:rPr>
                <w:bCs/>
                <w:sz w:val="20"/>
                <w:szCs w:val="20"/>
              </w:rPr>
              <w:t>СТОП</w:t>
            </w:r>
          </w:p>
        </w:tc>
        <w:tc>
          <w:tcPr>
            <w:tcW w:w="2978" w:type="dxa"/>
            <w:vMerge/>
          </w:tcPr>
          <w:p w:rsidR="003F6321" w:rsidRPr="008A35DA" w:rsidRDefault="003F6321" w:rsidP="00B244C3">
            <w:pPr>
              <w:jc w:val="both"/>
              <w:rPr>
                <w:sz w:val="20"/>
                <w:szCs w:val="20"/>
              </w:rPr>
            </w:pPr>
          </w:p>
        </w:tc>
      </w:tr>
      <w:tr w:rsidR="003F6321" w:rsidRPr="00071B63" w:rsidTr="000D7FC7">
        <w:tc>
          <w:tcPr>
            <w:tcW w:w="1799" w:type="dxa"/>
            <w:gridSpan w:val="2"/>
            <w:vMerge w:val="restart"/>
            <w:vAlign w:val="center"/>
          </w:tcPr>
          <w:p w:rsidR="003F6321" w:rsidRPr="000D7FC7" w:rsidRDefault="003F6321" w:rsidP="000D7FC7">
            <w:pPr>
              <w:rPr>
                <w:b/>
                <w:sz w:val="20"/>
                <w:szCs w:val="20"/>
              </w:rPr>
            </w:pPr>
            <w:r w:rsidRPr="000D7FC7">
              <w:rPr>
                <w:b/>
                <w:sz w:val="20"/>
                <w:szCs w:val="20"/>
              </w:rPr>
              <w:t>Надежность руководства, скорость и качество получения информации</w:t>
            </w:r>
          </w:p>
          <w:p w:rsidR="003F6321" w:rsidRPr="008F2F71" w:rsidRDefault="003F6321" w:rsidP="000D7FC7">
            <w:pPr>
              <w:rPr>
                <w:sz w:val="18"/>
                <w:szCs w:val="18"/>
              </w:rPr>
            </w:pPr>
          </w:p>
        </w:tc>
        <w:tc>
          <w:tcPr>
            <w:tcW w:w="3806" w:type="dxa"/>
            <w:gridSpan w:val="2"/>
            <w:shd w:val="clear" w:color="auto" w:fill="D9D9D9" w:themeFill="background1" w:themeFillShade="D9"/>
            <w:vAlign w:val="center"/>
          </w:tcPr>
          <w:p w:rsidR="003F6321" w:rsidRPr="000D7FC7" w:rsidRDefault="003F6321" w:rsidP="000D7FC7">
            <w:pPr>
              <w:rPr>
                <w:b/>
                <w:sz w:val="20"/>
                <w:szCs w:val="20"/>
              </w:rPr>
            </w:pPr>
            <w:r w:rsidRPr="000D7FC7">
              <w:rPr>
                <w:b/>
                <w:sz w:val="20"/>
                <w:szCs w:val="20"/>
              </w:rPr>
              <w:t>Руководство компании выходит на контакт, сотрудники компании быстро предоставляют всю необходимую информацию.</w:t>
            </w:r>
          </w:p>
        </w:tc>
        <w:tc>
          <w:tcPr>
            <w:tcW w:w="1416" w:type="dxa"/>
            <w:shd w:val="clear" w:color="auto" w:fill="D9D9D9" w:themeFill="background1" w:themeFillShade="D9"/>
            <w:vAlign w:val="center"/>
          </w:tcPr>
          <w:p w:rsidR="003F6321" w:rsidRPr="000D7FC7" w:rsidRDefault="003F6321" w:rsidP="00B244C3">
            <w:pPr>
              <w:jc w:val="center"/>
              <w:rPr>
                <w:b/>
                <w:sz w:val="20"/>
                <w:szCs w:val="20"/>
              </w:rPr>
            </w:pPr>
            <w:r w:rsidRPr="000D7FC7">
              <w:rPr>
                <w:b/>
                <w:sz w:val="20"/>
                <w:szCs w:val="20"/>
              </w:rPr>
              <w:t>2</w:t>
            </w:r>
          </w:p>
        </w:tc>
        <w:tc>
          <w:tcPr>
            <w:tcW w:w="2978" w:type="dxa"/>
            <w:vMerge w:val="restart"/>
          </w:tcPr>
          <w:p w:rsidR="003F6321" w:rsidRPr="000D7FC7" w:rsidRDefault="003F6321" w:rsidP="006D4D4A">
            <w:pPr>
              <w:pStyle w:val="a3"/>
              <w:numPr>
                <w:ilvl w:val="0"/>
                <w:numId w:val="20"/>
              </w:numPr>
              <w:rPr>
                <w:sz w:val="20"/>
                <w:szCs w:val="20"/>
              </w:rPr>
            </w:pPr>
            <w:r w:rsidRPr="000D7FC7">
              <w:rPr>
                <w:sz w:val="20"/>
                <w:szCs w:val="20"/>
              </w:rPr>
              <w:t>Данный раздел отражает надежность руководства компании, его открытость для Банка. Качество и оперативность предоставления необходимой информации показывает, насколько клиент заинтересован в сотрудничестве с Банком.</w:t>
            </w:r>
          </w:p>
          <w:p w:rsidR="003F6321" w:rsidRPr="000D7FC7" w:rsidRDefault="000D7FC7" w:rsidP="006D4D4A">
            <w:pPr>
              <w:pStyle w:val="a3"/>
              <w:numPr>
                <w:ilvl w:val="0"/>
                <w:numId w:val="20"/>
              </w:numPr>
              <w:rPr>
                <w:sz w:val="20"/>
                <w:szCs w:val="20"/>
              </w:rPr>
            </w:pPr>
            <w:r w:rsidRPr="000D7FC7">
              <w:rPr>
                <w:sz w:val="20"/>
                <w:szCs w:val="20"/>
              </w:rPr>
              <w:t>ООО «Тав Ойл» получает по этому показателю 2 балла.</w:t>
            </w:r>
          </w:p>
        </w:tc>
      </w:tr>
      <w:tr w:rsidR="003F6321" w:rsidRPr="00071B63" w:rsidTr="003F6321">
        <w:tc>
          <w:tcPr>
            <w:tcW w:w="1799" w:type="dxa"/>
            <w:gridSpan w:val="2"/>
            <w:vMerge/>
            <w:vAlign w:val="center"/>
          </w:tcPr>
          <w:p w:rsidR="003F6321" w:rsidRPr="008F2F71" w:rsidRDefault="003F6321" w:rsidP="000D7FC7">
            <w:pPr>
              <w:rPr>
                <w:sz w:val="18"/>
                <w:szCs w:val="18"/>
              </w:rPr>
            </w:pPr>
          </w:p>
        </w:tc>
        <w:tc>
          <w:tcPr>
            <w:tcW w:w="3806" w:type="dxa"/>
            <w:gridSpan w:val="2"/>
            <w:vAlign w:val="center"/>
          </w:tcPr>
          <w:p w:rsidR="003F6321" w:rsidRPr="000D7FC7" w:rsidRDefault="003F6321" w:rsidP="000D7FC7">
            <w:pPr>
              <w:rPr>
                <w:sz w:val="20"/>
                <w:szCs w:val="20"/>
              </w:rPr>
            </w:pPr>
            <w:r w:rsidRPr="000D7FC7">
              <w:rPr>
                <w:sz w:val="20"/>
                <w:szCs w:val="20"/>
              </w:rPr>
              <w:t>Руководство компании не выходит на контакт, сотрудники компании предоставляют информацию неохотно.</w:t>
            </w:r>
          </w:p>
        </w:tc>
        <w:tc>
          <w:tcPr>
            <w:tcW w:w="1416" w:type="dxa"/>
            <w:vAlign w:val="center"/>
          </w:tcPr>
          <w:p w:rsidR="003F6321" w:rsidRPr="000D7FC7" w:rsidRDefault="003F6321" w:rsidP="00B244C3">
            <w:pPr>
              <w:jc w:val="center"/>
              <w:rPr>
                <w:sz w:val="20"/>
                <w:szCs w:val="20"/>
              </w:rPr>
            </w:pPr>
            <w:r w:rsidRPr="000D7FC7">
              <w:rPr>
                <w:sz w:val="20"/>
                <w:szCs w:val="20"/>
              </w:rPr>
              <w:t>0</w:t>
            </w:r>
          </w:p>
        </w:tc>
        <w:tc>
          <w:tcPr>
            <w:tcW w:w="2978" w:type="dxa"/>
            <w:vMerge/>
          </w:tcPr>
          <w:p w:rsidR="003F6321" w:rsidRPr="008A35DA" w:rsidRDefault="003F6321" w:rsidP="00B244C3">
            <w:pPr>
              <w:rPr>
                <w:color w:val="0066FF"/>
                <w:sz w:val="20"/>
                <w:szCs w:val="20"/>
              </w:rPr>
            </w:pPr>
          </w:p>
        </w:tc>
      </w:tr>
      <w:tr w:rsidR="003F6321" w:rsidRPr="00071B63" w:rsidTr="003F6321">
        <w:tc>
          <w:tcPr>
            <w:tcW w:w="1799" w:type="dxa"/>
            <w:gridSpan w:val="2"/>
            <w:vMerge/>
          </w:tcPr>
          <w:p w:rsidR="003F6321" w:rsidRPr="008F2F71" w:rsidRDefault="003F6321" w:rsidP="000D7FC7">
            <w:pPr>
              <w:rPr>
                <w:sz w:val="18"/>
                <w:szCs w:val="18"/>
              </w:rPr>
            </w:pPr>
          </w:p>
        </w:tc>
        <w:tc>
          <w:tcPr>
            <w:tcW w:w="3806" w:type="dxa"/>
            <w:gridSpan w:val="2"/>
            <w:vAlign w:val="center"/>
          </w:tcPr>
          <w:p w:rsidR="003F6321" w:rsidRPr="000D7FC7" w:rsidRDefault="003F6321" w:rsidP="000D7FC7">
            <w:pPr>
              <w:rPr>
                <w:bCs/>
                <w:sz w:val="20"/>
                <w:szCs w:val="20"/>
              </w:rPr>
            </w:pPr>
            <w:r w:rsidRPr="000D7FC7">
              <w:rPr>
                <w:bCs/>
                <w:sz w:val="20"/>
                <w:szCs w:val="20"/>
              </w:rPr>
              <w:t>Информация, предоставляемая руководителями и сотрудниками о компании, имеет противоречивый характер.</w:t>
            </w:r>
          </w:p>
        </w:tc>
        <w:tc>
          <w:tcPr>
            <w:tcW w:w="1416" w:type="dxa"/>
            <w:vAlign w:val="center"/>
          </w:tcPr>
          <w:p w:rsidR="003F6321" w:rsidRPr="000D7FC7" w:rsidRDefault="003F6321" w:rsidP="00B244C3">
            <w:pPr>
              <w:jc w:val="center"/>
              <w:rPr>
                <w:bCs/>
                <w:sz w:val="20"/>
                <w:szCs w:val="20"/>
              </w:rPr>
            </w:pPr>
            <w:r w:rsidRPr="000D7FC7">
              <w:rPr>
                <w:bCs/>
                <w:sz w:val="20"/>
                <w:szCs w:val="20"/>
              </w:rPr>
              <w:t>СТОП</w:t>
            </w:r>
          </w:p>
        </w:tc>
        <w:tc>
          <w:tcPr>
            <w:tcW w:w="2978" w:type="dxa"/>
            <w:vMerge/>
          </w:tcPr>
          <w:p w:rsidR="003F6321" w:rsidRPr="008A35DA" w:rsidRDefault="003F6321" w:rsidP="00B244C3">
            <w:pPr>
              <w:rPr>
                <w:color w:val="0066FF"/>
                <w:sz w:val="20"/>
                <w:szCs w:val="20"/>
              </w:rPr>
            </w:pPr>
          </w:p>
        </w:tc>
      </w:tr>
      <w:tr w:rsidR="003F6321" w:rsidRPr="00CC5AF8" w:rsidTr="003F6321">
        <w:tc>
          <w:tcPr>
            <w:tcW w:w="9999" w:type="dxa"/>
            <w:gridSpan w:val="6"/>
            <w:shd w:val="clear" w:color="auto" w:fill="CCCCCC"/>
            <w:vAlign w:val="center"/>
          </w:tcPr>
          <w:p w:rsidR="003F6321" w:rsidRPr="005048D4" w:rsidRDefault="003F6321" w:rsidP="000D7FC7">
            <w:r w:rsidRPr="005048D4">
              <w:rPr>
                <w:b/>
                <w:bCs/>
              </w:rPr>
              <w:t xml:space="preserve">Надежность компании </w:t>
            </w:r>
          </w:p>
        </w:tc>
      </w:tr>
      <w:tr w:rsidR="003F6321" w:rsidRPr="00CC5AF8" w:rsidTr="003F6321">
        <w:tc>
          <w:tcPr>
            <w:tcW w:w="1799" w:type="dxa"/>
            <w:gridSpan w:val="2"/>
            <w:vMerge w:val="restart"/>
            <w:vAlign w:val="center"/>
          </w:tcPr>
          <w:p w:rsidR="003F6321" w:rsidRPr="000D7FC7" w:rsidRDefault="003F6321" w:rsidP="000D7FC7">
            <w:pPr>
              <w:rPr>
                <w:b/>
                <w:sz w:val="18"/>
                <w:szCs w:val="18"/>
              </w:rPr>
            </w:pPr>
            <w:r w:rsidRPr="000D7FC7">
              <w:rPr>
                <w:b/>
                <w:sz w:val="18"/>
                <w:szCs w:val="18"/>
              </w:rPr>
              <w:t>Надежность владельцев компании</w:t>
            </w:r>
          </w:p>
        </w:tc>
        <w:tc>
          <w:tcPr>
            <w:tcW w:w="3806" w:type="dxa"/>
            <w:gridSpan w:val="2"/>
            <w:vAlign w:val="center"/>
          </w:tcPr>
          <w:p w:rsidR="003F6321" w:rsidRPr="00B244C3" w:rsidRDefault="003F6321" w:rsidP="000D7FC7">
            <w:pPr>
              <w:rPr>
                <w:sz w:val="20"/>
                <w:szCs w:val="20"/>
              </w:rPr>
            </w:pPr>
            <w:r w:rsidRPr="00B244C3">
              <w:rPr>
                <w:sz w:val="20"/>
                <w:szCs w:val="20"/>
              </w:rPr>
              <w:t>Владельцы Клиента широко известны в российских и международных бизнес-кругах и имеют положительную деловую репутацию и/или акции Клиента котируются на фондовом рынке,</w:t>
            </w:r>
          </w:p>
        </w:tc>
        <w:tc>
          <w:tcPr>
            <w:tcW w:w="1416" w:type="dxa"/>
            <w:vAlign w:val="center"/>
          </w:tcPr>
          <w:p w:rsidR="003F6321" w:rsidRPr="00B244C3" w:rsidRDefault="003F6321" w:rsidP="00B244C3">
            <w:pPr>
              <w:jc w:val="center"/>
              <w:rPr>
                <w:sz w:val="20"/>
                <w:szCs w:val="20"/>
              </w:rPr>
            </w:pPr>
            <w:r w:rsidRPr="00B244C3">
              <w:rPr>
                <w:sz w:val="20"/>
                <w:szCs w:val="20"/>
              </w:rPr>
              <w:t>3</w:t>
            </w:r>
          </w:p>
        </w:tc>
        <w:tc>
          <w:tcPr>
            <w:tcW w:w="2978" w:type="dxa"/>
            <w:vMerge w:val="restart"/>
          </w:tcPr>
          <w:p w:rsidR="003F6321" w:rsidRPr="005048D4" w:rsidRDefault="003F6321" w:rsidP="006D4D4A">
            <w:pPr>
              <w:pStyle w:val="a3"/>
              <w:numPr>
                <w:ilvl w:val="0"/>
                <w:numId w:val="21"/>
              </w:numPr>
              <w:jc w:val="both"/>
              <w:rPr>
                <w:sz w:val="20"/>
                <w:szCs w:val="20"/>
              </w:rPr>
            </w:pPr>
            <w:r w:rsidRPr="005048D4">
              <w:rPr>
                <w:sz w:val="20"/>
                <w:szCs w:val="20"/>
              </w:rPr>
              <w:t>Подтверждающими факторами могут являться открытые источники СМИ.</w:t>
            </w:r>
          </w:p>
          <w:p w:rsidR="00B244C3" w:rsidRPr="005048D4" w:rsidRDefault="00B244C3" w:rsidP="006D4D4A">
            <w:pPr>
              <w:pStyle w:val="a3"/>
              <w:numPr>
                <w:ilvl w:val="0"/>
                <w:numId w:val="21"/>
              </w:numPr>
              <w:jc w:val="both"/>
              <w:rPr>
                <w:sz w:val="20"/>
                <w:szCs w:val="20"/>
              </w:rPr>
            </w:pPr>
            <w:r w:rsidRPr="005048D4">
              <w:rPr>
                <w:sz w:val="20"/>
                <w:szCs w:val="20"/>
              </w:rPr>
              <w:t>ООО «Тав Ойл» по этому показателю получает 1,5 балла</w:t>
            </w:r>
            <w:r w:rsidR="005048D4" w:rsidRPr="005048D4">
              <w:rPr>
                <w:sz w:val="20"/>
                <w:szCs w:val="20"/>
              </w:rPr>
              <w:t>.</w:t>
            </w:r>
          </w:p>
        </w:tc>
      </w:tr>
      <w:tr w:rsidR="003F6321" w:rsidRPr="00CC5AF8" w:rsidTr="003F6321">
        <w:tc>
          <w:tcPr>
            <w:tcW w:w="1799" w:type="dxa"/>
            <w:gridSpan w:val="2"/>
            <w:vMerge/>
          </w:tcPr>
          <w:p w:rsidR="003F6321" w:rsidRPr="00CC5AF8" w:rsidRDefault="003F6321" w:rsidP="000D7FC7">
            <w:pPr>
              <w:rPr>
                <w:sz w:val="18"/>
                <w:szCs w:val="18"/>
              </w:rPr>
            </w:pPr>
          </w:p>
        </w:tc>
        <w:tc>
          <w:tcPr>
            <w:tcW w:w="3806" w:type="dxa"/>
            <w:gridSpan w:val="2"/>
            <w:vAlign w:val="center"/>
          </w:tcPr>
          <w:p w:rsidR="003F6321" w:rsidRPr="00B244C3" w:rsidRDefault="003F6321" w:rsidP="000D7FC7">
            <w:pPr>
              <w:rPr>
                <w:sz w:val="20"/>
                <w:szCs w:val="20"/>
              </w:rPr>
            </w:pPr>
            <w:r w:rsidRPr="00B244C3">
              <w:rPr>
                <w:sz w:val="20"/>
                <w:szCs w:val="20"/>
              </w:rPr>
              <w:t xml:space="preserve">Владельцы Клиента известны в российских  бизнес-кругах и имеют положительную деловую репутацию, </w:t>
            </w:r>
          </w:p>
        </w:tc>
        <w:tc>
          <w:tcPr>
            <w:tcW w:w="1416" w:type="dxa"/>
            <w:vAlign w:val="center"/>
          </w:tcPr>
          <w:p w:rsidR="003F6321" w:rsidRPr="00B244C3" w:rsidRDefault="003F6321" w:rsidP="00B244C3">
            <w:pPr>
              <w:jc w:val="center"/>
              <w:rPr>
                <w:sz w:val="20"/>
                <w:szCs w:val="20"/>
              </w:rPr>
            </w:pPr>
            <w:r w:rsidRPr="00B244C3">
              <w:rPr>
                <w:sz w:val="20"/>
                <w:szCs w:val="20"/>
              </w:rPr>
              <w:t>2,25</w:t>
            </w:r>
          </w:p>
        </w:tc>
        <w:tc>
          <w:tcPr>
            <w:tcW w:w="2978" w:type="dxa"/>
            <w:vMerge/>
          </w:tcPr>
          <w:p w:rsidR="003F6321" w:rsidRPr="00CC5AF8" w:rsidRDefault="003F6321" w:rsidP="00B244C3">
            <w:pPr>
              <w:rPr>
                <w:sz w:val="18"/>
                <w:szCs w:val="18"/>
              </w:rPr>
            </w:pPr>
          </w:p>
        </w:tc>
      </w:tr>
      <w:tr w:rsidR="003F6321" w:rsidRPr="00CC5AF8" w:rsidTr="00B244C3">
        <w:tc>
          <w:tcPr>
            <w:tcW w:w="1799" w:type="dxa"/>
            <w:gridSpan w:val="2"/>
            <w:vMerge/>
          </w:tcPr>
          <w:p w:rsidR="003F6321" w:rsidRPr="00CC5AF8" w:rsidRDefault="003F6321" w:rsidP="000D7FC7">
            <w:pPr>
              <w:rPr>
                <w:sz w:val="18"/>
                <w:szCs w:val="18"/>
              </w:rPr>
            </w:pPr>
          </w:p>
        </w:tc>
        <w:tc>
          <w:tcPr>
            <w:tcW w:w="3806" w:type="dxa"/>
            <w:gridSpan w:val="2"/>
            <w:shd w:val="clear" w:color="auto" w:fill="D9D9D9" w:themeFill="background1" w:themeFillShade="D9"/>
            <w:vAlign w:val="center"/>
          </w:tcPr>
          <w:p w:rsidR="003F6321" w:rsidRPr="00B244C3" w:rsidRDefault="003F6321" w:rsidP="000D7FC7">
            <w:pPr>
              <w:rPr>
                <w:b/>
                <w:sz w:val="20"/>
                <w:szCs w:val="20"/>
              </w:rPr>
            </w:pPr>
            <w:r w:rsidRPr="00B244C3">
              <w:rPr>
                <w:b/>
                <w:sz w:val="20"/>
                <w:szCs w:val="20"/>
              </w:rPr>
              <w:t>Владельцы Клиента известны в региональных бизнес-кругах и имеют положительную деловую репутацию,</w:t>
            </w:r>
          </w:p>
        </w:tc>
        <w:tc>
          <w:tcPr>
            <w:tcW w:w="1416" w:type="dxa"/>
            <w:shd w:val="clear" w:color="auto" w:fill="D9D9D9" w:themeFill="background1" w:themeFillShade="D9"/>
            <w:vAlign w:val="center"/>
          </w:tcPr>
          <w:p w:rsidR="003F6321" w:rsidRPr="00B244C3" w:rsidRDefault="003F6321" w:rsidP="00B244C3">
            <w:pPr>
              <w:jc w:val="center"/>
              <w:rPr>
                <w:b/>
                <w:sz w:val="20"/>
                <w:szCs w:val="20"/>
              </w:rPr>
            </w:pPr>
            <w:r w:rsidRPr="00B244C3">
              <w:rPr>
                <w:b/>
                <w:sz w:val="20"/>
                <w:szCs w:val="20"/>
              </w:rPr>
              <w:t>1,5</w:t>
            </w:r>
          </w:p>
        </w:tc>
        <w:tc>
          <w:tcPr>
            <w:tcW w:w="2978" w:type="dxa"/>
            <w:vMerge/>
          </w:tcPr>
          <w:p w:rsidR="003F6321" w:rsidRPr="00CC5AF8" w:rsidRDefault="003F6321" w:rsidP="00B244C3">
            <w:pPr>
              <w:rPr>
                <w:sz w:val="18"/>
                <w:szCs w:val="18"/>
              </w:rPr>
            </w:pPr>
          </w:p>
        </w:tc>
      </w:tr>
      <w:tr w:rsidR="003F6321" w:rsidRPr="00CC5AF8" w:rsidTr="003F6321">
        <w:tc>
          <w:tcPr>
            <w:tcW w:w="1799" w:type="dxa"/>
            <w:gridSpan w:val="2"/>
            <w:vMerge/>
          </w:tcPr>
          <w:p w:rsidR="003F6321" w:rsidRPr="00CC5AF8" w:rsidRDefault="003F6321" w:rsidP="000D7FC7">
            <w:pPr>
              <w:rPr>
                <w:sz w:val="18"/>
                <w:szCs w:val="18"/>
              </w:rPr>
            </w:pPr>
          </w:p>
        </w:tc>
        <w:tc>
          <w:tcPr>
            <w:tcW w:w="3806" w:type="dxa"/>
            <w:gridSpan w:val="2"/>
            <w:vAlign w:val="center"/>
          </w:tcPr>
          <w:p w:rsidR="003F6321" w:rsidRPr="00B244C3" w:rsidRDefault="003F6321" w:rsidP="000D7FC7">
            <w:pPr>
              <w:rPr>
                <w:sz w:val="20"/>
                <w:szCs w:val="20"/>
              </w:rPr>
            </w:pPr>
            <w:r w:rsidRPr="00B244C3">
              <w:rPr>
                <w:sz w:val="20"/>
                <w:szCs w:val="20"/>
              </w:rPr>
              <w:t>Владельцы Клиента малоизвестны, но можно сделать вывод, что их деловая репутация положительна,</w:t>
            </w:r>
          </w:p>
        </w:tc>
        <w:tc>
          <w:tcPr>
            <w:tcW w:w="1416" w:type="dxa"/>
            <w:vAlign w:val="center"/>
          </w:tcPr>
          <w:p w:rsidR="003F6321" w:rsidRPr="00B244C3" w:rsidRDefault="003F6321" w:rsidP="00B244C3">
            <w:pPr>
              <w:jc w:val="center"/>
              <w:rPr>
                <w:sz w:val="20"/>
                <w:szCs w:val="20"/>
              </w:rPr>
            </w:pPr>
            <w:r w:rsidRPr="00B244C3">
              <w:rPr>
                <w:sz w:val="20"/>
                <w:szCs w:val="20"/>
              </w:rPr>
              <w:t>0,75</w:t>
            </w:r>
          </w:p>
        </w:tc>
        <w:tc>
          <w:tcPr>
            <w:tcW w:w="2978" w:type="dxa"/>
            <w:vMerge/>
          </w:tcPr>
          <w:p w:rsidR="003F6321" w:rsidRPr="00CC5AF8" w:rsidRDefault="003F6321" w:rsidP="00B244C3">
            <w:pPr>
              <w:rPr>
                <w:sz w:val="18"/>
                <w:szCs w:val="18"/>
              </w:rPr>
            </w:pPr>
          </w:p>
        </w:tc>
      </w:tr>
      <w:tr w:rsidR="003F6321" w:rsidRPr="00CC5AF8" w:rsidTr="003F6321">
        <w:tc>
          <w:tcPr>
            <w:tcW w:w="1799" w:type="dxa"/>
            <w:gridSpan w:val="2"/>
            <w:vMerge/>
          </w:tcPr>
          <w:p w:rsidR="003F6321" w:rsidRPr="00CC5AF8" w:rsidRDefault="003F6321" w:rsidP="000D7FC7">
            <w:pPr>
              <w:rPr>
                <w:sz w:val="18"/>
                <w:szCs w:val="18"/>
              </w:rPr>
            </w:pPr>
          </w:p>
        </w:tc>
        <w:tc>
          <w:tcPr>
            <w:tcW w:w="3806" w:type="dxa"/>
            <w:gridSpan w:val="2"/>
            <w:vAlign w:val="center"/>
          </w:tcPr>
          <w:p w:rsidR="003F6321" w:rsidRPr="00B244C3" w:rsidRDefault="003F6321" w:rsidP="000D7FC7">
            <w:pPr>
              <w:rPr>
                <w:bCs/>
                <w:sz w:val="20"/>
                <w:szCs w:val="20"/>
              </w:rPr>
            </w:pPr>
            <w:r w:rsidRPr="00B244C3">
              <w:rPr>
                <w:bCs/>
                <w:sz w:val="20"/>
                <w:szCs w:val="20"/>
              </w:rPr>
              <w:t>Владельцев Клиента установить не представляется возможным и/или наличие отрицательной деловой репутации владельцев и/или наличие конфликтов среди владельцев.</w:t>
            </w:r>
          </w:p>
        </w:tc>
        <w:tc>
          <w:tcPr>
            <w:tcW w:w="1416" w:type="dxa"/>
            <w:vAlign w:val="center"/>
          </w:tcPr>
          <w:p w:rsidR="003F6321" w:rsidRPr="00B244C3" w:rsidRDefault="003F6321" w:rsidP="00B244C3">
            <w:pPr>
              <w:jc w:val="center"/>
              <w:rPr>
                <w:bCs/>
                <w:sz w:val="20"/>
                <w:szCs w:val="20"/>
              </w:rPr>
            </w:pPr>
            <w:r w:rsidRPr="00B244C3">
              <w:rPr>
                <w:bCs/>
                <w:sz w:val="20"/>
                <w:szCs w:val="20"/>
              </w:rPr>
              <w:t>СТОП</w:t>
            </w:r>
          </w:p>
        </w:tc>
        <w:tc>
          <w:tcPr>
            <w:tcW w:w="2978" w:type="dxa"/>
            <w:vMerge/>
          </w:tcPr>
          <w:p w:rsidR="003F6321" w:rsidRPr="00CC5AF8" w:rsidRDefault="003F6321" w:rsidP="00B244C3">
            <w:pPr>
              <w:rPr>
                <w:sz w:val="18"/>
                <w:szCs w:val="18"/>
              </w:rPr>
            </w:pPr>
          </w:p>
        </w:tc>
      </w:tr>
      <w:tr w:rsidR="005048D4" w:rsidRPr="00CC5AF8" w:rsidTr="003F6321">
        <w:trPr>
          <w:trHeight w:val="319"/>
        </w:trPr>
        <w:tc>
          <w:tcPr>
            <w:tcW w:w="1799" w:type="dxa"/>
            <w:gridSpan w:val="2"/>
            <w:vMerge w:val="restart"/>
            <w:vAlign w:val="center"/>
          </w:tcPr>
          <w:p w:rsidR="005048D4" w:rsidRPr="005048D4" w:rsidRDefault="005048D4" w:rsidP="005048D4">
            <w:pPr>
              <w:rPr>
                <w:b/>
                <w:sz w:val="20"/>
                <w:szCs w:val="20"/>
              </w:rPr>
            </w:pPr>
            <w:r w:rsidRPr="005048D4">
              <w:rPr>
                <w:b/>
                <w:sz w:val="20"/>
                <w:szCs w:val="20"/>
              </w:rPr>
              <w:t>Диверсификация сбытовой сети</w:t>
            </w:r>
          </w:p>
        </w:tc>
        <w:tc>
          <w:tcPr>
            <w:tcW w:w="3806" w:type="dxa"/>
            <w:gridSpan w:val="2"/>
            <w:vAlign w:val="center"/>
          </w:tcPr>
          <w:p w:rsidR="005048D4" w:rsidRPr="005048D4" w:rsidRDefault="005048D4" w:rsidP="005048D4">
            <w:pPr>
              <w:rPr>
                <w:sz w:val="20"/>
                <w:szCs w:val="20"/>
              </w:rPr>
            </w:pPr>
            <w:r w:rsidRPr="005048D4">
              <w:rPr>
                <w:sz w:val="20"/>
                <w:szCs w:val="20"/>
              </w:rPr>
              <w:t>Клиент имеет международную сбытовую сеть</w:t>
            </w:r>
          </w:p>
        </w:tc>
        <w:tc>
          <w:tcPr>
            <w:tcW w:w="1416" w:type="dxa"/>
            <w:vAlign w:val="center"/>
          </w:tcPr>
          <w:p w:rsidR="005048D4" w:rsidRPr="005048D4" w:rsidRDefault="005048D4" w:rsidP="005048D4">
            <w:pPr>
              <w:jc w:val="center"/>
              <w:rPr>
                <w:sz w:val="20"/>
                <w:szCs w:val="20"/>
              </w:rPr>
            </w:pPr>
            <w:r w:rsidRPr="005048D4">
              <w:rPr>
                <w:sz w:val="20"/>
                <w:szCs w:val="20"/>
              </w:rPr>
              <w:t>2</w:t>
            </w:r>
          </w:p>
        </w:tc>
        <w:tc>
          <w:tcPr>
            <w:tcW w:w="2978" w:type="dxa"/>
            <w:vMerge w:val="restart"/>
          </w:tcPr>
          <w:p w:rsidR="005048D4" w:rsidRPr="005048D4" w:rsidRDefault="005048D4" w:rsidP="006D4D4A">
            <w:pPr>
              <w:pStyle w:val="a3"/>
              <w:numPr>
                <w:ilvl w:val="0"/>
                <w:numId w:val="22"/>
              </w:numPr>
              <w:rPr>
                <w:sz w:val="20"/>
                <w:szCs w:val="20"/>
              </w:rPr>
            </w:pPr>
            <w:r w:rsidRPr="005048D4">
              <w:rPr>
                <w:sz w:val="20"/>
                <w:szCs w:val="20"/>
              </w:rPr>
              <w:t>ООО «Тав Ойл» получает по этому показателю 1 балл.</w:t>
            </w:r>
          </w:p>
        </w:tc>
      </w:tr>
      <w:tr w:rsidR="005048D4" w:rsidRPr="00CC5AF8" w:rsidTr="003F6321">
        <w:tc>
          <w:tcPr>
            <w:tcW w:w="1799" w:type="dxa"/>
            <w:gridSpan w:val="2"/>
            <w:vMerge/>
            <w:vAlign w:val="center"/>
          </w:tcPr>
          <w:p w:rsidR="005048D4" w:rsidRPr="005048D4" w:rsidRDefault="005048D4" w:rsidP="005048D4">
            <w:pPr>
              <w:rPr>
                <w:sz w:val="20"/>
                <w:szCs w:val="20"/>
              </w:rPr>
            </w:pPr>
          </w:p>
        </w:tc>
        <w:tc>
          <w:tcPr>
            <w:tcW w:w="3806" w:type="dxa"/>
            <w:gridSpan w:val="2"/>
            <w:vAlign w:val="center"/>
          </w:tcPr>
          <w:p w:rsidR="005048D4" w:rsidRPr="005048D4" w:rsidRDefault="005048D4" w:rsidP="005048D4">
            <w:pPr>
              <w:rPr>
                <w:sz w:val="20"/>
                <w:szCs w:val="20"/>
              </w:rPr>
            </w:pPr>
            <w:r w:rsidRPr="005048D4">
              <w:rPr>
                <w:sz w:val="20"/>
                <w:szCs w:val="20"/>
              </w:rPr>
              <w:t>Клиент имеет сбытовую сеть на территории нескольких федеральных округов РФ</w:t>
            </w:r>
          </w:p>
        </w:tc>
        <w:tc>
          <w:tcPr>
            <w:tcW w:w="1416" w:type="dxa"/>
            <w:vAlign w:val="center"/>
          </w:tcPr>
          <w:p w:rsidR="005048D4" w:rsidRPr="005048D4" w:rsidRDefault="005048D4" w:rsidP="005048D4">
            <w:pPr>
              <w:jc w:val="center"/>
              <w:rPr>
                <w:sz w:val="20"/>
                <w:szCs w:val="20"/>
              </w:rPr>
            </w:pPr>
            <w:r w:rsidRPr="005048D4">
              <w:rPr>
                <w:sz w:val="20"/>
                <w:szCs w:val="20"/>
              </w:rPr>
              <w:t>1,5</w:t>
            </w:r>
          </w:p>
        </w:tc>
        <w:tc>
          <w:tcPr>
            <w:tcW w:w="2978" w:type="dxa"/>
            <w:vMerge/>
          </w:tcPr>
          <w:p w:rsidR="005048D4" w:rsidRPr="005048D4" w:rsidRDefault="005048D4" w:rsidP="005048D4">
            <w:pPr>
              <w:rPr>
                <w:sz w:val="20"/>
                <w:szCs w:val="20"/>
              </w:rPr>
            </w:pPr>
          </w:p>
        </w:tc>
      </w:tr>
      <w:tr w:rsidR="005048D4" w:rsidRPr="00CC5AF8" w:rsidTr="005048D4">
        <w:tc>
          <w:tcPr>
            <w:tcW w:w="1799" w:type="dxa"/>
            <w:gridSpan w:val="2"/>
            <w:vMerge/>
            <w:vAlign w:val="center"/>
          </w:tcPr>
          <w:p w:rsidR="005048D4" w:rsidRPr="005048D4" w:rsidRDefault="005048D4" w:rsidP="005048D4">
            <w:pPr>
              <w:rPr>
                <w:sz w:val="20"/>
                <w:szCs w:val="20"/>
              </w:rPr>
            </w:pPr>
          </w:p>
        </w:tc>
        <w:tc>
          <w:tcPr>
            <w:tcW w:w="3806" w:type="dxa"/>
            <w:gridSpan w:val="2"/>
            <w:shd w:val="clear" w:color="auto" w:fill="D9D9D9" w:themeFill="background1" w:themeFillShade="D9"/>
            <w:vAlign w:val="center"/>
          </w:tcPr>
          <w:p w:rsidR="005048D4" w:rsidRPr="005048D4" w:rsidRDefault="005048D4" w:rsidP="005048D4">
            <w:pPr>
              <w:rPr>
                <w:b/>
                <w:sz w:val="20"/>
                <w:szCs w:val="20"/>
              </w:rPr>
            </w:pPr>
            <w:r w:rsidRPr="005048D4">
              <w:rPr>
                <w:b/>
                <w:sz w:val="20"/>
                <w:szCs w:val="20"/>
              </w:rPr>
              <w:t>Клиент имеет сбытовую сеть на территории нескольких субъектов РФ в рамках одного федерального округа</w:t>
            </w:r>
          </w:p>
        </w:tc>
        <w:tc>
          <w:tcPr>
            <w:tcW w:w="1416" w:type="dxa"/>
            <w:shd w:val="clear" w:color="auto" w:fill="D9D9D9" w:themeFill="background1" w:themeFillShade="D9"/>
            <w:vAlign w:val="center"/>
          </w:tcPr>
          <w:p w:rsidR="005048D4" w:rsidRPr="005048D4" w:rsidRDefault="005048D4" w:rsidP="005048D4">
            <w:pPr>
              <w:jc w:val="center"/>
              <w:rPr>
                <w:b/>
                <w:sz w:val="20"/>
                <w:szCs w:val="20"/>
              </w:rPr>
            </w:pPr>
            <w:r w:rsidRPr="005048D4">
              <w:rPr>
                <w:b/>
                <w:sz w:val="20"/>
                <w:szCs w:val="20"/>
              </w:rPr>
              <w:t>1</w:t>
            </w:r>
          </w:p>
        </w:tc>
        <w:tc>
          <w:tcPr>
            <w:tcW w:w="2978" w:type="dxa"/>
            <w:vMerge/>
          </w:tcPr>
          <w:p w:rsidR="005048D4" w:rsidRPr="005048D4" w:rsidRDefault="005048D4" w:rsidP="005048D4">
            <w:pPr>
              <w:rPr>
                <w:sz w:val="20"/>
                <w:szCs w:val="20"/>
              </w:rPr>
            </w:pPr>
          </w:p>
        </w:tc>
      </w:tr>
      <w:tr w:rsidR="005048D4" w:rsidRPr="00CC5AF8" w:rsidTr="003F6321">
        <w:tc>
          <w:tcPr>
            <w:tcW w:w="1799" w:type="dxa"/>
            <w:gridSpan w:val="2"/>
            <w:vMerge/>
            <w:vAlign w:val="center"/>
          </w:tcPr>
          <w:p w:rsidR="005048D4" w:rsidRPr="005048D4" w:rsidRDefault="005048D4" w:rsidP="005048D4">
            <w:pPr>
              <w:rPr>
                <w:sz w:val="20"/>
                <w:szCs w:val="20"/>
              </w:rPr>
            </w:pPr>
          </w:p>
        </w:tc>
        <w:tc>
          <w:tcPr>
            <w:tcW w:w="3806" w:type="dxa"/>
            <w:gridSpan w:val="2"/>
            <w:vAlign w:val="center"/>
          </w:tcPr>
          <w:p w:rsidR="005048D4" w:rsidRPr="005048D4" w:rsidRDefault="005048D4" w:rsidP="005048D4">
            <w:pPr>
              <w:rPr>
                <w:sz w:val="20"/>
                <w:szCs w:val="20"/>
              </w:rPr>
            </w:pPr>
            <w:r w:rsidRPr="005048D4">
              <w:rPr>
                <w:sz w:val="20"/>
                <w:szCs w:val="20"/>
              </w:rPr>
              <w:t>Клиент имеет сбытовую сеть на территории муниципальных образований в рамках одного субъекта РФ</w:t>
            </w:r>
          </w:p>
        </w:tc>
        <w:tc>
          <w:tcPr>
            <w:tcW w:w="1416" w:type="dxa"/>
            <w:vAlign w:val="center"/>
          </w:tcPr>
          <w:p w:rsidR="005048D4" w:rsidRPr="005048D4" w:rsidRDefault="005048D4" w:rsidP="005048D4">
            <w:pPr>
              <w:jc w:val="center"/>
              <w:rPr>
                <w:sz w:val="20"/>
                <w:szCs w:val="20"/>
              </w:rPr>
            </w:pPr>
            <w:r w:rsidRPr="005048D4">
              <w:rPr>
                <w:sz w:val="20"/>
                <w:szCs w:val="20"/>
              </w:rPr>
              <w:t>0,5</w:t>
            </w:r>
          </w:p>
        </w:tc>
        <w:tc>
          <w:tcPr>
            <w:tcW w:w="2978" w:type="dxa"/>
            <w:vMerge/>
          </w:tcPr>
          <w:p w:rsidR="005048D4" w:rsidRPr="005048D4" w:rsidRDefault="005048D4" w:rsidP="005048D4">
            <w:pPr>
              <w:rPr>
                <w:sz w:val="20"/>
                <w:szCs w:val="20"/>
              </w:rPr>
            </w:pPr>
          </w:p>
        </w:tc>
      </w:tr>
      <w:tr w:rsidR="005048D4" w:rsidRPr="00CC5AF8" w:rsidTr="003F6321">
        <w:tc>
          <w:tcPr>
            <w:tcW w:w="1799" w:type="dxa"/>
            <w:gridSpan w:val="2"/>
            <w:vMerge/>
            <w:vAlign w:val="center"/>
          </w:tcPr>
          <w:p w:rsidR="005048D4" w:rsidRPr="005048D4" w:rsidRDefault="005048D4" w:rsidP="005048D4">
            <w:pPr>
              <w:rPr>
                <w:sz w:val="20"/>
                <w:szCs w:val="20"/>
              </w:rPr>
            </w:pPr>
          </w:p>
        </w:tc>
        <w:tc>
          <w:tcPr>
            <w:tcW w:w="3806" w:type="dxa"/>
            <w:gridSpan w:val="2"/>
            <w:vAlign w:val="center"/>
          </w:tcPr>
          <w:p w:rsidR="005048D4" w:rsidRPr="005048D4" w:rsidRDefault="005048D4" w:rsidP="005048D4">
            <w:pPr>
              <w:rPr>
                <w:sz w:val="20"/>
                <w:szCs w:val="20"/>
              </w:rPr>
            </w:pPr>
            <w:r w:rsidRPr="005048D4">
              <w:rPr>
                <w:sz w:val="20"/>
                <w:szCs w:val="20"/>
              </w:rPr>
              <w:t>Клиент имеет сбытовую сеть в рамках одного муниципального образования)</w:t>
            </w:r>
          </w:p>
        </w:tc>
        <w:tc>
          <w:tcPr>
            <w:tcW w:w="1416" w:type="dxa"/>
            <w:vAlign w:val="center"/>
          </w:tcPr>
          <w:p w:rsidR="005048D4" w:rsidRPr="005048D4" w:rsidRDefault="005048D4" w:rsidP="005048D4">
            <w:pPr>
              <w:jc w:val="center"/>
              <w:rPr>
                <w:sz w:val="20"/>
                <w:szCs w:val="20"/>
              </w:rPr>
            </w:pPr>
            <w:r w:rsidRPr="005048D4">
              <w:rPr>
                <w:sz w:val="20"/>
                <w:szCs w:val="20"/>
              </w:rPr>
              <w:t>0</w:t>
            </w:r>
          </w:p>
        </w:tc>
        <w:tc>
          <w:tcPr>
            <w:tcW w:w="2978" w:type="dxa"/>
            <w:vMerge/>
          </w:tcPr>
          <w:p w:rsidR="005048D4" w:rsidRPr="005048D4" w:rsidRDefault="005048D4" w:rsidP="005048D4">
            <w:pPr>
              <w:rPr>
                <w:sz w:val="20"/>
                <w:szCs w:val="20"/>
              </w:rPr>
            </w:pPr>
          </w:p>
        </w:tc>
      </w:tr>
      <w:tr w:rsidR="005048D4" w:rsidRPr="00CC5AF8" w:rsidTr="003F6321">
        <w:tc>
          <w:tcPr>
            <w:tcW w:w="1799" w:type="dxa"/>
            <w:gridSpan w:val="2"/>
            <w:vMerge/>
            <w:vAlign w:val="center"/>
          </w:tcPr>
          <w:p w:rsidR="005048D4" w:rsidRPr="005048D4" w:rsidRDefault="005048D4" w:rsidP="005048D4">
            <w:pPr>
              <w:rPr>
                <w:sz w:val="20"/>
                <w:szCs w:val="20"/>
              </w:rPr>
            </w:pPr>
          </w:p>
        </w:tc>
        <w:tc>
          <w:tcPr>
            <w:tcW w:w="3806" w:type="dxa"/>
            <w:gridSpan w:val="2"/>
            <w:vAlign w:val="center"/>
          </w:tcPr>
          <w:p w:rsidR="005048D4" w:rsidRPr="005048D4" w:rsidRDefault="005048D4" w:rsidP="005048D4">
            <w:pPr>
              <w:rPr>
                <w:bCs/>
                <w:sz w:val="20"/>
                <w:szCs w:val="20"/>
              </w:rPr>
            </w:pPr>
            <w:r w:rsidRPr="005048D4">
              <w:rPr>
                <w:bCs/>
                <w:sz w:val="20"/>
                <w:szCs w:val="20"/>
              </w:rPr>
              <w:t>Конечные покупатели Клиента неизвестны (продажи идут через "технические" компании)</w:t>
            </w:r>
          </w:p>
        </w:tc>
        <w:tc>
          <w:tcPr>
            <w:tcW w:w="1416" w:type="dxa"/>
            <w:vAlign w:val="center"/>
          </w:tcPr>
          <w:p w:rsidR="005048D4" w:rsidRPr="005048D4" w:rsidRDefault="005048D4" w:rsidP="005048D4">
            <w:pPr>
              <w:jc w:val="center"/>
              <w:rPr>
                <w:bCs/>
                <w:sz w:val="20"/>
                <w:szCs w:val="20"/>
              </w:rPr>
            </w:pPr>
            <w:r w:rsidRPr="005048D4">
              <w:rPr>
                <w:bCs/>
                <w:sz w:val="20"/>
                <w:szCs w:val="20"/>
              </w:rPr>
              <w:t>СТОП</w:t>
            </w:r>
          </w:p>
        </w:tc>
        <w:tc>
          <w:tcPr>
            <w:tcW w:w="2978" w:type="dxa"/>
            <w:vMerge/>
          </w:tcPr>
          <w:p w:rsidR="005048D4" w:rsidRPr="005048D4" w:rsidRDefault="005048D4" w:rsidP="005048D4">
            <w:pPr>
              <w:rPr>
                <w:sz w:val="20"/>
                <w:szCs w:val="20"/>
              </w:rPr>
            </w:pPr>
          </w:p>
        </w:tc>
      </w:tr>
      <w:tr w:rsidR="003F6321" w:rsidRPr="00CC5AF8" w:rsidTr="003F6321">
        <w:tc>
          <w:tcPr>
            <w:tcW w:w="1799" w:type="dxa"/>
            <w:gridSpan w:val="2"/>
            <w:vMerge w:val="restart"/>
            <w:vAlign w:val="center"/>
          </w:tcPr>
          <w:p w:rsidR="003F6321" w:rsidRPr="005048D4" w:rsidRDefault="003F6321" w:rsidP="00B244C3">
            <w:pPr>
              <w:rPr>
                <w:b/>
                <w:sz w:val="20"/>
                <w:szCs w:val="20"/>
              </w:rPr>
            </w:pPr>
            <w:r w:rsidRPr="005048D4">
              <w:rPr>
                <w:b/>
                <w:sz w:val="20"/>
                <w:szCs w:val="20"/>
              </w:rPr>
              <w:t>Доступ к рынку заемного капитала</w:t>
            </w:r>
          </w:p>
        </w:tc>
        <w:tc>
          <w:tcPr>
            <w:tcW w:w="3806" w:type="dxa"/>
            <w:gridSpan w:val="2"/>
            <w:vAlign w:val="center"/>
          </w:tcPr>
          <w:p w:rsidR="003F6321" w:rsidRPr="005048D4" w:rsidRDefault="003F6321" w:rsidP="005048D4">
            <w:pPr>
              <w:rPr>
                <w:sz w:val="20"/>
                <w:szCs w:val="20"/>
              </w:rPr>
            </w:pPr>
            <w:r w:rsidRPr="005048D4">
              <w:rPr>
                <w:sz w:val="20"/>
                <w:szCs w:val="20"/>
              </w:rPr>
              <w:t>Свободный самостоятельный доступ к м</w:t>
            </w:r>
            <w:r w:rsidR="005048D4">
              <w:rPr>
                <w:sz w:val="20"/>
                <w:szCs w:val="20"/>
              </w:rPr>
              <w:t xml:space="preserve">еждународному рынку капитала </w:t>
            </w:r>
            <w:r w:rsidRPr="005048D4">
              <w:rPr>
                <w:sz w:val="20"/>
                <w:szCs w:val="20"/>
              </w:rPr>
              <w:t xml:space="preserve">или через российских посредников (банки, финансовые структуры) </w:t>
            </w:r>
          </w:p>
        </w:tc>
        <w:tc>
          <w:tcPr>
            <w:tcW w:w="1416" w:type="dxa"/>
            <w:vAlign w:val="center"/>
          </w:tcPr>
          <w:p w:rsidR="003F6321" w:rsidRPr="00CC5AF8" w:rsidRDefault="003F6321" w:rsidP="00B244C3">
            <w:pPr>
              <w:jc w:val="center"/>
              <w:rPr>
                <w:sz w:val="18"/>
                <w:szCs w:val="18"/>
              </w:rPr>
            </w:pPr>
            <w:r w:rsidRPr="00CC5AF8">
              <w:rPr>
                <w:sz w:val="18"/>
                <w:szCs w:val="18"/>
              </w:rPr>
              <w:t>3</w:t>
            </w:r>
          </w:p>
        </w:tc>
        <w:tc>
          <w:tcPr>
            <w:tcW w:w="2978" w:type="dxa"/>
            <w:vMerge w:val="restart"/>
          </w:tcPr>
          <w:p w:rsidR="003F6321" w:rsidRPr="005048D4" w:rsidRDefault="005048D4" w:rsidP="006D4D4A">
            <w:pPr>
              <w:pStyle w:val="a3"/>
              <w:numPr>
                <w:ilvl w:val="0"/>
                <w:numId w:val="22"/>
              </w:numPr>
              <w:rPr>
                <w:sz w:val="20"/>
                <w:szCs w:val="20"/>
              </w:rPr>
            </w:pPr>
            <w:r w:rsidRPr="005048D4">
              <w:rPr>
                <w:sz w:val="20"/>
                <w:szCs w:val="20"/>
              </w:rPr>
              <w:t>В данном разделе нужно о</w:t>
            </w:r>
            <w:r w:rsidR="003F6321" w:rsidRPr="005048D4">
              <w:rPr>
                <w:sz w:val="20"/>
                <w:szCs w:val="20"/>
              </w:rPr>
              <w:t>ценить возможности привлечения альтернативного финансирования.</w:t>
            </w:r>
          </w:p>
          <w:p w:rsidR="005048D4" w:rsidRPr="005048D4" w:rsidRDefault="005048D4" w:rsidP="006D4D4A">
            <w:pPr>
              <w:pStyle w:val="a3"/>
              <w:numPr>
                <w:ilvl w:val="0"/>
                <w:numId w:val="22"/>
              </w:numPr>
              <w:rPr>
                <w:sz w:val="20"/>
                <w:szCs w:val="20"/>
              </w:rPr>
            </w:pPr>
            <w:r w:rsidRPr="005048D4">
              <w:rPr>
                <w:sz w:val="20"/>
                <w:szCs w:val="20"/>
              </w:rPr>
              <w:t>ООО «Тав Ойл» получает по данному показателю 1,5 баллов.</w:t>
            </w:r>
          </w:p>
          <w:p w:rsidR="003F6321" w:rsidRPr="00CC5AF8" w:rsidRDefault="003F6321" w:rsidP="00B244C3">
            <w:pPr>
              <w:jc w:val="both"/>
              <w:rPr>
                <w:sz w:val="18"/>
                <w:szCs w:val="18"/>
              </w:rPr>
            </w:pPr>
          </w:p>
        </w:tc>
      </w:tr>
      <w:tr w:rsidR="003F6321" w:rsidRPr="00CC5AF8" w:rsidTr="003F6321">
        <w:tc>
          <w:tcPr>
            <w:tcW w:w="1799" w:type="dxa"/>
            <w:gridSpan w:val="2"/>
            <w:vMerge/>
          </w:tcPr>
          <w:p w:rsidR="003F6321" w:rsidRPr="00CC5AF8" w:rsidRDefault="003F6321" w:rsidP="00B244C3">
            <w:pPr>
              <w:rPr>
                <w:sz w:val="18"/>
                <w:szCs w:val="18"/>
              </w:rPr>
            </w:pPr>
          </w:p>
        </w:tc>
        <w:tc>
          <w:tcPr>
            <w:tcW w:w="3806" w:type="dxa"/>
            <w:gridSpan w:val="2"/>
            <w:vAlign w:val="center"/>
          </w:tcPr>
          <w:p w:rsidR="003F6321" w:rsidRPr="005048D4" w:rsidRDefault="003F6321" w:rsidP="005048D4">
            <w:pPr>
              <w:rPr>
                <w:sz w:val="20"/>
                <w:szCs w:val="20"/>
              </w:rPr>
            </w:pPr>
            <w:r w:rsidRPr="005048D4">
              <w:rPr>
                <w:sz w:val="20"/>
                <w:szCs w:val="20"/>
              </w:rPr>
              <w:t>Свободный доступ</w:t>
            </w:r>
            <w:r w:rsidR="005048D4">
              <w:rPr>
                <w:sz w:val="20"/>
                <w:szCs w:val="20"/>
              </w:rPr>
              <w:t xml:space="preserve"> к рынку российского капитала </w:t>
            </w:r>
            <w:r w:rsidRPr="005048D4">
              <w:rPr>
                <w:sz w:val="20"/>
                <w:szCs w:val="20"/>
              </w:rPr>
              <w:t>в т.ч. путем привлечения займов (облигационных, вексельных) на организованных рынках</w:t>
            </w:r>
          </w:p>
        </w:tc>
        <w:tc>
          <w:tcPr>
            <w:tcW w:w="1416" w:type="dxa"/>
            <w:vAlign w:val="center"/>
          </w:tcPr>
          <w:p w:rsidR="003F6321" w:rsidRPr="00CC5AF8" w:rsidRDefault="003F6321" w:rsidP="00B244C3">
            <w:pPr>
              <w:jc w:val="center"/>
              <w:rPr>
                <w:sz w:val="18"/>
                <w:szCs w:val="18"/>
              </w:rPr>
            </w:pPr>
            <w:r w:rsidRPr="00CC5AF8">
              <w:rPr>
                <w:sz w:val="18"/>
                <w:szCs w:val="18"/>
              </w:rPr>
              <w:t>2,25</w:t>
            </w:r>
          </w:p>
        </w:tc>
        <w:tc>
          <w:tcPr>
            <w:tcW w:w="2978" w:type="dxa"/>
            <w:vMerge/>
          </w:tcPr>
          <w:p w:rsidR="003F6321" w:rsidRPr="00CC5AF8" w:rsidRDefault="003F6321" w:rsidP="00B244C3">
            <w:pPr>
              <w:rPr>
                <w:sz w:val="18"/>
                <w:szCs w:val="18"/>
              </w:rPr>
            </w:pPr>
          </w:p>
        </w:tc>
      </w:tr>
      <w:tr w:rsidR="003F6321" w:rsidRPr="00CC5AF8" w:rsidTr="005048D4">
        <w:tc>
          <w:tcPr>
            <w:tcW w:w="1799" w:type="dxa"/>
            <w:gridSpan w:val="2"/>
            <w:vMerge/>
          </w:tcPr>
          <w:p w:rsidR="003F6321" w:rsidRPr="00CC5AF8" w:rsidRDefault="003F6321" w:rsidP="00B244C3">
            <w:pPr>
              <w:rPr>
                <w:sz w:val="18"/>
                <w:szCs w:val="18"/>
              </w:rPr>
            </w:pPr>
          </w:p>
        </w:tc>
        <w:tc>
          <w:tcPr>
            <w:tcW w:w="3806" w:type="dxa"/>
            <w:gridSpan w:val="2"/>
            <w:shd w:val="clear" w:color="auto" w:fill="D9D9D9" w:themeFill="background1" w:themeFillShade="D9"/>
            <w:vAlign w:val="center"/>
          </w:tcPr>
          <w:p w:rsidR="003F6321" w:rsidRPr="005048D4" w:rsidRDefault="003F6321" w:rsidP="005048D4">
            <w:pPr>
              <w:rPr>
                <w:b/>
                <w:sz w:val="20"/>
                <w:szCs w:val="20"/>
              </w:rPr>
            </w:pPr>
            <w:r w:rsidRPr="005048D4">
              <w:rPr>
                <w:b/>
                <w:sz w:val="20"/>
                <w:szCs w:val="20"/>
              </w:rPr>
              <w:t>Доступ к рынку российского капитала незначительно ограничен (спектром продуктов, сроками кредитных сделок, стоимостью ресурсов)</w:t>
            </w:r>
          </w:p>
        </w:tc>
        <w:tc>
          <w:tcPr>
            <w:tcW w:w="1416" w:type="dxa"/>
            <w:shd w:val="clear" w:color="auto" w:fill="D9D9D9" w:themeFill="background1" w:themeFillShade="D9"/>
            <w:vAlign w:val="center"/>
          </w:tcPr>
          <w:p w:rsidR="003F6321" w:rsidRPr="005048D4" w:rsidRDefault="003F6321" w:rsidP="00B244C3">
            <w:pPr>
              <w:jc w:val="center"/>
              <w:rPr>
                <w:b/>
                <w:sz w:val="18"/>
                <w:szCs w:val="18"/>
              </w:rPr>
            </w:pPr>
            <w:r w:rsidRPr="005048D4">
              <w:rPr>
                <w:b/>
                <w:sz w:val="18"/>
                <w:szCs w:val="18"/>
              </w:rPr>
              <w:t>1,5</w:t>
            </w:r>
          </w:p>
        </w:tc>
        <w:tc>
          <w:tcPr>
            <w:tcW w:w="2978" w:type="dxa"/>
            <w:vMerge/>
          </w:tcPr>
          <w:p w:rsidR="003F6321" w:rsidRPr="00CC5AF8" w:rsidRDefault="003F6321" w:rsidP="00B244C3">
            <w:pPr>
              <w:rPr>
                <w:sz w:val="18"/>
                <w:szCs w:val="18"/>
              </w:rPr>
            </w:pPr>
          </w:p>
        </w:tc>
      </w:tr>
      <w:tr w:rsidR="003F6321" w:rsidRPr="00CC5AF8" w:rsidTr="003F6321">
        <w:tc>
          <w:tcPr>
            <w:tcW w:w="1799" w:type="dxa"/>
            <w:gridSpan w:val="2"/>
            <w:vMerge/>
          </w:tcPr>
          <w:p w:rsidR="003F6321" w:rsidRPr="00CC5AF8" w:rsidRDefault="003F6321" w:rsidP="00B244C3">
            <w:pPr>
              <w:rPr>
                <w:sz w:val="18"/>
                <w:szCs w:val="18"/>
              </w:rPr>
            </w:pPr>
          </w:p>
        </w:tc>
        <w:tc>
          <w:tcPr>
            <w:tcW w:w="3806" w:type="dxa"/>
            <w:gridSpan w:val="2"/>
            <w:vAlign w:val="center"/>
          </w:tcPr>
          <w:p w:rsidR="003F6321" w:rsidRPr="005048D4" w:rsidRDefault="003F6321" w:rsidP="005048D4">
            <w:pPr>
              <w:rPr>
                <w:sz w:val="20"/>
                <w:szCs w:val="20"/>
              </w:rPr>
            </w:pPr>
            <w:r w:rsidRPr="005048D4">
              <w:rPr>
                <w:sz w:val="20"/>
                <w:szCs w:val="20"/>
              </w:rPr>
              <w:t>Доступ к рынку российского капитала ограничен, но привлечение стороннего финансирования возможн</w:t>
            </w:r>
            <w:r w:rsidR="005048D4">
              <w:rPr>
                <w:sz w:val="20"/>
                <w:szCs w:val="20"/>
              </w:rPr>
              <w:t>о.</w:t>
            </w:r>
          </w:p>
        </w:tc>
        <w:tc>
          <w:tcPr>
            <w:tcW w:w="1416" w:type="dxa"/>
            <w:vAlign w:val="center"/>
          </w:tcPr>
          <w:p w:rsidR="003F6321" w:rsidRPr="00CC5AF8" w:rsidRDefault="003F6321" w:rsidP="005048D4">
            <w:pPr>
              <w:jc w:val="center"/>
              <w:rPr>
                <w:sz w:val="18"/>
                <w:szCs w:val="18"/>
              </w:rPr>
            </w:pPr>
            <w:r w:rsidRPr="00CC5AF8">
              <w:rPr>
                <w:sz w:val="18"/>
                <w:szCs w:val="18"/>
              </w:rPr>
              <w:t>0,75</w:t>
            </w:r>
          </w:p>
        </w:tc>
        <w:tc>
          <w:tcPr>
            <w:tcW w:w="2978" w:type="dxa"/>
            <w:vMerge/>
          </w:tcPr>
          <w:p w:rsidR="003F6321" w:rsidRPr="00CC5AF8" w:rsidRDefault="003F6321" w:rsidP="00B244C3">
            <w:pPr>
              <w:rPr>
                <w:sz w:val="18"/>
                <w:szCs w:val="18"/>
              </w:rPr>
            </w:pPr>
          </w:p>
        </w:tc>
      </w:tr>
      <w:tr w:rsidR="003F6321" w:rsidRPr="00CC5AF8" w:rsidTr="003F6321">
        <w:tc>
          <w:tcPr>
            <w:tcW w:w="1799" w:type="dxa"/>
            <w:gridSpan w:val="2"/>
            <w:vMerge/>
          </w:tcPr>
          <w:p w:rsidR="003F6321" w:rsidRPr="00CC5AF8" w:rsidRDefault="003F6321" w:rsidP="00B244C3">
            <w:pPr>
              <w:rPr>
                <w:sz w:val="18"/>
                <w:szCs w:val="18"/>
              </w:rPr>
            </w:pPr>
          </w:p>
        </w:tc>
        <w:tc>
          <w:tcPr>
            <w:tcW w:w="3806" w:type="dxa"/>
            <w:gridSpan w:val="2"/>
            <w:vAlign w:val="center"/>
          </w:tcPr>
          <w:p w:rsidR="003F6321" w:rsidRPr="005048D4" w:rsidRDefault="003F6321" w:rsidP="005048D4">
            <w:pPr>
              <w:rPr>
                <w:sz w:val="20"/>
                <w:szCs w:val="20"/>
              </w:rPr>
            </w:pPr>
            <w:r w:rsidRPr="005048D4">
              <w:rPr>
                <w:sz w:val="20"/>
                <w:szCs w:val="20"/>
              </w:rPr>
              <w:t>Привлечение стороннего финансирования затруднено.</w:t>
            </w:r>
          </w:p>
        </w:tc>
        <w:tc>
          <w:tcPr>
            <w:tcW w:w="1416" w:type="dxa"/>
            <w:vAlign w:val="center"/>
          </w:tcPr>
          <w:p w:rsidR="003F6321" w:rsidRPr="005048D4" w:rsidRDefault="003F6321" w:rsidP="005048D4">
            <w:pPr>
              <w:jc w:val="center"/>
              <w:rPr>
                <w:sz w:val="20"/>
                <w:szCs w:val="20"/>
              </w:rPr>
            </w:pPr>
            <w:r w:rsidRPr="005048D4">
              <w:rPr>
                <w:sz w:val="20"/>
                <w:szCs w:val="20"/>
              </w:rPr>
              <w:t>0</w:t>
            </w:r>
          </w:p>
        </w:tc>
        <w:tc>
          <w:tcPr>
            <w:tcW w:w="2978" w:type="dxa"/>
            <w:vMerge/>
          </w:tcPr>
          <w:p w:rsidR="003F6321" w:rsidRPr="00CC5AF8" w:rsidRDefault="003F6321" w:rsidP="00B244C3">
            <w:pPr>
              <w:rPr>
                <w:sz w:val="18"/>
                <w:szCs w:val="18"/>
              </w:rPr>
            </w:pPr>
          </w:p>
        </w:tc>
      </w:tr>
      <w:tr w:rsidR="003F6321" w:rsidRPr="00CC5AF8" w:rsidTr="003F6321">
        <w:trPr>
          <w:trHeight w:val="483"/>
        </w:trPr>
        <w:tc>
          <w:tcPr>
            <w:tcW w:w="1799" w:type="dxa"/>
            <w:gridSpan w:val="2"/>
            <w:vMerge/>
          </w:tcPr>
          <w:p w:rsidR="003F6321" w:rsidRPr="00CC5AF8" w:rsidRDefault="003F6321" w:rsidP="00B244C3">
            <w:pPr>
              <w:rPr>
                <w:sz w:val="18"/>
                <w:szCs w:val="18"/>
              </w:rPr>
            </w:pPr>
          </w:p>
        </w:tc>
        <w:tc>
          <w:tcPr>
            <w:tcW w:w="3806" w:type="dxa"/>
            <w:gridSpan w:val="2"/>
            <w:vAlign w:val="center"/>
          </w:tcPr>
          <w:p w:rsidR="003F6321" w:rsidRPr="005048D4" w:rsidRDefault="003F6321" w:rsidP="005048D4">
            <w:pPr>
              <w:rPr>
                <w:bCs/>
                <w:sz w:val="20"/>
                <w:szCs w:val="20"/>
              </w:rPr>
            </w:pPr>
            <w:r w:rsidRPr="005048D4">
              <w:rPr>
                <w:bCs/>
                <w:sz w:val="20"/>
                <w:szCs w:val="20"/>
              </w:rPr>
              <w:t>Привлечение стороннего финансирования невозможно.</w:t>
            </w:r>
          </w:p>
        </w:tc>
        <w:tc>
          <w:tcPr>
            <w:tcW w:w="1416" w:type="dxa"/>
            <w:vAlign w:val="center"/>
          </w:tcPr>
          <w:p w:rsidR="003F6321" w:rsidRPr="005048D4" w:rsidRDefault="003F6321" w:rsidP="00B244C3">
            <w:pPr>
              <w:jc w:val="center"/>
              <w:rPr>
                <w:bCs/>
                <w:sz w:val="20"/>
                <w:szCs w:val="20"/>
              </w:rPr>
            </w:pPr>
            <w:r w:rsidRPr="005048D4">
              <w:rPr>
                <w:bCs/>
                <w:sz w:val="20"/>
                <w:szCs w:val="20"/>
              </w:rPr>
              <w:t>СТОП</w:t>
            </w:r>
          </w:p>
        </w:tc>
        <w:tc>
          <w:tcPr>
            <w:tcW w:w="2978" w:type="dxa"/>
            <w:vMerge/>
          </w:tcPr>
          <w:p w:rsidR="003F6321" w:rsidRPr="00CC5AF8" w:rsidRDefault="003F6321" w:rsidP="00B244C3">
            <w:pPr>
              <w:rPr>
                <w:sz w:val="18"/>
                <w:szCs w:val="18"/>
              </w:rPr>
            </w:pPr>
          </w:p>
        </w:tc>
      </w:tr>
    </w:tbl>
    <w:p w:rsidR="00EF7FAA" w:rsidRPr="00C25E8A" w:rsidRDefault="005048D4" w:rsidP="005048D4">
      <w:pPr>
        <w:spacing w:line="360" w:lineRule="auto"/>
        <w:ind w:firstLine="851"/>
        <w:jc w:val="both"/>
        <w:rPr>
          <w:color w:val="000000"/>
          <w:sz w:val="28"/>
          <w:szCs w:val="28"/>
        </w:rPr>
      </w:pPr>
      <w:r>
        <w:rPr>
          <w:color w:val="000000"/>
          <w:sz w:val="28"/>
          <w:szCs w:val="28"/>
        </w:rPr>
        <w:t xml:space="preserve">Таким образом, после подсчетов по данной скоринговой модели в части бизнес-риска, получаются следующие конечные результаты, представленные в таблице </w:t>
      </w:r>
      <w:r w:rsidR="003816CC">
        <w:rPr>
          <w:color w:val="000000"/>
          <w:sz w:val="28"/>
          <w:szCs w:val="28"/>
        </w:rPr>
        <w:t>3.2</w:t>
      </w:r>
      <w:r w:rsidR="00C25E8A" w:rsidRPr="00C25E8A">
        <w:rPr>
          <w:color w:val="000000"/>
          <w:sz w:val="28"/>
          <w:szCs w:val="28"/>
        </w:rPr>
        <w:t>.</w:t>
      </w:r>
    </w:p>
    <w:p w:rsidR="005048D4" w:rsidRPr="006E243D" w:rsidRDefault="00C25E8A" w:rsidP="005048D4">
      <w:pPr>
        <w:spacing w:line="360" w:lineRule="auto"/>
        <w:ind w:firstLine="851"/>
        <w:jc w:val="right"/>
        <w:rPr>
          <w:i/>
          <w:color w:val="000000"/>
        </w:rPr>
      </w:pPr>
      <w:r>
        <w:rPr>
          <w:i/>
          <w:color w:val="000000"/>
        </w:rPr>
        <w:t xml:space="preserve">Таблица </w:t>
      </w:r>
      <w:r w:rsidRPr="00C25E8A">
        <w:rPr>
          <w:i/>
          <w:color w:val="000000"/>
        </w:rPr>
        <w:t>3</w:t>
      </w:r>
      <w:r w:rsidRPr="006E243D">
        <w:rPr>
          <w:i/>
          <w:color w:val="000000"/>
        </w:rPr>
        <w:t>.2.</w:t>
      </w:r>
    </w:p>
    <w:p w:rsidR="005048D4" w:rsidRPr="00C25E8A" w:rsidRDefault="005048D4" w:rsidP="005048D4">
      <w:pPr>
        <w:spacing w:line="360" w:lineRule="auto"/>
        <w:ind w:left="-567" w:firstLine="851"/>
        <w:jc w:val="center"/>
        <w:rPr>
          <w:color w:val="000000"/>
        </w:rPr>
      </w:pPr>
      <w:r w:rsidRPr="00C25E8A">
        <w:rPr>
          <w:color w:val="000000"/>
        </w:rPr>
        <w:t>Итоговая оценка бизнес-риска заемщика ООО «Тав Ойл»</w:t>
      </w:r>
    </w:p>
    <w:tbl>
      <w:tblPr>
        <w:tblW w:w="9469" w:type="dxa"/>
        <w:tblInd w:w="1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392"/>
        <w:gridCol w:w="1417"/>
        <w:gridCol w:w="1418"/>
        <w:gridCol w:w="1242"/>
      </w:tblGrid>
      <w:tr w:rsidR="005048D4" w:rsidRPr="005048D4" w:rsidTr="00F62120">
        <w:trPr>
          <w:trHeight w:val="20"/>
        </w:trPr>
        <w:tc>
          <w:tcPr>
            <w:tcW w:w="5392" w:type="dxa"/>
            <w:shd w:val="clear" w:color="auto" w:fill="D9D9D9" w:themeFill="background1" w:themeFillShade="D9"/>
            <w:noWrap/>
            <w:vAlign w:val="bottom"/>
            <w:hideMark/>
          </w:tcPr>
          <w:p w:rsidR="005048D4" w:rsidRPr="005048D4" w:rsidRDefault="005048D4" w:rsidP="005048D4">
            <w:pPr>
              <w:jc w:val="center"/>
              <w:rPr>
                <w:b/>
                <w:bCs/>
              </w:rPr>
            </w:pPr>
            <w:r w:rsidRPr="005048D4">
              <w:rPr>
                <w:b/>
                <w:bCs/>
              </w:rPr>
              <w:t>Определение финансового положения</w:t>
            </w:r>
          </w:p>
        </w:tc>
        <w:tc>
          <w:tcPr>
            <w:tcW w:w="4077" w:type="dxa"/>
            <w:gridSpan w:val="3"/>
            <w:shd w:val="clear" w:color="auto" w:fill="D9D9D9" w:themeFill="background1" w:themeFillShade="D9"/>
            <w:noWrap/>
            <w:vAlign w:val="bottom"/>
            <w:hideMark/>
          </w:tcPr>
          <w:p w:rsidR="005048D4" w:rsidRPr="005048D4" w:rsidRDefault="005048D4" w:rsidP="005048D4">
            <w:pPr>
              <w:jc w:val="center"/>
              <w:rPr>
                <w:b/>
                <w:bCs/>
              </w:rPr>
            </w:pPr>
            <w:r w:rsidRPr="005048D4">
              <w:rPr>
                <w:b/>
                <w:bCs/>
              </w:rPr>
              <w:t>01.01.2013</w:t>
            </w:r>
          </w:p>
        </w:tc>
      </w:tr>
      <w:tr w:rsidR="009B5E15" w:rsidRPr="005048D4" w:rsidTr="00F62120">
        <w:trPr>
          <w:trHeight w:val="20"/>
        </w:trPr>
        <w:tc>
          <w:tcPr>
            <w:tcW w:w="5392" w:type="dxa"/>
            <w:shd w:val="clear" w:color="auto" w:fill="D9D9D9" w:themeFill="background1" w:themeFillShade="D9"/>
            <w:vAlign w:val="center"/>
            <w:hideMark/>
          </w:tcPr>
          <w:p w:rsidR="009B5E15" w:rsidRPr="005048D4" w:rsidRDefault="009B5E15" w:rsidP="005048D4">
            <w:pPr>
              <w:rPr>
                <w:b/>
                <w:bCs/>
              </w:rPr>
            </w:pPr>
            <w:r>
              <w:rPr>
                <w:b/>
                <w:bCs/>
              </w:rPr>
              <w:t>Наименование показателя</w:t>
            </w:r>
          </w:p>
        </w:tc>
        <w:tc>
          <w:tcPr>
            <w:tcW w:w="1417" w:type="dxa"/>
            <w:vMerge w:val="restart"/>
            <w:shd w:val="clear" w:color="auto" w:fill="D9D9D9" w:themeFill="background1" w:themeFillShade="D9"/>
            <w:vAlign w:val="center"/>
            <w:hideMark/>
          </w:tcPr>
          <w:p w:rsidR="009B5E15" w:rsidRPr="005048D4" w:rsidRDefault="009B5E15" w:rsidP="005048D4">
            <w:pPr>
              <w:rPr>
                <w:b/>
                <w:bCs/>
              </w:rPr>
            </w:pPr>
            <w:r w:rsidRPr="005048D4">
              <w:rPr>
                <w:b/>
                <w:bCs/>
              </w:rPr>
              <w:t>Вес, в баллах (мах.)</w:t>
            </w:r>
          </w:p>
        </w:tc>
        <w:tc>
          <w:tcPr>
            <w:tcW w:w="1418" w:type="dxa"/>
            <w:vMerge w:val="restart"/>
            <w:shd w:val="clear" w:color="auto" w:fill="D9D9D9" w:themeFill="background1" w:themeFillShade="D9"/>
            <w:vAlign w:val="center"/>
            <w:hideMark/>
          </w:tcPr>
          <w:p w:rsidR="009B5E15" w:rsidRPr="005048D4" w:rsidRDefault="009B5E15" w:rsidP="005048D4">
            <w:pPr>
              <w:jc w:val="center"/>
              <w:rPr>
                <w:b/>
                <w:bCs/>
              </w:rPr>
            </w:pPr>
            <w:r>
              <w:rPr>
                <w:b/>
                <w:bCs/>
              </w:rPr>
              <w:t>О</w:t>
            </w:r>
            <w:r w:rsidRPr="005048D4">
              <w:rPr>
                <w:b/>
                <w:bCs/>
              </w:rPr>
              <w:t>ценка</w:t>
            </w:r>
          </w:p>
        </w:tc>
        <w:tc>
          <w:tcPr>
            <w:tcW w:w="1242" w:type="dxa"/>
            <w:vMerge w:val="restart"/>
            <w:shd w:val="clear" w:color="auto" w:fill="D9D9D9" w:themeFill="background1" w:themeFillShade="D9"/>
            <w:vAlign w:val="center"/>
            <w:hideMark/>
          </w:tcPr>
          <w:p w:rsidR="009B5E15" w:rsidRPr="005048D4" w:rsidRDefault="009B5E15" w:rsidP="005048D4">
            <w:pPr>
              <w:jc w:val="center"/>
              <w:rPr>
                <w:b/>
                <w:bCs/>
              </w:rPr>
            </w:pPr>
            <w:r>
              <w:rPr>
                <w:b/>
                <w:bCs/>
              </w:rPr>
              <w:t>О</w:t>
            </w:r>
            <w:r w:rsidRPr="005048D4">
              <w:rPr>
                <w:b/>
                <w:bCs/>
              </w:rPr>
              <w:t>ценка с учетом веса</w:t>
            </w:r>
          </w:p>
        </w:tc>
      </w:tr>
      <w:tr w:rsidR="009B5E15" w:rsidRPr="005048D4" w:rsidTr="00F62120">
        <w:trPr>
          <w:trHeight w:val="20"/>
        </w:trPr>
        <w:tc>
          <w:tcPr>
            <w:tcW w:w="5392" w:type="dxa"/>
            <w:shd w:val="clear" w:color="auto" w:fill="D9D9D9" w:themeFill="background1" w:themeFillShade="D9"/>
            <w:vAlign w:val="center"/>
            <w:hideMark/>
          </w:tcPr>
          <w:p w:rsidR="009B5E15" w:rsidRPr="005048D4" w:rsidRDefault="009B5E15" w:rsidP="005048D4">
            <w:pPr>
              <w:rPr>
                <w:b/>
                <w:bCs/>
              </w:rPr>
            </w:pPr>
            <w:r w:rsidRPr="005048D4">
              <w:rPr>
                <w:b/>
                <w:bCs/>
              </w:rPr>
              <w:t>БИЗНЕС-РИСК</w:t>
            </w:r>
          </w:p>
        </w:tc>
        <w:tc>
          <w:tcPr>
            <w:tcW w:w="1417" w:type="dxa"/>
            <w:vMerge/>
            <w:shd w:val="clear" w:color="auto" w:fill="D9D9D9" w:themeFill="background1" w:themeFillShade="D9"/>
            <w:vAlign w:val="center"/>
            <w:hideMark/>
          </w:tcPr>
          <w:p w:rsidR="009B5E15" w:rsidRPr="005048D4" w:rsidRDefault="009B5E15" w:rsidP="005048D4">
            <w:pPr>
              <w:rPr>
                <w:b/>
                <w:bCs/>
              </w:rPr>
            </w:pPr>
          </w:p>
        </w:tc>
        <w:tc>
          <w:tcPr>
            <w:tcW w:w="1418" w:type="dxa"/>
            <w:vMerge/>
            <w:shd w:val="clear" w:color="auto" w:fill="D9D9D9" w:themeFill="background1" w:themeFillShade="D9"/>
            <w:vAlign w:val="center"/>
            <w:hideMark/>
          </w:tcPr>
          <w:p w:rsidR="009B5E15" w:rsidRDefault="009B5E15" w:rsidP="005048D4">
            <w:pPr>
              <w:jc w:val="center"/>
              <w:rPr>
                <w:b/>
                <w:bCs/>
              </w:rPr>
            </w:pPr>
          </w:p>
        </w:tc>
        <w:tc>
          <w:tcPr>
            <w:tcW w:w="1242" w:type="dxa"/>
            <w:vMerge/>
            <w:shd w:val="clear" w:color="auto" w:fill="D9D9D9" w:themeFill="background1" w:themeFillShade="D9"/>
            <w:vAlign w:val="center"/>
            <w:hideMark/>
          </w:tcPr>
          <w:p w:rsidR="009B5E15" w:rsidRDefault="009B5E15" w:rsidP="005048D4">
            <w:pPr>
              <w:jc w:val="center"/>
              <w:rPr>
                <w:b/>
                <w:bCs/>
              </w:rPr>
            </w:pPr>
          </w:p>
        </w:tc>
      </w:tr>
      <w:tr w:rsidR="005048D4" w:rsidRPr="005048D4" w:rsidTr="00F62120">
        <w:trPr>
          <w:trHeight w:val="20"/>
        </w:trPr>
        <w:tc>
          <w:tcPr>
            <w:tcW w:w="5392" w:type="dxa"/>
            <w:shd w:val="clear" w:color="auto" w:fill="auto"/>
            <w:noWrap/>
            <w:vAlign w:val="bottom"/>
            <w:hideMark/>
          </w:tcPr>
          <w:p w:rsidR="005048D4" w:rsidRPr="005048D4" w:rsidRDefault="005048D4" w:rsidP="005048D4">
            <w:pPr>
              <w:rPr>
                <w:b/>
                <w:bCs/>
              </w:rPr>
            </w:pPr>
            <w:r w:rsidRPr="005048D4">
              <w:rPr>
                <w:b/>
                <w:bCs/>
              </w:rPr>
              <w:t>Рынок/конкуренция</w:t>
            </w:r>
          </w:p>
        </w:tc>
        <w:tc>
          <w:tcPr>
            <w:tcW w:w="1417" w:type="dxa"/>
            <w:shd w:val="clear" w:color="auto" w:fill="auto"/>
            <w:noWrap/>
            <w:vAlign w:val="bottom"/>
            <w:hideMark/>
          </w:tcPr>
          <w:p w:rsidR="005048D4" w:rsidRPr="005048D4" w:rsidRDefault="005048D4" w:rsidP="005048D4">
            <w:pPr>
              <w:jc w:val="center"/>
              <w:rPr>
                <w:b/>
                <w:bCs/>
              </w:rPr>
            </w:pPr>
            <w:r w:rsidRPr="005048D4">
              <w:rPr>
                <w:b/>
                <w:bCs/>
              </w:rPr>
              <w:t>9</w:t>
            </w:r>
          </w:p>
        </w:tc>
        <w:tc>
          <w:tcPr>
            <w:tcW w:w="1418" w:type="dxa"/>
            <w:shd w:val="clear" w:color="auto" w:fill="auto"/>
            <w:noWrap/>
            <w:vAlign w:val="bottom"/>
            <w:hideMark/>
          </w:tcPr>
          <w:p w:rsidR="005048D4" w:rsidRPr="005048D4" w:rsidRDefault="005048D4" w:rsidP="005048D4">
            <w:r w:rsidRPr="005048D4">
              <w:t> </w:t>
            </w:r>
          </w:p>
        </w:tc>
        <w:tc>
          <w:tcPr>
            <w:tcW w:w="1242" w:type="dxa"/>
            <w:shd w:val="clear" w:color="auto" w:fill="auto"/>
            <w:noWrap/>
            <w:vAlign w:val="bottom"/>
            <w:hideMark/>
          </w:tcPr>
          <w:p w:rsidR="005048D4" w:rsidRPr="005048D4" w:rsidRDefault="005048D4" w:rsidP="005048D4">
            <w:pPr>
              <w:jc w:val="center"/>
              <w:rPr>
                <w:b/>
                <w:bCs/>
              </w:rPr>
            </w:pPr>
            <w:r w:rsidRPr="005048D4">
              <w:rPr>
                <w:b/>
                <w:bCs/>
              </w:rPr>
              <w:t>3,00</w:t>
            </w:r>
          </w:p>
        </w:tc>
      </w:tr>
      <w:tr w:rsidR="005048D4" w:rsidRPr="005048D4" w:rsidTr="00F62120">
        <w:trPr>
          <w:trHeight w:val="20"/>
        </w:trPr>
        <w:tc>
          <w:tcPr>
            <w:tcW w:w="5392" w:type="dxa"/>
            <w:shd w:val="clear" w:color="auto" w:fill="auto"/>
            <w:noWrap/>
            <w:vAlign w:val="bottom"/>
            <w:hideMark/>
          </w:tcPr>
          <w:p w:rsidR="005048D4" w:rsidRPr="005048D4" w:rsidRDefault="005048D4" w:rsidP="005048D4">
            <w:r w:rsidRPr="005048D4">
              <w:t>Конъюнктура рынка</w:t>
            </w:r>
          </w:p>
        </w:tc>
        <w:tc>
          <w:tcPr>
            <w:tcW w:w="1417" w:type="dxa"/>
            <w:shd w:val="clear" w:color="auto" w:fill="auto"/>
            <w:noWrap/>
            <w:vAlign w:val="bottom"/>
            <w:hideMark/>
          </w:tcPr>
          <w:p w:rsidR="005048D4" w:rsidRPr="005048D4" w:rsidRDefault="005048D4" w:rsidP="005048D4">
            <w:pPr>
              <w:jc w:val="center"/>
            </w:pPr>
            <w:r w:rsidRPr="005048D4">
              <w:t>3</w:t>
            </w:r>
          </w:p>
        </w:tc>
        <w:tc>
          <w:tcPr>
            <w:tcW w:w="1418" w:type="dxa"/>
            <w:shd w:val="clear" w:color="auto" w:fill="auto"/>
            <w:noWrap/>
            <w:vAlign w:val="bottom"/>
            <w:hideMark/>
          </w:tcPr>
          <w:p w:rsidR="005048D4" w:rsidRPr="005048D4" w:rsidRDefault="005048D4" w:rsidP="005048D4">
            <w:pPr>
              <w:jc w:val="center"/>
            </w:pPr>
            <w:r w:rsidRPr="005048D4">
              <w:t>25,00</w:t>
            </w:r>
          </w:p>
        </w:tc>
        <w:tc>
          <w:tcPr>
            <w:tcW w:w="1242" w:type="dxa"/>
            <w:shd w:val="clear" w:color="auto" w:fill="auto"/>
            <w:noWrap/>
            <w:vAlign w:val="bottom"/>
            <w:hideMark/>
          </w:tcPr>
          <w:p w:rsidR="005048D4" w:rsidRPr="005048D4" w:rsidRDefault="005048D4" w:rsidP="005048D4">
            <w:pPr>
              <w:jc w:val="center"/>
            </w:pPr>
            <w:r w:rsidRPr="005048D4">
              <w:t>0,75</w:t>
            </w:r>
          </w:p>
        </w:tc>
      </w:tr>
      <w:tr w:rsidR="005048D4" w:rsidRPr="005048D4" w:rsidTr="00F62120">
        <w:trPr>
          <w:trHeight w:val="20"/>
        </w:trPr>
        <w:tc>
          <w:tcPr>
            <w:tcW w:w="5392" w:type="dxa"/>
            <w:shd w:val="clear" w:color="auto" w:fill="auto"/>
            <w:noWrap/>
            <w:vAlign w:val="bottom"/>
            <w:hideMark/>
          </w:tcPr>
          <w:p w:rsidR="005048D4" w:rsidRPr="005048D4" w:rsidRDefault="005048D4" w:rsidP="005048D4">
            <w:r w:rsidRPr="005048D4">
              <w:t xml:space="preserve">Срок функционирования бизнеса </w:t>
            </w:r>
          </w:p>
        </w:tc>
        <w:tc>
          <w:tcPr>
            <w:tcW w:w="1417" w:type="dxa"/>
            <w:shd w:val="clear" w:color="auto" w:fill="auto"/>
            <w:noWrap/>
            <w:vAlign w:val="bottom"/>
            <w:hideMark/>
          </w:tcPr>
          <w:p w:rsidR="005048D4" w:rsidRPr="005048D4" w:rsidRDefault="005048D4" w:rsidP="005048D4">
            <w:pPr>
              <w:jc w:val="center"/>
            </w:pPr>
            <w:r w:rsidRPr="005048D4">
              <w:t>3</w:t>
            </w:r>
          </w:p>
        </w:tc>
        <w:tc>
          <w:tcPr>
            <w:tcW w:w="1418" w:type="dxa"/>
            <w:shd w:val="clear" w:color="auto" w:fill="auto"/>
            <w:noWrap/>
            <w:vAlign w:val="bottom"/>
            <w:hideMark/>
          </w:tcPr>
          <w:p w:rsidR="005048D4" w:rsidRPr="005048D4" w:rsidRDefault="005048D4" w:rsidP="005048D4">
            <w:pPr>
              <w:jc w:val="center"/>
            </w:pPr>
            <w:r w:rsidRPr="005048D4">
              <w:t>75,00</w:t>
            </w:r>
          </w:p>
        </w:tc>
        <w:tc>
          <w:tcPr>
            <w:tcW w:w="1242" w:type="dxa"/>
            <w:shd w:val="clear" w:color="auto" w:fill="auto"/>
            <w:noWrap/>
            <w:vAlign w:val="bottom"/>
            <w:hideMark/>
          </w:tcPr>
          <w:p w:rsidR="005048D4" w:rsidRPr="005048D4" w:rsidRDefault="005048D4" w:rsidP="005048D4">
            <w:pPr>
              <w:jc w:val="center"/>
            </w:pPr>
            <w:r w:rsidRPr="005048D4">
              <w:t>2,25</w:t>
            </w:r>
          </w:p>
        </w:tc>
      </w:tr>
      <w:tr w:rsidR="005048D4" w:rsidRPr="005048D4" w:rsidTr="00F62120">
        <w:trPr>
          <w:trHeight w:val="20"/>
        </w:trPr>
        <w:tc>
          <w:tcPr>
            <w:tcW w:w="5392" w:type="dxa"/>
            <w:shd w:val="clear" w:color="auto" w:fill="auto"/>
            <w:noWrap/>
            <w:vAlign w:val="bottom"/>
            <w:hideMark/>
          </w:tcPr>
          <w:p w:rsidR="005048D4" w:rsidRPr="005048D4" w:rsidRDefault="005048D4" w:rsidP="005048D4">
            <w:r w:rsidRPr="005048D4">
              <w:t>Конкурентная позиция заемщика на рынке</w:t>
            </w:r>
          </w:p>
        </w:tc>
        <w:tc>
          <w:tcPr>
            <w:tcW w:w="1417" w:type="dxa"/>
            <w:shd w:val="clear" w:color="auto" w:fill="auto"/>
            <w:noWrap/>
            <w:vAlign w:val="bottom"/>
            <w:hideMark/>
          </w:tcPr>
          <w:p w:rsidR="005048D4" w:rsidRPr="005048D4" w:rsidRDefault="005048D4" w:rsidP="005048D4">
            <w:pPr>
              <w:jc w:val="center"/>
            </w:pPr>
            <w:r w:rsidRPr="005048D4">
              <w:t>3</w:t>
            </w:r>
          </w:p>
        </w:tc>
        <w:tc>
          <w:tcPr>
            <w:tcW w:w="1418" w:type="dxa"/>
            <w:shd w:val="clear" w:color="auto" w:fill="auto"/>
            <w:noWrap/>
            <w:vAlign w:val="bottom"/>
            <w:hideMark/>
          </w:tcPr>
          <w:p w:rsidR="005048D4" w:rsidRPr="005048D4" w:rsidRDefault="005048D4" w:rsidP="005048D4">
            <w:pPr>
              <w:jc w:val="center"/>
            </w:pPr>
            <w:r w:rsidRPr="005048D4">
              <w:t>0,00</w:t>
            </w:r>
          </w:p>
        </w:tc>
        <w:tc>
          <w:tcPr>
            <w:tcW w:w="1242" w:type="dxa"/>
            <w:shd w:val="clear" w:color="auto" w:fill="auto"/>
            <w:noWrap/>
            <w:vAlign w:val="bottom"/>
            <w:hideMark/>
          </w:tcPr>
          <w:p w:rsidR="005048D4" w:rsidRPr="005048D4" w:rsidRDefault="005048D4" w:rsidP="005048D4">
            <w:pPr>
              <w:jc w:val="center"/>
            </w:pPr>
            <w:r w:rsidRPr="005048D4">
              <w:t>0,00</w:t>
            </w:r>
          </w:p>
        </w:tc>
      </w:tr>
      <w:tr w:rsidR="005048D4" w:rsidRPr="005048D4" w:rsidTr="00F62120">
        <w:trPr>
          <w:trHeight w:val="20"/>
        </w:trPr>
        <w:tc>
          <w:tcPr>
            <w:tcW w:w="5392" w:type="dxa"/>
            <w:shd w:val="clear" w:color="auto" w:fill="auto"/>
            <w:noWrap/>
            <w:vAlign w:val="bottom"/>
            <w:hideMark/>
          </w:tcPr>
          <w:p w:rsidR="005048D4" w:rsidRPr="005048D4" w:rsidRDefault="005048D4" w:rsidP="005048D4">
            <w:pPr>
              <w:rPr>
                <w:b/>
                <w:bCs/>
              </w:rPr>
            </w:pPr>
            <w:r w:rsidRPr="005048D4">
              <w:rPr>
                <w:b/>
                <w:bCs/>
              </w:rPr>
              <w:t>Зависимость от рыночных факторов</w:t>
            </w:r>
          </w:p>
        </w:tc>
        <w:tc>
          <w:tcPr>
            <w:tcW w:w="1417" w:type="dxa"/>
            <w:shd w:val="clear" w:color="auto" w:fill="auto"/>
            <w:noWrap/>
            <w:vAlign w:val="bottom"/>
            <w:hideMark/>
          </w:tcPr>
          <w:p w:rsidR="005048D4" w:rsidRPr="005048D4" w:rsidRDefault="005048D4" w:rsidP="005048D4">
            <w:pPr>
              <w:jc w:val="center"/>
              <w:rPr>
                <w:b/>
                <w:bCs/>
              </w:rPr>
            </w:pPr>
            <w:r w:rsidRPr="005048D4">
              <w:rPr>
                <w:b/>
                <w:bCs/>
              </w:rPr>
              <w:t>4</w:t>
            </w:r>
          </w:p>
        </w:tc>
        <w:tc>
          <w:tcPr>
            <w:tcW w:w="1418" w:type="dxa"/>
            <w:shd w:val="clear" w:color="auto" w:fill="auto"/>
            <w:noWrap/>
            <w:vAlign w:val="bottom"/>
            <w:hideMark/>
          </w:tcPr>
          <w:p w:rsidR="005048D4" w:rsidRPr="005048D4" w:rsidRDefault="005048D4" w:rsidP="005048D4">
            <w:pPr>
              <w:jc w:val="center"/>
              <w:rPr>
                <w:b/>
                <w:bCs/>
              </w:rPr>
            </w:pPr>
            <w:r w:rsidRPr="005048D4">
              <w:rPr>
                <w:b/>
                <w:bCs/>
              </w:rPr>
              <w:t> </w:t>
            </w:r>
          </w:p>
        </w:tc>
        <w:tc>
          <w:tcPr>
            <w:tcW w:w="1242" w:type="dxa"/>
            <w:shd w:val="clear" w:color="auto" w:fill="auto"/>
            <w:noWrap/>
            <w:vAlign w:val="bottom"/>
            <w:hideMark/>
          </w:tcPr>
          <w:p w:rsidR="005048D4" w:rsidRPr="005048D4" w:rsidRDefault="005048D4" w:rsidP="005048D4">
            <w:pPr>
              <w:jc w:val="center"/>
              <w:rPr>
                <w:b/>
                <w:bCs/>
              </w:rPr>
            </w:pPr>
            <w:r w:rsidRPr="005048D4">
              <w:rPr>
                <w:b/>
                <w:bCs/>
              </w:rPr>
              <w:t>0,00</w:t>
            </w:r>
          </w:p>
        </w:tc>
      </w:tr>
      <w:tr w:rsidR="005048D4" w:rsidRPr="005048D4" w:rsidTr="00F62120">
        <w:trPr>
          <w:trHeight w:val="20"/>
        </w:trPr>
        <w:tc>
          <w:tcPr>
            <w:tcW w:w="5392" w:type="dxa"/>
            <w:shd w:val="clear" w:color="auto" w:fill="auto"/>
            <w:noWrap/>
            <w:vAlign w:val="bottom"/>
            <w:hideMark/>
          </w:tcPr>
          <w:p w:rsidR="005048D4" w:rsidRPr="005048D4" w:rsidRDefault="005048D4" w:rsidP="005048D4">
            <w:r w:rsidRPr="005048D4">
              <w:t>Зависимость от поставщиков</w:t>
            </w:r>
          </w:p>
        </w:tc>
        <w:tc>
          <w:tcPr>
            <w:tcW w:w="1417" w:type="dxa"/>
            <w:shd w:val="clear" w:color="auto" w:fill="auto"/>
            <w:noWrap/>
            <w:vAlign w:val="bottom"/>
            <w:hideMark/>
          </w:tcPr>
          <w:p w:rsidR="005048D4" w:rsidRPr="005048D4" w:rsidRDefault="005048D4" w:rsidP="005048D4">
            <w:pPr>
              <w:jc w:val="center"/>
            </w:pPr>
            <w:r w:rsidRPr="005048D4">
              <w:t>2</w:t>
            </w:r>
          </w:p>
        </w:tc>
        <w:tc>
          <w:tcPr>
            <w:tcW w:w="1418" w:type="dxa"/>
            <w:shd w:val="clear" w:color="auto" w:fill="auto"/>
            <w:noWrap/>
            <w:vAlign w:val="bottom"/>
            <w:hideMark/>
          </w:tcPr>
          <w:p w:rsidR="005048D4" w:rsidRPr="005048D4" w:rsidRDefault="005048D4" w:rsidP="005048D4">
            <w:pPr>
              <w:jc w:val="center"/>
            </w:pPr>
            <w:r w:rsidRPr="005048D4">
              <w:t>0,00</w:t>
            </w:r>
          </w:p>
        </w:tc>
        <w:tc>
          <w:tcPr>
            <w:tcW w:w="1242" w:type="dxa"/>
            <w:shd w:val="clear" w:color="auto" w:fill="auto"/>
            <w:noWrap/>
            <w:vAlign w:val="bottom"/>
            <w:hideMark/>
          </w:tcPr>
          <w:p w:rsidR="005048D4" w:rsidRPr="005048D4" w:rsidRDefault="005048D4" w:rsidP="005048D4">
            <w:pPr>
              <w:jc w:val="center"/>
            </w:pPr>
            <w:r w:rsidRPr="005048D4">
              <w:t>0,00</w:t>
            </w:r>
          </w:p>
        </w:tc>
      </w:tr>
      <w:tr w:rsidR="005048D4" w:rsidRPr="005048D4" w:rsidTr="00F62120">
        <w:trPr>
          <w:trHeight w:val="20"/>
        </w:trPr>
        <w:tc>
          <w:tcPr>
            <w:tcW w:w="5392" w:type="dxa"/>
            <w:shd w:val="clear" w:color="auto" w:fill="auto"/>
            <w:noWrap/>
            <w:vAlign w:val="bottom"/>
            <w:hideMark/>
          </w:tcPr>
          <w:p w:rsidR="005048D4" w:rsidRPr="005048D4" w:rsidRDefault="005048D4" w:rsidP="005048D4">
            <w:r w:rsidRPr="005048D4">
              <w:t>Зависимость от покупателей</w:t>
            </w:r>
          </w:p>
        </w:tc>
        <w:tc>
          <w:tcPr>
            <w:tcW w:w="1417" w:type="dxa"/>
            <w:shd w:val="clear" w:color="auto" w:fill="auto"/>
            <w:noWrap/>
            <w:vAlign w:val="bottom"/>
            <w:hideMark/>
          </w:tcPr>
          <w:p w:rsidR="005048D4" w:rsidRPr="005048D4" w:rsidRDefault="005048D4" w:rsidP="005048D4">
            <w:pPr>
              <w:jc w:val="center"/>
            </w:pPr>
            <w:r w:rsidRPr="005048D4">
              <w:t>2</w:t>
            </w:r>
          </w:p>
        </w:tc>
        <w:tc>
          <w:tcPr>
            <w:tcW w:w="1418" w:type="dxa"/>
            <w:shd w:val="clear" w:color="auto" w:fill="auto"/>
            <w:noWrap/>
            <w:vAlign w:val="bottom"/>
            <w:hideMark/>
          </w:tcPr>
          <w:p w:rsidR="005048D4" w:rsidRPr="005048D4" w:rsidRDefault="005048D4" w:rsidP="005048D4">
            <w:pPr>
              <w:jc w:val="center"/>
            </w:pPr>
            <w:r w:rsidRPr="005048D4">
              <w:t>0,00</w:t>
            </w:r>
          </w:p>
        </w:tc>
        <w:tc>
          <w:tcPr>
            <w:tcW w:w="1242" w:type="dxa"/>
            <w:shd w:val="clear" w:color="auto" w:fill="auto"/>
            <w:noWrap/>
            <w:vAlign w:val="bottom"/>
            <w:hideMark/>
          </w:tcPr>
          <w:p w:rsidR="005048D4" w:rsidRPr="005048D4" w:rsidRDefault="005048D4" w:rsidP="005048D4">
            <w:pPr>
              <w:jc w:val="center"/>
            </w:pPr>
            <w:r w:rsidRPr="005048D4">
              <w:t>0,00</w:t>
            </w:r>
          </w:p>
        </w:tc>
      </w:tr>
      <w:tr w:rsidR="005048D4" w:rsidRPr="005048D4" w:rsidTr="00F62120">
        <w:trPr>
          <w:trHeight w:val="20"/>
        </w:trPr>
        <w:tc>
          <w:tcPr>
            <w:tcW w:w="5392" w:type="dxa"/>
            <w:shd w:val="clear" w:color="auto" w:fill="auto"/>
            <w:noWrap/>
            <w:vAlign w:val="bottom"/>
            <w:hideMark/>
          </w:tcPr>
          <w:p w:rsidR="005048D4" w:rsidRPr="005048D4" w:rsidRDefault="005048D4" w:rsidP="005048D4">
            <w:pPr>
              <w:rPr>
                <w:b/>
                <w:bCs/>
              </w:rPr>
            </w:pPr>
            <w:r w:rsidRPr="005048D4">
              <w:rPr>
                <w:b/>
                <w:bCs/>
              </w:rPr>
              <w:t>Зависимость от нерыночных факторов</w:t>
            </w:r>
          </w:p>
        </w:tc>
        <w:tc>
          <w:tcPr>
            <w:tcW w:w="1417" w:type="dxa"/>
            <w:shd w:val="clear" w:color="auto" w:fill="auto"/>
            <w:noWrap/>
            <w:vAlign w:val="bottom"/>
            <w:hideMark/>
          </w:tcPr>
          <w:p w:rsidR="005048D4" w:rsidRPr="005048D4" w:rsidRDefault="005048D4" w:rsidP="005048D4">
            <w:pPr>
              <w:jc w:val="center"/>
              <w:rPr>
                <w:b/>
                <w:bCs/>
              </w:rPr>
            </w:pPr>
            <w:r w:rsidRPr="005048D4">
              <w:rPr>
                <w:b/>
                <w:bCs/>
              </w:rPr>
              <w:t>3</w:t>
            </w:r>
          </w:p>
        </w:tc>
        <w:tc>
          <w:tcPr>
            <w:tcW w:w="1418" w:type="dxa"/>
            <w:shd w:val="clear" w:color="auto" w:fill="auto"/>
            <w:noWrap/>
            <w:vAlign w:val="bottom"/>
            <w:hideMark/>
          </w:tcPr>
          <w:p w:rsidR="005048D4" w:rsidRPr="005048D4" w:rsidRDefault="005048D4" w:rsidP="005048D4">
            <w:pPr>
              <w:jc w:val="center"/>
              <w:rPr>
                <w:b/>
                <w:bCs/>
              </w:rPr>
            </w:pPr>
            <w:r w:rsidRPr="005048D4">
              <w:rPr>
                <w:b/>
                <w:bCs/>
              </w:rPr>
              <w:t> </w:t>
            </w:r>
          </w:p>
        </w:tc>
        <w:tc>
          <w:tcPr>
            <w:tcW w:w="1242" w:type="dxa"/>
            <w:shd w:val="clear" w:color="auto" w:fill="auto"/>
            <w:noWrap/>
            <w:vAlign w:val="bottom"/>
            <w:hideMark/>
          </w:tcPr>
          <w:p w:rsidR="005048D4" w:rsidRPr="005048D4" w:rsidRDefault="005048D4" w:rsidP="005048D4">
            <w:pPr>
              <w:jc w:val="center"/>
              <w:rPr>
                <w:b/>
                <w:bCs/>
              </w:rPr>
            </w:pPr>
            <w:r w:rsidRPr="005048D4">
              <w:rPr>
                <w:b/>
                <w:bCs/>
              </w:rPr>
              <w:t>0,75</w:t>
            </w:r>
          </w:p>
        </w:tc>
      </w:tr>
      <w:tr w:rsidR="005048D4" w:rsidRPr="005048D4" w:rsidTr="00F62120">
        <w:trPr>
          <w:trHeight w:val="20"/>
        </w:trPr>
        <w:tc>
          <w:tcPr>
            <w:tcW w:w="5392" w:type="dxa"/>
            <w:shd w:val="clear" w:color="auto" w:fill="auto"/>
            <w:noWrap/>
            <w:vAlign w:val="bottom"/>
            <w:hideMark/>
          </w:tcPr>
          <w:p w:rsidR="005048D4" w:rsidRPr="005048D4" w:rsidRDefault="005048D4" w:rsidP="005048D4">
            <w:r w:rsidRPr="005048D4">
              <w:t>Судебные разбирательства</w:t>
            </w:r>
          </w:p>
        </w:tc>
        <w:tc>
          <w:tcPr>
            <w:tcW w:w="1417" w:type="dxa"/>
            <w:shd w:val="clear" w:color="auto" w:fill="auto"/>
            <w:noWrap/>
            <w:vAlign w:val="bottom"/>
            <w:hideMark/>
          </w:tcPr>
          <w:p w:rsidR="005048D4" w:rsidRPr="005048D4" w:rsidRDefault="005048D4" w:rsidP="005048D4">
            <w:pPr>
              <w:jc w:val="center"/>
            </w:pPr>
            <w:r w:rsidRPr="005048D4">
              <w:t>1</w:t>
            </w:r>
          </w:p>
        </w:tc>
        <w:tc>
          <w:tcPr>
            <w:tcW w:w="1418" w:type="dxa"/>
            <w:shd w:val="clear" w:color="auto" w:fill="auto"/>
            <w:noWrap/>
            <w:vAlign w:val="bottom"/>
            <w:hideMark/>
          </w:tcPr>
          <w:p w:rsidR="005048D4" w:rsidRPr="005048D4" w:rsidRDefault="005048D4" w:rsidP="005048D4">
            <w:pPr>
              <w:jc w:val="center"/>
            </w:pPr>
            <w:r w:rsidRPr="005048D4">
              <w:t>75,00</w:t>
            </w:r>
          </w:p>
        </w:tc>
        <w:tc>
          <w:tcPr>
            <w:tcW w:w="1242" w:type="dxa"/>
            <w:shd w:val="clear" w:color="auto" w:fill="auto"/>
            <w:noWrap/>
            <w:vAlign w:val="bottom"/>
            <w:hideMark/>
          </w:tcPr>
          <w:p w:rsidR="005048D4" w:rsidRPr="005048D4" w:rsidRDefault="005048D4" w:rsidP="005048D4">
            <w:pPr>
              <w:jc w:val="center"/>
            </w:pPr>
            <w:r w:rsidRPr="005048D4">
              <w:t>0,75</w:t>
            </w:r>
          </w:p>
        </w:tc>
      </w:tr>
      <w:tr w:rsidR="005048D4" w:rsidRPr="005048D4" w:rsidTr="00F62120">
        <w:trPr>
          <w:trHeight w:val="20"/>
        </w:trPr>
        <w:tc>
          <w:tcPr>
            <w:tcW w:w="5392" w:type="dxa"/>
            <w:shd w:val="clear" w:color="auto" w:fill="auto"/>
            <w:noWrap/>
            <w:vAlign w:val="bottom"/>
            <w:hideMark/>
          </w:tcPr>
          <w:p w:rsidR="005048D4" w:rsidRPr="005048D4" w:rsidRDefault="005048D4" w:rsidP="005048D4">
            <w:r w:rsidRPr="005048D4">
              <w:t>Привилегированные отношения с сильной элитой</w:t>
            </w:r>
          </w:p>
        </w:tc>
        <w:tc>
          <w:tcPr>
            <w:tcW w:w="1417" w:type="dxa"/>
            <w:shd w:val="clear" w:color="auto" w:fill="auto"/>
            <w:noWrap/>
            <w:vAlign w:val="bottom"/>
            <w:hideMark/>
          </w:tcPr>
          <w:p w:rsidR="005048D4" w:rsidRPr="005048D4" w:rsidRDefault="005048D4" w:rsidP="005048D4">
            <w:pPr>
              <w:jc w:val="center"/>
            </w:pPr>
            <w:r w:rsidRPr="005048D4">
              <w:t>1</w:t>
            </w:r>
          </w:p>
        </w:tc>
        <w:tc>
          <w:tcPr>
            <w:tcW w:w="1418" w:type="dxa"/>
            <w:shd w:val="clear" w:color="auto" w:fill="auto"/>
            <w:noWrap/>
            <w:vAlign w:val="bottom"/>
            <w:hideMark/>
          </w:tcPr>
          <w:p w:rsidR="005048D4" w:rsidRPr="005048D4" w:rsidRDefault="005048D4" w:rsidP="005048D4">
            <w:pPr>
              <w:jc w:val="center"/>
            </w:pPr>
            <w:r w:rsidRPr="005048D4">
              <w:t>0,00</w:t>
            </w:r>
          </w:p>
        </w:tc>
        <w:tc>
          <w:tcPr>
            <w:tcW w:w="1242" w:type="dxa"/>
            <w:shd w:val="clear" w:color="auto" w:fill="auto"/>
            <w:noWrap/>
            <w:vAlign w:val="bottom"/>
            <w:hideMark/>
          </w:tcPr>
          <w:p w:rsidR="005048D4" w:rsidRPr="005048D4" w:rsidRDefault="005048D4" w:rsidP="005048D4">
            <w:pPr>
              <w:jc w:val="center"/>
            </w:pPr>
            <w:r w:rsidRPr="005048D4">
              <w:t>0,00</w:t>
            </w:r>
          </w:p>
        </w:tc>
      </w:tr>
      <w:tr w:rsidR="005048D4" w:rsidRPr="005048D4" w:rsidTr="00F62120">
        <w:trPr>
          <w:trHeight w:val="20"/>
        </w:trPr>
        <w:tc>
          <w:tcPr>
            <w:tcW w:w="5392" w:type="dxa"/>
            <w:shd w:val="clear" w:color="auto" w:fill="auto"/>
            <w:noWrap/>
            <w:vAlign w:val="bottom"/>
            <w:hideMark/>
          </w:tcPr>
          <w:p w:rsidR="005048D4" w:rsidRPr="005048D4" w:rsidRDefault="005048D4" w:rsidP="005048D4">
            <w:r w:rsidRPr="005048D4">
              <w:t>Влияние государственных органов</w:t>
            </w:r>
          </w:p>
        </w:tc>
        <w:tc>
          <w:tcPr>
            <w:tcW w:w="1417" w:type="dxa"/>
            <w:shd w:val="clear" w:color="auto" w:fill="auto"/>
            <w:noWrap/>
            <w:vAlign w:val="bottom"/>
            <w:hideMark/>
          </w:tcPr>
          <w:p w:rsidR="005048D4" w:rsidRPr="005048D4" w:rsidRDefault="005048D4" w:rsidP="005048D4">
            <w:pPr>
              <w:jc w:val="center"/>
            </w:pPr>
            <w:r w:rsidRPr="005048D4">
              <w:t>1</w:t>
            </w:r>
          </w:p>
        </w:tc>
        <w:tc>
          <w:tcPr>
            <w:tcW w:w="1418" w:type="dxa"/>
            <w:shd w:val="clear" w:color="auto" w:fill="auto"/>
            <w:noWrap/>
            <w:vAlign w:val="bottom"/>
            <w:hideMark/>
          </w:tcPr>
          <w:p w:rsidR="005048D4" w:rsidRPr="005048D4" w:rsidRDefault="005048D4" w:rsidP="005048D4">
            <w:pPr>
              <w:jc w:val="center"/>
            </w:pPr>
            <w:r w:rsidRPr="005048D4">
              <w:t>0,00</w:t>
            </w:r>
          </w:p>
        </w:tc>
        <w:tc>
          <w:tcPr>
            <w:tcW w:w="1242" w:type="dxa"/>
            <w:shd w:val="clear" w:color="auto" w:fill="auto"/>
            <w:noWrap/>
            <w:vAlign w:val="bottom"/>
            <w:hideMark/>
          </w:tcPr>
          <w:p w:rsidR="005048D4" w:rsidRPr="005048D4" w:rsidRDefault="005048D4" w:rsidP="005048D4">
            <w:pPr>
              <w:jc w:val="center"/>
            </w:pPr>
            <w:r w:rsidRPr="005048D4">
              <w:t>0,00</w:t>
            </w:r>
          </w:p>
        </w:tc>
      </w:tr>
      <w:tr w:rsidR="005048D4" w:rsidRPr="005048D4" w:rsidTr="00F62120">
        <w:trPr>
          <w:trHeight w:val="20"/>
        </w:trPr>
        <w:tc>
          <w:tcPr>
            <w:tcW w:w="5392" w:type="dxa"/>
            <w:shd w:val="clear" w:color="auto" w:fill="auto"/>
            <w:noWrap/>
            <w:vAlign w:val="bottom"/>
            <w:hideMark/>
          </w:tcPr>
          <w:p w:rsidR="005048D4" w:rsidRPr="005048D4" w:rsidRDefault="005048D4" w:rsidP="005048D4">
            <w:pPr>
              <w:rPr>
                <w:b/>
                <w:bCs/>
              </w:rPr>
            </w:pPr>
            <w:r w:rsidRPr="005048D4">
              <w:rPr>
                <w:b/>
                <w:bCs/>
              </w:rPr>
              <w:t>Управление компанией</w:t>
            </w:r>
          </w:p>
        </w:tc>
        <w:tc>
          <w:tcPr>
            <w:tcW w:w="1417" w:type="dxa"/>
            <w:shd w:val="clear" w:color="auto" w:fill="auto"/>
            <w:noWrap/>
            <w:vAlign w:val="bottom"/>
            <w:hideMark/>
          </w:tcPr>
          <w:p w:rsidR="005048D4" w:rsidRPr="005048D4" w:rsidRDefault="005048D4" w:rsidP="005048D4">
            <w:pPr>
              <w:jc w:val="center"/>
              <w:rPr>
                <w:b/>
                <w:bCs/>
              </w:rPr>
            </w:pPr>
            <w:r w:rsidRPr="005048D4">
              <w:rPr>
                <w:b/>
                <w:bCs/>
              </w:rPr>
              <w:t>6</w:t>
            </w:r>
          </w:p>
        </w:tc>
        <w:tc>
          <w:tcPr>
            <w:tcW w:w="1418" w:type="dxa"/>
            <w:shd w:val="clear" w:color="auto" w:fill="auto"/>
            <w:noWrap/>
            <w:vAlign w:val="bottom"/>
            <w:hideMark/>
          </w:tcPr>
          <w:p w:rsidR="005048D4" w:rsidRPr="005048D4" w:rsidRDefault="005048D4" w:rsidP="005048D4">
            <w:pPr>
              <w:jc w:val="center"/>
              <w:rPr>
                <w:b/>
                <w:bCs/>
              </w:rPr>
            </w:pPr>
            <w:r w:rsidRPr="005048D4">
              <w:rPr>
                <w:b/>
                <w:bCs/>
              </w:rPr>
              <w:t> </w:t>
            </w:r>
          </w:p>
        </w:tc>
        <w:tc>
          <w:tcPr>
            <w:tcW w:w="1242" w:type="dxa"/>
            <w:shd w:val="clear" w:color="auto" w:fill="auto"/>
            <w:noWrap/>
            <w:vAlign w:val="bottom"/>
            <w:hideMark/>
          </w:tcPr>
          <w:p w:rsidR="005048D4" w:rsidRPr="005048D4" w:rsidRDefault="005048D4" w:rsidP="005048D4">
            <w:pPr>
              <w:jc w:val="center"/>
              <w:rPr>
                <w:b/>
                <w:bCs/>
              </w:rPr>
            </w:pPr>
            <w:r w:rsidRPr="005048D4">
              <w:rPr>
                <w:b/>
                <w:bCs/>
              </w:rPr>
              <w:t>5,00</w:t>
            </w:r>
          </w:p>
        </w:tc>
      </w:tr>
      <w:tr w:rsidR="005048D4" w:rsidRPr="005048D4" w:rsidTr="00F62120">
        <w:trPr>
          <w:trHeight w:val="20"/>
        </w:trPr>
        <w:tc>
          <w:tcPr>
            <w:tcW w:w="5392" w:type="dxa"/>
            <w:shd w:val="clear" w:color="auto" w:fill="auto"/>
            <w:noWrap/>
            <w:vAlign w:val="bottom"/>
            <w:hideMark/>
          </w:tcPr>
          <w:p w:rsidR="005048D4" w:rsidRPr="005048D4" w:rsidRDefault="005048D4" w:rsidP="005048D4">
            <w:r w:rsidRPr="005048D4">
              <w:t>Качество управления</w:t>
            </w:r>
          </w:p>
        </w:tc>
        <w:tc>
          <w:tcPr>
            <w:tcW w:w="1417" w:type="dxa"/>
            <w:shd w:val="clear" w:color="auto" w:fill="auto"/>
            <w:noWrap/>
            <w:vAlign w:val="bottom"/>
            <w:hideMark/>
          </w:tcPr>
          <w:p w:rsidR="005048D4" w:rsidRPr="005048D4" w:rsidRDefault="005048D4" w:rsidP="005048D4">
            <w:pPr>
              <w:jc w:val="center"/>
            </w:pPr>
            <w:r w:rsidRPr="005048D4">
              <w:t>2</w:t>
            </w:r>
          </w:p>
        </w:tc>
        <w:tc>
          <w:tcPr>
            <w:tcW w:w="1418" w:type="dxa"/>
            <w:shd w:val="clear" w:color="auto" w:fill="auto"/>
            <w:noWrap/>
            <w:vAlign w:val="bottom"/>
            <w:hideMark/>
          </w:tcPr>
          <w:p w:rsidR="005048D4" w:rsidRPr="005048D4" w:rsidRDefault="005048D4" w:rsidP="005048D4">
            <w:pPr>
              <w:jc w:val="center"/>
            </w:pPr>
            <w:r w:rsidRPr="005048D4">
              <w:t>75,00</w:t>
            </w:r>
          </w:p>
        </w:tc>
        <w:tc>
          <w:tcPr>
            <w:tcW w:w="1242" w:type="dxa"/>
            <w:shd w:val="clear" w:color="auto" w:fill="auto"/>
            <w:noWrap/>
            <w:vAlign w:val="bottom"/>
            <w:hideMark/>
          </w:tcPr>
          <w:p w:rsidR="005048D4" w:rsidRPr="005048D4" w:rsidRDefault="005048D4" w:rsidP="005048D4">
            <w:pPr>
              <w:jc w:val="center"/>
            </w:pPr>
            <w:r w:rsidRPr="005048D4">
              <w:t>1,50</w:t>
            </w:r>
          </w:p>
        </w:tc>
      </w:tr>
      <w:tr w:rsidR="005048D4" w:rsidRPr="005048D4" w:rsidTr="00F62120">
        <w:trPr>
          <w:trHeight w:val="20"/>
        </w:trPr>
        <w:tc>
          <w:tcPr>
            <w:tcW w:w="5392" w:type="dxa"/>
            <w:shd w:val="clear" w:color="auto" w:fill="auto"/>
            <w:noWrap/>
            <w:vAlign w:val="center"/>
            <w:hideMark/>
          </w:tcPr>
          <w:p w:rsidR="005048D4" w:rsidRPr="005048D4" w:rsidRDefault="005048D4" w:rsidP="005048D4">
            <w:r w:rsidRPr="005048D4">
              <w:t>Учет и контроль</w:t>
            </w:r>
          </w:p>
        </w:tc>
        <w:tc>
          <w:tcPr>
            <w:tcW w:w="1417" w:type="dxa"/>
            <w:shd w:val="clear" w:color="auto" w:fill="auto"/>
            <w:noWrap/>
            <w:vAlign w:val="bottom"/>
            <w:hideMark/>
          </w:tcPr>
          <w:p w:rsidR="005048D4" w:rsidRPr="005048D4" w:rsidRDefault="005048D4" w:rsidP="005048D4">
            <w:pPr>
              <w:jc w:val="center"/>
            </w:pPr>
            <w:r w:rsidRPr="005048D4">
              <w:t>2</w:t>
            </w:r>
          </w:p>
        </w:tc>
        <w:tc>
          <w:tcPr>
            <w:tcW w:w="1418" w:type="dxa"/>
            <w:shd w:val="clear" w:color="auto" w:fill="auto"/>
            <w:noWrap/>
            <w:vAlign w:val="bottom"/>
            <w:hideMark/>
          </w:tcPr>
          <w:p w:rsidR="005048D4" w:rsidRPr="005048D4" w:rsidRDefault="005048D4" w:rsidP="005048D4">
            <w:pPr>
              <w:jc w:val="center"/>
            </w:pPr>
            <w:r w:rsidRPr="005048D4">
              <w:t>75,00</w:t>
            </w:r>
          </w:p>
        </w:tc>
        <w:tc>
          <w:tcPr>
            <w:tcW w:w="1242" w:type="dxa"/>
            <w:shd w:val="clear" w:color="auto" w:fill="auto"/>
            <w:noWrap/>
            <w:vAlign w:val="bottom"/>
            <w:hideMark/>
          </w:tcPr>
          <w:p w:rsidR="005048D4" w:rsidRPr="005048D4" w:rsidRDefault="005048D4" w:rsidP="005048D4">
            <w:pPr>
              <w:jc w:val="center"/>
            </w:pPr>
            <w:r w:rsidRPr="005048D4">
              <w:t>1,50</w:t>
            </w:r>
          </w:p>
        </w:tc>
      </w:tr>
      <w:tr w:rsidR="005048D4" w:rsidRPr="005048D4" w:rsidTr="00F62120">
        <w:trPr>
          <w:trHeight w:val="20"/>
        </w:trPr>
        <w:tc>
          <w:tcPr>
            <w:tcW w:w="5392" w:type="dxa"/>
            <w:shd w:val="clear" w:color="auto" w:fill="auto"/>
            <w:vAlign w:val="center"/>
            <w:hideMark/>
          </w:tcPr>
          <w:p w:rsidR="005048D4" w:rsidRPr="005048D4" w:rsidRDefault="005048D4" w:rsidP="005048D4">
            <w:r w:rsidRPr="005048D4">
              <w:t>Надежность руководства</w:t>
            </w:r>
          </w:p>
        </w:tc>
        <w:tc>
          <w:tcPr>
            <w:tcW w:w="1417" w:type="dxa"/>
            <w:shd w:val="clear" w:color="auto" w:fill="auto"/>
            <w:noWrap/>
            <w:vAlign w:val="bottom"/>
            <w:hideMark/>
          </w:tcPr>
          <w:p w:rsidR="005048D4" w:rsidRPr="005048D4" w:rsidRDefault="005048D4" w:rsidP="005048D4">
            <w:pPr>
              <w:jc w:val="center"/>
            </w:pPr>
            <w:r w:rsidRPr="005048D4">
              <w:t>2</w:t>
            </w:r>
          </w:p>
        </w:tc>
        <w:tc>
          <w:tcPr>
            <w:tcW w:w="1418" w:type="dxa"/>
            <w:shd w:val="clear" w:color="auto" w:fill="auto"/>
            <w:noWrap/>
            <w:vAlign w:val="bottom"/>
            <w:hideMark/>
          </w:tcPr>
          <w:p w:rsidR="005048D4" w:rsidRPr="005048D4" w:rsidRDefault="005048D4" w:rsidP="005048D4">
            <w:pPr>
              <w:jc w:val="center"/>
            </w:pPr>
            <w:r w:rsidRPr="005048D4">
              <w:t>100,00</w:t>
            </w:r>
          </w:p>
        </w:tc>
        <w:tc>
          <w:tcPr>
            <w:tcW w:w="1242" w:type="dxa"/>
            <w:shd w:val="clear" w:color="auto" w:fill="auto"/>
            <w:noWrap/>
            <w:vAlign w:val="bottom"/>
            <w:hideMark/>
          </w:tcPr>
          <w:p w:rsidR="005048D4" w:rsidRPr="005048D4" w:rsidRDefault="005048D4" w:rsidP="005048D4">
            <w:pPr>
              <w:jc w:val="center"/>
            </w:pPr>
            <w:r w:rsidRPr="005048D4">
              <w:t>2,00</w:t>
            </w:r>
          </w:p>
        </w:tc>
      </w:tr>
      <w:tr w:rsidR="005048D4" w:rsidRPr="005048D4" w:rsidTr="00F62120">
        <w:trPr>
          <w:trHeight w:val="20"/>
        </w:trPr>
        <w:tc>
          <w:tcPr>
            <w:tcW w:w="5392" w:type="dxa"/>
            <w:shd w:val="clear" w:color="auto" w:fill="auto"/>
            <w:noWrap/>
            <w:vAlign w:val="bottom"/>
            <w:hideMark/>
          </w:tcPr>
          <w:p w:rsidR="005048D4" w:rsidRPr="005048D4" w:rsidRDefault="005048D4" w:rsidP="005048D4">
            <w:pPr>
              <w:rPr>
                <w:b/>
                <w:bCs/>
              </w:rPr>
            </w:pPr>
            <w:r w:rsidRPr="005048D4">
              <w:rPr>
                <w:b/>
                <w:bCs/>
              </w:rPr>
              <w:t>Надежность компании</w:t>
            </w:r>
          </w:p>
        </w:tc>
        <w:tc>
          <w:tcPr>
            <w:tcW w:w="1417" w:type="dxa"/>
            <w:shd w:val="clear" w:color="auto" w:fill="auto"/>
            <w:noWrap/>
            <w:vAlign w:val="bottom"/>
            <w:hideMark/>
          </w:tcPr>
          <w:p w:rsidR="005048D4" w:rsidRPr="005048D4" w:rsidRDefault="005048D4" w:rsidP="005048D4">
            <w:pPr>
              <w:jc w:val="center"/>
              <w:rPr>
                <w:b/>
                <w:bCs/>
              </w:rPr>
            </w:pPr>
            <w:r w:rsidRPr="005048D4">
              <w:rPr>
                <w:b/>
                <w:bCs/>
              </w:rPr>
              <w:t>5</w:t>
            </w:r>
          </w:p>
        </w:tc>
        <w:tc>
          <w:tcPr>
            <w:tcW w:w="1418" w:type="dxa"/>
            <w:shd w:val="clear" w:color="auto" w:fill="auto"/>
            <w:noWrap/>
            <w:vAlign w:val="bottom"/>
            <w:hideMark/>
          </w:tcPr>
          <w:p w:rsidR="005048D4" w:rsidRPr="005048D4" w:rsidRDefault="005048D4" w:rsidP="005048D4">
            <w:pPr>
              <w:jc w:val="center"/>
              <w:rPr>
                <w:b/>
                <w:bCs/>
              </w:rPr>
            </w:pPr>
            <w:r w:rsidRPr="005048D4">
              <w:rPr>
                <w:b/>
                <w:bCs/>
              </w:rPr>
              <w:t> </w:t>
            </w:r>
          </w:p>
        </w:tc>
        <w:tc>
          <w:tcPr>
            <w:tcW w:w="1242" w:type="dxa"/>
            <w:shd w:val="clear" w:color="auto" w:fill="auto"/>
            <w:noWrap/>
            <w:vAlign w:val="bottom"/>
            <w:hideMark/>
          </w:tcPr>
          <w:p w:rsidR="005048D4" w:rsidRPr="005048D4" w:rsidRDefault="005048D4" w:rsidP="005048D4">
            <w:pPr>
              <w:jc w:val="center"/>
              <w:rPr>
                <w:b/>
                <w:bCs/>
              </w:rPr>
            </w:pPr>
            <w:r w:rsidRPr="005048D4">
              <w:rPr>
                <w:b/>
                <w:bCs/>
              </w:rPr>
              <w:t>2,50</w:t>
            </w:r>
          </w:p>
        </w:tc>
      </w:tr>
      <w:tr w:rsidR="005048D4" w:rsidRPr="005048D4" w:rsidTr="00F62120">
        <w:trPr>
          <w:trHeight w:val="20"/>
        </w:trPr>
        <w:tc>
          <w:tcPr>
            <w:tcW w:w="5392" w:type="dxa"/>
            <w:shd w:val="clear" w:color="auto" w:fill="auto"/>
            <w:noWrap/>
            <w:vAlign w:val="center"/>
            <w:hideMark/>
          </w:tcPr>
          <w:p w:rsidR="005048D4" w:rsidRPr="005048D4" w:rsidRDefault="005048D4" w:rsidP="005048D4">
            <w:r w:rsidRPr="005048D4">
              <w:lastRenderedPageBreak/>
              <w:t>Надежность владельцев</w:t>
            </w:r>
          </w:p>
        </w:tc>
        <w:tc>
          <w:tcPr>
            <w:tcW w:w="1417" w:type="dxa"/>
            <w:shd w:val="clear" w:color="auto" w:fill="auto"/>
            <w:noWrap/>
            <w:vAlign w:val="bottom"/>
            <w:hideMark/>
          </w:tcPr>
          <w:p w:rsidR="005048D4" w:rsidRPr="005048D4" w:rsidRDefault="005048D4" w:rsidP="005048D4">
            <w:pPr>
              <w:jc w:val="center"/>
            </w:pPr>
            <w:r w:rsidRPr="005048D4">
              <w:t>3</w:t>
            </w:r>
          </w:p>
        </w:tc>
        <w:tc>
          <w:tcPr>
            <w:tcW w:w="1418" w:type="dxa"/>
            <w:shd w:val="clear" w:color="auto" w:fill="auto"/>
            <w:noWrap/>
            <w:vAlign w:val="bottom"/>
            <w:hideMark/>
          </w:tcPr>
          <w:p w:rsidR="005048D4" w:rsidRPr="005048D4" w:rsidRDefault="005048D4" w:rsidP="005048D4">
            <w:pPr>
              <w:jc w:val="center"/>
            </w:pPr>
            <w:r w:rsidRPr="005048D4">
              <w:t>50,00</w:t>
            </w:r>
          </w:p>
        </w:tc>
        <w:tc>
          <w:tcPr>
            <w:tcW w:w="1242" w:type="dxa"/>
            <w:shd w:val="clear" w:color="auto" w:fill="auto"/>
            <w:noWrap/>
            <w:vAlign w:val="bottom"/>
            <w:hideMark/>
          </w:tcPr>
          <w:p w:rsidR="005048D4" w:rsidRPr="005048D4" w:rsidRDefault="005048D4" w:rsidP="005048D4">
            <w:pPr>
              <w:jc w:val="center"/>
            </w:pPr>
            <w:r w:rsidRPr="005048D4">
              <w:t>1,50</w:t>
            </w:r>
          </w:p>
        </w:tc>
      </w:tr>
      <w:tr w:rsidR="005048D4" w:rsidRPr="005048D4" w:rsidTr="00F62120">
        <w:trPr>
          <w:trHeight w:val="20"/>
        </w:trPr>
        <w:tc>
          <w:tcPr>
            <w:tcW w:w="5392" w:type="dxa"/>
            <w:shd w:val="clear" w:color="auto" w:fill="auto"/>
            <w:noWrap/>
            <w:vAlign w:val="center"/>
            <w:hideMark/>
          </w:tcPr>
          <w:p w:rsidR="005048D4" w:rsidRPr="005048D4" w:rsidRDefault="005048D4" w:rsidP="005048D4">
            <w:r w:rsidRPr="005048D4">
              <w:t>Диверсификация сбытовой сети</w:t>
            </w:r>
          </w:p>
        </w:tc>
        <w:tc>
          <w:tcPr>
            <w:tcW w:w="1417" w:type="dxa"/>
            <w:shd w:val="clear" w:color="auto" w:fill="auto"/>
            <w:noWrap/>
            <w:vAlign w:val="bottom"/>
            <w:hideMark/>
          </w:tcPr>
          <w:p w:rsidR="005048D4" w:rsidRPr="005048D4" w:rsidRDefault="005048D4" w:rsidP="005048D4">
            <w:pPr>
              <w:jc w:val="center"/>
            </w:pPr>
            <w:r w:rsidRPr="005048D4">
              <w:t>2</w:t>
            </w:r>
          </w:p>
        </w:tc>
        <w:tc>
          <w:tcPr>
            <w:tcW w:w="1418" w:type="dxa"/>
            <w:shd w:val="clear" w:color="auto" w:fill="auto"/>
            <w:noWrap/>
            <w:vAlign w:val="bottom"/>
            <w:hideMark/>
          </w:tcPr>
          <w:p w:rsidR="005048D4" w:rsidRPr="005048D4" w:rsidRDefault="005048D4" w:rsidP="005048D4">
            <w:pPr>
              <w:jc w:val="center"/>
            </w:pPr>
            <w:r w:rsidRPr="005048D4">
              <w:t>50,00</w:t>
            </w:r>
          </w:p>
        </w:tc>
        <w:tc>
          <w:tcPr>
            <w:tcW w:w="1242" w:type="dxa"/>
            <w:shd w:val="clear" w:color="auto" w:fill="auto"/>
            <w:noWrap/>
            <w:vAlign w:val="bottom"/>
            <w:hideMark/>
          </w:tcPr>
          <w:p w:rsidR="005048D4" w:rsidRPr="005048D4" w:rsidRDefault="005048D4" w:rsidP="005048D4">
            <w:pPr>
              <w:jc w:val="center"/>
            </w:pPr>
            <w:r w:rsidRPr="005048D4">
              <w:t>1,00</w:t>
            </w:r>
          </w:p>
        </w:tc>
      </w:tr>
      <w:tr w:rsidR="005048D4" w:rsidRPr="005048D4" w:rsidTr="00F62120">
        <w:trPr>
          <w:trHeight w:val="20"/>
        </w:trPr>
        <w:tc>
          <w:tcPr>
            <w:tcW w:w="5392" w:type="dxa"/>
            <w:shd w:val="clear" w:color="auto" w:fill="auto"/>
            <w:noWrap/>
            <w:vAlign w:val="center"/>
            <w:hideMark/>
          </w:tcPr>
          <w:p w:rsidR="005048D4" w:rsidRPr="005048D4" w:rsidRDefault="005048D4" w:rsidP="005048D4">
            <w:pPr>
              <w:rPr>
                <w:b/>
                <w:bCs/>
              </w:rPr>
            </w:pPr>
            <w:r w:rsidRPr="005048D4">
              <w:rPr>
                <w:b/>
                <w:bCs/>
              </w:rPr>
              <w:t>Доступ к рынку заемного капитала</w:t>
            </w:r>
          </w:p>
        </w:tc>
        <w:tc>
          <w:tcPr>
            <w:tcW w:w="1417" w:type="dxa"/>
            <w:shd w:val="clear" w:color="auto" w:fill="auto"/>
            <w:noWrap/>
            <w:vAlign w:val="bottom"/>
            <w:hideMark/>
          </w:tcPr>
          <w:p w:rsidR="005048D4" w:rsidRPr="005048D4" w:rsidRDefault="005048D4" w:rsidP="005048D4">
            <w:pPr>
              <w:jc w:val="center"/>
              <w:rPr>
                <w:b/>
                <w:bCs/>
              </w:rPr>
            </w:pPr>
            <w:r w:rsidRPr="005048D4">
              <w:rPr>
                <w:b/>
                <w:bCs/>
              </w:rPr>
              <w:t>3</w:t>
            </w:r>
          </w:p>
        </w:tc>
        <w:tc>
          <w:tcPr>
            <w:tcW w:w="1418" w:type="dxa"/>
            <w:shd w:val="clear" w:color="auto" w:fill="auto"/>
            <w:noWrap/>
            <w:vAlign w:val="bottom"/>
            <w:hideMark/>
          </w:tcPr>
          <w:p w:rsidR="005048D4" w:rsidRPr="005048D4" w:rsidRDefault="005048D4" w:rsidP="005048D4">
            <w:pPr>
              <w:jc w:val="center"/>
            </w:pPr>
            <w:r w:rsidRPr="005048D4">
              <w:t>50,00</w:t>
            </w:r>
          </w:p>
        </w:tc>
        <w:tc>
          <w:tcPr>
            <w:tcW w:w="1242" w:type="dxa"/>
            <w:shd w:val="clear" w:color="auto" w:fill="auto"/>
            <w:noWrap/>
            <w:vAlign w:val="bottom"/>
            <w:hideMark/>
          </w:tcPr>
          <w:p w:rsidR="005048D4" w:rsidRPr="005048D4" w:rsidRDefault="005048D4" w:rsidP="005048D4">
            <w:pPr>
              <w:jc w:val="center"/>
              <w:rPr>
                <w:b/>
                <w:bCs/>
              </w:rPr>
            </w:pPr>
            <w:r w:rsidRPr="005048D4">
              <w:rPr>
                <w:b/>
                <w:bCs/>
              </w:rPr>
              <w:t>1,50</w:t>
            </w:r>
          </w:p>
        </w:tc>
      </w:tr>
      <w:tr w:rsidR="005048D4" w:rsidRPr="005048D4" w:rsidTr="00F62120">
        <w:trPr>
          <w:trHeight w:val="20"/>
        </w:trPr>
        <w:tc>
          <w:tcPr>
            <w:tcW w:w="5392" w:type="dxa"/>
            <w:shd w:val="clear" w:color="auto" w:fill="auto"/>
            <w:noWrap/>
            <w:vAlign w:val="center"/>
            <w:hideMark/>
          </w:tcPr>
          <w:p w:rsidR="005048D4" w:rsidRPr="005048D4" w:rsidRDefault="005048D4" w:rsidP="005048D4">
            <w:pPr>
              <w:jc w:val="right"/>
              <w:rPr>
                <w:b/>
                <w:bCs/>
              </w:rPr>
            </w:pPr>
            <w:r w:rsidRPr="005048D4">
              <w:rPr>
                <w:b/>
                <w:bCs/>
              </w:rPr>
              <w:t>Итого бизнес-риск</w:t>
            </w:r>
          </w:p>
        </w:tc>
        <w:tc>
          <w:tcPr>
            <w:tcW w:w="1417" w:type="dxa"/>
            <w:shd w:val="clear" w:color="auto" w:fill="auto"/>
            <w:noWrap/>
            <w:vAlign w:val="bottom"/>
            <w:hideMark/>
          </w:tcPr>
          <w:p w:rsidR="005048D4" w:rsidRPr="005048D4" w:rsidRDefault="005048D4" w:rsidP="005048D4">
            <w:pPr>
              <w:jc w:val="center"/>
              <w:rPr>
                <w:b/>
                <w:bCs/>
              </w:rPr>
            </w:pPr>
            <w:r w:rsidRPr="005048D4">
              <w:rPr>
                <w:b/>
                <w:bCs/>
              </w:rPr>
              <w:t>30</w:t>
            </w:r>
          </w:p>
        </w:tc>
        <w:tc>
          <w:tcPr>
            <w:tcW w:w="1418" w:type="dxa"/>
            <w:shd w:val="clear" w:color="auto" w:fill="auto"/>
            <w:noWrap/>
            <w:vAlign w:val="bottom"/>
            <w:hideMark/>
          </w:tcPr>
          <w:p w:rsidR="005048D4" w:rsidRPr="005048D4" w:rsidRDefault="003816CC" w:rsidP="005048D4">
            <w:pPr>
              <w:jc w:val="center"/>
              <w:rPr>
                <w:b/>
                <w:bCs/>
              </w:rPr>
            </w:pPr>
            <w:r w:rsidRPr="005048D4">
              <w:rPr>
                <w:b/>
                <w:bCs/>
              </w:rPr>
              <w:t>С</w:t>
            </w:r>
            <w:r w:rsidR="005048D4" w:rsidRPr="005048D4">
              <w:rPr>
                <w:b/>
                <w:bCs/>
              </w:rPr>
              <w:t>редний</w:t>
            </w:r>
          </w:p>
        </w:tc>
        <w:tc>
          <w:tcPr>
            <w:tcW w:w="1242" w:type="dxa"/>
            <w:shd w:val="clear" w:color="auto" w:fill="auto"/>
            <w:noWrap/>
            <w:vAlign w:val="bottom"/>
            <w:hideMark/>
          </w:tcPr>
          <w:p w:rsidR="005048D4" w:rsidRPr="005048D4" w:rsidRDefault="005048D4" w:rsidP="005048D4">
            <w:pPr>
              <w:jc w:val="center"/>
              <w:rPr>
                <w:b/>
                <w:bCs/>
              </w:rPr>
            </w:pPr>
            <w:r w:rsidRPr="005048D4">
              <w:rPr>
                <w:b/>
                <w:bCs/>
              </w:rPr>
              <w:t>12,75</w:t>
            </w:r>
          </w:p>
        </w:tc>
      </w:tr>
    </w:tbl>
    <w:p w:rsidR="005048D4" w:rsidRDefault="005048D4" w:rsidP="005048D4">
      <w:pPr>
        <w:spacing w:before="120" w:line="360" w:lineRule="auto"/>
        <w:ind w:firstLine="851"/>
        <w:jc w:val="both"/>
        <w:rPr>
          <w:color w:val="000000"/>
          <w:sz w:val="28"/>
          <w:szCs w:val="28"/>
        </w:rPr>
      </w:pPr>
      <w:r>
        <w:rPr>
          <w:color w:val="000000"/>
          <w:sz w:val="28"/>
          <w:szCs w:val="28"/>
        </w:rPr>
        <w:t xml:space="preserve">Сумма баллов, набранная заемщиком по бизнес-риску, равна 12,75 баллов. Максимально можно было набрать за бизнес-риск 30 баллов. Оценка полученной суммы в качестве значения «средний» для бизнес-риска происходила в соответствии со следующей шкалой (см. таблицу </w:t>
      </w:r>
      <w:r w:rsidR="00C25E8A" w:rsidRPr="00C25E8A">
        <w:rPr>
          <w:color w:val="000000"/>
          <w:sz w:val="28"/>
          <w:szCs w:val="28"/>
        </w:rPr>
        <w:t>3.3</w:t>
      </w:r>
      <w:r>
        <w:rPr>
          <w:color w:val="000000"/>
          <w:sz w:val="28"/>
          <w:szCs w:val="28"/>
        </w:rPr>
        <w:t>.).</w:t>
      </w:r>
    </w:p>
    <w:p w:rsidR="005048D4" w:rsidRPr="006E243D" w:rsidRDefault="005048D4" w:rsidP="005048D4">
      <w:pPr>
        <w:spacing w:line="360" w:lineRule="auto"/>
        <w:ind w:firstLine="851"/>
        <w:jc w:val="right"/>
        <w:rPr>
          <w:i/>
          <w:color w:val="000000"/>
        </w:rPr>
      </w:pPr>
      <w:r w:rsidRPr="005048D4">
        <w:rPr>
          <w:i/>
          <w:color w:val="000000"/>
        </w:rPr>
        <w:t xml:space="preserve">Таблица </w:t>
      </w:r>
      <w:r w:rsidR="003816CC">
        <w:rPr>
          <w:i/>
          <w:color w:val="000000"/>
        </w:rPr>
        <w:t>3</w:t>
      </w:r>
      <w:r w:rsidR="00C25E8A" w:rsidRPr="006E243D">
        <w:rPr>
          <w:i/>
          <w:color w:val="000000"/>
        </w:rPr>
        <w:t>.3.</w:t>
      </w:r>
    </w:p>
    <w:p w:rsidR="005048D4" w:rsidRPr="00C25E8A" w:rsidRDefault="005048D4" w:rsidP="005048D4">
      <w:pPr>
        <w:spacing w:line="360" w:lineRule="auto"/>
        <w:ind w:firstLine="851"/>
        <w:jc w:val="center"/>
        <w:rPr>
          <w:color w:val="000000"/>
        </w:rPr>
      </w:pPr>
      <w:r w:rsidRPr="00C25E8A">
        <w:rPr>
          <w:color w:val="000000"/>
        </w:rPr>
        <w:t>Шкала оценки бизнес-риска в зависимости от суммы баллов</w:t>
      </w:r>
    </w:p>
    <w:tbl>
      <w:tblPr>
        <w:tblW w:w="95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138"/>
        <w:gridCol w:w="1640"/>
        <w:gridCol w:w="1640"/>
        <w:gridCol w:w="1647"/>
        <w:gridCol w:w="2133"/>
        <w:gridCol w:w="1640"/>
      </w:tblGrid>
      <w:tr w:rsidR="005048D4" w:rsidRPr="004752D2" w:rsidTr="005048D4">
        <w:tc>
          <w:tcPr>
            <w:tcW w:w="984" w:type="dxa"/>
            <w:shd w:val="clear" w:color="auto" w:fill="CCCCCC"/>
            <w:vAlign w:val="center"/>
          </w:tcPr>
          <w:p w:rsidR="005048D4" w:rsidRPr="004752D2" w:rsidRDefault="005048D4" w:rsidP="005048D4">
            <w:pPr>
              <w:jc w:val="center"/>
            </w:pPr>
            <w:r w:rsidRPr="004752D2">
              <w:t>Риск</w:t>
            </w:r>
          </w:p>
        </w:tc>
        <w:tc>
          <w:tcPr>
            <w:tcW w:w="1792" w:type="dxa"/>
            <w:shd w:val="clear" w:color="auto" w:fill="CCCCCC"/>
            <w:vAlign w:val="center"/>
          </w:tcPr>
          <w:p w:rsidR="005048D4" w:rsidRPr="004752D2" w:rsidRDefault="004752D2" w:rsidP="005048D4">
            <w:pPr>
              <w:jc w:val="center"/>
            </w:pPr>
            <w:r>
              <w:t xml:space="preserve">При кредитовании  </w:t>
            </w:r>
            <w:r w:rsidR="005048D4" w:rsidRPr="004752D2">
              <w:t xml:space="preserve"> торговых компаний</w:t>
            </w:r>
          </w:p>
        </w:tc>
        <w:tc>
          <w:tcPr>
            <w:tcW w:w="1732" w:type="dxa"/>
            <w:shd w:val="clear" w:color="auto" w:fill="CCCCCC"/>
            <w:vAlign w:val="center"/>
          </w:tcPr>
          <w:p w:rsidR="005048D4" w:rsidRPr="004752D2" w:rsidRDefault="005048D4" w:rsidP="005048D4">
            <w:pPr>
              <w:jc w:val="center"/>
            </w:pPr>
            <w:r w:rsidRPr="004752D2">
              <w:t>При кредитовании лизинговых сделок</w:t>
            </w:r>
          </w:p>
        </w:tc>
        <w:tc>
          <w:tcPr>
            <w:tcW w:w="1616" w:type="dxa"/>
            <w:shd w:val="clear" w:color="auto" w:fill="CCCCCC"/>
            <w:vAlign w:val="center"/>
          </w:tcPr>
          <w:p w:rsidR="005048D4" w:rsidRPr="004752D2" w:rsidRDefault="005048D4" w:rsidP="005048D4">
            <w:pPr>
              <w:jc w:val="center"/>
            </w:pPr>
            <w:r w:rsidRPr="004752D2">
              <w:t>При кредитовании строительных проектов</w:t>
            </w:r>
          </w:p>
        </w:tc>
        <w:tc>
          <w:tcPr>
            <w:tcW w:w="1853" w:type="dxa"/>
            <w:shd w:val="clear" w:color="auto" w:fill="CCCCCC"/>
            <w:vAlign w:val="center"/>
          </w:tcPr>
          <w:p w:rsidR="005048D4" w:rsidRPr="004752D2" w:rsidRDefault="005048D4" w:rsidP="005048D4">
            <w:pPr>
              <w:jc w:val="center"/>
            </w:pPr>
            <w:r w:rsidRPr="004752D2">
              <w:t>При кредитовании производственных компаний</w:t>
            </w:r>
          </w:p>
        </w:tc>
        <w:tc>
          <w:tcPr>
            <w:tcW w:w="1563" w:type="dxa"/>
            <w:shd w:val="clear" w:color="auto" w:fill="CCCCCC"/>
            <w:vAlign w:val="center"/>
          </w:tcPr>
          <w:p w:rsidR="005048D4" w:rsidRPr="004752D2" w:rsidRDefault="005048D4" w:rsidP="005048D4">
            <w:pPr>
              <w:jc w:val="center"/>
            </w:pPr>
            <w:r w:rsidRPr="004752D2">
              <w:t>При кредитовании предприятий ОПК</w:t>
            </w:r>
          </w:p>
        </w:tc>
      </w:tr>
      <w:tr w:rsidR="005048D4" w:rsidRPr="004752D2" w:rsidTr="005048D4">
        <w:tc>
          <w:tcPr>
            <w:tcW w:w="984" w:type="dxa"/>
          </w:tcPr>
          <w:p w:rsidR="005048D4" w:rsidRPr="004752D2" w:rsidRDefault="005048D4" w:rsidP="005048D4">
            <w:r w:rsidRPr="004752D2">
              <w:t>Низкий</w:t>
            </w:r>
          </w:p>
        </w:tc>
        <w:tc>
          <w:tcPr>
            <w:tcW w:w="1792" w:type="dxa"/>
          </w:tcPr>
          <w:p w:rsidR="005048D4" w:rsidRPr="004752D2" w:rsidRDefault="005048D4" w:rsidP="005048D4">
            <w:pPr>
              <w:jc w:val="center"/>
            </w:pPr>
            <w:r w:rsidRPr="004752D2">
              <w:t>Свыше 25 баллов</w:t>
            </w:r>
          </w:p>
        </w:tc>
        <w:tc>
          <w:tcPr>
            <w:tcW w:w="1732" w:type="dxa"/>
          </w:tcPr>
          <w:p w:rsidR="005048D4" w:rsidRPr="004752D2" w:rsidRDefault="005048D4" w:rsidP="005048D4">
            <w:pPr>
              <w:jc w:val="center"/>
            </w:pPr>
            <w:r w:rsidRPr="004752D2">
              <w:t>Свыше 25 баллов</w:t>
            </w:r>
          </w:p>
        </w:tc>
        <w:tc>
          <w:tcPr>
            <w:tcW w:w="1616" w:type="dxa"/>
          </w:tcPr>
          <w:p w:rsidR="005048D4" w:rsidRPr="004752D2" w:rsidRDefault="005048D4" w:rsidP="005048D4">
            <w:pPr>
              <w:jc w:val="center"/>
            </w:pPr>
            <w:r w:rsidRPr="004752D2">
              <w:t>Свыше 25 баллов</w:t>
            </w:r>
          </w:p>
        </w:tc>
        <w:tc>
          <w:tcPr>
            <w:tcW w:w="1853" w:type="dxa"/>
          </w:tcPr>
          <w:p w:rsidR="005048D4" w:rsidRPr="004752D2" w:rsidRDefault="005048D4" w:rsidP="005048D4">
            <w:pPr>
              <w:jc w:val="center"/>
            </w:pPr>
            <w:r w:rsidRPr="004752D2">
              <w:t>Свыше 45 баллов</w:t>
            </w:r>
          </w:p>
        </w:tc>
        <w:tc>
          <w:tcPr>
            <w:tcW w:w="1563" w:type="dxa"/>
          </w:tcPr>
          <w:p w:rsidR="005048D4" w:rsidRPr="004752D2" w:rsidRDefault="005048D4" w:rsidP="005048D4">
            <w:pPr>
              <w:jc w:val="center"/>
            </w:pPr>
            <w:r w:rsidRPr="004752D2">
              <w:t>Свыше 45 баллов</w:t>
            </w:r>
          </w:p>
        </w:tc>
      </w:tr>
      <w:tr w:rsidR="005048D4" w:rsidRPr="004752D2" w:rsidTr="005048D4">
        <w:tc>
          <w:tcPr>
            <w:tcW w:w="984" w:type="dxa"/>
          </w:tcPr>
          <w:p w:rsidR="005048D4" w:rsidRPr="004752D2" w:rsidRDefault="005048D4" w:rsidP="005048D4">
            <w:r w:rsidRPr="004752D2">
              <w:t xml:space="preserve">Средний </w:t>
            </w:r>
          </w:p>
        </w:tc>
        <w:tc>
          <w:tcPr>
            <w:tcW w:w="1792" w:type="dxa"/>
          </w:tcPr>
          <w:p w:rsidR="005048D4" w:rsidRPr="004752D2" w:rsidRDefault="005048D4" w:rsidP="005048D4">
            <w:pPr>
              <w:jc w:val="center"/>
            </w:pPr>
            <w:r w:rsidRPr="004752D2">
              <w:t>От 4 до 25 баллов</w:t>
            </w:r>
          </w:p>
        </w:tc>
        <w:tc>
          <w:tcPr>
            <w:tcW w:w="1732" w:type="dxa"/>
          </w:tcPr>
          <w:p w:rsidR="005048D4" w:rsidRPr="004752D2" w:rsidRDefault="005048D4" w:rsidP="005048D4">
            <w:pPr>
              <w:jc w:val="center"/>
            </w:pPr>
            <w:r w:rsidRPr="004752D2">
              <w:t>От 4 до 25 баллов</w:t>
            </w:r>
          </w:p>
        </w:tc>
        <w:tc>
          <w:tcPr>
            <w:tcW w:w="1616" w:type="dxa"/>
          </w:tcPr>
          <w:p w:rsidR="005048D4" w:rsidRPr="004752D2" w:rsidRDefault="005048D4" w:rsidP="005048D4">
            <w:pPr>
              <w:jc w:val="center"/>
            </w:pPr>
            <w:r w:rsidRPr="004752D2">
              <w:t>От 4 до 25 баллов</w:t>
            </w:r>
          </w:p>
        </w:tc>
        <w:tc>
          <w:tcPr>
            <w:tcW w:w="1853" w:type="dxa"/>
          </w:tcPr>
          <w:p w:rsidR="005048D4" w:rsidRPr="004752D2" w:rsidRDefault="005048D4" w:rsidP="005048D4">
            <w:pPr>
              <w:jc w:val="center"/>
            </w:pPr>
            <w:r w:rsidRPr="004752D2">
              <w:t>От 5 до 45 баллов</w:t>
            </w:r>
          </w:p>
        </w:tc>
        <w:tc>
          <w:tcPr>
            <w:tcW w:w="1563" w:type="dxa"/>
          </w:tcPr>
          <w:p w:rsidR="005048D4" w:rsidRPr="004752D2" w:rsidRDefault="005048D4" w:rsidP="005048D4">
            <w:pPr>
              <w:jc w:val="center"/>
            </w:pPr>
            <w:r w:rsidRPr="004752D2">
              <w:t>От 5 до 45 баллов</w:t>
            </w:r>
          </w:p>
        </w:tc>
      </w:tr>
      <w:tr w:rsidR="005048D4" w:rsidRPr="004752D2" w:rsidTr="005048D4">
        <w:tc>
          <w:tcPr>
            <w:tcW w:w="984" w:type="dxa"/>
          </w:tcPr>
          <w:p w:rsidR="005048D4" w:rsidRPr="004752D2" w:rsidRDefault="005048D4" w:rsidP="005048D4">
            <w:r w:rsidRPr="004752D2">
              <w:t>Высокий</w:t>
            </w:r>
          </w:p>
        </w:tc>
        <w:tc>
          <w:tcPr>
            <w:tcW w:w="1792" w:type="dxa"/>
          </w:tcPr>
          <w:p w:rsidR="005048D4" w:rsidRPr="004752D2" w:rsidRDefault="005048D4" w:rsidP="005048D4">
            <w:pPr>
              <w:jc w:val="center"/>
            </w:pPr>
            <w:r w:rsidRPr="004752D2">
              <w:t>Менее 4 баллов</w:t>
            </w:r>
            <w:r w:rsidR="004752D2" w:rsidRPr="004752D2">
              <w:t xml:space="preserve"> / «СТОП»</w:t>
            </w:r>
            <w:r w:rsidRPr="004752D2">
              <w:t xml:space="preserve"> </w:t>
            </w:r>
          </w:p>
        </w:tc>
        <w:tc>
          <w:tcPr>
            <w:tcW w:w="1732" w:type="dxa"/>
          </w:tcPr>
          <w:p w:rsidR="005048D4" w:rsidRPr="004752D2" w:rsidRDefault="005048D4" w:rsidP="005048D4">
            <w:pPr>
              <w:jc w:val="center"/>
            </w:pPr>
            <w:r w:rsidRPr="004752D2">
              <w:t>Менее 4 баллов</w:t>
            </w:r>
            <w:r w:rsidR="004752D2" w:rsidRPr="004752D2">
              <w:t xml:space="preserve"> / «СТОП»</w:t>
            </w:r>
          </w:p>
        </w:tc>
        <w:tc>
          <w:tcPr>
            <w:tcW w:w="1616" w:type="dxa"/>
          </w:tcPr>
          <w:p w:rsidR="005048D4" w:rsidRPr="004752D2" w:rsidRDefault="005048D4" w:rsidP="005048D4">
            <w:pPr>
              <w:jc w:val="center"/>
            </w:pPr>
            <w:r w:rsidRPr="004752D2">
              <w:t>Менее 4 баллов</w:t>
            </w:r>
            <w:r w:rsidR="004752D2" w:rsidRPr="004752D2">
              <w:t xml:space="preserve"> / «СТОП»</w:t>
            </w:r>
          </w:p>
        </w:tc>
        <w:tc>
          <w:tcPr>
            <w:tcW w:w="1853" w:type="dxa"/>
          </w:tcPr>
          <w:p w:rsidR="005048D4" w:rsidRPr="004752D2" w:rsidRDefault="005048D4" w:rsidP="005048D4">
            <w:pPr>
              <w:jc w:val="center"/>
            </w:pPr>
            <w:r w:rsidRPr="004752D2">
              <w:t xml:space="preserve">Менее 5 баллов </w:t>
            </w:r>
            <w:r w:rsidR="004752D2" w:rsidRPr="004752D2">
              <w:t>/ «СТОП»</w:t>
            </w:r>
          </w:p>
        </w:tc>
        <w:tc>
          <w:tcPr>
            <w:tcW w:w="1563" w:type="dxa"/>
          </w:tcPr>
          <w:p w:rsidR="005048D4" w:rsidRPr="004752D2" w:rsidRDefault="005048D4" w:rsidP="005048D4">
            <w:pPr>
              <w:jc w:val="center"/>
            </w:pPr>
            <w:r w:rsidRPr="004752D2">
              <w:t>Менее 5 баллов</w:t>
            </w:r>
            <w:r w:rsidR="004752D2" w:rsidRPr="004752D2">
              <w:t xml:space="preserve"> / «СТОП»</w:t>
            </w:r>
            <w:r w:rsidRPr="004752D2">
              <w:t xml:space="preserve"> </w:t>
            </w:r>
          </w:p>
        </w:tc>
      </w:tr>
    </w:tbl>
    <w:p w:rsidR="005048D4" w:rsidRDefault="005048D4" w:rsidP="005048D4">
      <w:pPr>
        <w:spacing w:before="120" w:line="360" w:lineRule="auto"/>
        <w:ind w:firstLine="851"/>
        <w:jc w:val="both"/>
        <w:rPr>
          <w:color w:val="000000"/>
          <w:sz w:val="28"/>
          <w:szCs w:val="28"/>
        </w:rPr>
      </w:pPr>
      <w:r>
        <w:rPr>
          <w:color w:val="000000"/>
          <w:sz w:val="28"/>
          <w:szCs w:val="28"/>
        </w:rPr>
        <w:t>В соответствии с данной шкалой набранная сумма баллов по бизнес-риску заемщика ООО «Тав Ойл» - 12,75 баллов, укладывается в границы «от 4 до 25 баллов», что отмечено как «средний» бизнес-риск. После оценки бизнес-риска можно переходить к оценке финансового риска ООО «Тав Ойл», соблюдая последовательность анализа, описанную в «Методике»</w:t>
      </w:r>
      <w:r w:rsidR="00C25E8A" w:rsidRPr="00C25E8A">
        <w:rPr>
          <w:color w:val="000000"/>
          <w:sz w:val="28"/>
          <w:szCs w:val="28"/>
        </w:rPr>
        <w:t xml:space="preserve"> [</w:t>
      </w:r>
      <w:r w:rsidR="00FD59D2">
        <w:rPr>
          <w:color w:val="000000"/>
          <w:sz w:val="28"/>
          <w:szCs w:val="28"/>
        </w:rPr>
        <w:t>6</w:t>
      </w:r>
      <w:r w:rsidR="00C25E8A" w:rsidRPr="00C25E8A">
        <w:rPr>
          <w:color w:val="000000"/>
          <w:sz w:val="28"/>
          <w:szCs w:val="28"/>
        </w:rPr>
        <w:t>]</w:t>
      </w:r>
      <w:r>
        <w:rPr>
          <w:color w:val="000000"/>
          <w:sz w:val="28"/>
          <w:szCs w:val="28"/>
        </w:rPr>
        <w:t>.</w:t>
      </w:r>
    </w:p>
    <w:p w:rsidR="005048D4" w:rsidRDefault="005048D4" w:rsidP="005048D4">
      <w:pPr>
        <w:spacing w:before="120" w:line="360" w:lineRule="auto"/>
        <w:ind w:firstLine="851"/>
        <w:jc w:val="both"/>
        <w:rPr>
          <w:color w:val="000000"/>
          <w:sz w:val="28"/>
          <w:szCs w:val="28"/>
        </w:rPr>
      </w:pPr>
    </w:p>
    <w:p w:rsidR="005048D4" w:rsidRPr="00DE1153" w:rsidRDefault="006476A2" w:rsidP="00DE1153">
      <w:pPr>
        <w:pStyle w:val="2"/>
        <w:spacing w:before="0" w:line="360" w:lineRule="auto"/>
        <w:ind w:firstLine="851"/>
        <w:jc w:val="both"/>
        <w:rPr>
          <w:rFonts w:ascii="Times New Roman" w:hAnsi="Times New Roman" w:cs="Times New Roman"/>
          <w:color w:val="auto"/>
          <w:sz w:val="28"/>
          <w:szCs w:val="28"/>
        </w:rPr>
      </w:pPr>
      <w:bookmarkStart w:id="20" w:name="_Toc358337283"/>
      <w:r w:rsidRPr="00DE1153">
        <w:rPr>
          <w:rFonts w:ascii="Times New Roman" w:hAnsi="Times New Roman" w:cs="Times New Roman"/>
          <w:color w:val="auto"/>
          <w:sz w:val="28"/>
          <w:szCs w:val="28"/>
        </w:rPr>
        <w:t>3.</w:t>
      </w:r>
      <w:r w:rsidR="003816CC">
        <w:rPr>
          <w:rFonts w:ascii="Times New Roman" w:hAnsi="Times New Roman" w:cs="Times New Roman"/>
          <w:color w:val="auto"/>
          <w:sz w:val="28"/>
          <w:szCs w:val="28"/>
        </w:rPr>
        <w:t>2</w:t>
      </w:r>
      <w:r w:rsidRPr="00DE1153">
        <w:rPr>
          <w:rFonts w:ascii="Times New Roman" w:hAnsi="Times New Roman" w:cs="Times New Roman"/>
          <w:color w:val="auto"/>
          <w:sz w:val="28"/>
          <w:szCs w:val="28"/>
        </w:rPr>
        <w:t xml:space="preserve">. </w:t>
      </w:r>
      <w:r w:rsidR="005048D4" w:rsidRPr="00DE1153">
        <w:rPr>
          <w:rFonts w:ascii="Times New Roman" w:hAnsi="Times New Roman" w:cs="Times New Roman"/>
          <w:color w:val="auto"/>
          <w:sz w:val="28"/>
          <w:szCs w:val="28"/>
        </w:rPr>
        <w:t>Анализ финансового риска на основе модели кредитного скоринга ОАО «Банк Международный»</w:t>
      </w:r>
      <w:bookmarkEnd w:id="20"/>
    </w:p>
    <w:p w:rsidR="005048D4" w:rsidRPr="005048D4" w:rsidRDefault="005048D4" w:rsidP="005048D4">
      <w:pPr>
        <w:spacing w:line="360" w:lineRule="auto"/>
        <w:ind w:firstLine="851"/>
        <w:jc w:val="both"/>
        <w:rPr>
          <w:color w:val="000000"/>
          <w:sz w:val="28"/>
          <w:szCs w:val="28"/>
        </w:rPr>
      </w:pPr>
      <w:r w:rsidRPr="005048D4">
        <w:rPr>
          <w:color w:val="000000"/>
          <w:sz w:val="28"/>
          <w:szCs w:val="28"/>
        </w:rPr>
        <w:t>Сущность финансового риска</w:t>
      </w:r>
      <w:r>
        <w:rPr>
          <w:color w:val="000000"/>
          <w:sz w:val="28"/>
          <w:szCs w:val="28"/>
        </w:rPr>
        <w:t>, оцениваемого во второй части модели, следующая: ф</w:t>
      </w:r>
      <w:r w:rsidRPr="005048D4">
        <w:rPr>
          <w:color w:val="000000"/>
          <w:sz w:val="28"/>
          <w:szCs w:val="28"/>
        </w:rPr>
        <w:t>инансовый риск – это в</w:t>
      </w:r>
      <w:r>
        <w:rPr>
          <w:color w:val="000000"/>
          <w:sz w:val="28"/>
          <w:szCs w:val="28"/>
        </w:rPr>
        <w:t>ероятность неисполнения заемщиком</w:t>
      </w:r>
      <w:r w:rsidRPr="005048D4">
        <w:rPr>
          <w:color w:val="000000"/>
          <w:sz w:val="28"/>
          <w:szCs w:val="28"/>
        </w:rPr>
        <w:t xml:space="preserve"> св</w:t>
      </w:r>
      <w:r>
        <w:rPr>
          <w:color w:val="000000"/>
          <w:sz w:val="28"/>
          <w:szCs w:val="28"/>
        </w:rPr>
        <w:t>оих обязательств перед ОАО «Банк Международный</w:t>
      </w:r>
      <w:r w:rsidRPr="005048D4">
        <w:rPr>
          <w:color w:val="000000"/>
          <w:sz w:val="28"/>
          <w:szCs w:val="28"/>
        </w:rPr>
        <w:t>», непосредственно связанная с низкими результатами финансово-хо</w:t>
      </w:r>
      <w:r>
        <w:rPr>
          <w:color w:val="000000"/>
          <w:sz w:val="28"/>
          <w:szCs w:val="28"/>
        </w:rPr>
        <w:t>зяйственной деятельности заемщика</w:t>
      </w:r>
      <w:r w:rsidRPr="005048D4">
        <w:rPr>
          <w:color w:val="000000"/>
          <w:sz w:val="28"/>
          <w:szCs w:val="28"/>
        </w:rPr>
        <w:t>, и неспособностью вследствие этого обслуживать и  погашать задолженность по предоставленному кредитному продукту.</w:t>
      </w:r>
    </w:p>
    <w:p w:rsidR="005048D4" w:rsidRDefault="005048D4" w:rsidP="005048D4">
      <w:pPr>
        <w:spacing w:line="360" w:lineRule="auto"/>
        <w:ind w:firstLine="851"/>
        <w:jc w:val="both"/>
        <w:rPr>
          <w:color w:val="000000"/>
          <w:sz w:val="28"/>
          <w:szCs w:val="28"/>
        </w:rPr>
      </w:pPr>
      <w:r w:rsidRPr="005048D4">
        <w:rPr>
          <w:color w:val="000000"/>
          <w:sz w:val="28"/>
          <w:szCs w:val="28"/>
        </w:rPr>
        <w:lastRenderedPageBreak/>
        <w:t>Порядок проведения оценки финансового риска</w:t>
      </w:r>
      <w:r>
        <w:rPr>
          <w:color w:val="000000"/>
          <w:sz w:val="28"/>
          <w:szCs w:val="28"/>
        </w:rPr>
        <w:t xml:space="preserve"> нужно начинать с </w:t>
      </w:r>
      <w:r w:rsidRPr="005048D4">
        <w:rPr>
          <w:color w:val="000000"/>
          <w:sz w:val="28"/>
          <w:szCs w:val="28"/>
        </w:rPr>
        <w:t>расчет</w:t>
      </w:r>
      <w:r>
        <w:rPr>
          <w:color w:val="000000"/>
          <w:sz w:val="28"/>
          <w:szCs w:val="28"/>
        </w:rPr>
        <w:t>а</w:t>
      </w:r>
      <w:r w:rsidRPr="005048D4">
        <w:rPr>
          <w:color w:val="000000"/>
          <w:sz w:val="28"/>
          <w:szCs w:val="28"/>
        </w:rPr>
        <w:t xml:space="preserve"> финансовых коэффициентов, </w:t>
      </w:r>
      <w:r>
        <w:rPr>
          <w:color w:val="000000"/>
          <w:sz w:val="28"/>
          <w:szCs w:val="28"/>
        </w:rPr>
        <w:t>далее оценить</w:t>
      </w:r>
      <w:r w:rsidRPr="005048D4">
        <w:rPr>
          <w:color w:val="000000"/>
          <w:sz w:val="28"/>
          <w:szCs w:val="28"/>
        </w:rPr>
        <w:t xml:space="preserve"> их динамику, сравни</w:t>
      </w:r>
      <w:r>
        <w:rPr>
          <w:color w:val="000000"/>
          <w:sz w:val="28"/>
          <w:szCs w:val="28"/>
        </w:rPr>
        <w:t>ть</w:t>
      </w:r>
      <w:r w:rsidRPr="005048D4">
        <w:rPr>
          <w:color w:val="000000"/>
          <w:sz w:val="28"/>
          <w:szCs w:val="28"/>
        </w:rPr>
        <w:t xml:space="preserve"> полученные значения с нормативными значениями, со средними значениями по отрасли, установ</w:t>
      </w:r>
      <w:r>
        <w:rPr>
          <w:color w:val="000000"/>
          <w:sz w:val="28"/>
          <w:szCs w:val="28"/>
        </w:rPr>
        <w:t>ить</w:t>
      </w:r>
      <w:r w:rsidRPr="005048D4">
        <w:rPr>
          <w:color w:val="000000"/>
          <w:sz w:val="28"/>
          <w:szCs w:val="28"/>
        </w:rPr>
        <w:t xml:space="preserve"> причины произошедших изменений и подго</w:t>
      </w:r>
      <w:r>
        <w:rPr>
          <w:color w:val="000000"/>
          <w:sz w:val="28"/>
          <w:szCs w:val="28"/>
        </w:rPr>
        <w:t>товить</w:t>
      </w:r>
      <w:r w:rsidRPr="005048D4">
        <w:rPr>
          <w:color w:val="000000"/>
          <w:sz w:val="28"/>
          <w:szCs w:val="28"/>
        </w:rPr>
        <w:t xml:space="preserve"> определенные выводы.</w:t>
      </w:r>
      <w:r>
        <w:rPr>
          <w:color w:val="000000"/>
          <w:sz w:val="28"/>
          <w:szCs w:val="28"/>
        </w:rPr>
        <w:t xml:space="preserve"> Анализ финансовых показателей </w:t>
      </w:r>
      <w:r w:rsidRPr="005048D4">
        <w:rPr>
          <w:color w:val="000000"/>
          <w:sz w:val="28"/>
          <w:szCs w:val="28"/>
        </w:rPr>
        <w:t>осуществляется по данным на последнюю отчетную квартальную дату.</w:t>
      </w:r>
    </w:p>
    <w:p w:rsidR="005048D4" w:rsidRDefault="005048D4" w:rsidP="005048D4">
      <w:pPr>
        <w:pStyle w:val="af6"/>
        <w:tabs>
          <w:tab w:val="left" w:pos="851"/>
        </w:tabs>
        <w:spacing w:line="360" w:lineRule="auto"/>
        <w:ind w:firstLine="851"/>
        <w:rPr>
          <w:sz w:val="28"/>
          <w:szCs w:val="28"/>
        </w:rPr>
      </w:pPr>
      <w:r>
        <w:rPr>
          <w:color w:val="000000"/>
          <w:sz w:val="28"/>
          <w:szCs w:val="28"/>
        </w:rPr>
        <w:t xml:space="preserve">При анализе финансового риска в модели </w:t>
      </w:r>
      <w:r>
        <w:rPr>
          <w:sz w:val="28"/>
          <w:szCs w:val="28"/>
        </w:rPr>
        <w:t>рассчитываются баллы по следующим девяти показателям:</w:t>
      </w:r>
    </w:p>
    <w:p w:rsidR="005048D4" w:rsidRPr="005048D4" w:rsidRDefault="005048D4" w:rsidP="006D4D4A">
      <w:pPr>
        <w:pStyle w:val="a3"/>
        <w:numPr>
          <w:ilvl w:val="1"/>
          <w:numId w:val="23"/>
        </w:numPr>
        <w:spacing w:line="360" w:lineRule="auto"/>
        <w:ind w:left="851" w:hanging="567"/>
        <w:jc w:val="both"/>
        <w:rPr>
          <w:color w:val="000000"/>
          <w:sz w:val="28"/>
          <w:szCs w:val="28"/>
        </w:rPr>
      </w:pPr>
      <w:r w:rsidRPr="005048D4">
        <w:rPr>
          <w:color w:val="000000"/>
          <w:sz w:val="28"/>
          <w:szCs w:val="28"/>
        </w:rPr>
        <w:t>Денежное покрытие</w:t>
      </w:r>
      <w:r>
        <w:rPr>
          <w:color w:val="000000"/>
          <w:sz w:val="28"/>
          <w:szCs w:val="28"/>
        </w:rPr>
        <w:t>;</w:t>
      </w:r>
    </w:p>
    <w:p w:rsidR="005048D4" w:rsidRPr="005048D4" w:rsidRDefault="005048D4" w:rsidP="006D4D4A">
      <w:pPr>
        <w:pStyle w:val="a3"/>
        <w:numPr>
          <w:ilvl w:val="1"/>
          <w:numId w:val="23"/>
        </w:numPr>
        <w:spacing w:line="360" w:lineRule="auto"/>
        <w:ind w:left="851" w:hanging="567"/>
        <w:jc w:val="both"/>
        <w:rPr>
          <w:color w:val="000000"/>
          <w:sz w:val="28"/>
          <w:szCs w:val="28"/>
        </w:rPr>
      </w:pPr>
      <w:r w:rsidRPr="005048D4">
        <w:rPr>
          <w:color w:val="000000"/>
          <w:sz w:val="28"/>
          <w:szCs w:val="28"/>
        </w:rPr>
        <w:t>Покрытие процентов</w:t>
      </w:r>
      <w:r>
        <w:rPr>
          <w:color w:val="000000"/>
          <w:sz w:val="28"/>
          <w:szCs w:val="28"/>
        </w:rPr>
        <w:t>;</w:t>
      </w:r>
    </w:p>
    <w:p w:rsidR="005048D4" w:rsidRPr="005048D4" w:rsidRDefault="005048D4" w:rsidP="006D4D4A">
      <w:pPr>
        <w:pStyle w:val="a3"/>
        <w:numPr>
          <w:ilvl w:val="1"/>
          <w:numId w:val="23"/>
        </w:numPr>
        <w:spacing w:line="360" w:lineRule="auto"/>
        <w:ind w:left="851" w:hanging="567"/>
        <w:jc w:val="both"/>
        <w:rPr>
          <w:color w:val="000000"/>
          <w:sz w:val="28"/>
          <w:szCs w:val="28"/>
        </w:rPr>
      </w:pPr>
      <w:r w:rsidRPr="005048D4">
        <w:rPr>
          <w:color w:val="000000"/>
          <w:sz w:val="28"/>
          <w:szCs w:val="28"/>
        </w:rPr>
        <w:t>Ликвидность</w:t>
      </w:r>
      <w:r>
        <w:rPr>
          <w:color w:val="000000"/>
          <w:sz w:val="28"/>
          <w:szCs w:val="28"/>
        </w:rPr>
        <w:t>;</w:t>
      </w:r>
    </w:p>
    <w:p w:rsidR="005048D4" w:rsidRPr="005048D4" w:rsidRDefault="005048D4" w:rsidP="006D4D4A">
      <w:pPr>
        <w:pStyle w:val="a3"/>
        <w:numPr>
          <w:ilvl w:val="1"/>
          <w:numId w:val="23"/>
        </w:numPr>
        <w:spacing w:line="360" w:lineRule="auto"/>
        <w:ind w:left="851" w:hanging="567"/>
        <w:jc w:val="both"/>
        <w:rPr>
          <w:color w:val="000000"/>
          <w:sz w:val="28"/>
          <w:szCs w:val="28"/>
        </w:rPr>
      </w:pPr>
      <w:r w:rsidRPr="005048D4">
        <w:rPr>
          <w:color w:val="000000"/>
          <w:sz w:val="28"/>
          <w:szCs w:val="28"/>
        </w:rPr>
        <w:t>Негативные тенденции</w:t>
      </w:r>
      <w:r>
        <w:rPr>
          <w:color w:val="000000"/>
          <w:sz w:val="28"/>
          <w:szCs w:val="28"/>
        </w:rPr>
        <w:t>;</w:t>
      </w:r>
    </w:p>
    <w:p w:rsidR="005048D4" w:rsidRPr="005048D4" w:rsidRDefault="005048D4" w:rsidP="006D4D4A">
      <w:pPr>
        <w:pStyle w:val="a3"/>
        <w:numPr>
          <w:ilvl w:val="1"/>
          <w:numId w:val="23"/>
        </w:numPr>
        <w:spacing w:line="360" w:lineRule="auto"/>
        <w:ind w:left="851" w:hanging="567"/>
        <w:jc w:val="both"/>
        <w:rPr>
          <w:color w:val="000000"/>
          <w:sz w:val="28"/>
          <w:szCs w:val="28"/>
        </w:rPr>
      </w:pPr>
      <w:r>
        <w:rPr>
          <w:color w:val="000000"/>
          <w:sz w:val="28"/>
          <w:szCs w:val="28"/>
        </w:rPr>
        <w:t>Обеспеченность с</w:t>
      </w:r>
      <w:r w:rsidRPr="005048D4">
        <w:rPr>
          <w:color w:val="000000"/>
          <w:sz w:val="28"/>
          <w:szCs w:val="28"/>
        </w:rPr>
        <w:t>обственным капиталом</w:t>
      </w:r>
      <w:r>
        <w:rPr>
          <w:color w:val="000000"/>
          <w:sz w:val="28"/>
          <w:szCs w:val="28"/>
        </w:rPr>
        <w:t>;</w:t>
      </w:r>
    </w:p>
    <w:p w:rsidR="005048D4" w:rsidRPr="005048D4" w:rsidRDefault="005048D4" w:rsidP="006D4D4A">
      <w:pPr>
        <w:pStyle w:val="a3"/>
        <w:numPr>
          <w:ilvl w:val="1"/>
          <w:numId w:val="23"/>
        </w:numPr>
        <w:spacing w:line="360" w:lineRule="auto"/>
        <w:ind w:left="851" w:hanging="567"/>
        <w:jc w:val="both"/>
        <w:rPr>
          <w:color w:val="000000"/>
          <w:sz w:val="28"/>
          <w:szCs w:val="28"/>
        </w:rPr>
      </w:pPr>
      <w:r w:rsidRPr="005048D4">
        <w:rPr>
          <w:color w:val="000000"/>
          <w:sz w:val="28"/>
          <w:szCs w:val="28"/>
        </w:rPr>
        <w:t>Колебания оборотов по счетам</w:t>
      </w:r>
      <w:r>
        <w:rPr>
          <w:color w:val="000000"/>
          <w:sz w:val="28"/>
          <w:szCs w:val="28"/>
        </w:rPr>
        <w:t>;</w:t>
      </w:r>
    </w:p>
    <w:p w:rsidR="005048D4" w:rsidRPr="005048D4" w:rsidRDefault="005048D4" w:rsidP="006D4D4A">
      <w:pPr>
        <w:pStyle w:val="a3"/>
        <w:numPr>
          <w:ilvl w:val="1"/>
          <w:numId w:val="23"/>
        </w:numPr>
        <w:spacing w:line="360" w:lineRule="auto"/>
        <w:ind w:left="851" w:hanging="567"/>
        <w:jc w:val="both"/>
        <w:rPr>
          <w:color w:val="000000"/>
          <w:sz w:val="28"/>
          <w:szCs w:val="28"/>
        </w:rPr>
      </w:pPr>
      <w:r>
        <w:rPr>
          <w:color w:val="000000"/>
          <w:sz w:val="28"/>
          <w:szCs w:val="28"/>
        </w:rPr>
        <w:t>Рентабельность о</w:t>
      </w:r>
      <w:r w:rsidRPr="005048D4">
        <w:rPr>
          <w:color w:val="000000"/>
          <w:sz w:val="28"/>
          <w:szCs w:val="28"/>
        </w:rPr>
        <w:t>сновной деятельности</w:t>
      </w:r>
      <w:r>
        <w:rPr>
          <w:color w:val="000000"/>
          <w:sz w:val="28"/>
          <w:szCs w:val="28"/>
        </w:rPr>
        <w:t>;</w:t>
      </w:r>
    </w:p>
    <w:p w:rsidR="005048D4" w:rsidRPr="005048D4" w:rsidRDefault="005048D4" w:rsidP="006D4D4A">
      <w:pPr>
        <w:pStyle w:val="a3"/>
        <w:numPr>
          <w:ilvl w:val="1"/>
          <w:numId w:val="23"/>
        </w:numPr>
        <w:spacing w:line="360" w:lineRule="auto"/>
        <w:ind w:left="851" w:hanging="567"/>
        <w:jc w:val="both"/>
        <w:rPr>
          <w:color w:val="000000"/>
          <w:sz w:val="28"/>
          <w:szCs w:val="28"/>
        </w:rPr>
      </w:pPr>
      <w:r w:rsidRPr="005048D4">
        <w:rPr>
          <w:color w:val="000000"/>
          <w:sz w:val="28"/>
          <w:szCs w:val="28"/>
        </w:rPr>
        <w:t>Убыточная деятельность компании</w:t>
      </w:r>
      <w:r>
        <w:rPr>
          <w:color w:val="000000"/>
          <w:sz w:val="28"/>
          <w:szCs w:val="28"/>
        </w:rPr>
        <w:t>;</w:t>
      </w:r>
    </w:p>
    <w:p w:rsidR="005048D4" w:rsidRPr="005048D4" w:rsidRDefault="005048D4" w:rsidP="006D4D4A">
      <w:pPr>
        <w:pStyle w:val="a3"/>
        <w:numPr>
          <w:ilvl w:val="1"/>
          <w:numId w:val="23"/>
        </w:numPr>
        <w:spacing w:line="360" w:lineRule="auto"/>
        <w:ind w:left="851" w:hanging="567"/>
        <w:jc w:val="both"/>
        <w:rPr>
          <w:color w:val="000000"/>
          <w:sz w:val="28"/>
          <w:szCs w:val="28"/>
        </w:rPr>
      </w:pPr>
      <w:r w:rsidRPr="005048D4">
        <w:rPr>
          <w:color w:val="000000"/>
          <w:sz w:val="28"/>
          <w:szCs w:val="28"/>
        </w:rPr>
        <w:t>Отрицательная величина чистых активов</w:t>
      </w:r>
      <w:r>
        <w:rPr>
          <w:color w:val="000000"/>
          <w:sz w:val="28"/>
          <w:szCs w:val="28"/>
        </w:rPr>
        <w:t>.</w:t>
      </w:r>
    </w:p>
    <w:p w:rsidR="00EF7FAA" w:rsidRDefault="005048D4" w:rsidP="005048D4">
      <w:pPr>
        <w:spacing w:line="360" w:lineRule="auto"/>
        <w:ind w:firstLine="851"/>
        <w:jc w:val="both"/>
        <w:rPr>
          <w:sz w:val="28"/>
          <w:szCs w:val="28"/>
        </w:rPr>
      </w:pPr>
      <w:r w:rsidRPr="00944856">
        <w:rPr>
          <w:sz w:val="28"/>
          <w:szCs w:val="28"/>
        </w:rPr>
        <w:t xml:space="preserve">Анализ </w:t>
      </w:r>
      <w:r w:rsidR="006527D3">
        <w:rPr>
          <w:sz w:val="28"/>
          <w:szCs w:val="28"/>
        </w:rPr>
        <w:t xml:space="preserve">финансового </w:t>
      </w:r>
      <w:r w:rsidRPr="00944856">
        <w:rPr>
          <w:sz w:val="28"/>
          <w:szCs w:val="28"/>
        </w:rPr>
        <w:t xml:space="preserve">риска </w:t>
      </w:r>
      <w:r>
        <w:rPr>
          <w:sz w:val="28"/>
          <w:szCs w:val="28"/>
        </w:rPr>
        <w:t>заемщика</w:t>
      </w:r>
      <w:r w:rsidRPr="00944856">
        <w:rPr>
          <w:sz w:val="28"/>
          <w:szCs w:val="28"/>
        </w:rPr>
        <w:t xml:space="preserve"> осуществ</w:t>
      </w:r>
      <w:r>
        <w:rPr>
          <w:sz w:val="28"/>
          <w:szCs w:val="28"/>
        </w:rPr>
        <w:t xml:space="preserve">ляется в соответствии с таблицей </w:t>
      </w:r>
      <w:r w:rsidR="00C25E8A" w:rsidRPr="00C25E8A">
        <w:rPr>
          <w:sz w:val="28"/>
          <w:szCs w:val="28"/>
        </w:rPr>
        <w:t>3.</w:t>
      </w:r>
      <w:r w:rsidR="003816CC">
        <w:rPr>
          <w:sz w:val="28"/>
          <w:szCs w:val="28"/>
        </w:rPr>
        <w:t>4</w:t>
      </w:r>
      <w:r>
        <w:rPr>
          <w:sz w:val="28"/>
          <w:szCs w:val="28"/>
        </w:rPr>
        <w:t xml:space="preserve">. Оценивается финансовый риск заемщика ООО «Тав Ойл». На этом моменте следует отметить, что в рамках финансового анализа в </w:t>
      </w:r>
      <w:r w:rsidR="003816CC">
        <w:rPr>
          <w:sz w:val="28"/>
          <w:szCs w:val="28"/>
        </w:rPr>
        <w:t>разделе</w:t>
      </w:r>
      <w:r>
        <w:rPr>
          <w:sz w:val="28"/>
          <w:szCs w:val="28"/>
        </w:rPr>
        <w:t xml:space="preserve"> 2.3. уже был проведен расчет финансовых коэффициентов, ре</w:t>
      </w:r>
      <w:r w:rsidR="003816CC">
        <w:rPr>
          <w:sz w:val="28"/>
          <w:szCs w:val="28"/>
        </w:rPr>
        <w:t>зу</w:t>
      </w:r>
      <w:r>
        <w:rPr>
          <w:sz w:val="28"/>
          <w:szCs w:val="28"/>
        </w:rPr>
        <w:t>льтаты расчета представлены в таблице 2.</w:t>
      </w:r>
      <w:r w:rsidR="003816CC">
        <w:rPr>
          <w:sz w:val="28"/>
          <w:szCs w:val="28"/>
        </w:rPr>
        <w:t>11</w:t>
      </w:r>
      <w:r>
        <w:rPr>
          <w:sz w:val="28"/>
          <w:szCs w:val="28"/>
        </w:rPr>
        <w:t>. В таблице ниже дано обоснование финансовых коэффициентов и скоринговые баллы, соответствующие той или иной статье риска.</w:t>
      </w:r>
    </w:p>
    <w:p w:rsidR="005048D4" w:rsidRPr="005048D4" w:rsidRDefault="005048D4" w:rsidP="005048D4">
      <w:pPr>
        <w:spacing w:line="360" w:lineRule="auto"/>
        <w:ind w:firstLine="851"/>
        <w:jc w:val="right"/>
        <w:rPr>
          <w:i/>
        </w:rPr>
      </w:pPr>
      <w:r w:rsidRPr="005048D4">
        <w:rPr>
          <w:i/>
        </w:rPr>
        <w:t xml:space="preserve">Таблица </w:t>
      </w:r>
      <w:r w:rsidR="00C25E8A" w:rsidRPr="006E243D">
        <w:rPr>
          <w:i/>
        </w:rPr>
        <w:t>3.</w:t>
      </w:r>
      <w:r w:rsidR="003816CC">
        <w:rPr>
          <w:i/>
        </w:rPr>
        <w:t>4</w:t>
      </w:r>
      <w:r w:rsidRPr="005048D4">
        <w:rPr>
          <w:i/>
        </w:rPr>
        <w:t>.</w:t>
      </w:r>
    </w:p>
    <w:p w:rsidR="005048D4" w:rsidRPr="00C25E8A" w:rsidRDefault="005048D4" w:rsidP="005048D4">
      <w:pPr>
        <w:pStyle w:val="af6"/>
        <w:tabs>
          <w:tab w:val="left" w:pos="851"/>
        </w:tabs>
        <w:spacing w:line="360" w:lineRule="auto"/>
        <w:ind w:firstLine="851"/>
        <w:jc w:val="center"/>
        <w:rPr>
          <w:sz w:val="24"/>
        </w:rPr>
      </w:pPr>
      <w:r w:rsidRPr="00C25E8A">
        <w:rPr>
          <w:sz w:val="24"/>
        </w:rPr>
        <w:t>Анализ финансового риска заемщика ООО «Тав Ойл» на основе модели кредитного скоринга</w:t>
      </w:r>
    </w:p>
    <w:tbl>
      <w:tblPr>
        <w:tblW w:w="9781"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702"/>
        <w:gridCol w:w="3402"/>
        <w:gridCol w:w="1275"/>
        <w:gridCol w:w="3402"/>
      </w:tblGrid>
      <w:tr w:rsidR="005048D4" w:rsidRPr="005048D4" w:rsidTr="004752D2">
        <w:tc>
          <w:tcPr>
            <w:tcW w:w="1702" w:type="dxa"/>
            <w:shd w:val="clear" w:color="auto" w:fill="CCCCCC"/>
            <w:vAlign w:val="center"/>
          </w:tcPr>
          <w:p w:rsidR="005048D4" w:rsidRPr="005048D4" w:rsidRDefault="005048D4" w:rsidP="005048D4">
            <w:pPr>
              <w:jc w:val="center"/>
              <w:rPr>
                <w:b/>
                <w:bCs/>
              </w:rPr>
            </w:pPr>
            <w:r w:rsidRPr="005048D4">
              <w:rPr>
                <w:b/>
                <w:bCs/>
              </w:rPr>
              <w:t>Показатель</w:t>
            </w:r>
          </w:p>
        </w:tc>
        <w:tc>
          <w:tcPr>
            <w:tcW w:w="3402" w:type="dxa"/>
            <w:shd w:val="clear" w:color="auto" w:fill="CCCCCC"/>
            <w:vAlign w:val="center"/>
          </w:tcPr>
          <w:p w:rsidR="005048D4" w:rsidRPr="005048D4" w:rsidRDefault="005048D4" w:rsidP="005048D4">
            <w:pPr>
              <w:jc w:val="center"/>
              <w:rPr>
                <w:b/>
                <w:bCs/>
              </w:rPr>
            </w:pPr>
            <w:r w:rsidRPr="005048D4">
              <w:rPr>
                <w:b/>
                <w:bCs/>
              </w:rPr>
              <w:t>Качественные характеристики</w:t>
            </w:r>
          </w:p>
        </w:tc>
        <w:tc>
          <w:tcPr>
            <w:tcW w:w="1275" w:type="dxa"/>
            <w:shd w:val="clear" w:color="auto" w:fill="CCCCCC"/>
            <w:vAlign w:val="center"/>
          </w:tcPr>
          <w:p w:rsidR="005048D4" w:rsidRPr="005048D4" w:rsidRDefault="005048D4" w:rsidP="005048D4">
            <w:pPr>
              <w:jc w:val="center"/>
              <w:rPr>
                <w:b/>
                <w:bCs/>
              </w:rPr>
            </w:pPr>
            <w:r w:rsidRPr="005048D4">
              <w:rPr>
                <w:b/>
                <w:bCs/>
              </w:rPr>
              <w:t>Оценка, в баллах</w:t>
            </w:r>
          </w:p>
        </w:tc>
        <w:tc>
          <w:tcPr>
            <w:tcW w:w="3402" w:type="dxa"/>
            <w:shd w:val="clear" w:color="auto" w:fill="CCCCCC"/>
            <w:vAlign w:val="center"/>
          </w:tcPr>
          <w:p w:rsidR="005048D4" w:rsidRPr="005048D4" w:rsidRDefault="005048D4" w:rsidP="005048D4">
            <w:pPr>
              <w:jc w:val="center"/>
              <w:rPr>
                <w:b/>
                <w:bCs/>
              </w:rPr>
            </w:pPr>
            <w:r w:rsidRPr="005048D4">
              <w:rPr>
                <w:b/>
                <w:bCs/>
              </w:rPr>
              <w:t>Комментарии</w:t>
            </w:r>
          </w:p>
        </w:tc>
      </w:tr>
      <w:tr w:rsidR="005048D4" w:rsidRPr="005048D4" w:rsidTr="004752D2">
        <w:trPr>
          <w:trHeight w:val="622"/>
        </w:trPr>
        <w:tc>
          <w:tcPr>
            <w:tcW w:w="1702" w:type="dxa"/>
            <w:vMerge w:val="restart"/>
            <w:vAlign w:val="center"/>
          </w:tcPr>
          <w:p w:rsidR="005048D4" w:rsidRPr="005048D4" w:rsidRDefault="005048D4" w:rsidP="005048D4">
            <w:pPr>
              <w:rPr>
                <w:b/>
                <w:sz w:val="20"/>
                <w:szCs w:val="20"/>
              </w:rPr>
            </w:pPr>
            <w:r w:rsidRPr="005048D4">
              <w:rPr>
                <w:b/>
                <w:sz w:val="20"/>
                <w:szCs w:val="20"/>
              </w:rPr>
              <w:t>Денежное покрытие</w:t>
            </w:r>
          </w:p>
        </w:tc>
        <w:tc>
          <w:tcPr>
            <w:tcW w:w="3402" w:type="dxa"/>
            <w:shd w:val="clear" w:color="auto" w:fill="D9D9D9" w:themeFill="background1" w:themeFillShade="D9"/>
            <w:vAlign w:val="center"/>
          </w:tcPr>
          <w:p w:rsidR="005048D4" w:rsidRPr="005048D4" w:rsidRDefault="005048D4" w:rsidP="005048D4">
            <w:pPr>
              <w:rPr>
                <w:b/>
                <w:sz w:val="20"/>
                <w:szCs w:val="20"/>
              </w:rPr>
            </w:pPr>
            <w:r w:rsidRPr="005048D4">
              <w:rPr>
                <w:b/>
                <w:sz w:val="20"/>
                <w:szCs w:val="20"/>
              </w:rPr>
              <w:t>выручка за 1 мес. больше, чем  размер кредитных  обязательств</w:t>
            </w:r>
          </w:p>
        </w:tc>
        <w:tc>
          <w:tcPr>
            <w:tcW w:w="1275" w:type="dxa"/>
            <w:shd w:val="clear" w:color="auto" w:fill="D9D9D9" w:themeFill="background1" w:themeFillShade="D9"/>
            <w:vAlign w:val="center"/>
          </w:tcPr>
          <w:p w:rsidR="005048D4" w:rsidRPr="005048D4" w:rsidRDefault="005048D4" w:rsidP="005048D4">
            <w:pPr>
              <w:jc w:val="center"/>
              <w:rPr>
                <w:b/>
                <w:sz w:val="20"/>
                <w:szCs w:val="20"/>
              </w:rPr>
            </w:pPr>
            <w:r w:rsidRPr="005048D4">
              <w:rPr>
                <w:b/>
                <w:sz w:val="20"/>
                <w:szCs w:val="20"/>
              </w:rPr>
              <w:t>10</w:t>
            </w:r>
          </w:p>
        </w:tc>
        <w:tc>
          <w:tcPr>
            <w:tcW w:w="3402" w:type="dxa"/>
            <w:vMerge w:val="restart"/>
          </w:tcPr>
          <w:p w:rsidR="005048D4" w:rsidRPr="005048D4" w:rsidRDefault="005048D4" w:rsidP="006D4D4A">
            <w:pPr>
              <w:pStyle w:val="a3"/>
              <w:numPr>
                <w:ilvl w:val="0"/>
                <w:numId w:val="24"/>
              </w:numPr>
              <w:rPr>
                <w:sz w:val="20"/>
                <w:szCs w:val="20"/>
              </w:rPr>
            </w:pPr>
            <w:r>
              <w:rPr>
                <w:b/>
                <w:sz w:val="20"/>
                <w:szCs w:val="20"/>
              </w:rPr>
              <w:t>Коэффициент денежного</w:t>
            </w:r>
            <w:r w:rsidRPr="005048D4">
              <w:rPr>
                <w:b/>
                <w:sz w:val="20"/>
                <w:szCs w:val="20"/>
              </w:rPr>
              <w:t xml:space="preserve"> покрыти</w:t>
            </w:r>
            <w:r>
              <w:rPr>
                <w:b/>
                <w:sz w:val="20"/>
                <w:szCs w:val="20"/>
              </w:rPr>
              <w:t xml:space="preserve">я </w:t>
            </w:r>
            <w:r w:rsidRPr="005048D4">
              <w:rPr>
                <w:sz w:val="20"/>
                <w:szCs w:val="20"/>
              </w:rPr>
              <w:t xml:space="preserve">равен отношению размера кредитных обязательств </w:t>
            </w:r>
            <w:r w:rsidRPr="005048D4">
              <w:rPr>
                <w:sz w:val="20"/>
                <w:szCs w:val="20"/>
              </w:rPr>
              <w:lastRenderedPageBreak/>
              <w:t xml:space="preserve">на текущую дату к среднемесячной выручке от реализации. </w:t>
            </w:r>
          </w:p>
          <w:p w:rsidR="005048D4" w:rsidRPr="005048D4" w:rsidRDefault="005048D4" w:rsidP="006D4D4A">
            <w:pPr>
              <w:pStyle w:val="a3"/>
              <w:numPr>
                <w:ilvl w:val="0"/>
                <w:numId w:val="24"/>
              </w:numPr>
              <w:rPr>
                <w:sz w:val="20"/>
                <w:szCs w:val="20"/>
              </w:rPr>
            </w:pPr>
            <w:r w:rsidRPr="005048D4">
              <w:rPr>
                <w:sz w:val="20"/>
                <w:szCs w:val="20"/>
              </w:rPr>
              <w:t>Для ООО «Тав Ойл» рассчитанный коэффициент денежного покрытия, в месяцах, равен 0,79.</w:t>
            </w:r>
          </w:p>
          <w:p w:rsidR="005048D4" w:rsidRPr="005048D4" w:rsidRDefault="005048D4" w:rsidP="006D4D4A">
            <w:pPr>
              <w:pStyle w:val="a3"/>
              <w:numPr>
                <w:ilvl w:val="0"/>
                <w:numId w:val="24"/>
              </w:numPr>
              <w:rPr>
                <w:sz w:val="20"/>
                <w:szCs w:val="20"/>
              </w:rPr>
            </w:pPr>
            <w:r w:rsidRPr="005048D4">
              <w:rPr>
                <w:sz w:val="20"/>
                <w:szCs w:val="20"/>
              </w:rPr>
              <w:t>Среднемесячная выручка ООО «Тав Ойл» превышает размер заемных средств (сумму краткосрочных и долгосрочных обязательств).</w:t>
            </w:r>
          </w:p>
          <w:p w:rsidR="005048D4" w:rsidRPr="005048D4" w:rsidRDefault="005048D4" w:rsidP="005048D4">
            <w:pPr>
              <w:ind w:firstLine="30"/>
              <w:rPr>
                <w:sz w:val="20"/>
                <w:szCs w:val="20"/>
              </w:rPr>
            </w:pPr>
          </w:p>
        </w:tc>
      </w:tr>
      <w:tr w:rsidR="005048D4" w:rsidRPr="005048D4" w:rsidTr="004752D2">
        <w:tc>
          <w:tcPr>
            <w:tcW w:w="1702" w:type="dxa"/>
            <w:vMerge/>
          </w:tcPr>
          <w:p w:rsidR="005048D4" w:rsidRPr="005048D4" w:rsidRDefault="005048D4" w:rsidP="005048D4">
            <w:pPr>
              <w:rPr>
                <w:b/>
                <w:sz w:val="20"/>
                <w:szCs w:val="20"/>
              </w:rPr>
            </w:pPr>
          </w:p>
        </w:tc>
        <w:tc>
          <w:tcPr>
            <w:tcW w:w="3402" w:type="dxa"/>
            <w:vAlign w:val="center"/>
          </w:tcPr>
          <w:p w:rsidR="005048D4" w:rsidRPr="005048D4" w:rsidRDefault="005048D4" w:rsidP="005048D4">
            <w:pPr>
              <w:rPr>
                <w:sz w:val="20"/>
                <w:szCs w:val="20"/>
              </w:rPr>
            </w:pPr>
            <w:r w:rsidRPr="005048D4">
              <w:rPr>
                <w:sz w:val="20"/>
                <w:szCs w:val="20"/>
              </w:rPr>
              <w:t xml:space="preserve">выручка за период (от 1 до 1,5 мес. </w:t>
            </w:r>
            <w:r w:rsidRPr="005048D4">
              <w:rPr>
                <w:sz w:val="20"/>
                <w:szCs w:val="20"/>
              </w:rPr>
              <w:lastRenderedPageBreak/>
              <w:t>включительно) больше либо равна размеру кредитных  обязательств</w:t>
            </w:r>
          </w:p>
        </w:tc>
        <w:tc>
          <w:tcPr>
            <w:tcW w:w="1275" w:type="dxa"/>
            <w:vAlign w:val="center"/>
          </w:tcPr>
          <w:p w:rsidR="005048D4" w:rsidRPr="005048D4" w:rsidRDefault="005048D4" w:rsidP="005048D4">
            <w:pPr>
              <w:jc w:val="center"/>
              <w:rPr>
                <w:sz w:val="20"/>
                <w:szCs w:val="20"/>
              </w:rPr>
            </w:pPr>
            <w:r w:rsidRPr="005048D4">
              <w:rPr>
                <w:sz w:val="20"/>
                <w:szCs w:val="20"/>
              </w:rPr>
              <w:lastRenderedPageBreak/>
              <w:t>7,5</w:t>
            </w:r>
          </w:p>
        </w:tc>
        <w:tc>
          <w:tcPr>
            <w:tcW w:w="3402" w:type="dxa"/>
            <w:vMerge/>
          </w:tcPr>
          <w:p w:rsidR="005048D4" w:rsidRPr="005048D4" w:rsidRDefault="005048D4" w:rsidP="005048D4">
            <w:pPr>
              <w:rPr>
                <w:sz w:val="20"/>
                <w:szCs w:val="20"/>
              </w:rPr>
            </w:pPr>
          </w:p>
        </w:tc>
      </w:tr>
      <w:tr w:rsidR="005048D4" w:rsidRPr="005048D4" w:rsidTr="004752D2">
        <w:tc>
          <w:tcPr>
            <w:tcW w:w="1702" w:type="dxa"/>
            <w:vMerge/>
          </w:tcPr>
          <w:p w:rsidR="005048D4" w:rsidRPr="005048D4" w:rsidRDefault="005048D4" w:rsidP="005048D4">
            <w:pPr>
              <w:rPr>
                <w:b/>
                <w:sz w:val="20"/>
                <w:szCs w:val="20"/>
              </w:rPr>
            </w:pPr>
          </w:p>
        </w:tc>
        <w:tc>
          <w:tcPr>
            <w:tcW w:w="3402" w:type="dxa"/>
            <w:vAlign w:val="center"/>
          </w:tcPr>
          <w:p w:rsidR="005048D4" w:rsidRPr="005048D4" w:rsidRDefault="005048D4" w:rsidP="005048D4">
            <w:pPr>
              <w:rPr>
                <w:sz w:val="20"/>
                <w:szCs w:val="20"/>
              </w:rPr>
            </w:pPr>
            <w:r w:rsidRPr="005048D4">
              <w:rPr>
                <w:sz w:val="20"/>
                <w:szCs w:val="20"/>
              </w:rPr>
              <w:t>выручка за период (от 1,5 до 2 мес. включительно) больше либо равна размеру кредитных  обязательств</w:t>
            </w:r>
          </w:p>
        </w:tc>
        <w:tc>
          <w:tcPr>
            <w:tcW w:w="1275" w:type="dxa"/>
            <w:vAlign w:val="center"/>
          </w:tcPr>
          <w:p w:rsidR="005048D4" w:rsidRPr="005048D4" w:rsidRDefault="005048D4" w:rsidP="005048D4">
            <w:pPr>
              <w:jc w:val="center"/>
              <w:rPr>
                <w:sz w:val="20"/>
                <w:szCs w:val="20"/>
              </w:rPr>
            </w:pPr>
            <w:r w:rsidRPr="005048D4">
              <w:rPr>
                <w:sz w:val="20"/>
                <w:szCs w:val="20"/>
              </w:rPr>
              <w:t>5</w:t>
            </w:r>
          </w:p>
        </w:tc>
        <w:tc>
          <w:tcPr>
            <w:tcW w:w="3402" w:type="dxa"/>
            <w:vMerge/>
          </w:tcPr>
          <w:p w:rsidR="005048D4" w:rsidRPr="005048D4" w:rsidRDefault="005048D4" w:rsidP="005048D4">
            <w:pPr>
              <w:rPr>
                <w:sz w:val="20"/>
                <w:szCs w:val="20"/>
              </w:rPr>
            </w:pPr>
          </w:p>
        </w:tc>
      </w:tr>
      <w:tr w:rsidR="005048D4" w:rsidRPr="005048D4" w:rsidTr="004752D2">
        <w:tc>
          <w:tcPr>
            <w:tcW w:w="1702" w:type="dxa"/>
            <w:vMerge/>
          </w:tcPr>
          <w:p w:rsidR="005048D4" w:rsidRPr="005048D4" w:rsidRDefault="005048D4" w:rsidP="005048D4">
            <w:pPr>
              <w:rPr>
                <w:b/>
                <w:sz w:val="20"/>
                <w:szCs w:val="20"/>
              </w:rPr>
            </w:pPr>
          </w:p>
        </w:tc>
        <w:tc>
          <w:tcPr>
            <w:tcW w:w="3402" w:type="dxa"/>
            <w:vAlign w:val="center"/>
          </w:tcPr>
          <w:p w:rsidR="005048D4" w:rsidRPr="005048D4" w:rsidRDefault="005048D4" w:rsidP="005048D4">
            <w:pPr>
              <w:rPr>
                <w:sz w:val="20"/>
                <w:szCs w:val="20"/>
              </w:rPr>
            </w:pPr>
            <w:r w:rsidRPr="005048D4">
              <w:rPr>
                <w:sz w:val="20"/>
                <w:szCs w:val="20"/>
              </w:rPr>
              <w:t>выручка за период (от 2 до 3  мес. включительно) больше либо равна размеру кредитных  обязательств</w:t>
            </w:r>
          </w:p>
        </w:tc>
        <w:tc>
          <w:tcPr>
            <w:tcW w:w="1275" w:type="dxa"/>
            <w:vAlign w:val="center"/>
          </w:tcPr>
          <w:p w:rsidR="005048D4" w:rsidRPr="005048D4" w:rsidRDefault="005048D4" w:rsidP="005048D4">
            <w:pPr>
              <w:jc w:val="center"/>
              <w:rPr>
                <w:sz w:val="20"/>
                <w:szCs w:val="20"/>
              </w:rPr>
            </w:pPr>
            <w:r w:rsidRPr="005048D4">
              <w:rPr>
                <w:sz w:val="20"/>
                <w:szCs w:val="20"/>
              </w:rPr>
              <w:t>2,5</w:t>
            </w:r>
          </w:p>
        </w:tc>
        <w:tc>
          <w:tcPr>
            <w:tcW w:w="3402" w:type="dxa"/>
            <w:vMerge/>
          </w:tcPr>
          <w:p w:rsidR="005048D4" w:rsidRPr="005048D4" w:rsidRDefault="005048D4" w:rsidP="005048D4">
            <w:pPr>
              <w:rPr>
                <w:sz w:val="20"/>
                <w:szCs w:val="20"/>
              </w:rPr>
            </w:pPr>
          </w:p>
        </w:tc>
      </w:tr>
      <w:tr w:rsidR="005048D4" w:rsidRPr="005048D4" w:rsidTr="004752D2">
        <w:tc>
          <w:tcPr>
            <w:tcW w:w="1702" w:type="dxa"/>
            <w:vMerge/>
          </w:tcPr>
          <w:p w:rsidR="005048D4" w:rsidRPr="005048D4" w:rsidRDefault="005048D4" w:rsidP="005048D4">
            <w:pPr>
              <w:rPr>
                <w:b/>
                <w:sz w:val="20"/>
                <w:szCs w:val="20"/>
              </w:rPr>
            </w:pPr>
          </w:p>
        </w:tc>
        <w:tc>
          <w:tcPr>
            <w:tcW w:w="3402" w:type="dxa"/>
            <w:vAlign w:val="center"/>
          </w:tcPr>
          <w:p w:rsidR="005048D4" w:rsidRPr="005048D4" w:rsidRDefault="005048D4" w:rsidP="005048D4">
            <w:pPr>
              <w:rPr>
                <w:sz w:val="20"/>
                <w:szCs w:val="20"/>
              </w:rPr>
            </w:pPr>
            <w:r w:rsidRPr="005048D4">
              <w:rPr>
                <w:sz w:val="20"/>
                <w:szCs w:val="20"/>
              </w:rPr>
              <w:t>выручка за период (от 3 до 4  мес. включительно) больше либо равна размеру кредитных  обязательств</w:t>
            </w:r>
          </w:p>
        </w:tc>
        <w:tc>
          <w:tcPr>
            <w:tcW w:w="1275" w:type="dxa"/>
            <w:vAlign w:val="center"/>
          </w:tcPr>
          <w:p w:rsidR="005048D4" w:rsidRPr="005048D4" w:rsidRDefault="005048D4" w:rsidP="005048D4">
            <w:pPr>
              <w:jc w:val="center"/>
              <w:rPr>
                <w:sz w:val="20"/>
                <w:szCs w:val="20"/>
              </w:rPr>
            </w:pPr>
            <w:r w:rsidRPr="005048D4">
              <w:rPr>
                <w:sz w:val="20"/>
                <w:szCs w:val="20"/>
              </w:rPr>
              <w:t>0</w:t>
            </w:r>
          </w:p>
        </w:tc>
        <w:tc>
          <w:tcPr>
            <w:tcW w:w="3402" w:type="dxa"/>
            <w:vMerge/>
          </w:tcPr>
          <w:p w:rsidR="005048D4" w:rsidRPr="005048D4" w:rsidRDefault="005048D4" w:rsidP="005048D4">
            <w:pPr>
              <w:rPr>
                <w:sz w:val="20"/>
                <w:szCs w:val="20"/>
              </w:rPr>
            </w:pPr>
          </w:p>
        </w:tc>
      </w:tr>
      <w:tr w:rsidR="005048D4" w:rsidRPr="005048D4" w:rsidTr="004752D2">
        <w:tc>
          <w:tcPr>
            <w:tcW w:w="1702" w:type="dxa"/>
            <w:vMerge/>
          </w:tcPr>
          <w:p w:rsidR="005048D4" w:rsidRPr="005048D4" w:rsidRDefault="005048D4" w:rsidP="005048D4">
            <w:pPr>
              <w:rPr>
                <w:b/>
                <w:sz w:val="20"/>
                <w:szCs w:val="20"/>
              </w:rPr>
            </w:pPr>
          </w:p>
        </w:tc>
        <w:tc>
          <w:tcPr>
            <w:tcW w:w="3402" w:type="dxa"/>
            <w:vAlign w:val="center"/>
          </w:tcPr>
          <w:p w:rsidR="005048D4" w:rsidRPr="005048D4" w:rsidRDefault="005048D4" w:rsidP="005048D4">
            <w:pPr>
              <w:rPr>
                <w:sz w:val="20"/>
                <w:szCs w:val="20"/>
              </w:rPr>
            </w:pPr>
            <w:r w:rsidRPr="005048D4">
              <w:rPr>
                <w:sz w:val="20"/>
                <w:szCs w:val="20"/>
              </w:rPr>
              <w:t>выручка за 4 мес. меньше, чем размер кредитных  обязательств</w:t>
            </w:r>
          </w:p>
        </w:tc>
        <w:tc>
          <w:tcPr>
            <w:tcW w:w="1275" w:type="dxa"/>
            <w:vAlign w:val="center"/>
          </w:tcPr>
          <w:p w:rsidR="005048D4" w:rsidRPr="005048D4" w:rsidRDefault="005048D4" w:rsidP="005048D4">
            <w:pPr>
              <w:jc w:val="center"/>
              <w:rPr>
                <w:sz w:val="20"/>
                <w:szCs w:val="20"/>
              </w:rPr>
            </w:pPr>
            <w:r w:rsidRPr="005048D4">
              <w:rPr>
                <w:sz w:val="20"/>
                <w:szCs w:val="20"/>
              </w:rPr>
              <w:t>- 4</w:t>
            </w:r>
          </w:p>
        </w:tc>
        <w:tc>
          <w:tcPr>
            <w:tcW w:w="3402" w:type="dxa"/>
            <w:vMerge/>
          </w:tcPr>
          <w:p w:rsidR="005048D4" w:rsidRPr="005048D4" w:rsidRDefault="005048D4" w:rsidP="005048D4">
            <w:pPr>
              <w:rPr>
                <w:sz w:val="20"/>
                <w:szCs w:val="20"/>
              </w:rPr>
            </w:pPr>
          </w:p>
        </w:tc>
      </w:tr>
      <w:tr w:rsidR="005048D4" w:rsidRPr="005048D4" w:rsidTr="004752D2">
        <w:tc>
          <w:tcPr>
            <w:tcW w:w="1702" w:type="dxa"/>
            <w:vMerge w:val="restart"/>
            <w:vAlign w:val="center"/>
          </w:tcPr>
          <w:p w:rsidR="005048D4" w:rsidRPr="005048D4" w:rsidRDefault="005048D4" w:rsidP="005048D4">
            <w:pPr>
              <w:rPr>
                <w:b/>
                <w:sz w:val="20"/>
                <w:szCs w:val="20"/>
              </w:rPr>
            </w:pPr>
            <w:r w:rsidRPr="005048D4">
              <w:rPr>
                <w:b/>
                <w:sz w:val="20"/>
                <w:szCs w:val="20"/>
              </w:rPr>
              <w:t>Покрытие процентов</w:t>
            </w:r>
          </w:p>
        </w:tc>
        <w:tc>
          <w:tcPr>
            <w:tcW w:w="3402" w:type="dxa"/>
            <w:vAlign w:val="center"/>
          </w:tcPr>
          <w:p w:rsidR="005048D4" w:rsidRPr="005048D4" w:rsidRDefault="005048D4" w:rsidP="005048D4">
            <w:pPr>
              <w:jc w:val="both"/>
              <w:rPr>
                <w:sz w:val="20"/>
                <w:szCs w:val="20"/>
              </w:rPr>
            </w:pPr>
            <w:r w:rsidRPr="005048D4">
              <w:rPr>
                <w:sz w:val="20"/>
                <w:szCs w:val="20"/>
              </w:rPr>
              <w:t>&gt; 5,0</w:t>
            </w:r>
          </w:p>
        </w:tc>
        <w:tc>
          <w:tcPr>
            <w:tcW w:w="1275" w:type="dxa"/>
            <w:vAlign w:val="center"/>
          </w:tcPr>
          <w:p w:rsidR="005048D4" w:rsidRPr="005048D4" w:rsidRDefault="005048D4" w:rsidP="005048D4">
            <w:pPr>
              <w:jc w:val="center"/>
              <w:rPr>
                <w:sz w:val="20"/>
                <w:szCs w:val="20"/>
              </w:rPr>
            </w:pPr>
            <w:r w:rsidRPr="005048D4">
              <w:rPr>
                <w:sz w:val="20"/>
                <w:szCs w:val="20"/>
              </w:rPr>
              <w:t>6</w:t>
            </w:r>
          </w:p>
        </w:tc>
        <w:tc>
          <w:tcPr>
            <w:tcW w:w="3402" w:type="dxa"/>
            <w:vMerge w:val="restart"/>
          </w:tcPr>
          <w:p w:rsidR="005048D4" w:rsidRPr="005048D4" w:rsidRDefault="005048D4" w:rsidP="006D4D4A">
            <w:pPr>
              <w:pStyle w:val="a3"/>
              <w:numPr>
                <w:ilvl w:val="0"/>
                <w:numId w:val="25"/>
              </w:numPr>
              <w:rPr>
                <w:sz w:val="20"/>
                <w:szCs w:val="20"/>
              </w:rPr>
            </w:pPr>
            <w:r w:rsidRPr="005048D4">
              <w:rPr>
                <w:b/>
                <w:bCs/>
                <w:sz w:val="20"/>
                <w:szCs w:val="20"/>
              </w:rPr>
              <w:t>Коэффициент покрытия процентов</w:t>
            </w:r>
            <w:r w:rsidRPr="005048D4">
              <w:rPr>
                <w:sz w:val="20"/>
                <w:szCs w:val="20"/>
              </w:rPr>
              <w:t xml:space="preserve"> равен отношению квартальной прибыли от продаж за последний отчетный квартал к сумме процентов по кредитам и займам</w:t>
            </w:r>
            <w:r>
              <w:rPr>
                <w:sz w:val="20"/>
                <w:szCs w:val="20"/>
              </w:rPr>
              <w:t>.</w:t>
            </w:r>
          </w:p>
          <w:p w:rsidR="005048D4" w:rsidRPr="005048D4" w:rsidRDefault="005048D4" w:rsidP="006D4D4A">
            <w:pPr>
              <w:pStyle w:val="a3"/>
              <w:numPr>
                <w:ilvl w:val="0"/>
                <w:numId w:val="25"/>
              </w:numPr>
              <w:rPr>
                <w:sz w:val="20"/>
                <w:szCs w:val="20"/>
              </w:rPr>
            </w:pPr>
            <w:r w:rsidRPr="005048D4">
              <w:rPr>
                <w:sz w:val="20"/>
                <w:szCs w:val="20"/>
              </w:rPr>
              <w:t>Для ООО «Тав Ойл» коэффициент равен 1,3.</w:t>
            </w:r>
          </w:p>
        </w:tc>
      </w:tr>
      <w:tr w:rsidR="005048D4" w:rsidRPr="005048D4" w:rsidTr="004752D2">
        <w:tc>
          <w:tcPr>
            <w:tcW w:w="1702" w:type="dxa"/>
            <w:vMerge/>
          </w:tcPr>
          <w:p w:rsidR="005048D4" w:rsidRPr="005048D4" w:rsidRDefault="005048D4" w:rsidP="005048D4">
            <w:pPr>
              <w:rPr>
                <w:b/>
                <w:sz w:val="20"/>
                <w:szCs w:val="20"/>
              </w:rPr>
            </w:pPr>
          </w:p>
        </w:tc>
        <w:tc>
          <w:tcPr>
            <w:tcW w:w="3402" w:type="dxa"/>
            <w:vAlign w:val="center"/>
          </w:tcPr>
          <w:p w:rsidR="005048D4" w:rsidRPr="005048D4" w:rsidRDefault="005048D4" w:rsidP="005048D4">
            <w:pPr>
              <w:jc w:val="both"/>
              <w:rPr>
                <w:sz w:val="20"/>
                <w:szCs w:val="20"/>
              </w:rPr>
            </w:pPr>
            <w:r w:rsidRPr="005048D4">
              <w:rPr>
                <w:sz w:val="20"/>
                <w:szCs w:val="20"/>
              </w:rPr>
              <w:t>от 4,0 до 5,0</w:t>
            </w:r>
          </w:p>
        </w:tc>
        <w:tc>
          <w:tcPr>
            <w:tcW w:w="1275" w:type="dxa"/>
            <w:vAlign w:val="center"/>
          </w:tcPr>
          <w:p w:rsidR="005048D4" w:rsidRPr="005048D4" w:rsidRDefault="005048D4" w:rsidP="005048D4">
            <w:pPr>
              <w:jc w:val="center"/>
              <w:rPr>
                <w:sz w:val="20"/>
                <w:szCs w:val="20"/>
              </w:rPr>
            </w:pPr>
            <w:r w:rsidRPr="005048D4">
              <w:rPr>
                <w:sz w:val="20"/>
                <w:szCs w:val="20"/>
              </w:rPr>
              <w:t>4,3</w:t>
            </w:r>
          </w:p>
        </w:tc>
        <w:tc>
          <w:tcPr>
            <w:tcW w:w="3402" w:type="dxa"/>
            <w:vMerge/>
          </w:tcPr>
          <w:p w:rsidR="005048D4" w:rsidRPr="005048D4" w:rsidRDefault="005048D4" w:rsidP="005048D4">
            <w:pPr>
              <w:rPr>
                <w:sz w:val="20"/>
                <w:szCs w:val="20"/>
              </w:rPr>
            </w:pPr>
          </w:p>
        </w:tc>
      </w:tr>
      <w:tr w:rsidR="005048D4" w:rsidRPr="005048D4" w:rsidTr="004752D2">
        <w:tc>
          <w:tcPr>
            <w:tcW w:w="1702" w:type="dxa"/>
            <w:vMerge/>
          </w:tcPr>
          <w:p w:rsidR="005048D4" w:rsidRPr="005048D4" w:rsidRDefault="005048D4" w:rsidP="005048D4">
            <w:pPr>
              <w:rPr>
                <w:b/>
                <w:sz w:val="20"/>
                <w:szCs w:val="20"/>
              </w:rPr>
            </w:pPr>
          </w:p>
        </w:tc>
        <w:tc>
          <w:tcPr>
            <w:tcW w:w="3402" w:type="dxa"/>
            <w:vAlign w:val="center"/>
          </w:tcPr>
          <w:p w:rsidR="005048D4" w:rsidRPr="005048D4" w:rsidRDefault="005048D4" w:rsidP="005048D4">
            <w:pPr>
              <w:jc w:val="both"/>
              <w:rPr>
                <w:sz w:val="20"/>
                <w:szCs w:val="20"/>
              </w:rPr>
            </w:pPr>
            <w:r w:rsidRPr="005048D4">
              <w:rPr>
                <w:sz w:val="20"/>
                <w:szCs w:val="20"/>
              </w:rPr>
              <w:t>от 3,0 до 4,0</w:t>
            </w:r>
          </w:p>
        </w:tc>
        <w:tc>
          <w:tcPr>
            <w:tcW w:w="1275" w:type="dxa"/>
            <w:vAlign w:val="center"/>
          </w:tcPr>
          <w:p w:rsidR="005048D4" w:rsidRPr="005048D4" w:rsidRDefault="005048D4" w:rsidP="005048D4">
            <w:pPr>
              <w:jc w:val="center"/>
              <w:rPr>
                <w:sz w:val="20"/>
                <w:szCs w:val="20"/>
              </w:rPr>
            </w:pPr>
            <w:r w:rsidRPr="005048D4">
              <w:rPr>
                <w:sz w:val="20"/>
                <w:szCs w:val="20"/>
              </w:rPr>
              <w:t>3</w:t>
            </w:r>
          </w:p>
        </w:tc>
        <w:tc>
          <w:tcPr>
            <w:tcW w:w="3402" w:type="dxa"/>
            <w:vMerge/>
          </w:tcPr>
          <w:p w:rsidR="005048D4" w:rsidRPr="005048D4" w:rsidRDefault="005048D4" w:rsidP="005048D4">
            <w:pPr>
              <w:rPr>
                <w:sz w:val="20"/>
                <w:szCs w:val="20"/>
              </w:rPr>
            </w:pPr>
          </w:p>
        </w:tc>
      </w:tr>
      <w:tr w:rsidR="005048D4" w:rsidRPr="005048D4" w:rsidTr="004752D2">
        <w:tc>
          <w:tcPr>
            <w:tcW w:w="1702" w:type="dxa"/>
            <w:vMerge/>
          </w:tcPr>
          <w:p w:rsidR="005048D4" w:rsidRPr="005048D4" w:rsidRDefault="005048D4" w:rsidP="005048D4">
            <w:pPr>
              <w:rPr>
                <w:b/>
                <w:sz w:val="20"/>
                <w:szCs w:val="20"/>
              </w:rPr>
            </w:pPr>
          </w:p>
        </w:tc>
        <w:tc>
          <w:tcPr>
            <w:tcW w:w="3402" w:type="dxa"/>
            <w:vAlign w:val="center"/>
          </w:tcPr>
          <w:p w:rsidR="005048D4" w:rsidRPr="005048D4" w:rsidRDefault="005048D4" w:rsidP="005048D4">
            <w:pPr>
              <w:jc w:val="both"/>
              <w:rPr>
                <w:sz w:val="20"/>
                <w:szCs w:val="20"/>
              </w:rPr>
            </w:pPr>
            <w:r w:rsidRPr="005048D4">
              <w:rPr>
                <w:sz w:val="20"/>
                <w:szCs w:val="20"/>
              </w:rPr>
              <w:t>от  2,0 до 3,0</w:t>
            </w:r>
          </w:p>
        </w:tc>
        <w:tc>
          <w:tcPr>
            <w:tcW w:w="1275" w:type="dxa"/>
            <w:vAlign w:val="center"/>
          </w:tcPr>
          <w:p w:rsidR="005048D4" w:rsidRPr="005048D4" w:rsidRDefault="005048D4" w:rsidP="005048D4">
            <w:pPr>
              <w:jc w:val="center"/>
              <w:rPr>
                <w:sz w:val="20"/>
                <w:szCs w:val="20"/>
              </w:rPr>
            </w:pPr>
            <w:r w:rsidRPr="005048D4">
              <w:rPr>
                <w:sz w:val="20"/>
                <w:szCs w:val="20"/>
              </w:rPr>
              <w:t>1,5</w:t>
            </w:r>
          </w:p>
        </w:tc>
        <w:tc>
          <w:tcPr>
            <w:tcW w:w="3402" w:type="dxa"/>
            <w:vMerge/>
          </w:tcPr>
          <w:p w:rsidR="005048D4" w:rsidRPr="005048D4" w:rsidRDefault="005048D4" w:rsidP="005048D4">
            <w:pPr>
              <w:rPr>
                <w:sz w:val="20"/>
                <w:szCs w:val="20"/>
              </w:rPr>
            </w:pPr>
          </w:p>
        </w:tc>
      </w:tr>
      <w:tr w:rsidR="005048D4" w:rsidRPr="005048D4" w:rsidTr="004752D2">
        <w:tc>
          <w:tcPr>
            <w:tcW w:w="1702" w:type="dxa"/>
            <w:vMerge/>
          </w:tcPr>
          <w:p w:rsidR="005048D4" w:rsidRPr="005048D4" w:rsidRDefault="005048D4" w:rsidP="005048D4">
            <w:pPr>
              <w:rPr>
                <w:b/>
                <w:sz w:val="20"/>
                <w:szCs w:val="20"/>
              </w:rPr>
            </w:pPr>
          </w:p>
        </w:tc>
        <w:tc>
          <w:tcPr>
            <w:tcW w:w="3402" w:type="dxa"/>
            <w:shd w:val="clear" w:color="auto" w:fill="D9D9D9" w:themeFill="background1" w:themeFillShade="D9"/>
            <w:vAlign w:val="center"/>
          </w:tcPr>
          <w:p w:rsidR="005048D4" w:rsidRPr="005048D4" w:rsidRDefault="005048D4" w:rsidP="005048D4">
            <w:pPr>
              <w:jc w:val="both"/>
              <w:rPr>
                <w:b/>
                <w:sz w:val="20"/>
                <w:szCs w:val="20"/>
              </w:rPr>
            </w:pPr>
            <w:r w:rsidRPr="005048D4">
              <w:rPr>
                <w:b/>
                <w:sz w:val="20"/>
                <w:szCs w:val="20"/>
              </w:rPr>
              <w:t>от 1,0 до 2,0</w:t>
            </w:r>
          </w:p>
        </w:tc>
        <w:tc>
          <w:tcPr>
            <w:tcW w:w="1275" w:type="dxa"/>
            <w:shd w:val="clear" w:color="auto" w:fill="D9D9D9" w:themeFill="background1" w:themeFillShade="D9"/>
            <w:vAlign w:val="center"/>
          </w:tcPr>
          <w:p w:rsidR="005048D4" w:rsidRPr="005048D4" w:rsidRDefault="005048D4" w:rsidP="005048D4">
            <w:pPr>
              <w:jc w:val="center"/>
              <w:rPr>
                <w:b/>
                <w:sz w:val="20"/>
                <w:szCs w:val="20"/>
              </w:rPr>
            </w:pPr>
            <w:r w:rsidRPr="005048D4">
              <w:rPr>
                <w:b/>
                <w:sz w:val="20"/>
                <w:szCs w:val="20"/>
              </w:rPr>
              <w:t>0</w:t>
            </w:r>
          </w:p>
        </w:tc>
        <w:tc>
          <w:tcPr>
            <w:tcW w:w="3402" w:type="dxa"/>
            <w:vMerge/>
          </w:tcPr>
          <w:p w:rsidR="005048D4" w:rsidRPr="005048D4" w:rsidRDefault="005048D4" w:rsidP="005048D4">
            <w:pPr>
              <w:rPr>
                <w:sz w:val="20"/>
                <w:szCs w:val="20"/>
              </w:rPr>
            </w:pPr>
          </w:p>
        </w:tc>
      </w:tr>
      <w:tr w:rsidR="005048D4" w:rsidRPr="005048D4" w:rsidTr="004752D2">
        <w:tc>
          <w:tcPr>
            <w:tcW w:w="1702" w:type="dxa"/>
            <w:vMerge/>
          </w:tcPr>
          <w:p w:rsidR="005048D4" w:rsidRPr="005048D4" w:rsidRDefault="005048D4" w:rsidP="005048D4">
            <w:pPr>
              <w:rPr>
                <w:b/>
                <w:sz w:val="20"/>
                <w:szCs w:val="20"/>
              </w:rPr>
            </w:pPr>
          </w:p>
        </w:tc>
        <w:tc>
          <w:tcPr>
            <w:tcW w:w="3402" w:type="dxa"/>
            <w:vAlign w:val="center"/>
          </w:tcPr>
          <w:p w:rsidR="005048D4" w:rsidRPr="005048D4" w:rsidRDefault="005048D4" w:rsidP="005048D4">
            <w:pPr>
              <w:jc w:val="both"/>
              <w:rPr>
                <w:sz w:val="20"/>
                <w:szCs w:val="20"/>
              </w:rPr>
            </w:pPr>
            <w:r w:rsidRPr="005048D4">
              <w:rPr>
                <w:sz w:val="20"/>
                <w:szCs w:val="20"/>
              </w:rPr>
              <w:t>менее 1,0</w:t>
            </w:r>
          </w:p>
        </w:tc>
        <w:tc>
          <w:tcPr>
            <w:tcW w:w="1275" w:type="dxa"/>
            <w:vAlign w:val="center"/>
          </w:tcPr>
          <w:p w:rsidR="005048D4" w:rsidRPr="005048D4" w:rsidRDefault="005048D4" w:rsidP="005048D4">
            <w:pPr>
              <w:jc w:val="center"/>
              <w:rPr>
                <w:sz w:val="20"/>
                <w:szCs w:val="20"/>
              </w:rPr>
            </w:pPr>
            <w:r w:rsidRPr="005048D4">
              <w:rPr>
                <w:sz w:val="20"/>
                <w:szCs w:val="20"/>
              </w:rPr>
              <w:t>-0,6</w:t>
            </w:r>
          </w:p>
        </w:tc>
        <w:tc>
          <w:tcPr>
            <w:tcW w:w="3402" w:type="dxa"/>
            <w:vMerge/>
          </w:tcPr>
          <w:p w:rsidR="005048D4" w:rsidRPr="005048D4" w:rsidRDefault="005048D4" w:rsidP="005048D4">
            <w:pPr>
              <w:rPr>
                <w:sz w:val="20"/>
                <w:szCs w:val="20"/>
              </w:rPr>
            </w:pPr>
          </w:p>
        </w:tc>
      </w:tr>
      <w:tr w:rsidR="005048D4" w:rsidRPr="005048D4" w:rsidTr="004752D2">
        <w:tc>
          <w:tcPr>
            <w:tcW w:w="1702" w:type="dxa"/>
            <w:vMerge w:val="restart"/>
            <w:vAlign w:val="center"/>
          </w:tcPr>
          <w:p w:rsidR="005048D4" w:rsidRPr="005048D4" w:rsidRDefault="005048D4" w:rsidP="005048D4">
            <w:pPr>
              <w:rPr>
                <w:b/>
                <w:sz w:val="20"/>
                <w:szCs w:val="20"/>
              </w:rPr>
            </w:pPr>
            <w:r w:rsidRPr="005048D4">
              <w:rPr>
                <w:b/>
                <w:sz w:val="20"/>
                <w:szCs w:val="20"/>
              </w:rPr>
              <w:t>Ликвидность (текущая)</w:t>
            </w:r>
          </w:p>
        </w:tc>
        <w:tc>
          <w:tcPr>
            <w:tcW w:w="3402" w:type="dxa"/>
            <w:shd w:val="clear" w:color="auto" w:fill="D9D9D9" w:themeFill="background1" w:themeFillShade="D9"/>
            <w:vAlign w:val="center"/>
          </w:tcPr>
          <w:p w:rsidR="005048D4" w:rsidRPr="005048D4" w:rsidRDefault="005048D4" w:rsidP="005048D4">
            <w:pPr>
              <w:rPr>
                <w:b/>
                <w:sz w:val="20"/>
                <w:szCs w:val="20"/>
              </w:rPr>
            </w:pPr>
            <w:r w:rsidRPr="005048D4">
              <w:rPr>
                <w:b/>
                <w:sz w:val="20"/>
                <w:szCs w:val="20"/>
              </w:rPr>
              <w:t>Высокая -  более 1,2;</w:t>
            </w:r>
          </w:p>
        </w:tc>
        <w:tc>
          <w:tcPr>
            <w:tcW w:w="1275" w:type="dxa"/>
            <w:shd w:val="clear" w:color="auto" w:fill="D9D9D9" w:themeFill="background1" w:themeFillShade="D9"/>
            <w:vAlign w:val="center"/>
          </w:tcPr>
          <w:p w:rsidR="005048D4" w:rsidRPr="005048D4" w:rsidRDefault="005048D4" w:rsidP="005048D4">
            <w:pPr>
              <w:jc w:val="center"/>
              <w:rPr>
                <w:b/>
                <w:sz w:val="20"/>
                <w:szCs w:val="20"/>
              </w:rPr>
            </w:pPr>
            <w:r w:rsidRPr="005048D4">
              <w:rPr>
                <w:b/>
                <w:sz w:val="20"/>
                <w:szCs w:val="20"/>
              </w:rPr>
              <w:t>7</w:t>
            </w:r>
          </w:p>
        </w:tc>
        <w:tc>
          <w:tcPr>
            <w:tcW w:w="3402" w:type="dxa"/>
            <w:vMerge w:val="restart"/>
          </w:tcPr>
          <w:p w:rsidR="005048D4" w:rsidRPr="005048D4" w:rsidRDefault="005048D4" w:rsidP="006D4D4A">
            <w:pPr>
              <w:pStyle w:val="a3"/>
              <w:numPr>
                <w:ilvl w:val="0"/>
                <w:numId w:val="26"/>
              </w:numPr>
              <w:rPr>
                <w:sz w:val="20"/>
                <w:szCs w:val="20"/>
              </w:rPr>
            </w:pPr>
            <w:r w:rsidRPr="005048D4">
              <w:rPr>
                <w:b/>
                <w:bCs/>
                <w:sz w:val="20"/>
                <w:szCs w:val="20"/>
              </w:rPr>
              <w:t xml:space="preserve">Коэффициент текущей ликвидности </w:t>
            </w:r>
            <w:r w:rsidRPr="005048D4">
              <w:rPr>
                <w:bCs/>
                <w:sz w:val="20"/>
                <w:szCs w:val="20"/>
              </w:rPr>
              <w:t>равен</w:t>
            </w:r>
            <w:r w:rsidRPr="005048D4">
              <w:rPr>
                <w:sz w:val="20"/>
                <w:szCs w:val="20"/>
              </w:rPr>
              <w:t xml:space="preserve"> отношению оборотных активов к сумме краткосрочных обязательств.</w:t>
            </w:r>
          </w:p>
          <w:p w:rsidR="005048D4" w:rsidRPr="005048D4" w:rsidRDefault="005048D4" w:rsidP="006D4D4A">
            <w:pPr>
              <w:pStyle w:val="a3"/>
              <w:numPr>
                <w:ilvl w:val="0"/>
                <w:numId w:val="26"/>
              </w:numPr>
              <w:rPr>
                <w:sz w:val="20"/>
                <w:szCs w:val="20"/>
              </w:rPr>
            </w:pPr>
            <w:r w:rsidRPr="005048D4">
              <w:rPr>
                <w:sz w:val="20"/>
                <w:szCs w:val="20"/>
              </w:rPr>
              <w:t>Для ООО «Тав Ойл» коэффициент равен 1,6.</w:t>
            </w:r>
          </w:p>
        </w:tc>
      </w:tr>
      <w:tr w:rsidR="005048D4" w:rsidRPr="005048D4" w:rsidTr="004752D2">
        <w:tc>
          <w:tcPr>
            <w:tcW w:w="1702" w:type="dxa"/>
            <w:vMerge/>
          </w:tcPr>
          <w:p w:rsidR="005048D4" w:rsidRPr="005048D4" w:rsidRDefault="005048D4" w:rsidP="005048D4">
            <w:pPr>
              <w:rPr>
                <w:b/>
                <w:sz w:val="20"/>
                <w:szCs w:val="20"/>
              </w:rPr>
            </w:pPr>
          </w:p>
        </w:tc>
        <w:tc>
          <w:tcPr>
            <w:tcW w:w="3402" w:type="dxa"/>
            <w:vAlign w:val="center"/>
          </w:tcPr>
          <w:p w:rsidR="005048D4" w:rsidRPr="005048D4" w:rsidRDefault="005048D4" w:rsidP="005048D4">
            <w:pPr>
              <w:rPr>
                <w:sz w:val="20"/>
                <w:szCs w:val="20"/>
              </w:rPr>
            </w:pPr>
            <w:r w:rsidRPr="005048D4">
              <w:rPr>
                <w:sz w:val="20"/>
                <w:szCs w:val="20"/>
              </w:rPr>
              <w:t>Хороша</w:t>
            </w:r>
            <w:r>
              <w:rPr>
                <w:sz w:val="20"/>
                <w:szCs w:val="20"/>
              </w:rPr>
              <w:t>я -  от 1,0 до 1,2 включительно</w:t>
            </w:r>
            <w:r w:rsidRPr="005048D4">
              <w:rPr>
                <w:sz w:val="20"/>
                <w:szCs w:val="20"/>
              </w:rPr>
              <w:t>;</w:t>
            </w:r>
          </w:p>
        </w:tc>
        <w:tc>
          <w:tcPr>
            <w:tcW w:w="1275" w:type="dxa"/>
            <w:vAlign w:val="center"/>
          </w:tcPr>
          <w:p w:rsidR="005048D4" w:rsidRPr="005048D4" w:rsidRDefault="005048D4" w:rsidP="005048D4">
            <w:pPr>
              <w:jc w:val="center"/>
              <w:rPr>
                <w:sz w:val="20"/>
                <w:szCs w:val="20"/>
              </w:rPr>
            </w:pPr>
            <w:r w:rsidRPr="005048D4">
              <w:rPr>
                <w:sz w:val="20"/>
                <w:szCs w:val="20"/>
              </w:rPr>
              <w:t>5,25</w:t>
            </w:r>
          </w:p>
        </w:tc>
        <w:tc>
          <w:tcPr>
            <w:tcW w:w="3402" w:type="dxa"/>
            <w:vMerge/>
          </w:tcPr>
          <w:p w:rsidR="005048D4" w:rsidRPr="005048D4" w:rsidRDefault="005048D4" w:rsidP="005048D4">
            <w:pPr>
              <w:rPr>
                <w:sz w:val="20"/>
                <w:szCs w:val="20"/>
              </w:rPr>
            </w:pPr>
          </w:p>
        </w:tc>
      </w:tr>
      <w:tr w:rsidR="005048D4" w:rsidRPr="005048D4" w:rsidTr="004752D2">
        <w:tc>
          <w:tcPr>
            <w:tcW w:w="1702" w:type="dxa"/>
            <w:vMerge/>
          </w:tcPr>
          <w:p w:rsidR="005048D4" w:rsidRPr="005048D4" w:rsidRDefault="005048D4" w:rsidP="005048D4">
            <w:pPr>
              <w:rPr>
                <w:b/>
                <w:sz w:val="20"/>
                <w:szCs w:val="20"/>
              </w:rPr>
            </w:pPr>
          </w:p>
        </w:tc>
        <w:tc>
          <w:tcPr>
            <w:tcW w:w="3402" w:type="dxa"/>
            <w:vAlign w:val="center"/>
          </w:tcPr>
          <w:p w:rsidR="005048D4" w:rsidRPr="005048D4" w:rsidRDefault="005048D4" w:rsidP="005048D4">
            <w:pPr>
              <w:rPr>
                <w:sz w:val="20"/>
                <w:szCs w:val="20"/>
              </w:rPr>
            </w:pPr>
            <w:r w:rsidRPr="005048D4">
              <w:rPr>
                <w:sz w:val="20"/>
                <w:szCs w:val="20"/>
              </w:rPr>
              <w:t>Средняя – от  0,8 до 1,0 включительно;</w:t>
            </w:r>
          </w:p>
        </w:tc>
        <w:tc>
          <w:tcPr>
            <w:tcW w:w="1275" w:type="dxa"/>
            <w:vAlign w:val="center"/>
          </w:tcPr>
          <w:p w:rsidR="005048D4" w:rsidRPr="005048D4" w:rsidRDefault="005048D4" w:rsidP="005048D4">
            <w:pPr>
              <w:jc w:val="center"/>
              <w:rPr>
                <w:sz w:val="20"/>
                <w:szCs w:val="20"/>
              </w:rPr>
            </w:pPr>
            <w:r w:rsidRPr="005048D4">
              <w:rPr>
                <w:sz w:val="20"/>
                <w:szCs w:val="20"/>
              </w:rPr>
              <w:t>3,5</w:t>
            </w:r>
          </w:p>
        </w:tc>
        <w:tc>
          <w:tcPr>
            <w:tcW w:w="3402" w:type="dxa"/>
            <w:vMerge/>
          </w:tcPr>
          <w:p w:rsidR="005048D4" w:rsidRPr="005048D4" w:rsidRDefault="005048D4" w:rsidP="005048D4">
            <w:pPr>
              <w:rPr>
                <w:sz w:val="20"/>
                <w:szCs w:val="20"/>
              </w:rPr>
            </w:pPr>
          </w:p>
        </w:tc>
      </w:tr>
      <w:tr w:rsidR="005048D4" w:rsidRPr="005048D4" w:rsidTr="004752D2">
        <w:tc>
          <w:tcPr>
            <w:tcW w:w="1702" w:type="dxa"/>
            <w:vMerge/>
          </w:tcPr>
          <w:p w:rsidR="005048D4" w:rsidRPr="005048D4" w:rsidRDefault="005048D4" w:rsidP="005048D4">
            <w:pPr>
              <w:rPr>
                <w:b/>
                <w:sz w:val="20"/>
                <w:szCs w:val="20"/>
              </w:rPr>
            </w:pPr>
          </w:p>
        </w:tc>
        <w:tc>
          <w:tcPr>
            <w:tcW w:w="3402" w:type="dxa"/>
            <w:vAlign w:val="center"/>
          </w:tcPr>
          <w:p w:rsidR="005048D4" w:rsidRPr="005048D4" w:rsidRDefault="005048D4" w:rsidP="005048D4">
            <w:pPr>
              <w:rPr>
                <w:sz w:val="20"/>
                <w:szCs w:val="20"/>
              </w:rPr>
            </w:pPr>
            <w:r w:rsidRPr="005048D4">
              <w:rPr>
                <w:sz w:val="20"/>
                <w:szCs w:val="20"/>
              </w:rPr>
              <w:t>Приемлемая – от 0,65 до 0,8 включительно;</w:t>
            </w:r>
          </w:p>
        </w:tc>
        <w:tc>
          <w:tcPr>
            <w:tcW w:w="1275" w:type="dxa"/>
            <w:vAlign w:val="center"/>
          </w:tcPr>
          <w:p w:rsidR="005048D4" w:rsidRPr="005048D4" w:rsidRDefault="005048D4" w:rsidP="005048D4">
            <w:pPr>
              <w:jc w:val="center"/>
              <w:rPr>
                <w:sz w:val="20"/>
                <w:szCs w:val="20"/>
              </w:rPr>
            </w:pPr>
            <w:r w:rsidRPr="005048D4">
              <w:rPr>
                <w:sz w:val="20"/>
                <w:szCs w:val="20"/>
              </w:rPr>
              <w:t>1,75</w:t>
            </w:r>
          </w:p>
        </w:tc>
        <w:tc>
          <w:tcPr>
            <w:tcW w:w="3402" w:type="dxa"/>
            <w:vMerge/>
          </w:tcPr>
          <w:p w:rsidR="005048D4" w:rsidRPr="005048D4" w:rsidRDefault="005048D4" w:rsidP="005048D4">
            <w:pPr>
              <w:rPr>
                <w:sz w:val="20"/>
                <w:szCs w:val="20"/>
              </w:rPr>
            </w:pPr>
          </w:p>
        </w:tc>
      </w:tr>
      <w:tr w:rsidR="005048D4" w:rsidRPr="005048D4" w:rsidTr="004752D2">
        <w:tc>
          <w:tcPr>
            <w:tcW w:w="1702" w:type="dxa"/>
            <w:vMerge/>
          </w:tcPr>
          <w:p w:rsidR="005048D4" w:rsidRPr="005048D4" w:rsidRDefault="005048D4" w:rsidP="005048D4">
            <w:pPr>
              <w:rPr>
                <w:b/>
                <w:sz w:val="20"/>
                <w:szCs w:val="20"/>
              </w:rPr>
            </w:pPr>
          </w:p>
        </w:tc>
        <w:tc>
          <w:tcPr>
            <w:tcW w:w="3402" w:type="dxa"/>
            <w:vAlign w:val="center"/>
          </w:tcPr>
          <w:p w:rsidR="005048D4" w:rsidRPr="005048D4" w:rsidRDefault="005048D4" w:rsidP="005048D4">
            <w:pPr>
              <w:rPr>
                <w:sz w:val="20"/>
                <w:szCs w:val="20"/>
              </w:rPr>
            </w:pPr>
            <w:r w:rsidRPr="005048D4">
              <w:rPr>
                <w:sz w:val="20"/>
                <w:szCs w:val="20"/>
              </w:rPr>
              <w:t xml:space="preserve"> Удовлетворительная – от 0,5 до 0,65 включительно; </w:t>
            </w:r>
          </w:p>
        </w:tc>
        <w:tc>
          <w:tcPr>
            <w:tcW w:w="1275" w:type="dxa"/>
            <w:vAlign w:val="center"/>
          </w:tcPr>
          <w:p w:rsidR="005048D4" w:rsidRPr="005048D4" w:rsidRDefault="005048D4" w:rsidP="005048D4">
            <w:pPr>
              <w:jc w:val="center"/>
              <w:rPr>
                <w:sz w:val="20"/>
                <w:szCs w:val="20"/>
              </w:rPr>
            </w:pPr>
            <w:r w:rsidRPr="005048D4">
              <w:rPr>
                <w:sz w:val="20"/>
                <w:szCs w:val="20"/>
              </w:rPr>
              <w:t>0</w:t>
            </w:r>
          </w:p>
        </w:tc>
        <w:tc>
          <w:tcPr>
            <w:tcW w:w="3402" w:type="dxa"/>
            <w:vMerge/>
          </w:tcPr>
          <w:p w:rsidR="005048D4" w:rsidRPr="005048D4" w:rsidRDefault="005048D4" w:rsidP="005048D4">
            <w:pPr>
              <w:rPr>
                <w:sz w:val="20"/>
                <w:szCs w:val="20"/>
              </w:rPr>
            </w:pPr>
          </w:p>
        </w:tc>
      </w:tr>
      <w:tr w:rsidR="005048D4" w:rsidRPr="005048D4" w:rsidTr="004752D2">
        <w:tc>
          <w:tcPr>
            <w:tcW w:w="1702" w:type="dxa"/>
            <w:vMerge/>
          </w:tcPr>
          <w:p w:rsidR="005048D4" w:rsidRPr="005048D4" w:rsidRDefault="005048D4" w:rsidP="005048D4">
            <w:pPr>
              <w:rPr>
                <w:b/>
                <w:sz w:val="20"/>
                <w:szCs w:val="20"/>
              </w:rPr>
            </w:pPr>
          </w:p>
        </w:tc>
        <w:tc>
          <w:tcPr>
            <w:tcW w:w="3402" w:type="dxa"/>
            <w:vAlign w:val="center"/>
          </w:tcPr>
          <w:p w:rsidR="005048D4" w:rsidRPr="005048D4" w:rsidRDefault="005048D4" w:rsidP="005048D4">
            <w:pPr>
              <w:pStyle w:val="af2"/>
              <w:rPr>
                <w:rFonts w:ascii="Times New Roman" w:hAnsi="Times New Roman" w:cs="Times New Roman"/>
                <w:sz w:val="20"/>
                <w:szCs w:val="20"/>
              </w:rPr>
            </w:pPr>
            <w:r w:rsidRPr="005048D4">
              <w:rPr>
                <w:rFonts w:ascii="Times New Roman" w:hAnsi="Times New Roman" w:cs="Times New Roman"/>
                <w:sz w:val="20"/>
                <w:szCs w:val="20"/>
              </w:rPr>
              <w:t>Низкая  - менее 0,5</w:t>
            </w:r>
          </w:p>
        </w:tc>
        <w:tc>
          <w:tcPr>
            <w:tcW w:w="1275" w:type="dxa"/>
            <w:vAlign w:val="center"/>
          </w:tcPr>
          <w:p w:rsidR="005048D4" w:rsidRPr="005048D4" w:rsidRDefault="005048D4" w:rsidP="005048D4">
            <w:pPr>
              <w:jc w:val="center"/>
              <w:rPr>
                <w:sz w:val="20"/>
                <w:szCs w:val="20"/>
              </w:rPr>
            </w:pPr>
            <w:r w:rsidRPr="005048D4">
              <w:rPr>
                <w:sz w:val="20"/>
                <w:szCs w:val="20"/>
              </w:rPr>
              <w:t>-1,75</w:t>
            </w:r>
          </w:p>
        </w:tc>
        <w:tc>
          <w:tcPr>
            <w:tcW w:w="3402" w:type="dxa"/>
            <w:vMerge/>
          </w:tcPr>
          <w:p w:rsidR="005048D4" w:rsidRPr="005048D4" w:rsidRDefault="005048D4" w:rsidP="005048D4">
            <w:pPr>
              <w:rPr>
                <w:sz w:val="20"/>
                <w:szCs w:val="20"/>
              </w:rPr>
            </w:pPr>
          </w:p>
        </w:tc>
      </w:tr>
      <w:tr w:rsidR="005048D4" w:rsidRPr="005048D4" w:rsidTr="005048D4">
        <w:tc>
          <w:tcPr>
            <w:tcW w:w="1702" w:type="dxa"/>
            <w:vMerge w:val="restart"/>
            <w:vAlign w:val="center"/>
          </w:tcPr>
          <w:p w:rsidR="005048D4" w:rsidRPr="005048D4" w:rsidRDefault="005048D4" w:rsidP="005048D4">
            <w:pPr>
              <w:rPr>
                <w:b/>
                <w:sz w:val="20"/>
                <w:szCs w:val="20"/>
              </w:rPr>
            </w:pPr>
            <w:r w:rsidRPr="005048D4">
              <w:rPr>
                <w:b/>
                <w:sz w:val="20"/>
                <w:szCs w:val="20"/>
              </w:rPr>
              <w:t>Негативные тенденции</w:t>
            </w:r>
          </w:p>
        </w:tc>
        <w:tc>
          <w:tcPr>
            <w:tcW w:w="3402" w:type="dxa"/>
            <w:shd w:val="clear" w:color="auto" w:fill="D9D9D9" w:themeFill="background1" w:themeFillShade="D9"/>
            <w:vAlign w:val="center"/>
          </w:tcPr>
          <w:p w:rsidR="005048D4" w:rsidRPr="005048D4" w:rsidRDefault="005048D4" w:rsidP="005048D4">
            <w:pPr>
              <w:rPr>
                <w:b/>
                <w:sz w:val="20"/>
                <w:szCs w:val="20"/>
              </w:rPr>
            </w:pPr>
            <w:r w:rsidRPr="005048D4">
              <w:rPr>
                <w:b/>
                <w:sz w:val="20"/>
                <w:szCs w:val="20"/>
              </w:rPr>
              <w:t>Все описанные негативные тенденции отсутствуют</w:t>
            </w:r>
          </w:p>
        </w:tc>
        <w:tc>
          <w:tcPr>
            <w:tcW w:w="1275" w:type="dxa"/>
            <w:shd w:val="clear" w:color="auto" w:fill="D9D9D9" w:themeFill="background1" w:themeFillShade="D9"/>
            <w:vAlign w:val="center"/>
          </w:tcPr>
          <w:p w:rsidR="005048D4" w:rsidRPr="005048D4" w:rsidRDefault="005048D4" w:rsidP="005048D4">
            <w:pPr>
              <w:jc w:val="center"/>
              <w:rPr>
                <w:b/>
                <w:sz w:val="20"/>
                <w:szCs w:val="20"/>
              </w:rPr>
            </w:pPr>
            <w:r w:rsidRPr="005048D4">
              <w:rPr>
                <w:b/>
                <w:sz w:val="20"/>
                <w:szCs w:val="20"/>
              </w:rPr>
              <w:t>10</w:t>
            </w:r>
          </w:p>
        </w:tc>
        <w:tc>
          <w:tcPr>
            <w:tcW w:w="3402" w:type="dxa"/>
            <w:vMerge w:val="restart"/>
          </w:tcPr>
          <w:p w:rsidR="005048D4" w:rsidRPr="005048D4" w:rsidRDefault="005048D4" w:rsidP="006D4D4A">
            <w:pPr>
              <w:pStyle w:val="a3"/>
              <w:numPr>
                <w:ilvl w:val="0"/>
                <w:numId w:val="27"/>
              </w:numPr>
              <w:rPr>
                <w:sz w:val="20"/>
                <w:szCs w:val="20"/>
              </w:rPr>
            </w:pPr>
            <w:r w:rsidRPr="005048D4">
              <w:rPr>
                <w:b/>
                <w:bCs/>
                <w:sz w:val="20"/>
                <w:szCs w:val="20"/>
              </w:rPr>
              <w:t xml:space="preserve">Под негативными тенденциями понимается:                                                                   </w:t>
            </w:r>
            <w:r w:rsidRPr="005048D4">
              <w:rPr>
                <w:sz w:val="20"/>
                <w:szCs w:val="20"/>
              </w:rPr>
              <w:t xml:space="preserve">1) снижение чистых активов более чем на 25% - у ООО «Тав Ойл» увеличились на 6%;                  </w:t>
            </w:r>
          </w:p>
          <w:p w:rsidR="005048D4" w:rsidRDefault="005048D4" w:rsidP="006D4D4A">
            <w:pPr>
              <w:pStyle w:val="a3"/>
              <w:numPr>
                <w:ilvl w:val="0"/>
                <w:numId w:val="27"/>
              </w:numPr>
              <w:rPr>
                <w:sz w:val="20"/>
                <w:szCs w:val="20"/>
              </w:rPr>
            </w:pPr>
            <w:r w:rsidRPr="005048D4">
              <w:rPr>
                <w:sz w:val="20"/>
                <w:szCs w:val="20"/>
              </w:rPr>
              <w:t>2) снижение выручки более чем на 25% - у ООО «Тав Ойл» квартальная выручка увеличилась на 75%;</w:t>
            </w:r>
          </w:p>
          <w:p w:rsidR="005048D4" w:rsidRPr="005048D4" w:rsidRDefault="005048D4" w:rsidP="006D4D4A">
            <w:pPr>
              <w:pStyle w:val="a3"/>
              <w:numPr>
                <w:ilvl w:val="0"/>
                <w:numId w:val="27"/>
              </w:numPr>
              <w:rPr>
                <w:sz w:val="20"/>
                <w:szCs w:val="20"/>
              </w:rPr>
            </w:pPr>
            <w:r>
              <w:rPr>
                <w:sz w:val="20"/>
                <w:szCs w:val="20"/>
              </w:rPr>
              <w:t xml:space="preserve">3) </w:t>
            </w:r>
            <w:r w:rsidRPr="005048D4">
              <w:rPr>
                <w:sz w:val="20"/>
                <w:szCs w:val="20"/>
              </w:rPr>
              <w:t>снижение рентабельности продаж более, чем на 25% - у ООО «Тав Ойл» увеличилась на 4%;</w:t>
            </w:r>
          </w:p>
          <w:p w:rsidR="005048D4" w:rsidRPr="005048D4" w:rsidRDefault="005048D4" w:rsidP="006D4D4A">
            <w:pPr>
              <w:pStyle w:val="a3"/>
              <w:numPr>
                <w:ilvl w:val="0"/>
                <w:numId w:val="27"/>
              </w:numPr>
              <w:rPr>
                <w:sz w:val="20"/>
                <w:szCs w:val="20"/>
              </w:rPr>
            </w:pPr>
            <w:r w:rsidRPr="005048D4">
              <w:rPr>
                <w:sz w:val="20"/>
                <w:szCs w:val="20"/>
              </w:rPr>
              <w:t>4) увеличение срока оборачиваемости ДЗ и/или КЗ и/или ТМЦ более чем на 25% - у ООО «Тав Ойл» оборачиваемость ДЗ увеличилась на 3%, оборачиваемость КЗ уменьшилась на 20%.</w:t>
            </w:r>
          </w:p>
        </w:tc>
      </w:tr>
      <w:tr w:rsidR="005048D4" w:rsidRPr="005048D4" w:rsidTr="005048D4">
        <w:trPr>
          <w:trHeight w:val="385"/>
        </w:trPr>
        <w:tc>
          <w:tcPr>
            <w:tcW w:w="1702" w:type="dxa"/>
            <w:vMerge/>
            <w:vAlign w:val="center"/>
          </w:tcPr>
          <w:p w:rsidR="005048D4" w:rsidRPr="005048D4" w:rsidRDefault="005048D4" w:rsidP="005048D4">
            <w:pPr>
              <w:jc w:val="center"/>
              <w:rPr>
                <w:b/>
                <w:i/>
                <w:iCs/>
                <w:sz w:val="20"/>
                <w:szCs w:val="20"/>
              </w:rPr>
            </w:pPr>
          </w:p>
        </w:tc>
        <w:tc>
          <w:tcPr>
            <w:tcW w:w="3402" w:type="dxa"/>
            <w:vAlign w:val="center"/>
          </w:tcPr>
          <w:p w:rsidR="005048D4" w:rsidRPr="005048D4" w:rsidRDefault="005048D4" w:rsidP="005048D4">
            <w:pPr>
              <w:rPr>
                <w:sz w:val="20"/>
                <w:szCs w:val="20"/>
              </w:rPr>
            </w:pPr>
            <w:r w:rsidRPr="005048D4">
              <w:rPr>
                <w:sz w:val="20"/>
                <w:szCs w:val="20"/>
              </w:rPr>
              <w:t>Присутствует ухудшение показателя  3) и/или 4)</w:t>
            </w:r>
          </w:p>
        </w:tc>
        <w:tc>
          <w:tcPr>
            <w:tcW w:w="1275" w:type="dxa"/>
            <w:vAlign w:val="center"/>
          </w:tcPr>
          <w:p w:rsidR="005048D4" w:rsidRPr="005048D4" w:rsidRDefault="005048D4" w:rsidP="005048D4">
            <w:pPr>
              <w:jc w:val="center"/>
              <w:rPr>
                <w:sz w:val="20"/>
                <w:szCs w:val="20"/>
              </w:rPr>
            </w:pPr>
            <w:r w:rsidRPr="005048D4">
              <w:rPr>
                <w:sz w:val="20"/>
                <w:szCs w:val="20"/>
              </w:rPr>
              <w:t>-0,5</w:t>
            </w:r>
          </w:p>
        </w:tc>
        <w:tc>
          <w:tcPr>
            <w:tcW w:w="3402" w:type="dxa"/>
            <w:vMerge/>
          </w:tcPr>
          <w:p w:rsidR="005048D4" w:rsidRPr="005048D4" w:rsidRDefault="005048D4" w:rsidP="005048D4">
            <w:pPr>
              <w:jc w:val="both"/>
              <w:rPr>
                <w:b/>
                <w:bCs/>
                <w:sz w:val="20"/>
                <w:szCs w:val="20"/>
              </w:rPr>
            </w:pPr>
          </w:p>
        </w:tc>
      </w:tr>
      <w:tr w:rsidR="005048D4" w:rsidRPr="005048D4" w:rsidTr="005048D4">
        <w:trPr>
          <w:trHeight w:val="303"/>
        </w:trPr>
        <w:tc>
          <w:tcPr>
            <w:tcW w:w="1702" w:type="dxa"/>
            <w:vMerge/>
            <w:vAlign w:val="center"/>
          </w:tcPr>
          <w:p w:rsidR="005048D4" w:rsidRPr="005048D4" w:rsidRDefault="005048D4" w:rsidP="005048D4">
            <w:pPr>
              <w:jc w:val="center"/>
              <w:rPr>
                <w:b/>
                <w:i/>
                <w:iCs/>
                <w:sz w:val="20"/>
                <w:szCs w:val="20"/>
              </w:rPr>
            </w:pPr>
          </w:p>
        </w:tc>
        <w:tc>
          <w:tcPr>
            <w:tcW w:w="3402" w:type="dxa"/>
            <w:vAlign w:val="center"/>
          </w:tcPr>
          <w:p w:rsidR="005048D4" w:rsidRPr="005048D4" w:rsidRDefault="005048D4" w:rsidP="005048D4">
            <w:pPr>
              <w:rPr>
                <w:sz w:val="20"/>
                <w:szCs w:val="20"/>
              </w:rPr>
            </w:pPr>
            <w:r w:rsidRPr="005048D4">
              <w:rPr>
                <w:sz w:val="20"/>
                <w:szCs w:val="20"/>
              </w:rPr>
              <w:t xml:space="preserve">Присутствует ухудшение показателя  2), либо 2) и 3), либо 2) и 4), либо 2) и 3) и 4). </w:t>
            </w:r>
          </w:p>
        </w:tc>
        <w:tc>
          <w:tcPr>
            <w:tcW w:w="1275" w:type="dxa"/>
            <w:vAlign w:val="center"/>
          </w:tcPr>
          <w:p w:rsidR="005048D4" w:rsidRPr="005048D4" w:rsidRDefault="005048D4" w:rsidP="005048D4">
            <w:pPr>
              <w:jc w:val="center"/>
              <w:rPr>
                <w:sz w:val="20"/>
                <w:szCs w:val="20"/>
              </w:rPr>
            </w:pPr>
            <w:r w:rsidRPr="005048D4">
              <w:rPr>
                <w:sz w:val="20"/>
                <w:szCs w:val="20"/>
              </w:rPr>
              <w:t>-0,75</w:t>
            </w:r>
          </w:p>
        </w:tc>
        <w:tc>
          <w:tcPr>
            <w:tcW w:w="3402" w:type="dxa"/>
            <w:vMerge/>
          </w:tcPr>
          <w:p w:rsidR="005048D4" w:rsidRPr="005048D4" w:rsidRDefault="005048D4" w:rsidP="005048D4">
            <w:pPr>
              <w:jc w:val="both"/>
              <w:rPr>
                <w:b/>
                <w:bCs/>
                <w:sz w:val="20"/>
                <w:szCs w:val="20"/>
              </w:rPr>
            </w:pPr>
          </w:p>
        </w:tc>
      </w:tr>
      <w:tr w:rsidR="005048D4" w:rsidRPr="005048D4" w:rsidTr="005048D4">
        <w:trPr>
          <w:trHeight w:val="519"/>
        </w:trPr>
        <w:tc>
          <w:tcPr>
            <w:tcW w:w="1702" w:type="dxa"/>
            <w:vMerge/>
            <w:vAlign w:val="center"/>
          </w:tcPr>
          <w:p w:rsidR="005048D4" w:rsidRPr="005048D4" w:rsidRDefault="005048D4" w:rsidP="005048D4">
            <w:pPr>
              <w:jc w:val="center"/>
              <w:rPr>
                <w:b/>
                <w:i/>
                <w:iCs/>
                <w:sz w:val="20"/>
                <w:szCs w:val="20"/>
              </w:rPr>
            </w:pPr>
          </w:p>
        </w:tc>
        <w:tc>
          <w:tcPr>
            <w:tcW w:w="3402" w:type="dxa"/>
            <w:vAlign w:val="center"/>
          </w:tcPr>
          <w:p w:rsidR="005048D4" w:rsidRPr="005048D4" w:rsidRDefault="005048D4" w:rsidP="005048D4">
            <w:pPr>
              <w:rPr>
                <w:sz w:val="20"/>
                <w:szCs w:val="20"/>
              </w:rPr>
            </w:pPr>
            <w:r w:rsidRPr="005048D4">
              <w:rPr>
                <w:sz w:val="20"/>
                <w:szCs w:val="20"/>
              </w:rPr>
              <w:t>Присутствует ухудшение показателей 1) и хотя бы одного из 2), 3), 4)</w:t>
            </w:r>
          </w:p>
        </w:tc>
        <w:tc>
          <w:tcPr>
            <w:tcW w:w="1275" w:type="dxa"/>
            <w:vAlign w:val="center"/>
          </w:tcPr>
          <w:p w:rsidR="005048D4" w:rsidRPr="005048D4" w:rsidRDefault="005048D4" w:rsidP="005048D4">
            <w:pPr>
              <w:jc w:val="center"/>
              <w:rPr>
                <w:sz w:val="20"/>
                <w:szCs w:val="20"/>
              </w:rPr>
            </w:pPr>
            <w:r w:rsidRPr="005048D4">
              <w:rPr>
                <w:sz w:val="20"/>
                <w:szCs w:val="20"/>
              </w:rPr>
              <w:t>-1</w:t>
            </w:r>
          </w:p>
        </w:tc>
        <w:tc>
          <w:tcPr>
            <w:tcW w:w="3402" w:type="dxa"/>
            <w:vMerge/>
          </w:tcPr>
          <w:p w:rsidR="005048D4" w:rsidRPr="005048D4" w:rsidRDefault="005048D4" w:rsidP="005048D4">
            <w:pPr>
              <w:jc w:val="both"/>
              <w:rPr>
                <w:b/>
                <w:bCs/>
                <w:sz w:val="20"/>
                <w:szCs w:val="20"/>
              </w:rPr>
            </w:pPr>
          </w:p>
        </w:tc>
      </w:tr>
      <w:tr w:rsidR="005048D4" w:rsidRPr="005048D4" w:rsidTr="005048D4">
        <w:trPr>
          <w:trHeight w:val="1950"/>
        </w:trPr>
        <w:tc>
          <w:tcPr>
            <w:tcW w:w="1702" w:type="dxa"/>
            <w:vMerge/>
            <w:vAlign w:val="center"/>
          </w:tcPr>
          <w:p w:rsidR="005048D4" w:rsidRPr="005048D4" w:rsidRDefault="005048D4" w:rsidP="005048D4">
            <w:pPr>
              <w:jc w:val="center"/>
              <w:rPr>
                <w:b/>
                <w:i/>
                <w:iCs/>
                <w:sz w:val="20"/>
                <w:szCs w:val="20"/>
              </w:rPr>
            </w:pPr>
          </w:p>
        </w:tc>
        <w:tc>
          <w:tcPr>
            <w:tcW w:w="3402" w:type="dxa"/>
            <w:vAlign w:val="center"/>
          </w:tcPr>
          <w:p w:rsidR="005048D4" w:rsidRPr="005048D4" w:rsidRDefault="005048D4" w:rsidP="005048D4">
            <w:pPr>
              <w:rPr>
                <w:bCs/>
                <w:sz w:val="20"/>
                <w:szCs w:val="20"/>
              </w:rPr>
            </w:pPr>
            <w:r w:rsidRPr="005048D4">
              <w:rPr>
                <w:bCs/>
                <w:sz w:val="20"/>
                <w:szCs w:val="20"/>
              </w:rPr>
              <w:t>Все описанные негативные тенденции присутствуют, при этом зафиксировано снижение как минимум показателя 1) или 2) в течением последнего квартала более, чем на 25%.</w:t>
            </w:r>
          </w:p>
        </w:tc>
        <w:tc>
          <w:tcPr>
            <w:tcW w:w="1275" w:type="dxa"/>
            <w:vAlign w:val="center"/>
          </w:tcPr>
          <w:p w:rsidR="005048D4" w:rsidRPr="005048D4" w:rsidRDefault="005048D4" w:rsidP="005048D4">
            <w:pPr>
              <w:jc w:val="center"/>
              <w:rPr>
                <w:bCs/>
                <w:sz w:val="20"/>
                <w:szCs w:val="20"/>
              </w:rPr>
            </w:pPr>
            <w:r w:rsidRPr="005048D4">
              <w:rPr>
                <w:bCs/>
                <w:sz w:val="20"/>
                <w:szCs w:val="20"/>
              </w:rPr>
              <w:t>СТОП</w:t>
            </w:r>
          </w:p>
        </w:tc>
        <w:tc>
          <w:tcPr>
            <w:tcW w:w="3402" w:type="dxa"/>
            <w:vMerge/>
          </w:tcPr>
          <w:p w:rsidR="005048D4" w:rsidRPr="005048D4" w:rsidRDefault="005048D4" w:rsidP="005048D4">
            <w:pPr>
              <w:jc w:val="both"/>
              <w:rPr>
                <w:b/>
                <w:bCs/>
                <w:sz w:val="20"/>
                <w:szCs w:val="20"/>
              </w:rPr>
            </w:pPr>
          </w:p>
        </w:tc>
      </w:tr>
      <w:tr w:rsidR="005048D4" w:rsidRPr="005048D4" w:rsidTr="005048D4">
        <w:tc>
          <w:tcPr>
            <w:tcW w:w="1702" w:type="dxa"/>
            <w:vMerge w:val="restart"/>
            <w:vAlign w:val="center"/>
          </w:tcPr>
          <w:p w:rsidR="005048D4" w:rsidRPr="005048D4" w:rsidRDefault="005048D4" w:rsidP="005048D4">
            <w:pPr>
              <w:rPr>
                <w:b/>
                <w:sz w:val="20"/>
                <w:szCs w:val="20"/>
              </w:rPr>
            </w:pPr>
            <w:r w:rsidRPr="005048D4">
              <w:rPr>
                <w:b/>
                <w:sz w:val="20"/>
                <w:szCs w:val="20"/>
              </w:rPr>
              <w:t>Обеспеченность собственным капиталом</w:t>
            </w:r>
          </w:p>
        </w:tc>
        <w:tc>
          <w:tcPr>
            <w:tcW w:w="3402" w:type="dxa"/>
            <w:vAlign w:val="center"/>
          </w:tcPr>
          <w:p w:rsidR="005048D4" w:rsidRPr="005048D4" w:rsidRDefault="005048D4" w:rsidP="005048D4">
            <w:pPr>
              <w:rPr>
                <w:sz w:val="20"/>
                <w:szCs w:val="20"/>
              </w:rPr>
            </w:pPr>
            <w:r w:rsidRPr="005048D4">
              <w:rPr>
                <w:sz w:val="20"/>
                <w:szCs w:val="20"/>
              </w:rPr>
              <w:t>Высокая  более 0,5,</w:t>
            </w:r>
          </w:p>
        </w:tc>
        <w:tc>
          <w:tcPr>
            <w:tcW w:w="1275" w:type="dxa"/>
            <w:vAlign w:val="center"/>
          </w:tcPr>
          <w:p w:rsidR="005048D4" w:rsidRPr="005048D4" w:rsidRDefault="005048D4" w:rsidP="005048D4">
            <w:pPr>
              <w:jc w:val="center"/>
              <w:rPr>
                <w:bCs/>
                <w:sz w:val="20"/>
                <w:szCs w:val="20"/>
              </w:rPr>
            </w:pPr>
            <w:r w:rsidRPr="005048D4">
              <w:rPr>
                <w:bCs/>
                <w:sz w:val="20"/>
                <w:szCs w:val="20"/>
              </w:rPr>
              <w:t>5</w:t>
            </w:r>
          </w:p>
        </w:tc>
        <w:tc>
          <w:tcPr>
            <w:tcW w:w="3402" w:type="dxa"/>
            <w:vMerge w:val="restart"/>
          </w:tcPr>
          <w:p w:rsidR="005048D4" w:rsidRPr="005048D4" w:rsidRDefault="005048D4" w:rsidP="006D4D4A">
            <w:pPr>
              <w:pStyle w:val="a3"/>
              <w:numPr>
                <w:ilvl w:val="0"/>
                <w:numId w:val="28"/>
              </w:numPr>
              <w:rPr>
                <w:sz w:val="20"/>
                <w:szCs w:val="20"/>
              </w:rPr>
            </w:pPr>
            <w:r w:rsidRPr="005048D4">
              <w:rPr>
                <w:b/>
                <w:bCs/>
                <w:sz w:val="20"/>
                <w:szCs w:val="20"/>
              </w:rPr>
              <w:t>Обеспеченность собственным Капиталом</w:t>
            </w:r>
            <w:r w:rsidRPr="005048D4">
              <w:rPr>
                <w:sz w:val="20"/>
                <w:szCs w:val="20"/>
              </w:rPr>
              <w:t xml:space="preserve"> равна отношению собственного капитала к сумме активов.</w:t>
            </w:r>
          </w:p>
          <w:p w:rsidR="005048D4" w:rsidRPr="005048D4" w:rsidRDefault="005048D4" w:rsidP="006D4D4A">
            <w:pPr>
              <w:pStyle w:val="a3"/>
              <w:numPr>
                <w:ilvl w:val="0"/>
                <w:numId w:val="28"/>
              </w:numPr>
              <w:rPr>
                <w:sz w:val="20"/>
                <w:szCs w:val="20"/>
              </w:rPr>
            </w:pPr>
            <w:r w:rsidRPr="005048D4">
              <w:rPr>
                <w:sz w:val="20"/>
                <w:szCs w:val="20"/>
              </w:rPr>
              <w:t xml:space="preserve">Обеспеченность собственным капиталом характеризует долю собственного капитала в структуре активов заемщика. </w:t>
            </w:r>
          </w:p>
          <w:p w:rsidR="005048D4" w:rsidRPr="005048D4" w:rsidRDefault="005048D4" w:rsidP="006D4D4A">
            <w:pPr>
              <w:pStyle w:val="a3"/>
              <w:numPr>
                <w:ilvl w:val="0"/>
                <w:numId w:val="28"/>
              </w:numPr>
              <w:rPr>
                <w:sz w:val="20"/>
                <w:szCs w:val="20"/>
              </w:rPr>
            </w:pPr>
            <w:r w:rsidRPr="005048D4">
              <w:rPr>
                <w:sz w:val="20"/>
                <w:szCs w:val="20"/>
              </w:rPr>
              <w:t xml:space="preserve">Для ООО «Тав Ойл» коэффициент финансовой </w:t>
            </w:r>
            <w:r w:rsidRPr="005048D4">
              <w:rPr>
                <w:sz w:val="20"/>
                <w:szCs w:val="20"/>
              </w:rPr>
              <w:lastRenderedPageBreak/>
              <w:t>независимости равен 0,2.</w:t>
            </w:r>
          </w:p>
        </w:tc>
      </w:tr>
      <w:tr w:rsidR="005048D4" w:rsidRPr="005048D4" w:rsidTr="005048D4">
        <w:tc>
          <w:tcPr>
            <w:tcW w:w="1702" w:type="dxa"/>
            <w:vMerge/>
            <w:vAlign w:val="center"/>
          </w:tcPr>
          <w:p w:rsidR="005048D4" w:rsidRPr="005048D4" w:rsidRDefault="005048D4" w:rsidP="005048D4">
            <w:pPr>
              <w:rPr>
                <w:b/>
                <w:sz w:val="20"/>
                <w:szCs w:val="20"/>
              </w:rPr>
            </w:pPr>
          </w:p>
        </w:tc>
        <w:tc>
          <w:tcPr>
            <w:tcW w:w="3402" w:type="dxa"/>
            <w:vAlign w:val="center"/>
          </w:tcPr>
          <w:p w:rsidR="005048D4" w:rsidRPr="005048D4" w:rsidRDefault="005048D4" w:rsidP="005048D4">
            <w:pPr>
              <w:rPr>
                <w:sz w:val="20"/>
                <w:szCs w:val="20"/>
              </w:rPr>
            </w:pPr>
            <w:r w:rsidRPr="005048D4">
              <w:rPr>
                <w:sz w:val="20"/>
                <w:szCs w:val="20"/>
              </w:rPr>
              <w:t>Хорошая от 0,4 до 0,5 включительно,</w:t>
            </w:r>
          </w:p>
        </w:tc>
        <w:tc>
          <w:tcPr>
            <w:tcW w:w="1275" w:type="dxa"/>
            <w:vAlign w:val="center"/>
          </w:tcPr>
          <w:p w:rsidR="005048D4" w:rsidRPr="005048D4" w:rsidRDefault="005048D4" w:rsidP="005048D4">
            <w:pPr>
              <w:jc w:val="center"/>
              <w:rPr>
                <w:sz w:val="20"/>
                <w:szCs w:val="20"/>
              </w:rPr>
            </w:pPr>
            <w:r w:rsidRPr="005048D4">
              <w:rPr>
                <w:sz w:val="20"/>
                <w:szCs w:val="20"/>
              </w:rPr>
              <w:t>3,75</w:t>
            </w:r>
          </w:p>
        </w:tc>
        <w:tc>
          <w:tcPr>
            <w:tcW w:w="3402" w:type="dxa"/>
            <w:vMerge/>
          </w:tcPr>
          <w:p w:rsidR="005048D4" w:rsidRPr="005048D4" w:rsidRDefault="005048D4" w:rsidP="00392D8B">
            <w:pPr>
              <w:rPr>
                <w:sz w:val="20"/>
                <w:szCs w:val="20"/>
              </w:rPr>
            </w:pPr>
          </w:p>
        </w:tc>
      </w:tr>
      <w:tr w:rsidR="005048D4" w:rsidRPr="005048D4" w:rsidTr="005048D4">
        <w:tc>
          <w:tcPr>
            <w:tcW w:w="1702" w:type="dxa"/>
            <w:vMerge/>
            <w:vAlign w:val="center"/>
          </w:tcPr>
          <w:p w:rsidR="005048D4" w:rsidRPr="005048D4" w:rsidRDefault="005048D4" w:rsidP="005048D4">
            <w:pPr>
              <w:rPr>
                <w:b/>
                <w:sz w:val="20"/>
                <w:szCs w:val="20"/>
              </w:rPr>
            </w:pPr>
          </w:p>
        </w:tc>
        <w:tc>
          <w:tcPr>
            <w:tcW w:w="3402" w:type="dxa"/>
            <w:vAlign w:val="center"/>
          </w:tcPr>
          <w:p w:rsidR="005048D4" w:rsidRPr="005048D4" w:rsidRDefault="005048D4" w:rsidP="005048D4">
            <w:pPr>
              <w:rPr>
                <w:sz w:val="20"/>
                <w:szCs w:val="20"/>
              </w:rPr>
            </w:pPr>
            <w:r w:rsidRPr="005048D4">
              <w:rPr>
                <w:sz w:val="20"/>
                <w:szCs w:val="20"/>
              </w:rPr>
              <w:t>Средняя   от 0,3 до 0,4 включительно,</w:t>
            </w:r>
          </w:p>
        </w:tc>
        <w:tc>
          <w:tcPr>
            <w:tcW w:w="1275" w:type="dxa"/>
            <w:vAlign w:val="center"/>
          </w:tcPr>
          <w:p w:rsidR="005048D4" w:rsidRPr="005048D4" w:rsidRDefault="005048D4" w:rsidP="005048D4">
            <w:pPr>
              <w:jc w:val="center"/>
              <w:rPr>
                <w:sz w:val="20"/>
                <w:szCs w:val="20"/>
              </w:rPr>
            </w:pPr>
            <w:r w:rsidRPr="005048D4">
              <w:rPr>
                <w:sz w:val="20"/>
                <w:szCs w:val="20"/>
              </w:rPr>
              <w:t>2,5</w:t>
            </w:r>
          </w:p>
        </w:tc>
        <w:tc>
          <w:tcPr>
            <w:tcW w:w="3402" w:type="dxa"/>
            <w:vMerge/>
          </w:tcPr>
          <w:p w:rsidR="005048D4" w:rsidRPr="005048D4" w:rsidRDefault="005048D4" w:rsidP="00392D8B">
            <w:pPr>
              <w:rPr>
                <w:sz w:val="20"/>
                <w:szCs w:val="20"/>
              </w:rPr>
            </w:pPr>
          </w:p>
        </w:tc>
      </w:tr>
      <w:tr w:rsidR="005048D4" w:rsidRPr="005048D4" w:rsidTr="005048D4">
        <w:tc>
          <w:tcPr>
            <w:tcW w:w="1702" w:type="dxa"/>
            <w:vMerge/>
            <w:vAlign w:val="center"/>
          </w:tcPr>
          <w:p w:rsidR="005048D4" w:rsidRPr="005048D4" w:rsidRDefault="005048D4" w:rsidP="005048D4">
            <w:pPr>
              <w:rPr>
                <w:b/>
                <w:sz w:val="20"/>
                <w:szCs w:val="20"/>
              </w:rPr>
            </w:pPr>
          </w:p>
        </w:tc>
        <w:tc>
          <w:tcPr>
            <w:tcW w:w="3402" w:type="dxa"/>
            <w:vAlign w:val="center"/>
          </w:tcPr>
          <w:p w:rsidR="005048D4" w:rsidRPr="005048D4" w:rsidRDefault="005048D4" w:rsidP="005048D4">
            <w:pPr>
              <w:rPr>
                <w:sz w:val="20"/>
                <w:szCs w:val="20"/>
              </w:rPr>
            </w:pPr>
            <w:r w:rsidRPr="005048D4">
              <w:rPr>
                <w:sz w:val="20"/>
                <w:szCs w:val="20"/>
              </w:rPr>
              <w:t>Приемлемая от 0,2 до 0,3 включительно,</w:t>
            </w:r>
          </w:p>
        </w:tc>
        <w:tc>
          <w:tcPr>
            <w:tcW w:w="1275" w:type="dxa"/>
            <w:vAlign w:val="center"/>
          </w:tcPr>
          <w:p w:rsidR="005048D4" w:rsidRPr="005048D4" w:rsidRDefault="005048D4" w:rsidP="005048D4">
            <w:pPr>
              <w:jc w:val="center"/>
              <w:rPr>
                <w:sz w:val="20"/>
                <w:szCs w:val="20"/>
              </w:rPr>
            </w:pPr>
            <w:r w:rsidRPr="005048D4">
              <w:rPr>
                <w:sz w:val="20"/>
                <w:szCs w:val="20"/>
              </w:rPr>
              <w:t>1,25</w:t>
            </w:r>
          </w:p>
        </w:tc>
        <w:tc>
          <w:tcPr>
            <w:tcW w:w="3402" w:type="dxa"/>
            <w:vMerge/>
          </w:tcPr>
          <w:p w:rsidR="005048D4" w:rsidRPr="005048D4" w:rsidRDefault="005048D4" w:rsidP="00392D8B">
            <w:pPr>
              <w:rPr>
                <w:sz w:val="20"/>
                <w:szCs w:val="20"/>
              </w:rPr>
            </w:pPr>
          </w:p>
        </w:tc>
      </w:tr>
      <w:tr w:rsidR="005048D4" w:rsidRPr="005048D4" w:rsidTr="005048D4">
        <w:tc>
          <w:tcPr>
            <w:tcW w:w="1702" w:type="dxa"/>
            <w:vMerge/>
            <w:vAlign w:val="center"/>
          </w:tcPr>
          <w:p w:rsidR="005048D4" w:rsidRPr="005048D4" w:rsidRDefault="005048D4" w:rsidP="005048D4">
            <w:pPr>
              <w:rPr>
                <w:b/>
                <w:sz w:val="20"/>
                <w:szCs w:val="20"/>
              </w:rPr>
            </w:pPr>
          </w:p>
        </w:tc>
        <w:tc>
          <w:tcPr>
            <w:tcW w:w="3402" w:type="dxa"/>
            <w:shd w:val="clear" w:color="auto" w:fill="D9D9D9" w:themeFill="background1" w:themeFillShade="D9"/>
            <w:vAlign w:val="center"/>
          </w:tcPr>
          <w:p w:rsidR="005048D4" w:rsidRPr="005048D4" w:rsidRDefault="005048D4" w:rsidP="005048D4">
            <w:pPr>
              <w:rPr>
                <w:b/>
                <w:sz w:val="20"/>
                <w:szCs w:val="20"/>
              </w:rPr>
            </w:pPr>
            <w:r w:rsidRPr="005048D4">
              <w:rPr>
                <w:b/>
                <w:sz w:val="20"/>
                <w:szCs w:val="20"/>
              </w:rPr>
              <w:t>Удовлетворительная от 0 до 0,2 включительно</w:t>
            </w:r>
          </w:p>
        </w:tc>
        <w:tc>
          <w:tcPr>
            <w:tcW w:w="1275" w:type="dxa"/>
            <w:shd w:val="clear" w:color="auto" w:fill="D9D9D9" w:themeFill="background1" w:themeFillShade="D9"/>
            <w:vAlign w:val="center"/>
          </w:tcPr>
          <w:p w:rsidR="005048D4" w:rsidRPr="005048D4" w:rsidRDefault="005048D4" w:rsidP="005048D4">
            <w:pPr>
              <w:jc w:val="center"/>
              <w:rPr>
                <w:b/>
                <w:sz w:val="20"/>
                <w:szCs w:val="20"/>
              </w:rPr>
            </w:pPr>
            <w:r w:rsidRPr="005048D4">
              <w:rPr>
                <w:b/>
                <w:sz w:val="20"/>
                <w:szCs w:val="20"/>
              </w:rPr>
              <w:t>0</w:t>
            </w:r>
          </w:p>
        </w:tc>
        <w:tc>
          <w:tcPr>
            <w:tcW w:w="3402" w:type="dxa"/>
            <w:vMerge/>
          </w:tcPr>
          <w:p w:rsidR="005048D4" w:rsidRPr="005048D4" w:rsidRDefault="005048D4" w:rsidP="00392D8B">
            <w:pPr>
              <w:rPr>
                <w:b/>
                <w:bCs/>
                <w:sz w:val="20"/>
                <w:szCs w:val="20"/>
              </w:rPr>
            </w:pPr>
          </w:p>
        </w:tc>
      </w:tr>
      <w:tr w:rsidR="005048D4" w:rsidRPr="005048D4" w:rsidTr="005048D4">
        <w:tc>
          <w:tcPr>
            <w:tcW w:w="1702" w:type="dxa"/>
            <w:vMerge/>
            <w:vAlign w:val="center"/>
          </w:tcPr>
          <w:p w:rsidR="005048D4" w:rsidRPr="005048D4" w:rsidRDefault="005048D4" w:rsidP="005048D4">
            <w:pPr>
              <w:rPr>
                <w:b/>
                <w:sz w:val="20"/>
                <w:szCs w:val="20"/>
              </w:rPr>
            </w:pPr>
          </w:p>
        </w:tc>
        <w:tc>
          <w:tcPr>
            <w:tcW w:w="3402" w:type="dxa"/>
            <w:vAlign w:val="center"/>
          </w:tcPr>
          <w:p w:rsidR="005048D4" w:rsidRPr="005048D4" w:rsidRDefault="005048D4" w:rsidP="005048D4">
            <w:pPr>
              <w:pStyle w:val="af2"/>
              <w:rPr>
                <w:rFonts w:ascii="Times New Roman" w:hAnsi="Times New Roman" w:cs="Times New Roman"/>
                <w:sz w:val="20"/>
                <w:szCs w:val="20"/>
              </w:rPr>
            </w:pPr>
            <w:r w:rsidRPr="005048D4">
              <w:rPr>
                <w:rFonts w:ascii="Times New Roman" w:hAnsi="Times New Roman" w:cs="Times New Roman"/>
                <w:sz w:val="20"/>
                <w:szCs w:val="20"/>
              </w:rPr>
              <w:t xml:space="preserve">Дефицит  собственного капитала </w:t>
            </w:r>
            <w:r w:rsidRPr="005048D4">
              <w:rPr>
                <w:rFonts w:ascii="Times New Roman" w:hAnsi="Times New Roman" w:cs="Times New Roman"/>
                <w:sz w:val="20"/>
                <w:szCs w:val="20"/>
              </w:rPr>
              <w:lastRenderedPageBreak/>
              <w:t>(отрицательный собственный капитал)</w:t>
            </w:r>
          </w:p>
        </w:tc>
        <w:tc>
          <w:tcPr>
            <w:tcW w:w="1275" w:type="dxa"/>
            <w:vAlign w:val="center"/>
          </w:tcPr>
          <w:p w:rsidR="005048D4" w:rsidRPr="005048D4" w:rsidRDefault="005048D4" w:rsidP="005048D4">
            <w:pPr>
              <w:jc w:val="center"/>
              <w:rPr>
                <w:sz w:val="20"/>
                <w:szCs w:val="20"/>
              </w:rPr>
            </w:pPr>
            <w:r w:rsidRPr="005048D4">
              <w:rPr>
                <w:sz w:val="20"/>
                <w:szCs w:val="20"/>
              </w:rPr>
              <w:lastRenderedPageBreak/>
              <w:t>-1,5</w:t>
            </w:r>
          </w:p>
        </w:tc>
        <w:tc>
          <w:tcPr>
            <w:tcW w:w="3402" w:type="dxa"/>
            <w:vMerge/>
          </w:tcPr>
          <w:p w:rsidR="005048D4" w:rsidRPr="005048D4" w:rsidRDefault="005048D4" w:rsidP="00392D8B">
            <w:pPr>
              <w:rPr>
                <w:sz w:val="20"/>
                <w:szCs w:val="20"/>
              </w:rPr>
            </w:pPr>
          </w:p>
        </w:tc>
      </w:tr>
      <w:tr w:rsidR="005048D4" w:rsidRPr="005048D4" w:rsidTr="005048D4">
        <w:tc>
          <w:tcPr>
            <w:tcW w:w="1702" w:type="dxa"/>
            <w:vMerge w:val="restart"/>
            <w:vAlign w:val="center"/>
          </w:tcPr>
          <w:p w:rsidR="005048D4" w:rsidRPr="005048D4" w:rsidRDefault="005048D4" w:rsidP="005048D4">
            <w:pPr>
              <w:rPr>
                <w:b/>
                <w:sz w:val="20"/>
                <w:szCs w:val="20"/>
              </w:rPr>
            </w:pPr>
            <w:r w:rsidRPr="005048D4">
              <w:rPr>
                <w:b/>
                <w:sz w:val="20"/>
                <w:szCs w:val="20"/>
              </w:rPr>
              <w:lastRenderedPageBreak/>
              <w:t>Колебания оборотов по счетам</w:t>
            </w:r>
          </w:p>
        </w:tc>
        <w:tc>
          <w:tcPr>
            <w:tcW w:w="3402" w:type="dxa"/>
            <w:vAlign w:val="center"/>
          </w:tcPr>
          <w:p w:rsidR="005048D4" w:rsidRPr="005048D4" w:rsidRDefault="005048D4" w:rsidP="005048D4">
            <w:pPr>
              <w:pStyle w:val="af2"/>
              <w:jc w:val="both"/>
              <w:rPr>
                <w:rFonts w:ascii="Times New Roman" w:hAnsi="Times New Roman" w:cs="Times New Roman"/>
                <w:sz w:val="20"/>
                <w:szCs w:val="20"/>
              </w:rPr>
            </w:pPr>
            <w:r w:rsidRPr="005048D4">
              <w:rPr>
                <w:rFonts w:ascii="Times New Roman" w:hAnsi="Times New Roman" w:cs="Times New Roman"/>
                <w:sz w:val="20"/>
                <w:szCs w:val="20"/>
              </w:rPr>
              <w:t>Обороты от основной деятельности стабильно растут</w:t>
            </w:r>
          </w:p>
        </w:tc>
        <w:tc>
          <w:tcPr>
            <w:tcW w:w="1275" w:type="dxa"/>
            <w:vAlign w:val="center"/>
          </w:tcPr>
          <w:p w:rsidR="005048D4" w:rsidRPr="005048D4" w:rsidRDefault="005048D4" w:rsidP="005048D4">
            <w:pPr>
              <w:jc w:val="center"/>
              <w:rPr>
                <w:bCs/>
                <w:sz w:val="20"/>
                <w:szCs w:val="20"/>
              </w:rPr>
            </w:pPr>
            <w:r w:rsidRPr="005048D4">
              <w:rPr>
                <w:bCs/>
                <w:sz w:val="20"/>
                <w:szCs w:val="20"/>
              </w:rPr>
              <w:t>6</w:t>
            </w:r>
          </w:p>
        </w:tc>
        <w:tc>
          <w:tcPr>
            <w:tcW w:w="3402" w:type="dxa"/>
            <w:vMerge w:val="restart"/>
          </w:tcPr>
          <w:p w:rsidR="005048D4" w:rsidRPr="005048D4" w:rsidRDefault="005048D4" w:rsidP="006D4D4A">
            <w:pPr>
              <w:pStyle w:val="a3"/>
              <w:numPr>
                <w:ilvl w:val="0"/>
                <w:numId w:val="29"/>
              </w:numPr>
              <w:rPr>
                <w:sz w:val="20"/>
                <w:szCs w:val="20"/>
              </w:rPr>
            </w:pPr>
            <w:r w:rsidRPr="005048D4">
              <w:rPr>
                <w:sz w:val="20"/>
                <w:szCs w:val="20"/>
              </w:rPr>
              <w:t>Анализ оборотов более чем за 12 месяцев (например за 24 мес.) позволит определить причины колебаний оборотов по р/счетам клиента.</w:t>
            </w:r>
          </w:p>
          <w:p w:rsidR="005048D4" w:rsidRPr="005048D4" w:rsidRDefault="005048D4" w:rsidP="006D4D4A">
            <w:pPr>
              <w:pStyle w:val="a3"/>
              <w:numPr>
                <w:ilvl w:val="0"/>
                <w:numId w:val="29"/>
              </w:numPr>
              <w:rPr>
                <w:sz w:val="20"/>
                <w:szCs w:val="20"/>
              </w:rPr>
            </w:pPr>
            <w:r w:rsidRPr="005048D4">
              <w:rPr>
                <w:sz w:val="20"/>
                <w:szCs w:val="20"/>
              </w:rPr>
              <w:t>Для ООО «Тав Ойл» колебания оборотов превышают 20% от среднемесячных оборотов.</w:t>
            </w:r>
          </w:p>
        </w:tc>
      </w:tr>
      <w:tr w:rsidR="005048D4" w:rsidRPr="005048D4" w:rsidTr="005048D4">
        <w:tc>
          <w:tcPr>
            <w:tcW w:w="1702" w:type="dxa"/>
            <w:vMerge/>
            <w:vAlign w:val="center"/>
          </w:tcPr>
          <w:p w:rsidR="005048D4" w:rsidRPr="005048D4" w:rsidRDefault="005048D4" w:rsidP="005048D4">
            <w:pPr>
              <w:jc w:val="center"/>
              <w:rPr>
                <w:b/>
                <w:sz w:val="20"/>
                <w:szCs w:val="20"/>
              </w:rPr>
            </w:pPr>
          </w:p>
        </w:tc>
        <w:tc>
          <w:tcPr>
            <w:tcW w:w="3402" w:type="dxa"/>
            <w:vAlign w:val="center"/>
          </w:tcPr>
          <w:p w:rsidR="005048D4" w:rsidRPr="005048D4" w:rsidRDefault="005048D4" w:rsidP="005048D4">
            <w:pPr>
              <w:pStyle w:val="af2"/>
              <w:rPr>
                <w:rFonts w:ascii="Times New Roman" w:hAnsi="Times New Roman" w:cs="Times New Roman"/>
                <w:sz w:val="20"/>
                <w:szCs w:val="20"/>
              </w:rPr>
            </w:pPr>
            <w:r w:rsidRPr="005048D4">
              <w:rPr>
                <w:rFonts w:ascii="Times New Roman" w:hAnsi="Times New Roman" w:cs="Times New Roman"/>
                <w:sz w:val="20"/>
                <w:szCs w:val="20"/>
              </w:rPr>
              <w:t>Стабильны/незначительные колебания (менее 20% от среднемесячных  оборотов за анализируемый период)</w:t>
            </w:r>
          </w:p>
        </w:tc>
        <w:tc>
          <w:tcPr>
            <w:tcW w:w="1275" w:type="dxa"/>
            <w:vAlign w:val="center"/>
          </w:tcPr>
          <w:p w:rsidR="005048D4" w:rsidRPr="005048D4" w:rsidRDefault="005048D4" w:rsidP="005048D4">
            <w:pPr>
              <w:jc w:val="center"/>
              <w:rPr>
                <w:sz w:val="20"/>
                <w:szCs w:val="20"/>
              </w:rPr>
            </w:pPr>
            <w:r w:rsidRPr="005048D4">
              <w:rPr>
                <w:sz w:val="20"/>
                <w:szCs w:val="20"/>
              </w:rPr>
              <w:t>4,5</w:t>
            </w:r>
          </w:p>
        </w:tc>
        <w:tc>
          <w:tcPr>
            <w:tcW w:w="3402" w:type="dxa"/>
            <w:vMerge/>
          </w:tcPr>
          <w:p w:rsidR="005048D4" w:rsidRPr="005048D4" w:rsidRDefault="005048D4" w:rsidP="005048D4">
            <w:pPr>
              <w:jc w:val="both"/>
              <w:rPr>
                <w:sz w:val="20"/>
                <w:szCs w:val="20"/>
              </w:rPr>
            </w:pPr>
          </w:p>
        </w:tc>
      </w:tr>
      <w:tr w:rsidR="005048D4" w:rsidRPr="005048D4" w:rsidTr="005048D4">
        <w:tc>
          <w:tcPr>
            <w:tcW w:w="1702" w:type="dxa"/>
            <w:vMerge/>
            <w:vAlign w:val="center"/>
          </w:tcPr>
          <w:p w:rsidR="005048D4" w:rsidRPr="005048D4" w:rsidRDefault="005048D4" w:rsidP="005048D4">
            <w:pPr>
              <w:jc w:val="center"/>
              <w:rPr>
                <w:b/>
                <w:sz w:val="20"/>
                <w:szCs w:val="20"/>
              </w:rPr>
            </w:pPr>
          </w:p>
        </w:tc>
        <w:tc>
          <w:tcPr>
            <w:tcW w:w="3402" w:type="dxa"/>
            <w:shd w:val="clear" w:color="auto" w:fill="D9D9D9" w:themeFill="background1" w:themeFillShade="D9"/>
            <w:vAlign w:val="center"/>
          </w:tcPr>
          <w:p w:rsidR="005048D4" w:rsidRPr="005048D4" w:rsidRDefault="005048D4" w:rsidP="005048D4">
            <w:pPr>
              <w:pStyle w:val="af2"/>
              <w:rPr>
                <w:rFonts w:ascii="Times New Roman" w:hAnsi="Times New Roman" w:cs="Times New Roman"/>
                <w:b/>
                <w:sz w:val="20"/>
                <w:szCs w:val="20"/>
              </w:rPr>
            </w:pPr>
            <w:r w:rsidRPr="005048D4">
              <w:rPr>
                <w:rFonts w:ascii="Times New Roman" w:hAnsi="Times New Roman" w:cs="Times New Roman"/>
                <w:b/>
                <w:sz w:val="20"/>
                <w:szCs w:val="20"/>
              </w:rPr>
              <w:t>Колебания оборотов превышают 20%  от среднемесячных оборотов, при наличии сезонного фактора</w:t>
            </w:r>
          </w:p>
        </w:tc>
        <w:tc>
          <w:tcPr>
            <w:tcW w:w="1275" w:type="dxa"/>
            <w:shd w:val="clear" w:color="auto" w:fill="D9D9D9" w:themeFill="background1" w:themeFillShade="D9"/>
            <w:vAlign w:val="center"/>
          </w:tcPr>
          <w:p w:rsidR="005048D4" w:rsidRPr="005048D4" w:rsidRDefault="005048D4" w:rsidP="005048D4">
            <w:pPr>
              <w:jc w:val="center"/>
              <w:rPr>
                <w:b/>
                <w:sz w:val="20"/>
                <w:szCs w:val="20"/>
              </w:rPr>
            </w:pPr>
            <w:r w:rsidRPr="005048D4">
              <w:rPr>
                <w:b/>
                <w:sz w:val="20"/>
                <w:szCs w:val="20"/>
              </w:rPr>
              <w:t>3</w:t>
            </w:r>
          </w:p>
        </w:tc>
        <w:tc>
          <w:tcPr>
            <w:tcW w:w="3402" w:type="dxa"/>
            <w:vMerge/>
          </w:tcPr>
          <w:p w:rsidR="005048D4" w:rsidRPr="005048D4" w:rsidRDefault="005048D4" w:rsidP="005048D4">
            <w:pPr>
              <w:jc w:val="both"/>
              <w:rPr>
                <w:sz w:val="20"/>
                <w:szCs w:val="20"/>
              </w:rPr>
            </w:pPr>
          </w:p>
        </w:tc>
      </w:tr>
      <w:tr w:rsidR="005048D4" w:rsidRPr="005048D4" w:rsidTr="005048D4">
        <w:tc>
          <w:tcPr>
            <w:tcW w:w="1702" w:type="dxa"/>
            <w:vMerge/>
            <w:vAlign w:val="center"/>
          </w:tcPr>
          <w:p w:rsidR="005048D4" w:rsidRPr="005048D4" w:rsidRDefault="005048D4" w:rsidP="005048D4">
            <w:pPr>
              <w:jc w:val="center"/>
              <w:rPr>
                <w:b/>
                <w:sz w:val="20"/>
                <w:szCs w:val="20"/>
              </w:rPr>
            </w:pPr>
          </w:p>
        </w:tc>
        <w:tc>
          <w:tcPr>
            <w:tcW w:w="3402" w:type="dxa"/>
            <w:vAlign w:val="center"/>
          </w:tcPr>
          <w:p w:rsidR="005048D4" w:rsidRPr="005048D4" w:rsidRDefault="005048D4" w:rsidP="005048D4">
            <w:pPr>
              <w:pStyle w:val="af2"/>
              <w:rPr>
                <w:rFonts w:ascii="Times New Roman" w:hAnsi="Times New Roman" w:cs="Times New Roman"/>
                <w:sz w:val="20"/>
                <w:szCs w:val="20"/>
              </w:rPr>
            </w:pPr>
            <w:r w:rsidRPr="005048D4">
              <w:rPr>
                <w:rFonts w:ascii="Times New Roman" w:hAnsi="Times New Roman" w:cs="Times New Roman"/>
                <w:sz w:val="20"/>
                <w:szCs w:val="20"/>
              </w:rPr>
              <w:t>Колебания оборотов превышают 20% (но не более 40% от среднемесячных оборотов), сезонный фактор отсутствует</w:t>
            </w:r>
          </w:p>
        </w:tc>
        <w:tc>
          <w:tcPr>
            <w:tcW w:w="1275" w:type="dxa"/>
            <w:vAlign w:val="center"/>
          </w:tcPr>
          <w:p w:rsidR="005048D4" w:rsidRPr="005048D4" w:rsidRDefault="005048D4" w:rsidP="005048D4">
            <w:pPr>
              <w:jc w:val="center"/>
              <w:rPr>
                <w:sz w:val="20"/>
                <w:szCs w:val="20"/>
              </w:rPr>
            </w:pPr>
            <w:r w:rsidRPr="005048D4">
              <w:rPr>
                <w:sz w:val="20"/>
                <w:szCs w:val="20"/>
              </w:rPr>
              <w:t>0</w:t>
            </w:r>
          </w:p>
        </w:tc>
        <w:tc>
          <w:tcPr>
            <w:tcW w:w="3402" w:type="dxa"/>
            <w:vMerge/>
          </w:tcPr>
          <w:p w:rsidR="005048D4" w:rsidRPr="005048D4" w:rsidRDefault="005048D4" w:rsidP="005048D4">
            <w:pPr>
              <w:jc w:val="both"/>
              <w:rPr>
                <w:sz w:val="20"/>
                <w:szCs w:val="20"/>
              </w:rPr>
            </w:pPr>
          </w:p>
        </w:tc>
      </w:tr>
      <w:tr w:rsidR="005048D4" w:rsidRPr="005048D4" w:rsidTr="005048D4">
        <w:tc>
          <w:tcPr>
            <w:tcW w:w="1702" w:type="dxa"/>
            <w:vMerge/>
            <w:vAlign w:val="center"/>
          </w:tcPr>
          <w:p w:rsidR="005048D4" w:rsidRPr="005048D4" w:rsidRDefault="005048D4" w:rsidP="005048D4">
            <w:pPr>
              <w:jc w:val="center"/>
              <w:rPr>
                <w:b/>
                <w:sz w:val="20"/>
                <w:szCs w:val="20"/>
              </w:rPr>
            </w:pPr>
          </w:p>
        </w:tc>
        <w:tc>
          <w:tcPr>
            <w:tcW w:w="3402" w:type="dxa"/>
            <w:vAlign w:val="center"/>
          </w:tcPr>
          <w:p w:rsidR="005048D4" w:rsidRPr="005048D4" w:rsidRDefault="005048D4" w:rsidP="005048D4">
            <w:pPr>
              <w:pStyle w:val="af2"/>
              <w:rPr>
                <w:rFonts w:ascii="Times New Roman" w:hAnsi="Times New Roman" w:cs="Times New Roman"/>
                <w:sz w:val="20"/>
                <w:szCs w:val="20"/>
              </w:rPr>
            </w:pPr>
            <w:r w:rsidRPr="005048D4">
              <w:rPr>
                <w:rFonts w:ascii="Times New Roman" w:hAnsi="Times New Roman" w:cs="Times New Roman"/>
                <w:sz w:val="20"/>
                <w:szCs w:val="20"/>
              </w:rPr>
              <w:t>Обороты стабильно падают</w:t>
            </w:r>
          </w:p>
        </w:tc>
        <w:tc>
          <w:tcPr>
            <w:tcW w:w="1275" w:type="dxa"/>
            <w:vAlign w:val="center"/>
          </w:tcPr>
          <w:p w:rsidR="005048D4" w:rsidRPr="005048D4" w:rsidRDefault="005048D4" w:rsidP="005048D4">
            <w:pPr>
              <w:jc w:val="center"/>
              <w:rPr>
                <w:sz w:val="20"/>
                <w:szCs w:val="20"/>
              </w:rPr>
            </w:pPr>
            <w:r w:rsidRPr="005048D4">
              <w:rPr>
                <w:sz w:val="20"/>
                <w:szCs w:val="20"/>
              </w:rPr>
              <w:t>-3</w:t>
            </w:r>
          </w:p>
        </w:tc>
        <w:tc>
          <w:tcPr>
            <w:tcW w:w="3402" w:type="dxa"/>
            <w:vMerge/>
          </w:tcPr>
          <w:p w:rsidR="005048D4" w:rsidRPr="005048D4" w:rsidRDefault="005048D4" w:rsidP="005048D4">
            <w:pPr>
              <w:jc w:val="both"/>
              <w:rPr>
                <w:sz w:val="20"/>
                <w:szCs w:val="20"/>
              </w:rPr>
            </w:pPr>
          </w:p>
        </w:tc>
      </w:tr>
      <w:tr w:rsidR="005048D4" w:rsidRPr="005048D4" w:rsidTr="005048D4">
        <w:tc>
          <w:tcPr>
            <w:tcW w:w="1702" w:type="dxa"/>
            <w:vMerge w:val="restart"/>
            <w:vAlign w:val="center"/>
          </w:tcPr>
          <w:p w:rsidR="005048D4" w:rsidRPr="005048D4" w:rsidRDefault="005048D4" w:rsidP="005048D4">
            <w:pPr>
              <w:rPr>
                <w:b/>
                <w:sz w:val="20"/>
                <w:szCs w:val="20"/>
              </w:rPr>
            </w:pPr>
            <w:r w:rsidRPr="005048D4">
              <w:rPr>
                <w:b/>
                <w:sz w:val="20"/>
                <w:szCs w:val="20"/>
              </w:rPr>
              <w:t>Рентабельность основной деятельности</w:t>
            </w:r>
            <w:r w:rsidRPr="005048D4">
              <w:rPr>
                <w:rStyle w:val="a6"/>
                <w:b/>
                <w:sz w:val="20"/>
                <w:szCs w:val="20"/>
              </w:rPr>
              <w:footnoteReference w:customMarkFollows="1" w:id="1"/>
              <w:sym w:font="Symbol" w:char="F02A"/>
            </w:r>
          </w:p>
        </w:tc>
        <w:tc>
          <w:tcPr>
            <w:tcW w:w="3402" w:type="dxa"/>
            <w:vAlign w:val="center"/>
          </w:tcPr>
          <w:p w:rsidR="005048D4" w:rsidRPr="00392D8B" w:rsidRDefault="005048D4" w:rsidP="00392D8B">
            <w:pPr>
              <w:rPr>
                <w:sz w:val="20"/>
                <w:szCs w:val="20"/>
              </w:rPr>
            </w:pPr>
            <w:r w:rsidRPr="00392D8B">
              <w:rPr>
                <w:sz w:val="20"/>
                <w:szCs w:val="20"/>
              </w:rPr>
              <w:t xml:space="preserve">Рентабельность стабильна и выше, чем в среднем по отрасли, </w:t>
            </w:r>
            <w:r w:rsidR="00392D8B" w:rsidRPr="00392D8B">
              <w:rPr>
                <w:sz w:val="20"/>
                <w:szCs w:val="20"/>
              </w:rPr>
              <w:t xml:space="preserve"> или </w:t>
            </w:r>
            <w:r w:rsidRPr="00392D8B">
              <w:rPr>
                <w:sz w:val="20"/>
                <w:szCs w:val="20"/>
              </w:rPr>
              <w:t>ее размер более 3%,</w:t>
            </w:r>
          </w:p>
        </w:tc>
        <w:tc>
          <w:tcPr>
            <w:tcW w:w="1275" w:type="dxa"/>
            <w:vAlign w:val="center"/>
          </w:tcPr>
          <w:p w:rsidR="005048D4" w:rsidRPr="00392D8B" w:rsidRDefault="005048D4" w:rsidP="005048D4">
            <w:pPr>
              <w:jc w:val="center"/>
              <w:rPr>
                <w:bCs/>
                <w:sz w:val="20"/>
                <w:szCs w:val="20"/>
              </w:rPr>
            </w:pPr>
            <w:r w:rsidRPr="00392D8B">
              <w:rPr>
                <w:bCs/>
                <w:sz w:val="20"/>
                <w:szCs w:val="20"/>
              </w:rPr>
              <w:t>6</w:t>
            </w:r>
          </w:p>
        </w:tc>
        <w:tc>
          <w:tcPr>
            <w:tcW w:w="3402" w:type="dxa"/>
            <w:vMerge w:val="restart"/>
          </w:tcPr>
          <w:p w:rsidR="005048D4" w:rsidRPr="00392D8B" w:rsidRDefault="005048D4" w:rsidP="006D4D4A">
            <w:pPr>
              <w:pStyle w:val="a3"/>
              <w:numPr>
                <w:ilvl w:val="0"/>
                <w:numId w:val="30"/>
              </w:numPr>
              <w:rPr>
                <w:sz w:val="20"/>
                <w:szCs w:val="20"/>
              </w:rPr>
            </w:pPr>
            <w:r w:rsidRPr="00392D8B">
              <w:rPr>
                <w:b/>
                <w:bCs/>
                <w:sz w:val="20"/>
                <w:szCs w:val="20"/>
              </w:rPr>
              <w:t>Рентабельность основной деятельности</w:t>
            </w:r>
            <w:r w:rsidRPr="00392D8B">
              <w:rPr>
                <w:sz w:val="20"/>
                <w:szCs w:val="20"/>
              </w:rPr>
              <w:t xml:space="preserve"> </w:t>
            </w:r>
            <w:r w:rsidR="00392D8B" w:rsidRPr="00392D8B">
              <w:rPr>
                <w:sz w:val="20"/>
                <w:szCs w:val="20"/>
              </w:rPr>
              <w:t>равна отношению чистой прибыли</w:t>
            </w:r>
            <w:r w:rsidRPr="00392D8B">
              <w:rPr>
                <w:sz w:val="20"/>
                <w:szCs w:val="20"/>
              </w:rPr>
              <w:t xml:space="preserve"> за последний отчетный квартал </w:t>
            </w:r>
            <w:r w:rsidR="00392D8B" w:rsidRPr="00392D8B">
              <w:rPr>
                <w:sz w:val="20"/>
                <w:szCs w:val="20"/>
              </w:rPr>
              <w:t>на выручку</w:t>
            </w:r>
            <w:r w:rsidRPr="00392D8B">
              <w:rPr>
                <w:sz w:val="20"/>
                <w:szCs w:val="20"/>
              </w:rPr>
              <w:t xml:space="preserve"> от продажи товаров, продукции, работ, услу</w:t>
            </w:r>
            <w:r w:rsidR="00392D8B" w:rsidRPr="00392D8B">
              <w:rPr>
                <w:sz w:val="20"/>
                <w:szCs w:val="20"/>
              </w:rPr>
              <w:t>г за последний отчетный квартал.</w:t>
            </w:r>
            <w:r w:rsidRPr="00392D8B">
              <w:rPr>
                <w:sz w:val="20"/>
                <w:szCs w:val="20"/>
              </w:rPr>
              <w:t xml:space="preserve">                                                                       </w:t>
            </w:r>
          </w:p>
          <w:p w:rsidR="005048D4" w:rsidRPr="00392D8B" w:rsidRDefault="00392D8B" w:rsidP="006D4D4A">
            <w:pPr>
              <w:pStyle w:val="a3"/>
              <w:numPr>
                <w:ilvl w:val="0"/>
                <w:numId w:val="30"/>
              </w:numPr>
              <w:rPr>
                <w:sz w:val="20"/>
                <w:szCs w:val="20"/>
              </w:rPr>
            </w:pPr>
            <w:r w:rsidRPr="00392D8B">
              <w:rPr>
                <w:sz w:val="20"/>
                <w:szCs w:val="20"/>
              </w:rPr>
              <w:t>Для ООО «Тав Ойл» рентабельность равна 0,05% на последний отчетный квартал</w:t>
            </w:r>
          </w:p>
          <w:p w:rsidR="005048D4" w:rsidRPr="005048D4" w:rsidRDefault="005048D4" w:rsidP="005048D4">
            <w:pPr>
              <w:jc w:val="both"/>
              <w:rPr>
                <w:b/>
                <w:bCs/>
                <w:sz w:val="20"/>
                <w:szCs w:val="20"/>
              </w:rPr>
            </w:pPr>
            <w:r w:rsidRPr="005048D4">
              <w:rPr>
                <w:b/>
                <w:bCs/>
                <w:sz w:val="20"/>
                <w:szCs w:val="20"/>
              </w:rPr>
              <w:t xml:space="preserve"> </w:t>
            </w:r>
          </w:p>
        </w:tc>
      </w:tr>
      <w:tr w:rsidR="005048D4" w:rsidRPr="005048D4" w:rsidTr="005048D4">
        <w:tc>
          <w:tcPr>
            <w:tcW w:w="1702" w:type="dxa"/>
            <w:vMerge/>
            <w:vAlign w:val="center"/>
          </w:tcPr>
          <w:p w:rsidR="005048D4" w:rsidRPr="005048D4" w:rsidRDefault="005048D4" w:rsidP="005048D4">
            <w:pPr>
              <w:jc w:val="center"/>
              <w:rPr>
                <w:b/>
                <w:sz w:val="20"/>
                <w:szCs w:val="20"/>
              </w:rPr>
            </w:pPr>
          </w:p>
        </w:tc>
        <w:tc>
          <w:tcPr>
            <w:tcW w:w="3402" w:type="dxa"/>
            <w:vAlign w:val="center"/>
          </w:tcPr>
          <w:p w:rsidR="005048D4" w:rsidRPr="005048D4" w:rsidRDefault="005048D4" w:rsidP="00392D8B">
            <w:pPr>
              <w:rPr>
                <w:sz w:val="20"/>
                <w:szCs w:val="20"/>
              </w:rPr>
            </w:pPr>
            <w:r w:rsidRPr="005048D4">
              <w:rPr>
                <w:sz w:val="20"/>
                <w:szCs w:val="20"/>
              </w:rPr>
              <w:t>Рентабельность стабильна на среднем для отрасли уровне, или ее размер от 2 до 3% включительно,</w:t>
            </w:r>
          </w:p>
        </w:tc>
        <w:tc>
          <w:tcPr>
            <w:tcW w:w="1275" w:type="dxa"/>
            <w:vAlign w:val="center"/>
          </w:tcPr>
          <w:p w:rsidR="005048D4" w:rsidRPr="005048D4" w:rsidRDefault="005048D4" w:rsidP="005048D4">
            <w:pPr>
              <w:jc w:val="center"/>
              <w:rPr>
                <w:sz w:val="20"/>
                <w:szCs w:val="20"/>
              </w:rPr>
            </w:pPr>
            <w:r w:rsidRPr="005048D4">
              <w:rPr>
                <w:sz w:val="20"/>
                <w:szCs w:val="20"/>
              </w:rPr>
              <w:t>4,5</w:t>
            </w:r>
          </w:p>
        </w:tc>
        <w:tc>
          <w:tcPr>
            <w:tcW w:w="3402" w:type="dxa"/>
            <w:vMerge/>
          </w:tcPr>
          <w:p w:rsidR="005048D4" w:rsidRPr="005048D4" w:rsidRDefault="005048D4" w:rsidP="005048D4">
            <w:pPr>
              <w:jc w:val="both"/>
              <w:rPr>
                <w:b/>
                <w:bCs/>
                <w:sz w:val="20"/>
                <w:szCs w:val="20"/>
              </w:rPr>
            </w:pPr>
          </w:p>
        </w:tc>
      </w:tr>
      <w:tr w:rsidR="005048D4" w:rsidRPr="005048D4" w:rsidTr="005048D4">
        <w:tc>
          <w:tcPr>
            <w:tcW w:w="1702" w:type="dxa"/>
            <w:vMerge/>
            <w:vAlign w:val="center"/>
          </w:tcPr>
          <w:p w:rsidR="005048D4" w:rsidRPr="005048D4" w:rsidRDefault="005048D4" w:rsidP="005048D4">
            <w:pPr>
              <w:jc w:val="center"/>
              <w:rPr>
                <w:b/>
                <w:sz w:val="20"/>
                <w:szCs w:val="20"/>
              </w:rPr>
            </w:pPr>
          </w:p>
        </w:tc>
        <w:tc>
          <w:tcPr>
            <w:tcW w:w="3402" w:type="dxa"/>
            <w:vAlign w:val="center"/>
          </w:tcPr>
          <w:p w:rsidR="005048D4" w:rsidRPr="005048D4" w:rsidRDefault="005048D4" w:rsidP="00392D8B">
            <w:pPr>
              <w:rPr>
                <w:sz w:val="20"/>
                <w:szCs w:val="20"/>
              </w:rPr>
            </w:pPr>
            <w:r w:rsidRPr="005048D4">
              <w:rPr>
                <w:sz w:val="20"/>
                <w:szCs w:val="20"/>
              </w:rPr>
              <w:t>Рентабельность несколько ниже, чем в среднем по отрасли, но растет, или ее размер от 1 до 2% включительно,</w:t>
            </w:r>
          </w:p>
        </w:tc>
        <w:tc>
          <w:tcPr>
            <w:tcW w:w="1275" w:type="dxa"/>
            <w:vAlign w:val="center"/>
          </w:tcPr>
          <w:p w:rsidR="005048D4" w:rsidRPr="005048D4" w:rsidRDefault="005048D4" w:rsidP="005048D4">
            <w:pPr>
              <w:jc w:val="center"/>
              <w:rPr>
                <w:sz w:val="20"/>
                <w:szCs w:val="20"/>
              </w:rPr>
            </w:pPr>
            <w:r w:rsidRPr="005048D4">
              <w:rPr>
                <w:sz w:val="20"/>
                <w:szCs w:val="20"/>
              </w:rPr>
              <w:t>3</w:t>
            </w:r>
          </w:p>
        </w:tc>
        <w:tc>
          <w:tcPr>
            <w:tcW w:w="3402" w:type="dxa"/>
            <w:vMerge/>
          </w:tcPr>
          <w:p w:rsidR="005048D4" w:rsidRPr="005048D4" w:rsidRDefault="005048D4" w:rsidP="005048D4">
            <w:pPr>
              <w:jc w:val="both"/>
              <w:rPr>
                <w:b/>
                <w:bCs/>
                <w:sz w:val="20"/>
                <w:szCs w:val="20"/>
              </w:rPr>
            </w:pPr>
          </w:p>
        </w:tc>
      </w:tr>
      <w:tr w:rsidR="005048D4" w:rsidRPr="005048D4" w:rsidTr="005048D4">
        <w:tc>
          <w:tcPr>
            <w:tcW w:w="1702" w:type="dxa"/>
            <w:vMerge/>
            <w:vAlign w:val="center"/>
          </w:tcPr>
          <w:p w:rsidR="005048D4" w:rsidRPr="005048D4" w:rsidRDefault="005048D4" w:rsidP="005048D4">
            <w:pPr>
              <w:jc w:val="center"/>
              <w:rPr>
                <w:b/>
                <w:sz w:val="20"/>
                <w:szCs w:val="20"/>
              </w:rPr>
            </w:pPr>
          </w:p>
        </w:tc>
        <w:tc>
          <w:tcPr>
            <w:tcW w:w="3402" w:type="dxa"/>
            <w:shd w:val="clear" w:color="auto" w:fill="D9D9D9" w:themeFill="background1" w:themeFillShade="D9"/>
            <w:vAlign w:val="center"/>
          </w:tcPr>
          <w:p w:rsidR="005048D4" w:rsidRPr="005048D4" w:rsidRDefault="005048D4" w:rsidP="00392D8B">
            <w:pPr>
              <w:rPr>
                <w:b/>
                <w:sz w:val="20"/>
                <w:szCs w:val="20"/>
              </w:rPr>
            </w:pPr>
            <w:r w:rsidRPr="005048D4">
              <w:rPr>
                <w:b/>
                <w:sz w:val="20"/>
                <w:szCs w:val="20"/>
              </w:rPr>
              <w:t>Рентабельность стабильно ниже, чем в среднем по отрасли, или ее размер от 0 до 1% включительно,</w:t>
            </w:r>
          </w:p>
        </w:tc>
        <w:tc>
          <w:tcPr>
            <w:tcW w:w="1275" w:type="dxa"/>
            <w:shd w:val="clear" w:color="auto" w:fill="D9D9D9" w:themeFill="background1" w:themeFillShade="D9"/>
            <w:vAlign w:val="center"/>
          </w:tcPr>
          <w:p w:rsidR="005048D4" w:rsidRPr="005048D4" w:rsidRDefault="005048D4" w:rsidP="005048D4">
            <w:pPr>
              <w:jc w:val="center"/>
              <w:rPr>
                <w:b/>
                <w:sz w:val="20"/>
                <w:szCs w:val="20"/>
              </w:rPr>
            </w:pPr>
            <w:r w:rsidRPr="005048D4">
              <w:rPr>
                <w:b/>
                <w:sz w:val="20"/>
                <w:szCs w:val="20"/>
              </w:rPr>
              <w:t>1,5</w:t>
            </w:r>
          </w:p>
        </w:tc>
        <w:tc>
          <w:tcPr>
            <w:tcW w:w="3402" w:type="dxa"/>
            <w:vMerge/>
          </w:tcPr>
          <w:p w:rsidR="005048D4" w:rsidRPr="005048D4" w:rsidRDefault="005048D4" w:rsidP="005048D4">
            <w:pPr>
              <w:jc w:val="both"/>
              <w:rPr>
                <w:b/>
                <w:bCs/>
                <w:sz w:val="20"/>
                <w:szCs w:val="20"/>
              </w:rPr>
            </w:pPr>
          </w:p>
        </w:tc>
      </w:tr>
      <w:tr w:rsidR="005048D4" w:rsidRPr="005048D4" w:rsidTr="005048D4">
        <w:tc>
          <w:tcPr>
            <w:tcW w:w="1702" w:type="dxa"/>
            <w:vMerge/>
            <w:vAlign w:val="center"/>
          </w:tcPr>
          <w:p w:rsidR="005048D4" w:rsidRPr="005048D4" w:rsidRDefault="005048D4" w:rsidP="005048D4">
            <w:pPr>
              <w:jc w:val="center"/>
              <w:rPr>
                <w:b/>
                <w:sz w:val="20"/>
                <w:szCs w:val="20"/>
              </w:rPr>
            </w:pPr>
          </w:p>
        </w:tc>
        <w:tc>
          <w:tcPr>
            <w:tcW w:w="3402" w:type="dxa"/>
            <w:vAlign w:val="center"/>
          </w:tcPr>
          <w:p w:rsidR="005048D4" w:rsidRPr="005048D4" w:rsidRDefault="005048D4" w:rsidP="00392D8B">
            <w:pPr>
              <w:rPr>
                <w:sz w:val="20"/>
                <w:szCs w:val="20"/>
              </w:rPr>
            </w:pPr>
            <w:r w:rsidRPr="005048D4">
              <w:rPr>
                <w:sz w:val="20"/>
                <w:szCs w:val="20"/>
              </w:rPr>
              <w:t xml:space="preserve">Рентабельность стабильно падает, или ее размер ниже 0% </w:t>
            </w:r>
          </w:p>
        </w:tc>
        <w:tc>
          <w:tcPr>
            <w:tcW w:w="1275" w:type="dxa"/>
            <w:vAlign w:val="center"/>
          </w:tcPr>
          <w:p w:rsidR="005048D4" w:rsidRPr="005048D4" w:rsidRDefault="005048D4" w:rsidP="005048D4">
            <w:pPr>
              <w:jc w:val="center"/>
              <w:rPr>
                <w:sz w:val="20"/>
                <w:szCs w:val="20"/>
              </w:rPr>
            </w:pPr>
            <w:r w:rsidRPr="005048D4">
              <w:rPr>
                <w:sz w:val="20"/>
                <w:szCs w:val="20"/>
              </w:rPr>
              <w:t>0</w:t>
            </w:r>
          </w:p>
        </w:tc>
        <w:tc>
          <w:tcPr>
            <w:tcW w:w="3402" w:type="dxa"/>
            <w:vMerge/>
          </w:tcPr>
          <w:p w:rsidR="005048D4" w:rsidRPr="005048D4" w:rsidRDefault="005048D4" w:rsidP="005048D4">
            <w:pPr>
              <w:jc w:val="both"/>
              <w:rPr>
                <w:b/>
                <w:bCs/>
                <w:sz w:val="20"/>
                <w:szCs w:val="20"/>
              </w:rPr>
            </w:pPr>
          </w:p>
        </w:tc>
      </w:tr>
      <w:tr w:rsidR="005048D4" w:rsidRPr="005048D4" w:rsidTr="005048D4">
        <w:trPr>
          <w:trHeight w:val="1539"/>
        </w:trPr>
        <w:tc>
          <w:tcPr>
            <w:tcW w:w="1702" w:type="dxa"/>
            <w:vMerge/>
            <w:vAlign w:val="center"/>
          </w:tcPr>
          <w:p w:rsidR="005048D4" w:rsidRPr="005048D4" w:rsidRDefault="005048D4" w:rsidP="005048D4">
            <w:pPr>
              <w:jc w:val="center"/>
              <w:rPr>
                <w:b/>
                <w:sz w:val="20"/>
                <w:szCs w:val="20"/>
              </w:rPr>
            </w:pPr>
          </w:p>
        </w:tc>
        <w:tc>
          <w:tcPr>
            <w:tcW w:w="3402" w:type="dxa"/>
            <w:vAlign w:val="center"/>
          </w:tcPr>
          <w:p w:rsidR="005048D4" w:rsidRPr="005048D4" w:rsidRDefault="005048D4" w:rsidP="00392D8B">
            <w:pPr>
              <w:rPr>
                <w:bCs/>
                <w:sz w:val="20"/>
                <w:szCs w:val="20"/>
              </w:rPr>
            </w:pPr>
            <w:r w:rsidRPr="005048D4">
              <w:rPr>
                <w:bCs/>
                <w:sz w:val="20"/>
                <w:szCs w:val="20"/>
              </w:rPr>
              <w:t xml:space="preserve">Величина чистого убытка полученного в течение последних 12 месяцев, предшествующих последней квартальной отчетной дате превышает 5% от </w:t>
            </w:r>
            <w:r w:rsidR="00392D8B">
              <w:rPr>
                <w:bCs/>
                <w:sz w:val="20"/>
                <w:szCs w:val="20"/>
              </w:rPr>
              <w:t>СК</w:t>
            </w:r>
          </w:p>
        </w:tc>
        <w:tc>
          <w:tcPr>
            <w:tcW w:w="1275" w:type="dxa"/>
            <w:vAlign w:val="center"/>
          </w:tcPr>
          <w:p w:rsidR="005048D4" w:rsidRPr="005048D4" w:rsidRDefault="005048D4" w:rsidP="005048D4">
            <w:pPr>
              <w:jc w:val="center"/>
              <w:rPr>
                <w:sz w:val="20"/>
                <w:szCs w:val="20"/>
              </w:rPr>
            </w:pPr>
            <w:r w:rsidRPr="005048D4">
              <w:rPr>
                <w:sz w:val="20"/>
                <w:szCs w:val="20"/>
              </w:rPr>
              <w:t>-3</w:t>
            </w:r>
          </w:p>
        </w:tc>
        <w:tc>
          <w:tcPr>
            <w:tcW w:w="3402" w:type="dxa"/>
            <w:vMerge/>
          </w:tcPr>
          <w:p w:rsidR="005048D4" w:rsidRPr="005048D4" w:rsidRDefault="005048D4" w:rsidP="005048D4">
            <w:pPr>
              <w:jc w:val="both"/>
              <w:rPr>
                <w:b/>
                <w:bCs/>
                <w:sz w:val="20"/>
                <w:szCs w:val="20"/>
              </w:rPr>
            </w:pPr>
          </w:p>
        </w:tc>
      </w:tr>
      <w:tr w:rsidR="005048D4" w:rsidRPr="005048D4" w:rsidTr="00392D8B">
        <w:trPr>
          <w:trHeight w:val="622"/>
        </w:trPr>
        <w:tc>
          <w:tcPr>
            <w:tcW w:w="1702" w:type="dxa"/>
            <w:vMerge w:val="restart"/>
            <w:vAlign w:val="center"/>
          </w:tcPr>
          <w:p w:rsidR="005048D4" w:rsidRPr="005048D4" w:rsidRDefault="005048D4" w:rsidP="005048D4">
            <w:pPr>
              <w:rPr>
                <w:b/>
                <w:sz w:val="20"/>
                <w:szCs w:val="20"/>
              </w:rPr>
            </w:pPr>
            <w:r w:rsidRPr="005048D4">
              <w:rPr>
                <w:b/>
                <w:sz w:val="20"/>
                <w:szCs w:val="20"/>
              </w:rPr>
              <w:t>Убыточная деятельность компании</w:t>
            </w:r>
          </w:p>
        </w:tc>
        <w:tc>
          <w:tcPr>
            <w:tcW w:w="3402" w:type="dxa"/>
            <w:shd w:val="clear" w:color="auto" w:fill="D9D9D9" w:themeFill="background1" w:themeFillShade="D9"/>
            <w:vAlign w:val="center"/>
          </w:tcPr>
          <w:p w:rsidR="005048D4" w:rsidRPr="005048D4" w:rsidRDefault="005048D4" w:rsidP="00392D8B">
            <w:pPr>
              <w:rPr>
                <w:b/>
                <w:sz w:val="20"/>
                <w:szCs w:val="20"/>
              </w:rPr>
            </w:pPr>
            <w:r w:rsidRPr="005048D4">
              <w:rPr>
                <w:b/>
                <w:sz w:val="20"/>
                <w:szCs w:val="20"/>
              </w:rPr>
              <w:t>Организация работает без убытка в течение последних 12 месяцев</w:t>
            </w:r>
          </w:p>
        </w:tc>
        <w:tc>
          <w:tcPr>
            <w:tcW w:w="1275" w:type="dxa"/>
            <w:shd w:val="clear" w:color="auto" w:fill="D9D9D9" w:themeFill="background1" w:themeFillShade="D9"/>
            <w:vAlign w:val="center"/>
          </w:tcPr>
          <w:p w:rsidR="005048D4" w:rsidRPr="005048D4" w:rsidRDefault="005048D4" w:rsidP="00392D8B">
            <w:pPr>
              <w:jc w:val="center"/>
              <w:rPr>
                <w:b/>
                <w:sz w:val="20"/>
                <w:szCs w:val="20"/>
              </w:rPr>
            </w:pPr>
            <w:r w:rsidRPr="005048D4">
              <w:rPr>
                <w:b/>
                <w:sz w:val="20"/>
                <w:szCs w:val="20"/>
              </w:rPr>
              <w:t>5</w:t>
            </w:r>
          </w:p>
        </w:tc>
        <w:tc>
          <w:tcPr>
            <w:tcW w:w="3402" w:type="dxa"/>
            <w:vMerge w:val="restart"/>
          </w:tcPr>
          <w:p w:rsidR="005048D4" w:rsidRPr="00392D8B" w:rsidRDefault="00392D8B" w:rsidP="006D4D4A">
            <w:pPr>
              <w:pStyle w:val="a3"/>
              <w:numPr>
                <w:ilvl w:val="0"/>
                <w:numId w:val="31"/>
              </w:numPr>
              <w:rPr>
                <w:sz w:val="20"/>
                <w:szCs w:val="20"/>
              </w:rPr>
            </w:pPr>
            <w:r w:rsidRPr="00392D8B">
              <w:rPr>
                <w:sz w:val="20"/>
                <w:szCs w:val="20"/>
              </w:rPr>
              <w:t>В данном разделе указывается величина убытка по о</w:t>
            </w:r>
            <w:r w:rsidR="005048D4" w:rsidRPr="00392D8B">
              <w:rPr>
                <w:sz w:val="20"/>
                <w:szCs w:val="20"/>
              </w:rPr>
              <w:t>тчету о прибылях и убытках (стр. 190) на соответствующую отчетную дату (при наличии)</w:t>
            </w:r>
            <w:r w:rsidRPr="00392D8B">
              <w:rPr>
                <w:sz w:val="20"/>
                <w:szCs w:val="20"/>
              </w:rPr>
              <w:t>.</w:t>
            </w:r>
          </w:p>
          <w:p w:rsidR="00392D8B" w:rsidRPr="00392D8B" w:rsidRDefault="00392D8B" w:rsidP="006D4D4A">
            <w:pPr>
              <w:pStyle w:val="a3"/>
              <w:numPr>
                <w:ilvl w:val="0"/>
                <w:numId w:val="31"/>
              </w:numPr>
              <w:rPr>
                <w:sz w:val="20"/>
                <w:szCs w:val="20"/>
              </w:rPr>
            </w:pPr>
            <w:r w:rsidRPr="00392D8B">
              <w:rPr>
                <w:sz w:val="20"/>
                <w:szCs w:val="20"/>
              </w:rPr>
              <w:t>С начала 2012 года ООО «Тав Ойл» работает без убытка.</w:t>
            </w:r>
          </w:p>
          <w:p w:rsidR="005048D4" w:rsidRPr="005048D4" w:rsidRDefault="005048D4" w:rsidP="00392D8B">
            <w:pPr>
              <w:rPr>
                <w:sz w:val="20"/>
                <w:szCs w:val="20"/>
              </w:rPr>
            </w:pPr>
          </w:p>
        </w:tc>
      </w:tr>
      <w:tr w:rsidR="005048D4" w:rsidRPr="005048D4" w:rsidTr="005048D4">
        <w:tc>
          <w:tcPr>
            <w:tcW w:w="1702" w:type="dxa"/>
            <w:vMerge/>
            <w:vAlign w:val="center"/>
          </w:tcPr>
          <w:p w:rsidR="005048D4" w:rsidRPr="005048D4" w:rsidRDefault="005048D4" w:rsidP="005048D4">
            <w:pPr>
              <w:rPr>
                <w:b/>
                <w:sz w:val="20"/>
                <w:szCs w:val="20"/>
              </w:rPr>
            </w:pPr>
          </w:p>
        </w:tc>
        <w:tc>
          <w:tcPr>
            <w:tcW w:w="3402" w:type="dxa"/>
            <w:vAlign w:val="bottom"/>
          </w:tcPr>
          <w:p w:rsidR="005048D4" w:rsidRPr="005048D4" w:rsidRDefault="005048D4" w:rsidP="00392D8B">
            <w:pPr>
              <w:rPr>
                <w:sz w:val="20"/>
                <w:szCs w:val="20"/>
              </w:rPr>
            </w:pPr>
            <w:r w:rsidRPr="005048D4">
              <w:rPr>
                <w:sz w:val="20"/>
                <w:szCs w:val="20"/>
              </w:rPr>
              <w:t xml:space="preserve">Сезонный характер убыточной деятельности </w:t>
            </w:r>
          </w:p>
        </w:tc>
        <w:tc>
          <w:tcPr>
            <w:tcW w:w="1275" w:type="dxa"/>
            <w:vAlign w:val="center"/>
          </w:tcPr>
          <w:p w:rsidR="005048D4" w:rsidRPr="005048D4" w:rsidRDefault="005048D4" w:rsidP="00392D8B">
            <w:pPr>
              <w:jc w:val="center"/>
              <w:rPr>
                <w:sz w:val="20"/>
                <w:szCs w:val="20"/>
              </w:rPr>
            </w:pPr>
            <w:r w:rsidRPr="005048D4">
              <w:rPr>
                <w:sz w:val="20"/>
                <w:szCs w:val="20"/>
              </w:rPr>
              <w:t>4</w:t>
            </w:r>
          </w:p>
        </w:tc>
        <w:tc>
          <w:tcPr>
            <w:tcW w:w="3402" w:type="dxa"/>
            <w:vMerge/>
          </w:tcPr>
          <w:p w:rsidR="005048D4" w:rsidRPr="005048D4" w:rsidRDefault="005048D4" w:rsidP="005048D4">
            <w:pPr>
              <w:rPr>
                <w:sz w:val="20"/>
                <w:szCs w:val="20"/>
              </w:rPr>
            </w:pPr>
          </w:p>
        </w:tc>
      </w:tr>
      <w:tr w:rsidR="005048D4" w:rsidRPr="005048D4" w:rsidTr="005048D4">
        <w:tc>
          <w:tcPr>
            <w:tcW w:w="1702" w:type="dxa"/>
            <w:vMerge/>
            <w:vAlign w:val="center"/>
          </w:tcPr>
          <w:p w:rsidR="005048D4" w:rsidRPr="005048D4" w:rsidRDefault="005048D4" w:rsidP="005048D4">
            <w:pPr>
              <w:rPr>
                <w:b/>
                <w:sz w:val="20"/>
                <w:szCs w:val="20"/>
              </w:rPr>
            </w:pPr>
          </w:p>
        </w:tc>
        <w:tc>
          <w:tcPr>
            <w:tcW w:w="3402" w:type="dxa"/>
            <w:vAlign w:val="bottom"/>
          </w:tcPr>
          <w:p w:rsidR="005048D4" w:rsidRPr="005048D4" w:rsidRDefault="005048D4" w:rsidP="00392D8B">
            <w:pPr>
              <w:rPr>
                <w:sz w:val="20"/>
                <w:szCs w:val="20"/>
              </w:rPr>
            </w:pPr>
            <w:r w:rsidRPr="005048D4">
              <w:rPr>
                <w:sz w:val="20"/>
                <w:szCs w:val="20"/>
              </w:rPr>
              <w:t xml:space="preserve">Убыточная деятельность носит разовый характер </w:t>
            </w:r>
          </w:p>
        </w:tc>
        <w:tc>
          <w:tcPr>
            <w:tcW w:w="1275" w:type="dxa"/>
            <w:vAlign w:val="center"/>
          </w:tcPr>
          <w:p w:rsidR="005048D4" w:rsidRPr="005048D4" w:rsidRDefault="005048D4" w:rsidP="00392D8B">
            <w:pPr>
              <w:jc w:val="center"/>
              <w:rPr>
                <w:sz w:val="20"/>
                <w:szCs w:val="20"/>
              </w:rPr>
            </w:pPr>
            <w:r w:rsidRPr="005048D4">
              <w:rPr>
                <w:sz w:val="20"/>
                <w:szCs w:val="20"/>
              </w:rPr>
              <w:t>3,5</w:t>
            </w:r>
          </w:p>
        </w:tc>
        <w:tc>
          <w:tcPr>
            <w:tcW w:w="3402" w:type="dxa"/>
            <w:vMerge/>
          </w:tcPr>
          <w:p w:rsidR="005048D4" w:rsidRPr="005048D4" w:rsidRDefault="005048D4" w:rsidP="005048D4">
            <w:pPr>
              <w:rPr>
                <w:sz w:val="20"/>
                <w:szCs w:val="20"/>
              </w:rPr>
            </w:pPr>
          </w:p>
        </w:tc>
      </w:tr>
      <w:tr w:rsidR="005048D4" w:rsidRPr="005048D4" w:rsidTr="005048D4">
        <w:tc>
          <w:tcPr>
            <w:tcW w:w="1702" w:type="dxa"/>
            <w:vMerge/>
            <w:vAlign w:val="center"/>
          </w:tcPr>
          <w:p w:rsidR="005048D4" w:rsidRPr="005048D4" w:rsidRDefault="005048D4" w:rsidP="005048D4">
            <w:pPr>
              <w:rPr>
                <w:b/>
                <w:sz w:val="20"/>
                <w:szCs w:val="20"/>
              </w:rPr>
            </w:pPr>
          </w:p>
        </w:tc>
        <w:tc>
          <w:tcPr>
            <w:tcW w:w="3402" w:type="dxa"/>
            <w:vAlign w:val="bottom"/>
          </w:tcPr>
          <w:p w:rsidR="005048D4" w:rsidRPr="005048D4" w:rsidRDefault="005048D4" w:rsidP="00392D8B">
            <w:pPr>
              <w:rPr>
                <w:sz w:val="20"/>
                <w:szCs w:val="20"/>
              </w:rPr>
            </w:pPr>
            <w:r w:rsidRPr="005048D4">
              <w:rPr>
                <w:sz w:val="20"/>
                <w:szCs w:val="20"/>
              </w:rPr>
              <w:t xml:space="preserve">Отрицательный результат деятельности на 2 отчетные квартальные даты </w:t>
            </w:r>
          </w:p>
        </w:tc>
        <w:tc>
          <w:tcPr>
            <w:tcW w:w="1275" w:type="dxa"/>
            <w:vAlign w:val="center"/>
          </w:tcPr>
          <w:p w:rsidR="005048D4" w:rsidRPr="005048D4" w:rsidRDefault="005048D4" w:rsidP="00392D8B">
            <w:pPr>
              <w:jc w:val="center"/>
              <w:rPr>
                <w:sz w:val="20"/>
                <w:szCs w:val="20"/>
              </w:rPr>
            </w:pPr>
            <w:r w:rsidRPr="005048D4">
              <w:rPr>
                <w:sz w:val="20"/>
                <w:szCs w:val="20"/>
              </w:rPr>
              <w:t>3</w:t>
            </w:r>
          </w:p>
        </w:tc>
        <w:tc>
          <w:tcPr>
            <w:tcW w:w="3402" w:type="dxa"/>
            <w:vMerge/>
          </w:tcPr>
          <w:p w:rsidR="005048D4" w:rsidRPr="005048D4" w:rsidRDefault="005048D4" w:rsidP="005048D4">
            <w:pPr>
              <w:rPr>
                <w:sz w:val="20"/>
                <w:szCs w:val="20"/>
              </w:rPr>
            </w:pPr>
          </w:p>
        </w:tc>
      </w:tr>
      <w:tr w:rsidR="005048D4" w:rsidRPr="005048D4" w:rsidTr="005048D4">
        <w:tc>
          <w:tcPr>
            <w:tcW w:w="1702" w:type="dxa"/>
            <w:vMerge/>
            <w:vAlign w:val="center"/>
          </w:tcPr>
          <w:p w:rsidR="005048D4" w:rsidRPr="005048D4" w:rsidRDefault="005048D4" w:rsidP="005048D4">
            <w:pPr>
              <w:rPr>
                <w:b/>
                <w:sz w:val="20"/>
                <w:szCs w:val="20"/>
              </w:rPr>
            </w:pPr>
          </w:p>
        </w:tc>
        <w:tc>
          <w:tcPr>
            <w:tcW w:w="3402" w:type="dxa"/>
            <w:vAlign w:val="bottom"/>
          </w:tcPr>
          <w:p w:rsidR="005048D4" w:rsidRPr="005048D4" w:rsidRDefault="005048D4" w:rsidP="00392D8B">
            <w:pPr>
              <w:rPr>
                <w:sz w:val="20"/>
                <w:szCs w:val="20"/>
              </w:rPr>
            </w:pPr>
            <w:r w:rsidRPr="005048D4">
              <w:rPr>
                <w:sz w:val="20"/>
                <w:szCs w:val="20"/>
              </w:rPr>
              <w:t xml:space="preserve">Убыточная деятельность в 3 и более кварталах за последние 12 месяцев </w:t>
            </w:r>
          </w:p>
        </w:tc>
        <w:tc>
          <w:tcPr>
            <w:tcW w:w="1275" w:type="dxa"/>
            <w:vAlign w:val="center"/>
          </w:tcPr>
          <w:p w:rsidR="005048D4" w:rsidRPr="005048D4" w:rsidRDefault="005048D4" w:rsidP="00392D8B">
            <w:pPr>
              <w:jc w:val="center"/>
              <w:rPr>
                <w:sz w:val="20"/>
                <w:szCs w:val="20"/>
              </w:rPr>
            </w:pPr>
            <w:r w:rsidRPr="005048D4">
              <w:rPr>
                <w:sz w:val="20"/>
                <w:szCs w:val="20"/>
              </w:rPr>
              <w:t>2,5</w:t>
            </w:r>
          </w:p>
        </w:tc>
        <w:tc>
          <w:tcPr>
            <w:tcW w:w="3402" w:type="dxa"/>
            <w:vMerge/>
          </w:tcPr>
          <w:p w:rsidR="005048D4" w:rsidRPr="005048D4" w:rsidRDefault="005048D4" w:rsidP="005048D4">
            <w:pPr>
              <w:rPr>
                <w:sz w:val="20"/>
                <w:szCs w:val="20"/>
              </w:rPr>
            </w:pPr>
          </w:p>
        </w:tc>
      </w:tr>
      <w:tr w:rsidR="005048D4" w:rsidRPr="005048D4" w:rsidTr="005048D4">
        <w:tc>
          <w:tcPr>
            <w:tcW w:w="1702" w:type="dxa"/>
            <w:vMerge/>
            <w:vAlign w:val="center"/>
          </w:tcPr>
          <w:p w:rsidR="005048D4" w:rsidRPr="005048D4" w:rsidRDefault="005048D4" w:rsidP="005048D4">
            <w:pPr>
              <w:rPr>
                <w:b/>
                <w:sz w:val="20"/>
                <w:szCs w:val="20"/>
              </w:rPr>
            </w:pPr>
          </w:p>
        </w:tc>
        <w:tc>
          <w:tcPr>
            <w:tcW w:w="3402" w:type="dxa"/>
            <w:vAlign w:val="bottom"/>
          </w:tcPr>
          <w:p w:rsidR="005048D4" w:rsidRPr="005048D4" w:rsidRDefault="005048D4" w:rsidP="00392D8B">
            <w:pPr>
              <w:rPr>
                <w:sz w:val="20"/>
                <w:szCs w:val="20"/>
              </w:rPr>
            </w:pPr>
            <w:r w:rsidRPr="005048D4">
              <w:rPr>
                <w:sz w:val="20"/>
                <w:szCs w:val="20"/>
              </w:rPr>
              <w:t>Убыточная деятельность в 3 и более кварталах за последние 12 месяцев</w:t>
            </w:r>
            <w:r w:rsidR="00392D8B">
              <w:rPr>
                <w:sz w:val="20"/>
                <w:szCs w:val="20"/>
              </w:rPr>
              <w:t>.</w:t>
            </w:r>
            <w:r w:rsidRPr="005048D4">
              <w:rPr>
                <w:sz w:val="20"/>
                <w:szCs w:val="20"/>
              </w:rPr>
              <w:t xml:space="preserve"> Бизнес-план имеет низкую степень реализации. </w:t>
            </w:r>
          </w:p>
        </w:tc>
        <w:tc>
          <w:tcPr>
            <w:tcW w:w="1275" w:type="dxa"/>
            <w:vAlign w:val="center"/>
          </w:tcPr>
          <w:p w:rsidR="005048D4" w:rsidRPr="005048D4" w:rsidRDefault="005048D4" w:rsidP="00392D8B">
            <w:pPr>
              <w:jc w:val="center"/>
              <w:rPr>
                <w:sz w:val="20"/>
                <w:szCs w:val="20"/>
              </w:rPr>
            </w:pPr>
            <w:r w:rsidRPr="005048D4">
              <w:rPr>
                <w:sz w:val="20"/>
                <w:szCs w:val="20"/>
              </w:rPr>
              <w:t>1,5</w:t>
            </w:r>
          </w:p>
        </w:tc>
        <w:tc>
          <w:tcPr>
            <w:tcW w:w="3402" w:type="dxa"/>
            <w:vMerge/>
          </w:tcPr>
          <w:p w:rsidR="005048D4" w:rsidRPr="005048D4" w:rsidRDefault="005048D4" w:rsidP="005048D4">
            <w:pPr>
              <w:rPr>
                <w:sz w:val="20"/>
                <w:szCs w:val="20"/>
              </w:rPr>
            </w:pPr>
          </w:p>
        </w:tc>
      </w:tr>
      <w:tr w:rsidR="005048D4" w:rsidRPr="005048D4" w:rsidTr="005048D4">
        <w:tc>
          <w:tcPr>
            <w:tcW w:w="1702" w:type="dxa"/>
            <w:vMerge/>
            <w:vAlign w:val="center"/>
          </w:tcPr>
          <w:p w:rsidR="005048D4" w:rsidRPr="005048D4" w:rsidRDefault="005048D4" w:rsidP="005048D4">
            <w:pPr>
              <w:rPr>
                <w:b/>
                <w:sz w:val="20"/>
                <w:szCs w:val="20"/>
              </w:rPr>
            </w:pPr>
          </w:p>
        </w:tc>
        <w:tc>
          <w:tcPr>
            <w:tcW w:w="3402" w:type="dxa"/>
            <w:vAlign w:val="bottom"/>
          </w:tcPr>
          <w:p w:rsidR="005048D4" w:rsidRPr="005048D4" w:rsidRDefault="005048D4" w:rsidP="00392D8B">
            <w:pPr>
              <w:rPr>
                <w:b/>
                <w:sz w:val="20"/>
                <w:szCs w:val="20"/>
              </w:rPr>
            </w:pPr>
            <w:r w:rsidRPr="005048D4">
              <w:rPr>
                <w:b/>
                <w:sz w:val="20"/>
                <w:szCs w:val="20"/>
              </w:rPr>
              <w:t>Стабильно убыточное предприятие</w:t>
            </w:r>
            <w:r w:rsidR="00392D8B">
              <w:rPr>
                <w:b/>
                <w:sz w:val="20"/>
                <w:szCs w:val="20"/>
              </w:rPr>
              <w:t>.</w:t>
            </w:r>
          </w:p>
        </w:tc>
        <w:tc>
          <w:tcPr>
            <w:tcW w:w="1275" w:type="dxa"/>
            <w:vAlign w:val="center"/>
          </w:tcPr>
          <w:p w:rsidR="005048D4" w:rsidRPr="005048D4" w:rsidRDefault="005048D4" w:rsidP="00392D8B">
            <w:pPr>
              <w:jc w:val="center"/>
              <w:rPr>
                <w:sz w:val="20"/>
                <w:szCs w:val="20"/>
              </w:rPr>
            </w:pPr>
            <w:r w:rsidRPr="005048D4">
              <w:rPr>
                <w:sz w:val="20"/>
                <w:szCs w:val="20"/>
              </w:rPr>
              <w:t>0</w:t>
            </w:r>
          </w:p>
        </w:tc>
        <w:tc>
          <w:tcPr>
            <w:tcW w:w="3402" w:type="dxa"/>
            <w:vMerge/>
          </w:tcPr>
          <w:p w:rsidR="005048D4" w:rsidRPr="005048D4" w:rsidRDefault="005048D4" w:rsidP="005048D4">
            <w:pPr>
              <w:rPr>
                <w:sz w:val="20"/>
                <w:szCs w:val="20"/>
              </w:rPr>
            </w:pPr>
          </w:p>
        </w:tc>
      </w:tr>
      <w:tr w:rsidR="005048D4" w:rsidRPr="005048D4" w:rsidTr="00392D8B">
        <w:tc>
          <w:tcPr>
            <w:tcW w:w="1702" w:type="dxa"/>
            <w:vMerge w:val="restart"/>
            <w:vAlign w:val="center"/>
          </w:tcPr>
          <w:p w:rsidR="005048D4" w:rsidRPr="005048D4" w:rsidRDefault="005048D4" w:rsidP="005048D4">
            <w:pPr>
              <w:rPr>
                <w:b/>
                <w:sz w:val="20"/>
                <w:szCs w:val="20"/>
                <w:highlight w:val="red"/>
              </w:rPr>
            </w:pPr>
            <w:r w:rsidRPr="005048D4">
              <w:rPr>
                <w:b/>
                <w:sz w:val="20"/>
                <w:szCs w:val="20"/>
              </w:rPr>
              <w:t>Отрицательная величина чистых активов</w:t>
            </w:r>
          </w:p>
        </w:tc>
        <w:tc>
          <w:tcPr>
            <w:tcW w:w="3402" w:type="dxa"/>
            <w:shd w:val="clear" w:color="auto" w:fill="D9D9D9" w:themeFill="background1" w:themeFillShade="D9"/>
            <w:vAlign w:val="bottom"/>
          </w:tcPr>
          <w:p w:rsidR="005048D4" w:rsidRPr="005048D4" w:rsidRDefault="005048D4" w:rsidP="00392D8B">
            <w:pPr>
              <w:rPr>
                <w:b/>
                <w:sz w:val="20"/>
                <w:szCs w:val="20"/>
              </w:rPr>
            </w:pPr>
            <w:r w:rsidRPr="005048D4">
              <w:rPr>
                <w:b/>
                <w:sz w:val="20"/>
                <w:szCs w:val="20"/>
              </w:rPr>
              <w:t>Величина чистых активов положительна в течение последних 12 месяцев</w:t>
            </w:r>
            <w:r w:rsidR="00392D8B">
              <w:rPr>
                <w:b/>
                <w:sz w:val="20"/>
                <w:szCs w:val="20"/>
              </w:rPr>
              <w:t>.</w:t>
            </w:r>
          </w:p>
        </w:tc>
        <w:tc>
          <w:tcPr>
            <w:tcW w:w="1275" w:type="dxa"/>
            <w:shd w:val="clear" w:color="auto" w:fill="D9D9D9" w:themeFill="background1" w:themeFillShade="D9"/>
            <w:vAlign w:val="center"/>
          </w:tcPr>
          <w:p w:rsidR="005048D4" w:rsidRPr="005048D4" w:rsidRDefault="005048D4" w:rsidP="005048D4">
            <w:pPr>
              <w:jc w:val="center"/>
              <w:rPr>
                <w:b/>
                <w:sz w:val="20"/>
                <w:szCs w:val="20"/>
              </w:rPr>
            </w:pPr>
            <w:r w:rsidRPr="005048D4">
              <w:rPr>
                <w:b/>
                <w:sz w:val="20"/>
                <w:szCs w:val="20"/>
              </w:rPr>
              <w:t>5</w:t>
            </w:r>
          </w:p>
        </w:tc>
        <w:tc>
          <w:tcPr>
            <w:tcW w:w="3402" w:type="dxa"/>
            <w:vMerge w:val="restart"/>
          </w:tcPr>
          <w:p w:rsidR="005048D4" w:rsidRPr="00392D8B" w:rsidRDefault="00392D8B" w:rsidP="006D4D4A">
            <w:pPr>
              <w:pStyle w:val="a3"/>
              <w:numPr>
                <w:ilvl w:val="0"/>
                <w:numId w:val="32"/>
              </w:numPr>
              <w:rPr>
                <w:sz w:val="20"/>
                <w:szCs w:val="20"/>
              </w:rPr>
            </w:pPr>
            <w:r w:rsidRPr="00392D8B">
              <w:rPr>
                <w:sz w:val="20"/>
                <w:szCs w:val="20"/>
              </w:rPr>
              <w:t xml:space="preserve">В  данном разделе указывается величина </w:t>
            </w:r>
            <w:r w:rsidR="005048D4" w:rsidRPr="00392D8B">
              <w:rPr>
                <w:sz w:val="20"/>
                <w:szCs w:val="20"/>
              </w:rPr>
              <w:t>чистых активов</w:t>
            </w:r>
            <w:r w:rsidRPr="00392D8B">
              <w:rPr>
                <w:sz w:val="20"/>
                <w:szCs w:val="20"/>
              </w:rPr>
              <w:t>.</w:t>
            </w:r>
          </w:p>
          <w:p w:rsidR="00392D8B" w:rsidRPr="00392D8B" w:rsidRDefault="00392D8B" w:rsidP="006D4D4A">
            <w:pPr>
              <w:pStyle w:val="a3"/>
              <w:numPr>
                <w:ilvl w:val="0"/>
                <w:numId w:val="32"/>
              </w:numPr>
              <w:rPr>
                <w:sz w:val="20"/>
                <w:szCs w:val="20"/>
              </w:rPr>
            </w:pPr>
            <w:r w:rsidRPr="00392D8B">
              <w:rPr>
                <w:sz w:val="20"/>
                <w:szCs w:val="20"/>
              </w:rPr>
              <w:lastRenderedPageBreak/>
              <w:t>С начала 2012 года ООО «Тав Ойл» имеет положительные чистые активы.</w:t>
            </w:r>
          </w:p>
        </w:tc>
      </w:tr>
      <w:tr w:rsidR="005048D4" w:rsidRPr="005048D4" w:rsidTr="00392D8B">
        <w:tc>
          <w:tcPr>
            <w:tcW w:w="1702" w:type="dxa"/>
            <w:vMerge/>
            <w:vAlign w:val="center"/>
          </w:tcPr>
          <w:p w:rsidR="005048D4" w:rsidRPr="005048D4" w:rsidRDefault="005048D4" w:rsidP="005048D4">
            <w:pPr>
              <w:rPr>
                <w:b/>
                <w:sz w:val="20"/>
                <w:szCs w:val="20"/>
              </w:rPr>
            </w:pPr>
          </w:p>
        </w:tc>
        <w:tc>
          <w:tcPr>
            <w:tcW w:w="3402" w:type="dxa"/>
            <w:vAlign w:val="bottom"/>
          </w:tcPr>
          <w:p w:rsidR="005048D4" w:rsidRPr="005048D4" w:rsidRDefault="005048D4" w:rsidP="00392D8B">
            <w:pPr>
              <w:rPr>
                <w:sz w:val="20"/>
                <w:szCs w:val="20"/>
              </w:rPr>
            </w:pPr>
            <w:r w:rsidRPr="005048D4">
              <w:rPr>
                <w:sz w:val="20"/>
                <w:szCs w:val="20"/>
              </w:rPr>
              <w:t>Отрицательная величина чистых активов носит разовый характер</w:t>
            </w:r>
            <w:r w:rsidR="00392D8B">
              <w:rPr>
                <w:sz w:val="20"/>
                <w:szCs w:val="20"/>
              </w:rPr>
              <w:t>.</w:t>
            </w:r>
          </w:p>
        </w:tc>
        <w:tc>
          <w:tcPr>
            <w:tcW w:w="1275" w:type="dxa"/>
            <w:vAlign w:val="center"/>
          </w:tcPr>
          <w:p w:rsidR="005048D4" w:rsidRPr="005048D4" w:rsidRDefault="005048D4" w:rsidP="005048D4">
            <w:pPr>
              <w:jc w:val="center"/>
              <w:rPr>
                <w:sz w:val="20"/>
                <w:szCs w:val="20"/>
              </w:rPr>
            </w:pPr>
            <w:r w:rsidRPr="005048D4">
              <w:rPr>
                <w:sz w:val="20"/>
                <w:szCs w:val="20"/>
              </w:rPr>
              <w:t>3,5</w:t>
            </w:r>
          </w:p>
        </w:tc>
        <w:tc>
          <w:tcPr>
            <w:tcW w:w="3402" w:type="dxa"/>
            <w:vMerge/>
          </w:tcPr>
          <w:p w:rsidR="005048D4" w:rsidRPr="005048D4" w:rsidRDefault="005048D4" w:rsidP="005048D4">
            <w:pPr>
              <w:rPr>
                <w:color w:val="0066FF"/>
                <w:sz w:val="20"/>
                <w:szCs w:val="20"/>
              </w:rPr>
            </w:pPr>
          </w:p>
        </w:tc>
      </w:tr>
      <w:tr w:rsidR="005048D4" w:rsidRPr="005048D4" w:rsidTr="00392D8B">
        <w:tc>
          <w:tcPr>
            <w:tcW w:w="1702" w:type="dxa"/>
            <w:vMerge/>
            <w:vAlign w:val="center"/>
          </w:tcPr>
          <w:p w:rsidR="005048D4" w:rsidRPr="005048D4" w:rsidRDefault="005048D4" w:rsidP="005048D4">
            <w:pPr>
              <w:rPr>
                <w:b/>
                <w:sz w:val="20"/>
                <w:szCs w:val="20"/>
              </w:rPr>
            </w:pPr>
          </w:p>
        </w:tc>
        <w:tc>
          <w:tcPr>
            <w:tcW w:w="3402" w:type="dxa"/>
            <w:vAlign w:val="bottom"/>
          </w:tcPr>
          <w:p w:rsidR="005048D4" w:rsidRPr="005048D4" w:rsidRDefault="005048D4" w:rsidP="00392D8B">
            <w:pPr>
              <w:rPr>
                <w:sz w:val="20"/>
                <w:szCs w:val="20"/>
              </w:rPr>
            </w:pPr>
            <w:r w:rsidRPr="005048D4">
              <w:rPr>
                <w:sz w:val="20"/>
                <w:szCs w:val="20"/>
              </w:rPr>
              <w:t>Отрицательная величина чистых активов на 2 отчетные квартальные даты</w:t>
            </w:r>
            <w:r w:rsidR="00392D8B">
              <w:rPr>
                <w:sz w:val="20"/>
                <w:szCs w:val="20"/>
              </w:rPr>
              <w:t>.</w:t>
            </w:r>
          </w:p>
        </w:tc>
        <w:tc>
          <w:tcPr>
            <w:tcW w:w="1275" w:type="dxa"/>
            <w:vAlign w:val="center"/>
          </w:tcPr>
          <w:p w:rsidR="005048D4" w:rsidRPr="005048D4" w:rsidRDefault="005048D4" w:rsidP="005048D4">
            <w:pPr>
              <w:jc w:val="center"/>
              <w:rPr>
                <w:sz w:val="20"/>
                <w:szCs w:val="20"/>
              </w:rPr>
            </w:pPr>
            <w:r w:rsidRPr="005048D4">
              <w:rPr>
                <w:sz w:val="20"/>
                <w:szCs w:val="20"/>
              </w:rPr>
              <w:t>3</w:t>
            </w:r>
          </w:p>
        </w:tc>
        <w:tc>
          <w:tcPr>
            <w:tcW w:w="3402" w:type="dxa"/>
            <w:vMerge/>
          </w:tcPr>
          <w:p w:rsidR="005048D4" w:rsidRPr="005048D4" w:rsidRDefault="005048D4" w:rsidP="005048D4">
            <w:pPr>
              <w:rPr>
                <w:color w:val="0066FF"/>
                <w:sz w:val="20"/>
                <w:szCs w:val="20"/>
              </w:rPr>
            </w:pPr>
          </w:p>
        </w:tc>
      </w:tr>
      <w:tr w:rsidR="005048D4" w:rsidRPr="005048D4" w:rsidTr="00392D8B">
        <w:tc>
          <w:tcPr>
            <w:tcW w:w="1702" w:type="dxa"/>
            <w:vMerge/>
            <w:vAlign w:val="center"/>
          </w:tcPr>
          <w:p w:rsidR="005048D4" w:rsidRPr="005048D4" w:rsidRDefault="005048D4" w:rsidP="005048D4">
            <w:pPr>
              <w:rPr>
                <w:b/>
                <w:sz w:val="20"/>
                <w:szCs w:val="20"/>
              </w:rPr>
            </w:pPr>
          </w:p>
        </w:tc>
        <w:tc>
          <w:tcPr>
            <w:tcW w:w="3402" w:type="dxa"/>
            <w:vAlign w:val="bottom"/>
          </w:tcPr>
          <w:p w:rsidR="005048D4" w:rsidRPr="005048D4" w:rsidRDefault="005048D4" w:rsidP="00392D8B">
            <w:pPr>
              <w:rPr>
                <w:sz w:val="20"/>
                <w:szCs w:val="20"/>
              </w:rPr>
            </w:pPr>
            <w:r w:rsidRPr="005048D4">
              <w:rPr>
                <w:sz w:val="20"/>
                <w:szCs w:val="20"/>
              </w:rPr>
              <w:t>Отрицательная величина чистых активов в 3 и более кварталах за последние 12 месяцев</w:t>
            </w:r>
            <w:r w:rsidR="00392D8B">
              <w:rPr>
                <w:sz w:val="20"/>
                <w:szCs w:val="20"/>
              </w:rPr>
              <w:t>.</w:t>
            </w:r>
          </w:p>
        </w:tc>
        <w:tc>
          <w:tcPr>
            <w:tcW w:w="1275" w:type="dxa"/>
            <w:vAlign w:val="center"/>
          </w:tcPr>
          <w:p w:rsidR="005048D4" w:rsidRPr="005048D4" w:rsidRDefault="005048D4" w:rsidP="005048D4">
            <w:pPr>
              <w:jc w:val="center"/>
              <w:rPr>
                <w:sz w:val="20"/>
                <w:szCs w:val="20"/>
              </w:rPr>
            </w:pPr>
            <w:r w:rsidRPr="005048D4">
              <w:rPr>
                <w:sz w:val="20"/>
                <w:szCs w:val="20"/>
              </w:rPr>
              <w:t>2,5</w:t>
            </w:r>
          </w:p>
        </w:tc>
        <w:tc>
          <w:tcPr>
            <w:tcW w:w="3402" w:type="dxa"/>
            <w:vMerge/>
          </w:tcPr>
          <w:p w:rsidR="005048D4" w:rsidRPr="005048D4" w:rsidRDefault="005048D4" w:rsidP="005048D4">
            <w:pPr>
              <w:rPr>
                <w:color w:val="0066FF"/>
                <w:sz w:val="20"/>
                <w:szCs w:val="20"/>
              </w:rPr>
            </w:pPr>
          </w:p>
        </w:tc>
      </w:tr>
      <w:tr w:rsidR="005048D4" w:rsidRPr="005048D4" w:rsidTr="00392D8B">
        <w:tc>
          <w:tcPr>
            <w:tcW w:w="1702" w:type="dxa"/>
            <w:vMerge/>
            <w:vAlign w:val="center"/>
          </w:tcPr>
          <w:p w:rsidR="005048D4" w:rsidRPr="005048D4" w:rsidRDefault="005048D4" w:rsidP="005048D4">
            <w:pPr>
              <w:rPr>
                <w:b/>
                <w:sz w:val="20"/>
                <w:szCs w:val="20"/>
              </w:rPr>
            </w:pPr>
          </w:p>
        </w:tc>
        <w:tc>
          <w:tcPr>
            <w:tcW w:w="3402" w:type="dxa"/>
            <w:vAlign w:val="bottom"/>
          </w:tcPr>
          <w:p w:rsidR="005048D4" w:rsidRPr="005048D4" w:rsidRDefault="005048D4" w:rsidP="00392D8B">
            <w:pPr>
              <w:rPr>
                <w:sz w:val="20"/>
                <w:szCs w:val="20"/>
              </w:rPr>
            </w:pPr>
            <w:r w:rsidRPr="005048D4">
              <w:rPr>
                <w:sz w:val="20"/>
                <w:szCs w:val="20"/>
              </w:rPr>
              <w:t>Отрицательная величина чистых активов в 3 и более кварталах за последние 12 месяцев</w:t>
            </w:r>
            <w:r w:rsidR="00392D8B">
              <w:rPr>
                <w:sz w:val="20"/>
                <w:szCs w:val="20"/>
              </w:rPr>
              <w:t xml:space="preserve">. </w:t>
            </w:r>
            <w:r w:rsidRPr="005048D4">
              <w:rPr>
                <w:sz w:val="20"/>
                <w:szCs w:val="20"/>
              </w:rPr>
              <w:t xml:space="preserve">Бизнес-план имеет низкую степень реализации. </w:t>
            </w:r>
          </w:p>
        </w:tc>
        <w:tc>
          <w:tcPr>
            <w:tcW w:w="1275" w:type="dxa"/>
            <w:vAlign w:val="center"/>
          </w:tcPr>
          <w:p w:rsidR="005048D4" w:rsidRPr="005048D4" w:rsidRDefault="005048D4" w:rsidP="005048D4">
            <w:pPr>
              <w:jc w:val="center"/>
              <w:rPr>
                <w:sz w:val="20"/>
                <w:szCs w:val="20"/>
              </w:rPr>
            </w:pPr>
            <w:r w:rsidRPr="005048D4">
              <w:rPr>
                <w:sz w:val="20"/>
                <w:szCs w:val="20"/>
              </w:rPr>
              <w:t>1,5</w:t>
            </w:r>
          </w:p>
        </w:tc>
        <w:tc>
          <w:tcPr>
            <w:tcW w:w="3402" w:type="dxa"/>
            <w:vMerge/>
          </w:tcPr>
          <w:p w:rsidR="005048D4" w:rsidRPr="005048D4" w:rsidRDefault="005048D4" w:rsidP="005048D4">
            <w:pPr>
              <w:rPr>
                <w:color w:val="0066FF"/>
                <w:sz w:val="20"/>
                <w:szCs w:val="20"/>
              </w:rPr>
            </w:pPr>
          </w:p>
        </w:tc>
      </w:tr>
      <w:tr w:rsidR="005048D4" w:rsidRPr="005048D4" w:rsidTr="00392D8B">
        <w:tc>
          <w:tcPr>
            <w:tcW w:w="1702" w:type="dxa"/>
            <w:vMerge/>
            <w:vAlign w:val="center"/>
          </w:tcPr>
          <w:p w:rsidR="005048D4" w:rsidRPr="005048D4" w:rsidRDefault="005048D4" w:rsidP="005048D4">
            <w:pPr>
              <w:rPr>
                <w:b/>
                <w:color w:val="0066FF"/>
                <w:sz w:val="20"/>
                <w:szCs w:val="20"/>
              </w:rPr>
            </w:pPr>
          </w:p>
        </w:tc>
        <w:tc>
          <w:tcPr>
            <w:tcW w:w="3402" w:type="dxa"/>
            <w:vAlign w:val="bottom"/>
          </w:tcPr>
          <w:p w:rsidR="005048D4" w:rsidRPr="005048D4" w:rsidRDefault="005048D4" w:rsidP="00392D8B">
            <w:pPr>
              <w:rPr>
                <w:sz w:val="20"/>
                <w:szCs w:val="20"/>
              </w:rPr>
            </w:pPr>
            <w:r w:rsidRPr="005048D4">
              <w:rPr>
                <w:sz w:val="20"/>
                <w:szCs w:val="20"/>
              </w:rPr>
              <w:t>Отрицательная величина чистых активов на 2 и более отчетные даты в течение последних 12 месяцев при отсу</w:t>
            </w:r>
            <w:r w:rsidR="00392D8B">
              <w:rPr>
                <w:sz w:val="20"/>
                <w:szCs w:val="20"/>
              </w:rPr>
              <w:t>тствии согласованного с Банком б</w:t>
            </w:r>
            <w:r w:rsidRPr="005048D4">
              <w:rPr>
                <w:sz w:val="20"/>
                <w:szCs w:val="20"/>
              </w:rPr>
              <w:t>изнес-плана.</w:t>
            </w:r>
          </w:p>
        </w:tc>
        <w:tc>
          <w:tcPr>
            <w:tcW w:w="1275" w:type="dxa"/>
            <w:vAlign w:val="center"/>
          </w:tcPr>
          <w:p w:rsidR="005048D4" w:rsidRPr="005048D4" w:rsidRDefault="005048D4" w:rsidP="005048D4">
            <w:pPr>
              <w:jc w:val="center"/>
              <w:rPr>
                <w:sz w:val="20"/>
                <w:szCs w:val="20"/>
              </w:rPr>
            </w:pPr>
            <w:r w:rsidRPr="005048D4">
              <w:rPr>
                <w:sz w:val="20"/>
                <w:szCs w:val="20"/>
              </w:rPr>
              <w:t>0</w:t>
            </w:r>
          </w:p>
        </w:tc>
        <w:tc>
          <w:tcPr>
            <w:tcW w:w="3402" w:type="dxa"/>
            <w:vMerge/>
          </w:tcPr>
          <w:p w:rsidR="005048D4" w:rsidRPr="005048D4" w:rsidRDefault="005048D4" w:rsidP="005048D4">
            <w:pPr>
              <w:rPr>
                <w:color w:val="0066FF"/>
                <w:sz w:val="20"/>
                <w:szCs w:val="20"/>
              </w:rPr>
            </w:pPr>
          </w:p>
        </w:tc>
      </w:tr>
    </w:tbl>
    <w:p w:rsidR="00F62120" w:rsidRPr="00C25E8A" w:rsidRDefault="00F62120" w:rsidP="00F62120">
      <w:pPr>
        <w:spacing w:line="360" w:lineRule="auto"/>
        <w:ind w:firstLine="851"/>
        <w:jc w:val="both"/>
        <w:rPr>
          <w:color w:val="000000"/>
          <w:sz w:val="28"/>
          <w:szCs w:val="28"/>
        </w:rPr>
      </w:pPr>
      <w:r>
        <w:rPr>
          <w:color w:val="000000"/>
          <w:sz w:val="28"/>
          <w:szCs w:val="28"/>
        </w:rPr>
        <w:t xml:space="preserve">Таким образом, после подсчетов по данной скоринговой модели в части финансового риска, получаются следующие конечные результаты, представленные в таблице </w:t>
      </w:r>
      <w:r w:rsidR="00C25E8A" w:rsidRPr="00C25E8A">
        <w:rPr>
          <w:color w:val="000000"/>
          <w:sz w:val="28"/>
          <w:szCs w:val="28"/>
        </w:rPr>
        <w:t>3.</w:t>
      </w:r>
      <w:r w:rsidR="003816CC">
        <w:rPr>
          <w:color w:val="000000"/>
          <w:sz w:val="28"/>
          <w:szCs w:val="28"/>
        </w:rPr>
        <w:t>5</w:t>
      </w:r>
      <w:r w:rsidR="00C25E8A" w:rsidRPr="00C25E8A">
        <w:rPr>
          <w:color w:val="000000"/>
          <w:sz w:val="28"/>
          <w:szCs w:val="28"/>
        </w:rPr>
        <w:t>.</w:t>
      </w:r>
    </w:p>
    <w:p w:rsidR="0049602F" w:rsidRDefault="00F62120" w:rsidP="00F62120">
      <w:pPr>
        <w:spacing w:line="276" w:lineRule="auto"/>
        <w:jc w:val="right"/>
        <w:rPr>
          <w:i/>
        </w:rPr>
      </w:pPr>
      <w:r w:rsidRPr="00F62120">
        <w:rPr>
          <w:i/>
        </w:rPr>
        <w:t xml:space="preserve">Таблица </w:t>
      </w:r>
      <w:r w:rsidR="00C25E8A" w:rsidRPr="006E243D">
        <w:rPr>
          <w:i/>
        </w:rPr>
        <w:t>3.</w:t>
      </w:r>
      <w:r w:rsidR="003816CC">
        <w:rPr>
          <w:i/>
        </w:rPr>
        <w:t>5</w:t>
      </w:r>
      <w:r w:rsidRPr="00F62120">
        <w:rPr>
          <w:i/>
        </w:rPr>
        <w:t>.</w:t>
      </w:r>
    </w:p>
    <w:p w:rsidR="00F62120" w:rsidRPr="00C25E8A" w:rsidRDefault="00F62120" w:rsidP="00F62120">
      <w:pPr>
        <w:spacing w:line="360" w:lineRule="auto"/>
        <w:ind w:left="-567" w:firstLine="851"/>
        <w:jc w:val="center"/>
        <w:rPr>
          <w:color w:val="000000"/>
        </w:rPr>
      </w:pPr>
      <w:r w:rsidRPr="00C25E8A">
        <w:rPr>
          <w:color w:val="000000"/>
        </w:rPr>
        <w:t>Итоговая оценка финансового риска заемщика ООО «Тав Ойл»</w:t>
      </w:r>
    </w:p>
    <w:tbl>
      <w:tblPr>
        <w:tblW w:w="9615" w:type="dxa"/>
        <w:tblInd w:w="1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959"/>
        <w:gridCol w:w="1276"/>
        <w:gridCol w:w="1134"/>
        <w:gridCol w:w="1246"/>
      </w:tblGrid>
      <w:tr w:rsidR="00F62120" w:rsidRPr="00F62120" w:rsidTr="004752D2">
        <w:trPr>
          <w:trHeight w:val="20"/>
        </w:trPr>
        <w:tc>
          <w:tcPr>
            <w:tcW w:w="5959" w:type="dxa"/>
            <w:shd w:val="clear" w:color="auto" w:fill="D9D9D9" w:themeFill="background1" w:themeFillShade="D9"/>
            <w:noWrap/>
            <w:vAlign w:val="bottom"/>
            <w:hideMark/>
          </w:tcPr>
          <w:p w:rsidR="00F62120" w:rsidRPr="00F62120" w:rsidRDefault="00F62120" w:rsidP="00F62120">
            <w:pPr>
              <w:jc w:val="center"/>
              <w:rPr>
                <w:b/>
                <w:bCs/>
              </w:rPr>
            </w:pPr>
            <w:r w:rsidRPr="00F62120">
              <w:rPr>
                <w:b/>
                <w:bCs/>
              </w:rPr>
              <w:t>Определение финансового положения</w:t>
            </w:r>
          </w:p>
        </w:tc>
        <w:tc>
          <w:tcPr>
            <w:tcW w:w="3656" w:type="dxa"/>
            <w:gridSpan w:val="3"/>
            <w:shd w:val="clear" w:color="auto" w:fill="D9D9D9" w:themeFill="background1" w:themeFillShade="D9"/>
            <w:noWrap/>
            <w:vAlign w:val="bottom"/>
            <w:hideMark/>
          </w:tcPr>
          <w:p w:rsidR="00F62120" w:rsidRPr="00F62120" w:rsidRDefault="00F62120" w:rsidP="00F62120">
            <w:pPr>
              <w:jc w:val="center"/>
              <w:rPr>
                <w:b/>
                <w:bCs/>
              </w:rPr>
            </w:pPr>
            <w:r w:rsidRPr="00F62120">
              <w:rPr>
                <w:b/>
                <w:bCs/>
              </w:rPr>
              <w:t>01.01.2013</w:t>
            </w:r>
          </w:p>
        </w:tc>
      </w:tr>
      <w:tr w:rsidR="009B5E15" w:rsidRPr="00F62120" w:rsidTr="004752D2">
        <w:trPr>
          <w:trHeight w:val="20"/>
        </w:trPr>
        <w:tc>
          <w:tcPr>
            <w:tcW w:w="5959" w:type="dxa"/>
            <w:shd w:val="clear" w:color="auto" w:fill="D9D9D9" w:themeFill="background1" w:themeFillShade="D9"/>
            <w:vAlign w:val="center"/>
            <w:hideMark/>
          </w:tcPr>
          <w:p w:rsidR="009B5E15" w:rsidRPr="00F62120" w:rsidRDefault="009B5E15" w:rsidP="00F62120">
            <w:pPr>
              <w:jc w:val="center"/>
              <w:rPr>
                <w:b/>
                <w:bCs/>
              </w:rPr>
            </w:pPr>
            <w:r w:rsidRPr="00F62120">
              <w:rPr>
                <w:b/>
                <w:bCs/>
              </w:rPr>
              <w:t>Наименование показателя</w:t>
            </w:r>
          </w:p>
        </w:tc>
        <w:tc>
          <w:tcPr>
            <w:tcW w:w="1276" w:type="dxa"/>
            <w:vMerge w:val="restart"/>
            <w:shd w:val="clear" w:color="auto" w:fill="D9D9D9" w:themeFill="background1" w:themeFillShade="D9"/>
            <w:vAlign w:val="center"/>
            <w:hideMark/>
          </w:tcPr>
          <w:p w:rsidR="009B5E15" w:rsidRPr="00F62120" w:rsidRDefault="009B5E15" w:rsidP="009B5E15">
            <w:pPr>
              <w:jc w:val="center"/>
              <w:rPr>
                <w:b/>
                <w:bCs/>
              </w:rPr>
            </w:pPr>
            <w:r w:rsidRPr="00F62120">
              <w:rPr>
                <w:b/>
                <w:bCs/>
              </w:rPr>
              <w:t>Вес, в баллах (мах.)</w:t>
            </w:r>
            <w:r w:rsidRPr="00F62120">
              <w:t> </w:t>
            </w:r>
          </w:p>
        </w:tc>
        <w:tc>
          <w:tcPr>
            <w:tcW w:w="1134" w:type="dxa"/>
            <w:vMerge w:val="restart"/>
            <w:shd w:val="clear" w:color="auto" w:fill="D9D9D9" w:themeFill="background1" w:themeFillShade="D9"/>
            <w:vAlign w:val="center"/>
            <w:hideMark/>
          </w:tcPr>
          <w:p w:rsidR="009B5E15" w:rsidRPr="00F62120" w:rsidRDefault="009B5E15" w:rsidP="00F62120">
            <w:pPr>
              <w:jc w:val="center"/>
              <w:rPr>
                <w:b/>
                <w:bCs/>
              </w:rPr>
            </w:pPr>
            <w:r>
              <w:rPr>
                <w:b/>
                <w:bCs/>
              </w:rPr>
              <w:t>О</w:t>
            </w:r>
            <w:r w:rsidRPr="00F62120">
              <w:rPr>
                <w:b/>
                <w:bCs/>
              </w:rPr>
              <w:t>ценка</w:t>
            </w:r>
          </w:p>
          <w:p w:rsidR="009B5E15" w:rsidRPr="00F62120" w:rsidRDefault="009B5E15" w:rsidP="00F62120">
            <w:pPr>
              <w:jc w:val="center"/>
              <w:rPr>
                <w:b/>
                <w:bCs/>
              </w:rPr>
            </w:pPr>
            <w:r w:rsidRPr="00F62120">
              <w:rPr>
                <w:b/>
                <w:bCs/>
              </w:rPr>
              <w:t> </w:t>
            </w:r>
          </w:p>
        </w:tc>
        <w:tc>
          <w:tcPr>
            <w:tcW w:w="1246" w:type="dxa"/>
            <w:vMerge w:val="restart"/>
            <w:shd w:val="clear" w:color="auto" w:fill="D9D9D9" w:themeFill="background1" w:themeFillShade="D9"/>
            <w:vAlign w:val="center"/>
          </w:tcPr>
          <w:p w:rsidR="009B5E15" w:rsidRPr="00F62120" w:rsidRDefault="009B5E15" w:rsidP="009B5E15">
            <w:pPr>
              <w:jc w:val="center"/>
              <w:rPr>
                <w:b/>
                <w:bCs/>
              </w:rPr>
            </w:pPr>
            <w:r>
              <w:rPr>
                <w:b/>
                <w:bCs/>
              </w:rPr>
              <w:t>О</w:t>
            </w:r>
            <w:r w:rsidRPr="00F62120">
              <w:rPr>
                <w:b/>
                <w:bCs/>
              </w:rPr>
              <w:t>ценка с учетом веса</w:t>
            </w:r>
            <w:r w:rsidRPr="00F62120">
              <w:t> </w:t>
            </w:r>
          </w:p>
        </w:tc>
      </w:tr>
      <w:tr w:rsidR="009B5E15" w:rsidRPr="00F62120" w:rsidTr="009B5E15">
        <w:trPr>
          <w:trHeight w:val="20"/>
        </w:trPr>
        <w:tc>
          <w:tcPr>
            <w:tcW w:w="5959" w:type="dxa"/>
            <w:shd w:val="clear" w:color="auto" w:fill="D9D9D9" w:themeFill="background1" w:themeFillShade="D9"/>
            <w:noWrap/>
            <w:vAlign w:val="center"/>
            <w:hideMark/>
          </w:tcPr>
          <w:p w:rsidR="009B5E15" w:rsidRPr="00F62120" w:rsidRDefault="009B5E15" w:rsidP="00F62120">
            <w:pPr>
              <w:rPr>
                <w:b/>
                <w:bCs/>
              </w:rPr>
            </w:pPr>
            <w:r w:rsidRPr="00F62120">
              <w:rPr>
                <w:b/>
                <w:bCs/>
              </w:rPr>
              <w:t>ФИНАНСОВЫЙ РИСК</w:t>
            </w:r>
          </w:p>
        </w:tc>
        <w:tc>
          <w:tcPr>
            <w:tcW w:w="1276" w:type="dxa"/>
            <w:vMerge/>
            <w:shd w:val="clear" w:color="auto" w:fill="auto"/>
            <w:noWrap/>
            <w:vAlign w:val="bottom"/>
            <w:hideMark/>
          </w:tcPr>
          <w:p w:rsidR="009B5E15" w:rsidRPr="00F62120" w:rsidRDefault="009B5E15" w:rsidP="00F62120">
            <w:pPr>
              <w:jc w:val="center"/>
            </w:pPr>
          </w:p>
        </w:tc>
        <w:tc>
          <w:tcPr>
            <w:tcW w:w="1134" w:type="dxa"/>
            <w:vMerge/>
            <w:shd w:val="clear" w:color="auto" w:fill="auto"/>
            <w:noWrap/>
            <w:vAlign w:val="bottom"/>
            <w:hideMark/>
          </w:tcPr>
          <w:p w:rsidR="009B5E15" w:rsidRPr="00F62120" w:rsidRDefault="009B5E15" w:rsidP="00F62120">
            <w:pPr>
              <w:jc w:val="center"/>
              <w:rPr>
                <w:b/>
                <w:bCs/>
              </w:rPr>
            </w:pPr>
          </w:p>
        </w:tc>
        <w:tc>
          <w:tcPr>
            <w:tcW w:w="1246" w:type="dxa"/>
            <w:vMerge/>
            <w:shd w:val="clear" w:color="auto" w:fill="auto"/>
            <w:noWrap/>
            <w:vAlign w:val="bottom"/>
            <w:hideMark/>
          </w:tcPr>
          <w:p w:rsidR="009B5E15" w:rsidRPr="00F62120" w:rsidRDefault="009B5E15" w:rsidP="00F62120">
            <w:pPr>
              <w:jc w:val="center"/>
            </w:pPr>
          </w:p>
        </w:tc>
      </w:tr>
      <w:tr w:rsidR="00F62120" w:rsidRPr="00F62120" w:rsidTr="004752D2">
        <w:trPr>
          <w:trHeight w:val="20"/>
        </w:trPr>
        <w:tc>
          <w:tcPr>
            <w:tcW w:w="5959" w:type="dxa"/>
            <w:shd w:val="clear" w:color="auto" w:fill="auto"/>
            <w:noWrap/>
            <w:vAlign w:val="center"/>
            <w:hideMark/>
          </w:tcPr>
          <w:p w:rsidR="00F62120" w:rsidRPr="00F62120" w:rsidRDefault="00F62120" w:rsidP="00F62120">
            <w:r w:rsidRPr="00F62120">
              <w:t>Денежное покрытие</w:t>
            </w:r>
          </w:p>
        </w:tc>
        <w:tc>
          <w:tcPr>
            <w:tcW w:w="1276" w:type="dxa"/>
            <w:shd w:val="clear" w:color="auto" w:fill="auto"/>
            <w:noWrap/>
            <w:vAlign w:val="bottom"/>
            <w:hideMark/>
          </w:tcPr>
          <w:p w:rsidR="00F62120" w:rsidRPr="00F62120" w:rsidRDefault="00F62120" w:rsidP="00F62120">
            <w:pPr>
              <w:jc w:val="center"/>
            </w:pPr>
            <w:r w:rsidRPr="00F62120">
              <w:t>10</w:t>
            </w:r>
          </w:p>
        </w:tc>
        <w:tc>
          <w:tcPr>
            <w:tcW w:w="1134" w:type="dxa"/>
            <w:shd w:val="clear" w:color="auto" w:fill="auto"/>
            <w:noWrap/>
            <w:vAlign w:val="bottom"/>
            <w:hideMark/>
          </w:tcPr>
          <w:p w:rsidR="00F62120" w:rsidRPr="00F62120" w:rsidRDefault="00F62120" w:rsidP="00F62120">
            <w:pPr>
              <w:jc w:val="center"/>
            </w:pPr>
            <w:r w:rsidRPr="00F62120">
              <w:t>100,00</w:t>
            </w:r>
          </w:p>
        </w:tc>
        <w:tc>
          <w:tcPr>
            <w:tcW w:w="1246" w:type="dxa"/>
            <w:shd w:val="clear" w:color="auto" w:fill="auto"/>
            <w:noWrap/>
            <w:vAlign w:val="bottom"/>
            <w:hideMark/>
          </w:tcPr>
          <w:p w:rsidR="00F62120" w:rsidRPr="00F62120" w:rsidRDefault="00F62120" w:rsidP="00F62120">
            <w:pPr>
              <w:jc w:val="center"/>
            </w:pPr>
            <w:r w:rsidRPr="00F62120">
              <w:t>10,00</w:t>
            </w:r>
          </w:p>
        </w:tc>
      </w:tr>
      <w:tr w:rsidR="00F62120" w:rsidRPr="00F62120" w:rsidTr="004752D2">
        <w:trPr>
          <w:trHeight w:val="20"/>
        </w:trPr>
        <w:tc>
          <w:tcPr>
            <w:tcW w:w="5959" w:type="dxa"/>
            <w:shd w:val="clear" w:color="auto" w:fill="auto"/>
            <w:noWrap/>
            <w:vAlign w:val="center"/>
            <w:hideMark/>
          </w:tcPr>
          <w:p w:rsidR="00F62120" w:rsidRPr="00F62120" w:rsidRDefault="00F62120" w:rsidP="00F62120">
            <w:r w:rsidRPr="00F62120">
              <w:t>Покрытие процентов</w:t>
            </w:r>
          </w:p>
        </w:tc>
        <w:tc>
          <w:tcPr>
            <w:tcW w:w="1276" w:type="dxa"/>
            <w:shd w:val="clear" w:color="auto" w:fill="auto"/>
            <w:noWrap/>
            <w:vAlign w:val="bottom"/>
            <w:hideMark/>
          </w:tcPr>
          <w:p w:rsidR="00F62120" w:rsidRPr="00F62120" w:rsidRDefault="00F62120" w:rsidP="00F62120">
            <w:pPr>
              <w:jc w:val="center"/>
            </w:pPr>
            <w:r w:rsidRPr="00F62120">
              <w:t>6</w:t>
            </w:r>
          </w:p>
        </w:tc>
        <w:tc>
          <w:tcPr>
            <w:tcW w:w="1134" w:type="dxa"/>
            <w:shd w:val="clear" w:color="auto" w:fill="auto"/>
            <w:noWrap/>
            <w:vAlign w:val="bottom"/>
            <w:hideMark/>
          </w:tcPr>
          <w:p w:rsidR="00F62120" w:rsidRPr="00F62120" w:rsidRDefault="00F62120" w:rsidP="00F62120">
            <w:pPr>
              <w:jc w:val="center"/>
            </w:pPr>
            <w:r w:rsidRPr="00F62120">
              <w:t>0,00</w:t>
            </w:r>
          </w:p>
        </w:tc>
        <w:tc>
          <w:tcPr>
            <w:tcW w:w="1246" w:type="dxa"/>
            <w:shd w:val="clear" w:color="auto" w:fill="auto"/>
            <w:noWrap/>
            <w:vAlign w:val="bottom"/>
            <w:hideMark/>
          </w:tcPr>
          <w:p w:rsidR="00F62120" w:rsidRPr="00F62120" w:rsidRDefault="00F62120" w:rsidP="00F62120">
            <w:pPr>
              <w:jc w:val="center"/>
            </w:pPr>
            <w:r w:rsidRPr="00F62120">
              <w:t>0,00</w:t>
            </w:r>
          </w:p>
        </w:tc>
      </w:tr>
      <w:tr w:rsidR="00F62120" w:rsidRPr="00F62120" w:rsidTr="004752D2">
        <w:trPr>
          <w:trHeight w:val="20"/>
        </w:trPr>
        <w:tc>
          <w:tcPr>
            <w:tcW w:w="5959" w:type="dxa"/>
            <w:shd w:val="clear" w:color="auto" w:fill="auto"/>
            <w:noWrap/>
            <w:vAlign w:val="center"/>
            <w:hideMark/>
          </w:tcPr>
          <w:p w:rsidR="00F62120" w:rsidRPr="00F62120" w:rsidRDefault="00F62120" w:rsidP="00F62120">
            <w:r w:rsidRPr="00F62120">
              <w:t>Ликвидность</w:t>
            </w:r>
          </w:p>
        </w:tc>
        <w:tc>
          <w:tcPr>
            <w:tcW w:w="1276" w:type="dxa"/>
            <w:shd w:val="clear" w:color="auto" w:fill="auto"/>
            <w:noWrap/>
            <w:vAlign w:val="bottom"/>
            <w:hideMark/>
          </w:tcPr>
          <w:p w:rsidR="00F62120" w:rsidRPr="00F62120" w:rsidRDefault="00F62120" w:rsidP="00F62120">
            <w:pPr>
              <w:jc w:val="center"/>
            </w:pPr>
            <w:r w:rsidRPr="00F62120">
              <w:t>7</w:t>
            </w:r>
          </w:p>
        </w:tc>
        <w:tc>
          <w:tcPr>
            <w:tcW w:w="1134" w:type="dxa"/>
            <w:shd w:val="clear" w:color="auto" w:fill="auto"/>
            <w:noWrap/>
            <w:vAlign w:val="bottom"/>
            <w:hideMark/>
          </w:tcPr>
          <w:p w:rsidR="00F62120" w:rsidRPr="00F62120" w:rsidRDefault="00F62120" w:rsidP="00F62120">
            <w:pPr>
              <w:jc w:val="center"/>
            </w:pPr>
            <w:r w:rsidRPr="00F62120">
              <w:t>100,00</w:t>
            </w:r>
          </w:p>
        </w:tc>
        <w:tc>
          <w:tcPr>
            <w:tcW w:w="1246" w:type="dxa"/>
            <w:shd w:val="clear" w:color="auto" w:fill="auto"/>
            <w:noWrap/>
            <w:vAlign w:val="bottom"/>
            <w:hideMark/>
          </w:tcPr>
          <w:p w:rsidR="00F62120" w:rsidRPr="00F62120" w:rsidRDefault="00F62120" w:rsidP="00F62120">
            <w:pPr>
              <w:jc w:val="center"/>
            </w:pPr>
            <w:r w:rsidRPr="00F62120">
              <w:t>7,00</w:t>
            </w:r>
          </w:p>
        </w:tc>
      </w:tr>
      <w:tr w:rsidR="00F62120" w:rsidRPr="00F62120" w:rsidTr="004752D2">
        <w:trPr>
          <w:trHeight w:val="20"/>
        </w:trPr>
        <w:tc>
          <w:tcPr>
            <w:tcW w:w="5959" w:type="dxa"/>
            <w:shd w:val="clear" w:color="auto" w:fill="auto"/>
            <w:noWrap/>
            <w:vAlign w:val="center"/>
            <w:hideMark/>
          </w:tcPr>
          <w:p w:rsidR="00F62120" w:rsidRPr="00F62120" w:rsidRDefault="00F62120" w:rsidP="00F62120">
            <w:r w:rsidRPr="00F62120">
              <w:t>Негативные тенденции</w:t>
            </w:r>
          </w:p>
        </w:tc>
        <w:tc>
          <w:tcPr>
            <w:tcW w:w="1276" w:type="dxa"/>
            <w:shd w:val="clear" w:color="auto" w:fill="auto"/>
            <w:noWrap/>
            <w:vAlign w:val="bottom"/>
            <w:hideMark/>
          </w:tcPr>
          <w:p w:rsidR="00F62120" w:rsidRPr="00F62120" w:rsidRDefault="00F62120" w:rsidP="00F62120">
            <w:pPr>
              <w:jc w:val="center"/>
            </w:pPr>
            <w:r w:rsidRPr="00F62120">
              <w:t>10</w:t>
            </w:r>
          </w:p>
        </w:tc>
        <w:tc>
          <w:tcPr>
            <w:tcW w:w="1134" w:type="dxa"/>
            <w:shd w:val="clear" w:color="auto" w:fill="auto"/>
            <w:noWrap/>
            <w:vAlign w:val="bottom"/>
            <w:hideMark/>
          </w:tcPr>
          <w:p w:rsidR="00F62120" w:rsidRPr="00F62120" w:rsidRDefault="00F62120" w:rsidP="00F62120">
            <w:pPr>
              <w:jc w:val="center"/>
            </w:pPr>
            <w:r w:rsidRPr="00F62120">
              <w:t>100,00</w:t>
            </w:r>
          </w:p>
        </w:tc>
        <w:tc>
          <w:tcPr>
            <w:tcW w:w="1246" w:type="dxa"/>
            <w:shd w:val="clear" w:color="auto" w:fill="auto"/>
            <w:noWrap/>
            <w:vAlign w:val="bottom"/>
            <w:hideMark/>
          </w:tcPr>
          <w:p w:rsidR="00F62120" w:rsidRPr="00F62120" w:rsidRDefault="00F62120" w:rsidP="00F62120">
            <w:pPr>
              <w:jc w:val="center"/>
            </w:pPr>
            <w:r w:rsidRPr="00F62120">
              <w:t>10,00</w:t>
            </w:r>
          </w:p>
        </w:tc>
      </w:tr>
      <w:tr w:rsidR="00F62120" w:rsidRPr="00F62120" w:rsidTr="004752D2">
        <w:trPr>
          <w:trHeight w:val="20"/>
        </w:trPr>
        <w:tc>
          <w:tcPr>
            <w:tcW w:w="5959" w:type="dxa"/>
            <w:shd w:val="clear" w:color="auto" w:fill="auto"/>
            <w:noWrap/>
            <w:vAlign w:val="center"/>
            <w:hideMark/>
          </w:tcPr>
          <w:p w:rsidR="00F62120" w:rsidRPr="00F62120" w:rsidRDefault="00F62120" w:rsidP="00F62120">
            <w:r w:rsidRPr="00F62120">
              <w:t>Обеспеченность Собственным капиталом</w:t>
            </w:r>
          </w:p>
        </w:tc>
        <w:tc>
          <w:tcPr>
            <w:tcW w:w="1276" w:type="dxa"/>
            <w:shd w:val="clear" w:color="auto" w:fill="auto"/>
            <w:noWrap/>
            <w:vAlign w:val="bottom"/>
            <w:hideMark/>
          </w:tcPr>
          <w:p w:rsidR="00F62120" w:rsidRPr="00F62120" w:rsidRDefault="00F62120" w:rsidP="00F62120">
            <w:pPr>
              <w:jc w:val="center"/>
            </w:pPr>
            <w:r w:rsidRPr="00F62120">
              <w:t>5</w:t>
            </w:r>
          </w:p>
        </w:tc>
        <w:tc>
          <w:tcPr>
            <w:tcW w:w="1134" w:type="dxa"/>
            <w:shd w:val="clear" w:color="auto" w:fill="auto"/>
            <w:noWrap/>
            <w:vAlign w:val="bottom"/>
            <w:hideMark/>
          </w:tcPr>
          <w:p w:rsidR="00F62120" w:rsidRPr="00F62120" w:rsidRDefault="00F62120" w:rsidP="00F62120">
            <w:pPr>
              <w:jc w:val="center"/>
            </w:pPr>
            <w:r w:rsidRPr="00F62120">
              <w:t>0,00</w:t>
            </w:r>
          </w:p>
        </w:tc>
        <w:tc>
          <w:tcPr>
            <w:tcW w:w="1246" w:type="dxa"/>
            <w:shd w:val="clear" w:color="auto" w:fill="auto"/>
            <w:noWrap/>
            <w:vAlign w:val="bottom"/>
            <w:hideMark/>
          </w:tcPr>
          <w:p w:rsidR="00F62120" w:rsidRPr="00F62120" w:rsidRDefault="00F62120" w:rsidP="00F62120">
            <w:pPr>
              <w:jc w:val="center"/>
            </w:pPr>
            <w:r w:rsidRPr="00F62120">
              <w:t>0,00</w:t>
            </w:r>
          </w:p>
        </w:tc>
      </w:tr>
      <w:tr w:rsidR="00F62120" w:rsidRPr="00F62120" w:rsidTr="004752D2">
        <w:trPr>
          <w:trHeight w:val="20"/>
        </w:trPr>
        <w:tc>
          <w:tcPr>
            <w:tcW w:w="5959" w:type="dxa"/>
            <w:shd w:val="clear" w:color="auto" w:fill="auto"/>
            <w:noWrap/>
            <w:vAlign w:val="center"/>
            <w:hideMark/>
          </w:tcPr>
          <w:p w:rsidR="00F62120" w:rsidRPr="00F62120" w:rsidRDefault="00F62120" w:rsidP="00F62120">
            <w:r w:rsidRPr="00F62120">
              <w:t>Колебания оборотов по счетам</w:t>
            </w:r>
          </w:p>
        </w:tc>
        <w:tc>
          <w:tcPr>
            <w:tcW w:w="1276" w:type="dxa"/>
            <w:shd w:val="clear" w:color="auto" w:fill="auto"/>
            <w:noWrap/>
            <w:vAlign w:val="bottom"/>
            <w:hideMark/>
          </w:tcPr>
          <w:p w:rsidR="00F62120" w:rsidRPr="00F62120" w:rsidRDefault="00F62120" w:rsidP="00F62120">
            <w:pPr>
              <w:jc w:val="center"/>
            </w:pPr>
            <w:r w:rsidRPr="00F62120">
              <w:t>6</w:t>
            </w:r>
          </w:p>
        </w:tc>
        <w:tc>
          <w:tcPr>
            <w:tcW w:w="1134" w:type="dxa"/>
            <w:shd w:val="clear" w:color="auto" w:fill="auto"/>
            <w:noWrap/>
            <w:vAlign w:val="bottom"/>
            <w:hideMark/>
          </w:tcPr>
          <w:p w:rsidR="00F62120" w:rsidRPr="00F62120" w:rsidRDefault="00F62120" w:rsidP="00F62120">
            <w:pPr>
              <w:jc w:val="center"/>
            </w:pPr>
            <w:r w:rsidRPr="00F62120">
              <w:t>50,00</w:t>
            </w:r>
          </w:p>
        </w:tc>
        <w:tc>
          <w:tcPr>
            <w:tcW w:w="1246" w:type="dxa"/>
            <w:shd w:val="clear" w:color="auto" w:fill="auto"/>
            <w:noWrap/>
            <w:vAlign w:val="bottom"/>
            <w:hideMark/>
          </w:tcPr>
          <w:p w:rsidR="00F62120" w:rsidRPr="00F62120" w:rsidRDefault="00F62120" w:rsidP="00F62120">
            <w:pPr>
              <w:jc w:val="center"/>
            </w:pPr>
            <w:r w:rsidRPr="00F62120">
              <w:t>3,00</w:t>
            </w:r>
          </w:p>
        </w:tc>
      </w:tr>
      <w:tr w:rsidR="00F62120" w:rsidRPr="00F62120" w:rsidTr="004752D2">
        <w:trPr>
          <w:trHeight w:val="20"/>
        </w:trPr>
        <w:tc>
          <w:tcPr>
            <w:tcW w:w="5959" w:type="dxa"/>
            <w:shd w:val="clear" w:color="auto" w:fill="auto"/>
            <w:noWrap/>
            <w:vAlign w:val="center"/>
            <w:hideMark/>
          </w:tcPr>
          <w:p w:rsidR="00F62120" w:rsidRPr="00F62120" w:rsidRDefault="00F62120" w:rsidP="00F62120">
            <w:r w:rsidRPr="00F62120">
              <w:t>Рентабельность Основной деятельности</w:t>
            </w:r>
          </w:p>
        </w:tc>
        <w:tc>
          <w:tcPr>
            <w:tcW w:w="1276" w:type="dxa"/>
            <w:shd w:val="clear" w:color="auto" w:fill="auto"/>
            <w:noWrap/>
            <w:vAlign w:val="bottom"/>
            <w:hideMark/>
          </w:tcPr>
          <w:p w:rsidR="00F62120" w:rsidRPr="00F62120" w:rsidRDefault="00F62120" w:rsidP="00F62120">
            <w:pPr>
              <w:jc w:val="center"/>
            </w:pPr>
            <w:r w:rsidRPr="00F62120">
              <w:t>6</w:t>
            </w:r>
          </w:p>
        </w:tc>
        <w:tc>
          <w:tcPr>
            <w:tcW w:w="1134" w:type="dxa"/>
            <w:shd w:val="clear" w:color="auto" w:fill="auto"/>
            <w:noWrap/>
            <w:vAlign w:val="bottom"/>
            <w:hideMark/>
          </w:tcPr>
          <w:p w:rsidR="00F62120" w:rsidRPr="00F62120" w:rsidRDefault="00F62120" w:rsidP="00F62120">
            <w:pPr>
              <w:jc w:val="center"/>
            </w:pPr>
            <w:r w:rsidRPr="00F62120">
              <w:t>25,00</w:t>
            </w:r>
          </w:p>
        </w:tc>
        <w:tc>
          <w:tcPr>
            <w:tcW w:w="1246" w:type="dxa"/>
            <w:shd w:val="clear" w:color="auto" w:fill="auto"/>
            <w:noWrap/>
            <w:vAlign w:val="bottom"/>
            <w:hideMark/>
          </w:tcPr>
          <w:p w:rsidR="00F62120" w:rsidRPr="00F62120" w:rsidRDefault="00F62120" w:rsidP="00F62120">
            <w:pPr>
              <w:jc w:val="center"/>
            </w:pPr>
            <w:r w:rsidRPr="00F62120">
              <w:t>1,50</w:t>
            </w:r>
          </w:p>
        </w:tc>
      </w:tr>
      <w:tr w:rsidR="00F62120" w:rsidRPr="00F62120" w:rsidTr="004752D2">
        <w:trPr>
          <w:trHeight w:val="20"/>
        </w:trPr>
        <w:tc>
          <w:tcPr>
            <w:tcW w:w="5959" w:type="dxa"/>
            <w:shd w:val="clear" w:color="auto" w:fill="auto"/>
            <w:noWrap/>
            <w:vAlign w:val="center"/>
            <w:hideMark/>
          </w:tcPr>
          <w:p w:rsidR="00F62120" w:rsidRPr="00F62120" w:rsidRDefault="00F62120" w:rsidP="00F62120">
            <w:r w:rsidRPr="00F62120">
              <w:t>Убыточная деятельность компании</w:t>
            </w:r>
          </w:p>
        </w:tc>
        <w:tc>
          <w:tcPr>
            <w:tcW w:w="1276" w:type="dxa"/>
            <w:shd w:val="clear" w:color="auto" w:fill="auto"/>
            <w:noWrap/>
            <w:vAlign w:val="bottom"/>
            <w:hideMark/>
          </w:tcPr>
          <w:p w:rsidR="00F62120" w:rsidRPr="00F62120" w:rsidRDefault="00F62120" w:rsidP="00F62120">
            <w:pPr>
              <w:jc w:val="center"/>
            </w:pPr>
            <w:r w:rsidRPr="00F62120">
              <w:t>5</w:t>
            </w:r>
          </w:p>
        </w:tc>
        <w:tc>
          <w:tcPr>
            <w:tcW w:w="1134" w:type="dxa"/>
            <w:shd w:val="clear" w:color="auto" w:fill="auto"/>
            <w:noWrap/>
            <w:vAlign w:val="bottom"/>
            <w:hideMark/>
          </w:tcPr>
          <w:p w:rsidR="00F62120" w:rsidRPr="00F62120" w:rsidRDefault="00F62120" w:rsidP="00F62120">
            <w:pPr>
              <w:jc w:val="center"/>
            </w:pPr>
            <w:r w:rsidRPr="00F62120">
              <w:t>100,00</w:t>
            </w:r>
          </w:p>
        </w:tc>
        <w:tc>
          <w:tcPr>
            <w:tcW w:w="1246" w:type="dxa"/>
            <w:shd w:val="clear" w:color="auto" w:fill="auto"/>
            <w:noWrap/>
            <w:vAlign w:val="bottom"/>
            <w:hideMark/>
          </w:tcPr>
          <w:p w:rsidR="00F62120" w:rsidRPr="00F62120" w:rsidRDefault="00F62120" w:rsidP="00F62120">
            <w:pPr>
              <w:jc w:val="center"/>
            </w:pPr>
            <w:r w:rsidRPr="00F62120">
              <w:t>5,00</w:t>
            </w:r>
          </w:p>
        </w:tc>
      </w:tr>
      <w:tr w:rsidR="00F62120" w:rsidRPr="00F62120" w:rsidTr="004752D2">
        <w:trPr>
          <w:trHeight w:val="20"/>
        </w:trPr>
        <w:tc>
          <w:tcPr>
            <w:tcW w:w="5959" w:type="dxa"/>
            <w:shd w:val="clear" w:color="auto" w:fill="auto"/>
            <w:noWrap/>
            <w:vAlign w:val="center"/>
            <w:hideMark/>
          </w:tcPr>
          <w:p w:rsidR="00F62120" w:rsidRPr="00F62120" w:rsidRDefault="00F62120" w:rsidP="00F62120">
            <w:r w:rsidRPr="00F62120">
              <w:t>Отрицательная величина чистых активов</w:t>
            </w:r>
          </w:p>
        </w:tc>
        <w:tc>
          <w:tcPr>
            <w:tcW w:w="1276" w:type="dxa"/>
            <w:shd w:val="clear" w:color="auto" w:fill="auto"/>
            <w:noWrap/>
            <w:vAlign w:val="bottom"/>
            <w:hideMark/>
          </w:tcPr>
          <w:p w:rsidR="00F62120" w:rsidRPr="00F62120" w:rsidRDefault="00F62120" w:rsidP="00F62120">
            <w:pPr>
              <w:jc w:val="center"/>
            </w:pPr>
            <w:r w:rsidRPr="00F62120">
              <w:t>5</w:t>
            </w:r>
          </w:p>
        </w:tc>
        <w:tc>
          <w:tcPr>
            <w:tcW w:w="1134" w:type="dxa"/>
            <w:shd w:val="clear" w:color="auto" w:fill="auto"/>
            <w:noWrap/>
            <w:vAlign w:val="bottom"/>
            <w:hideMark/>
          </w:tcPr>
          <w:p w:rsidR="00F62120" w:rsidRPr="00F62120" w:rsidRDefault="00F62120" w:rsidP="00F62120">
            <w:pPr>
              <w:jc w:val="center"/>
            </w:pPr>
            <w:r w:rsidRPr="00F62120">
              <w:t>100,00</w:t>
            </w:r>
          </w:p>
        </w:tc>
        <w:tc>
          <w:tcPr>
            <w:tcW w:w="1246" w:type="dxa"/>
            <w:shd w:val="clear" w:color="auto" w:fill="auto"/>
            <w:noWrap/>
            <w:vAlign w:val="bottom"/>
            <w:hideMark/>
          </w:tcPr>
          <w:p w:rsidR="00F62120" w:rsidRPr="00F62120" w:rsidRDefault="00F62120" w:rsidP="00F62120">
            <w:pPr>
              <w:jc w:val="center"/>
            </w:pPr>
            <w:r w:rsidRPr="00F62120">
              <w:t>5,00</w:t>
            </w:r>
          </w:p>
        </w:tc>
      </w:tr>
      <w:tr w:rsidR="00F62120" w:rsidRPr="00F62120" w:rsidTr="004752D2">
        <w:trPr>
          <w:trHeight w:val="20"/>
        </w:trPr>
        <w:tc>
          <w:tcPr>
            <w:tcW w:w="5959" w:type="dxa"/>
            <w:shd w:val="clear" w:color="auto" w:fill="auto"/>
            <w:vAlign w:val="center"/>
            <w:hideMark/>
          </w:tcPr>
          <w:p w:rsidR="00F62120" w:rsidRPr="00F62120" w:rsidRDefault="00F62120" w:rsidP="00F62120">
            <w:pPr>
              <w:jc w:val="right"/>
              <w:rPr>
                <w:b/>
                <w:bCs/>
              </w:rPr>
            </w:pPr>
            <w:r w:rsidRPr="00F62120">
              <w:rPr>
                <w:b/>
                <w:bCs/>
              </w:rPr>
              <w:t>Итого финансовый риск</w:t>
            </w:r>
          </w:p>
        </w:tc>
        <w:tc>
          <w:tcPr>
            <w:tcW w:w="1276" w:type="dxa"/>
            <w:shd w:val="clear" w:color="auto" w:fill="auto"/>
            <w:noWrap/>
            <w:vAlign w:val="bottom"/>
            <w:hideMark/>
          </w:tcPr>
          <w:p w:rsidR="00F62120" w:rsidRPr="00F62120" w:rsidRDefault="00F62120" w:rsidP="00F62120">
            <w:pPr>
              <w:jc w:val="center"/>
              <w:rPr>
                <w:b/>
                <w:bCs/>
              </w:rPr>
            </w:pPr>
            <w:r w:rsidRPr="00F62120">
              <w:rPr>
                <w:b/>
                <w:bCs/>
              </w:rPr>
              <w:t>60</w:t>
            </w:r>
          </w:p>
        </w:tc>
        <w:tc>
          <w:tcPr>
            <w:tcW w:w="1134" w:type="dxa"/>
            <w:shd w:val="clear" w:color="auto" w:fill="auto"/>
            <w:noWrap/>
            <w:vAlign w:val="bottom"/>
            <w:hideMark/>
          </w:tcPr>
          <w:p w:rsidR="00F62120" w:rsidRPr="00F62120" w:rsidRDefault="00F62120" w:rsidP="00F62120">
            <w:pPr>
              <w:jc w:val="center"/>
              <w:rPr>
                <w:b/>
                <w:bCs/>
              </w:rPr>
            </w:pPr>
            <w:r w:rsidRPr="00F62120">
              <w:rPr>
                <w:b/>
                <w:bCs/>
              </w:rPr>
              <w:t>средний</w:t>
            </w:r>
          </w:p>
        </w:tc>
        <w:tc>
          <w:tcPr>
            <w:tcW w:w="1246" w:type="dxa"/>
            <w:shd w:val="clear" w:color="auto" w:fill="auto"/>
            <w:noWrap/>
            <w:vAlign w:val="bottom"/>
            <w:hideMark/>
          </w:tcPr>
          <w:p w:rsidR="00F62120" w:rsidRPr="00F62120" w:rsidRDefault="00F62120" w:rsidP="00F62120">
            <w:pPr>
              <w:jc w:val="center"/>
              <w:rPr>
                <w:b/>
                <w:bCs/>
              </w:rPr>
            </w:pPr>
            <w:r w:rsidRPr="00F62120">
              <w:rPr>
                <w:b/>
                <w:bCs/>
              </w:rPr>
              <w:t>41,50</w:t>
            </w:r>
          </w:p>
        </w:tc>
      </w:tr>
    </w:tbl>
    <w:p w:rsidR="004752D2" w:rsidRPr="00C25E8A" w:rsidRDefault="004752D2" w:rsidP="004752D2">
      <w:pPr>
        <w:spacing w:before="120" w:line="360" w:lineRule="auto"/>
        <w:ind w:firstLine="851"/>
        <w:jc w:val="both"/>
        <w:rPr>
          <w:color w:val="000000"/>
          <w:sz w:val="28"/>
          <w:szCs w:val="28"/>
        </w:rPr>
      </w:pPr>
      <w:r>
        <w:rPr>
          <w:color w:val="000000"/>
          <w:sz w:val="28"/>
          <w:szCs w:val="28"/>
        </w:rPr>
        <w:t xml:space="preserve">Сумма баллов, набранная заемщиком по финансовому риску, равна 41,50 баллов. Максимально можно было набрать за финансовый риск 60 баллов. Оценка полученной суммы в качестве значения «средний» для финансового риска происходила в соответствии со следующей шкалой (см. таблицу </w:t>
      </w:r>
      <w:r w:rsidR="00C25E8A" w:rsidRPr="00C25E8A">
        <w:rPr>
          <w:color w:val="000000"/>
          <w:sz w:val="28"/>
          <w:szCs w:val="28"/>
        </w:rPr>
        <w:t>3.</w:t>
      </w:r>
      <w:r w:rsidR="003816CC">
        <w:rPr>
          <w:color w:val="000000"/>
          <w:sz w:val="28"/>
          <w:szCs w:val="28"/>
        </w:rPr>
        <w:t>6</w:t>
      </w:r>
      <w:r w:rsidR="00C25E8A" w:rsidRPr="00C25E8A">
        <w:rPr>
          <w:color w:val="000000"/>
          <w:sz w:val="28"/>
          <w:szCs w:val="28"/>
        </w:rPr>
        <w:t>.).</w:t>
      </w:r>
    </w:p>
    <w:p w:rsidR="004752D2" w:rsidRPr="006E243D" w:rsidRDefault="00C25E8A" w:rsidP="004752D2">
      <w:pPr>
        <w:spacing w:before="120" w:line="360" w:lineRule="auto"/>
        <w:ind w:firstLine="851"/>
        <w:jc w:val="right"/>
        <w:rPr>
          <w:i/>
          <w:color w:val="000000"/>
        </w:rPr>
      </w:pPr>
      <w:r>
        <w:rPr>
          <w:i/>
          <w:color w:val="000000"/>
        </w:rPr>
        <w:t xml:space="preserve">Таблица </w:t>
      </w:r>
      <w:r w:rsidRPr="00C25E8A">
        <w:rPr>
          <w:i/>
          <w:color w:val="000000"/>
        </w:rPr>
        <w:t>3</w:t>
      </w:r>
      <w:r w:rsidR="003816CC">
        <w:rPr>
          <w:i/>
          <w:color w:val="000000"/>
        </w:rPr>
        <w:t>.6</w:t>
      </w:r>
      <w:r w:rsidRPr="006E243D">
        <w:rPr>
          <w:i/>
          <w:color w:val="000000"/>
        </w:rPr>
        <w:t>.</w:t>
      </w:r>
    </w:p>
    <w:p w:rsidR="004752D2" w:rsidRPr="00C25E8A" w:rsidRDefault="004752D2" w:rsidP="004752D2">
      <w:pPr>
        <w:spacing w:line="360" w:lineRule="auto"/>
        <w:ind w:firstLine="851"/>
        <w:jc w:val="center"/>
        <w:rPr>
          <w:color w:val="000000"/>
        </w:rPr>
      </w:pPr>
      <w:r w:rsidRPr="00C25E8A">
        <w:rPr>
          <w:color w:val="000000"/>
        </w:rPr>
        <w:t xml:space="preserve">Шкала оценки </w:t>
      </w:r>
      <w:r w:rsidR="008F16E9" w:rsidRPr="00C25E8A">
        <w:rPr>
          <w:color w:val="000000"/>
        </w:rPr>
        <w:t xml:space="preserve">финансового </w:t>
      </w:r>
      <w:r w:rsidRPr="00C25E8A">
        <w:rPr>
          <w:color w:val="000000"/>
        </w:rPr>
        <w:t>риска в зависимости от суммы баллов</w:t>
      </w:r>
    </w:p>
    <w:tbl>
      <w:tblPr>
        <w:tblW w:w="946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138"/>
        <w:gridCol w:w="1927"/>
        <w:gridCol w:w="1933"/>
        <w:gridCol w:w="2050"/>
        <w:gridCol w:w="2416"/>
      </w:tblGrid>
      <w:tr w:rsidR="007A5CF6" w:rsidRPr="00CC5AF8" w:rsidTr="007A5CF6">
        <w:tc>
          <w:tcPr>
            <w:tcW w:w="1138" w:type="dxa"/>
            <w:shd w:val="clear" w:color="auto" w:fill="D9D9D9" w:themeFill="background1" w:themeFillShade="D9"/>
            <w:vAlign w:val="center"/>
          </w:tcPr>
          <w:p w:rsidR="004752D2" w:rsidRPr="004752D2" w:rsidRDefault="004752D2" w:rsidP="00395A7F">
            <w:pPr>
              <w:jc w:val="center"/>
            </w:pPr>
            <w:r w:rsidRPr="004752D2">
              <w:t>Риск</w:t>
            </w:r>
          </w:p>
        </w:tc>
        <w:tc>
          <w:tcPr>
            <w:tcW w:w="1927" w:type="dxa"/>
            <w:shd w:val="clear" w:color="auto" w:fill="D9D9D9" w:themeFill="background1" w:themeFillShade="D9"/>
            <w:vAlign w:val="center"/>
          </w:tcPr>
          <w:p w:rsidR="004752D2" w:rsidRPr="004752D2" w:rsidRDefault="004752D2" w:rsidP="004752D2">
            <w:pPr>
              <w:jc w:val="center"/>
            </w:pPr>
            <w:r w:rsidRPr="004752D2">
              <w:t xml:space="preserve">При кредитовании </w:t>
            </w:r>
            <w:r w:rsidRPr="004752D2">
              <w:lastRenderedPageBreak/>
              <w:t>на торговых компаний</w:t>
            </w:r>
          </w:p>
        </w:tc>
        <w:tc>
          <w:tcPr>
            <w:tcW w:w="1933" w:type="dxa"/>
            <w:shd w:val="clear" w:color="auto" w:fill="D9D9D9" w:themeFill="background1" w:themeFillShade="D9"/>
            <w:vAlign w:val="center"/>
          </w:tcPr>
          <w:p w:rsidR="004752D2" w:rsidRPr="004752D2" w:rsidRDefault="004752D2" w:rsidP="00395A7F">
            <w:pPr>
              <w:jc w:val="center"/>
            </w:pPr>
            <w:r w:rsidRPr="004752D2">
              <w:lastRenderedPageBreak/>
              <w:t xml:space="preserve">При Кредитовании </w:t>
            </w:r>
            <w:r w:rsidRPr="004752D2">
              <w:lastRenderedPageBreak/>
              <w:t>лизинговых сделок</w:t>
            </w:r>
          </w:p>
        </w:tc>
        <w:tc>
          <w:tcPr>
            <w:tcW w:w="2050" w:type="dxa"/>
            <w:shd w:val="clear" w:color="auto" w:fill="D9D9D9" w:themeFill="background1" w:themeFillShade="D9"/>
            <w:vAlign w:val="center"/>
          </w:tcPr>
          <w:p w:rsidR="004752D2" w:rsidRPr="004752D2" w:rsidRDefault="004752D2" w:rsidP="00395A7F">
            <w:pPr>
              <w:jc w:val="center"/>
            </w:pPr>
            <w:r w:rsidRPr="004752D2">
              <w:lastRenderedPageBreak/>
              <w:t xml:space="preserve">При кредитовании </w:t>
            </w:r>
            <w:r w:rsidRPr="004752D2">
              <w:lastRenderedPageBreak/>
              <w:t>строительных проектов</w:t>
            </w:r>
          </w:p>
        </w:tc>
        <w:tc>
          <w:tcPr>
            <w:tcW w:w="2416" w:type="dxa"/>
            <w:shd w:val="clear" w:color="auto" w:fill="D9D9D9" w:themeFill="background1" w:themeFillShade="D9"/>
            <w:vAlign w:val="center"/>
          </w:tcPr>
          <w:p w:rsidR="004752D2" w:rsidRPr="004752D2" w:rsidRDefault="004752D2" w:rsidP="00395A7F">
            <w:pPr>
              <w:jc w:val="center"/>
            </w:pPr>
            <w:r w:rsidRPr="004752D2">
              <w:lastRenderedPageBreak/>
              <w:t xml:space="preserve">При кредитовании производственных </w:t>
            </w:r>
            <w:r w:rsidRPr="004752D2">
              <w:lastRenderedPageBreak/>
              <w:t>компаний (в т.ч. предприятий ОПК)</w:t>
            </w:r>
          </w:p>
        </w:tc>
      </w:tr>
      <w:tr w:rsidR="004752D2" w:rsidRPr="00CC5AF8" w:rsidTr="007A5CF6">
        <w:tc>
          <w:tcPr>
            <w:tcW w:w="1138" w:type="dxa"/>
          </w:tcPr>
          <w:p w:rsidR="004752D2" w:rsidRPr="009E25A0" w:rsidRDefault="004752D2" w:rsidP="00395A7F">
            <w:r w:rsidRPr="009E25A0">
              <w:lastRenderedPageBreak/>
              <w:t>Низкий</w:t>
            </w:r>
          </w:p>
        </w:tc>
        <w:tc>
          <w:tcPr>
            <w:tcW w:w="1927" w:type="dxa"/>
          </w:tcPr>
          <w:p w:rsidR="004752D2" w:rsidRPr="009E25A0" w:rsidRDefault="004752D2" w:rsidP="00395A7F">
            <w:r w:rsidRPr="009E25A0">
              <w:t>Свыше 45 баллов</w:t>
            </w:r>
          </w:p>
        </w:tc>
        <w:tc>
          <w:tcPr>
            <w:tcW w:w="1933" w:type="dxa"/>
          </w:tcPr>
          <w:p w:rsidR="004752D2" w:rsidRPr="009E25A0" w:rsidRDefault="004752D2" w:rsidP="00395A7F">
            <w:r w:rsidRPr="009E25A0">
              <w:t>Свыше 45 баллов</w:t>
            </w:r>
          </w:p>
        </w:tc>
        <w:tc>
          <w:tcPr>
            <w:tcW w:w="2050" w:type="dxa"/>
          </w:tcPr>
          <w:p w:rsidR="004752D2" w:rsidRPr="009E25A0" w:rsidRDefault="004752D2" w:rsidP="00395A7F">
            <w:r w:rsidRPr="009E25A0">
              <w:t>Свыше 33 баллов</w:t>
            </w:r>
          </w:p>
        </w:tc>
        <w:tc>
          <w:tcPr>
            <w:tcW w:w="2416" w:type="dxa"/>
          </w:tcPr>
          <w:p w:rsidR="004752D2" w:rsidRPr="009E25A0" w:rsidRDefault="004752D2" w:rsidP="00395A7F">
            <w:r w:rsidRPr="009E25A0">
              <w:t>Свыше 25 баллов</w:t>
            </w:r>
          </w:p>
        </w:tc>
      </w:tr>
      <w:tr w:rsidR="004752D2" w:rsidRPr="00CC5AF8" w:rsidTr="007A5CF6">
        <w:tc>
          <w:tcPr>
            <w:tcW w:w="1138" w:type="dxa"/>
          </w:tcPr>
          <w:p w:rsidR="004752D2" w:rsidRPr="009E25A0" w:rsidRDefault="004752D2" w:rsidP="00395A7F">
            <w:r w:rsidRPr="009E25A0">
              <w:t xml:space="preserve">Средний </w:t>
            </w:r>
          </w:p>
        </w:tc>
        <w:tc>
          <w:tcPr>
            <w:tcW w:w="1927" w:type="dxa"/>
          </w:tcPr>
          <w:p w:rsidR="004752D2" w:rsidRPr="009E25A0" w:rsidRDefault="004752D2" w:rsidP="00395A7F">
            <w:r w:rsidRPr="009E25A0">
              <w:t>От 5 до 45 баллов</w:t>
            </w:r>
          </w:p>
        </w:tc>
        <w:tc>
          <w:tcPr>
            <w:tcW w:w="1933" w:type="dxa"/>
          </w:tcPr>
          <w:p w:rsidR="004752D2" w:rsidRPr="009E25A0" w:rsidRDefault="004752D2" w:rsidP="00395A7F">
            <w:r w:rsidRPr="009E25A0">
              <w:t>От 5 до 45 баллов</w:t>
            </w:r>
          </w:p>
        </w:tc>
        <w:tc>
          <w:tcPr>
            <w:tcW w:w="2050" w:type="dxa"/>
          </w:tcPr>
          <w:p w:rsidR="004752D2" w:rsidRPr="009E25A0" w:rsidRDefault="004752D2" w:rsidP="00395A7F">
            <w:r w:rsidRPr="009E25A0">
              <w:t>От   5 до 33 баллов</w:t>
            </w:r>
          </w:p>
        </w:tc>
        <w:tc>
          <w:tcPr>
            <w:tcW w:w="2416" w:type="dxa"/>
          </w:tcPr>
          <w:p w:rsidR="004752D2" w:rsidRPr="009E25A0" w:rsidRDefault="004752D2" w:rsidP="00395A7F">
            <w:r w:rsidRPr="009E25A0">
              <w:t>От   4 до 25 баллов</w:t>
            </w:r>
          </w:p>
        </w:tc>
      </w:tr>
      <w:tr w:rsidR="004752D2" w:rsidRPr="00CC5AF8" w:rsidTr="007A5CF6">
        <w:tc>
          <w:tcPr>
            <w:tcW w:w="1138" w:type="dxa"/>
          </w:tcPr>
          <w:p w:rsidR="004752D2" w:rsidRPr="009E25A0" w:rsidRDefault="004752D2" w:rsidP="00395A7F">
            <w:r>
              <w:t>В</w:t>
            </w:r>
            <w:r w:rsidRPr="009E25A0">
              <w:t>ысокий</w:t>
            </w:r>
          </w:p>
        </w:tc>
        <w:tc>
          <w:tcPr>
            <w:tcW w:w="1927" w:type="dxa"/>
          </w:tcPr>
          <w:p w:rsidR="004752D2" w:rsidRPr="009E25A0" w:rsidRDefault="004752D2" w:rsidP="00395A7F">
            <w:r w:rsidRPr="009E25A0">
              <w:t>Менее 5 баллов / «СТОП»</w:t>
            </w:r>
          </w:p>
        </w:tc>
        <w:tc>
          <w:tcPr>
            <w:tcW w:w="1933" w:type="dxa"/>
          </w:tcPr>
          <w:p w:rsidR="004752D2" w:rsidRPr="009E25A0" w:rsidRDefault="004752D2" w:rsidP="00395A7F">
            <w:r w:rsidRPr="009E25A0">
              <w:t>Менее 5 баллов / «СТОП»</w:t>
            </w:r>
          </w:p>
        </w:tc>
        <w:tc>
          <w:tcPr>
            <w:tcW w:w="2050" w:type="dxa"/>
          </w:tcPr>
          <w:p w:rsidR="004752D2" w:rsidRPr="009E25A0" w:rsidRDefault="004752D2" w:rsidP="00395A7F">
            <w:r w:rsidRPr="009E25A0">
              <w:t>Менее 5 баллов / «СТОП»</w:t>
            </w:r>
          </w:p>
        </w:tc>
        <w:tc>
          <w:tcPr>
            <w:tcW w:w="2416" w:type="dxa"/>
          </w:tcPr>
          <w:p w:rsidR="004752D2" w:rsidRPr="009E25A0" w:rsidRDefault="004752D2" w:rsidP="00395A7F">
            <w:r w:rsidRPr="009E25A0">
              <w:t>Менее 4 баллов / «СТОП»</w:t>
            </w:r>
          </w:p>
        </w:tc>
      </w:tr>
    </w:tbl>
    <w:p w:rsidR="004752D2" w:rsidRDefault="004752D2" w:rsidP="004752D2">
      <w:pPr>
        <w:spacing w:before="120" w:line="360" w:lineRule="auto"/>
        <w:ind w:firstLine="851"/>
        <w:jc w:val="both"/>
        <w:rPr>
          <w:color w:val="000000"/>
          <w:sz w:val="28"/>
          <w:szCs w:val="28"/>
        </w:rPr>
      </w:pPr>
      <w:r>
        <w:rPr>
          <w:color w:val="000000"/>
          <w:sz w:val="28"/>
          <w:szCs w:val="28"/>
        </w:rPr>
        <w:t xml:space="preserve">В соответствии с данной шкалой набранная сумма баллов по </w:t>
      </w:r>
      <w:r w:rsidR="006527D3">
        <w:rPr>
          <w:color w:val="000000"/>
          <w:sz w:val="28"/>
          <w:szCs w:val="28"/>
        </w:rPr>
        <w:t>финансовому риску</w:t>
      </w:r>
      <w:r>
        <w:rPr>
          <w:color w:val="000000"/>
          <w:sz w:val="28"/>
          <w:szCs w:val="28"/>
        </w:rPr>
        <w:t xml:space="preserve"> заемщика ООО «Тав Ойл» - </w:t>
      </w:r>
      <w:r w:rsidR="006527D3">
        <w:rPr>
          <w:color w:val="000000"/>
          <w:sz w:val="28"/>
          <w:szCs w:val="28"/>
        </w:rPr>
        <w:t>41,5</w:t>
      </w:r>
      <w:r>
        <w:rPr>
          <w:color w:val="000000"/>
          <w:sz w:val="28"/>
          <w:szCs w:val="28"/>
        </w:rPr>
        <w:t xml:space="preserve"> баллов, укладывается в границы «от </w:t>
      </w:r>
      <w:r w:rsidR="006527D3">
        <w:rPr>
          <w:color w:val="000000"/>
          <w:sz w:val="28"/>
          <w:szCs w:val="28"/>
        </w:rPr>
        <w:t>5 до 4</w:t>
      </w:r>
      <w:r>
        <w:rPr>
          <w:color w:val="000000"/>
          <w:sz w:val="28"/>
          <w:szCs w:val="28"/>
        </w:rPr>
        <w:t xml:space="preserve">5 баллов», что отмечено как «средний» </w:t>
      </w:r>
      <w:r w:rsidR="006527D3">
        <w:rPr>
          <w:color w:val="000000"/>
          <w:sz w:val="28"/>
          <w:szCs w:val="28"/>
        </w:rPr>
        <w:t xml:space="preserve">финансовый </w:t>
      </w:r>
      <w:r>
        <w:rPr>
          <w:color w:val="000000"/>
          <w:sz w:val="28"/>
          <w:szCs w:val="28"/>
        </w:rPr>
        <w:t xml:space="preserve">риск. После оценки </w:t>
      </w:r>
      <w:r w:rsidR="006527D3">
        <w:rPr>
          <w:color w:val="000000"/>
          <w:sz w:val="28"/>
          <w:szCs w:val="28"/>
        </w:rPr>
        <w:t xml:space="preserve">финансового </w:t>
      </w:r>
      <w:r>
        <w:rPr>
          <w:color w:val="000000"/>
          <w:sz w:val="28"/>
          <w:szCs w:val="28"/>
        </w:rPr>
        <w:t xml:space="preserve">риска можно переходить к оценке </w:t>
      </w:r>
      <w:r w:rsidR="006527D3">
        <w:rPr>
          <w:color w:val="000000"/>
          <w:sz w:val="28"/>
          <w:szCs w:val="28"/>
        </w:rPr>
        <w:t xml:space="preserve">кредитной истории </w:t>
      </w:r>
      <w:r>
        <w:rPr>
          <w:color w:val="000000"/>
          <w:sz w:val="28"/>
          <w:szCs w:val="28"/>
        </w:rPr>
        <w:t xml:space="preserve"> ООО «Тав Ойл», соблюдая последовательность анализа, описанную в «Методике»</w:t>
      </w:r>
      <w:r w:rsidR="00C25E8A" w:rsidRPr="00C25E8A">
        <w:rPr>
          <w:color w:val="000000"/>
          <w:sz w:val="28"/>
          <w:szCs w:val="28"/>
        </w:rPr>
        <w:t xml:space="preserve"> [</w:t>
      </w:r>
      <w:r w:rsidR="002B3EE8">
        <w:rPr>
          <w:color w:val="000000"/>
          <w:sz w:val="28"/>
          <w:szCs w:val="28"/>
        </w:rPr>
        <w:t>6</w:t>
      </w:r>
      <w:r w:rsidR="00C25E8A" w:rsidRPr="00C25E8A">
        <w:rPr>
          <w:color w:val="000000"/>
          <w:sz w:val="28"/>
          <w:szCs w:val="28"/>
        </w:rPr>
        <w:t>]</w:t>
      </w:r>
      <w:r>
        <w:rPr>
          <w:color w:val="000000"/>
          <w:sz w:val="28"/>
          <w:szCs w:val="28"/>
        </w:rPr>
        <w:t>.</w:t>
      </w:r>
    </w:p>
    <w:p w:rsidR="00F62120" w:rsidRPr="00DE1153" w:rsidRDefault="00F62120" w:rsidP="004752D2">
      <w:pPr>
        <w:spacing w:line="360" w:lineRule="auto"/>
        <w:ind w:firstLine="851"/>
        <w:jc w:val="both"/>
        <w:rPr>
          <w:b/>
        </w:rPr>
      </w:pPr>
    </w:p>
    <w:p w:rsidR="006527D3" w:rsidRPr="00DE1153" w:rsidRDefault="006476A2" w:rsidP="00DE1153">
      <w:pPr>
        <w:pStyle w:val="2"/>
        <w:spacing w:before="0" w:line="360" w:lineRule="auto"/>
        <w:ind w:firstLine="851"/>
        <w:jc w:val="both"/>
        <w:rPr>
          <w:rFonts w:ascii="Times New Roman" w:hAnsi="Times New Roman" w:cs="Times New Roman"/>
          <w:color w:val="auto"/>
          <w:sz w:val="28"/>
          <w:szCs w:val="28"/>
        </w:rPr>
      </w:pPr>
      <w:bookmarkStart w:id="21" w:name="_Toc358337284"/>
      <w:r w:rsidRPr="00DE1153">
        <w:rPr>
          <w:rFonts w:ascii="Times New Roman" w:hAnsi="Times New Roman" w:cs="Times New Roman"/>
          <w:color w:val="auto"/>
          <w:sz w:val="28"/>
          <w:szCs w:val="28"/>
        </w:rPr>
        <w:t>3.</w:t>
      </w:r>
      <w:r w:rsidR="003816CC">
        <w:rPr>
          <w:rFonts w:ascii="Times New Roman" w:hAnsi="Times New Roman" w:cs="Times New Roman"/>
          <w:color w:val="auto"/>
          <w:sz w:val="28"/>
          <w:szCs w:val="28"/>
        </w:rPr>
        <w:t>3</w:t>
      </w:r>
      <w:r w:rsidRPr="00DE1153">
        <w:rPr>
          <w:rFonts w:ascii="Times New Roman" w:hAnsi="Times New Roman" w:cs="Times New Roman"/>
          <w:color w:val="auto"/>
          <w:sz w:val="28"/>
          <w:szCs w:val="28"/>
        </w:rPr>
        <w:t xml:space="preserve">. </w:t>
      </w:r>
      <w:r w:rsidR="006527D3" w:rsidRPr="00DE1153">
        <w:rPr>
          <w:rFonts w:ascii="Times New Roman" w:hAnsi="Times New Roman" w:cs="Times New Roman"/>
          <w:color w:val="auto"/>
          <w:sz w:val="28"/>
          <w:szCs w:val="28"/>
        </w:rPr>
        <w:t xml:space="preserve">Анализ </w:t>
      </w:r>
      <w:r w:rsidR="003816CC">
        <w:rPr>
          <w:rFonts w:ascii="Times New Roman" w:hAnsi="Times New Roman" w:cs="Times New Roman"/>
          <w:color w:val="auto"/>
          <w:sz w:val="28"/>
          <w:szCs w:val="28"/>
        </w:rPr>
        <w:t xml:space="preserve">риска </w:t>
      </w:r>
      <w:r w:rsidR="006527D3" w:rsidRPr="00DE1153">
        <w:rPr>
          <w:rFonts w:ascii="Times New Roman" w:hAnsi="Times New Roman" w:cs="Times New Roman"/>
          <w:color w:val="auto"/>
          <w:sz w:val="28"/>
          <w:szCs w:val="28"/>
        </w:rPr>
        <w:t>кредитной истории на основе модели кредитного скоринга ОАО «Банк Международный»</w:t>
      </w:r>
      <w:bookmarkEnd w:id="21"/>
    </w:p>
    <w:p w:rsidR="006527D3" w:rsidRPr="006527D3" w:rsidRDefault="006527D3" w:rsidP="006527D3">
      <w:pPr>
        <w:pStyle w:val="a3"/>
        <w:spacing w:line="360" w:lineRule="auto"/>
        <w:ind w:left="0" w:firstLine="851"/>
        <w:jc w:val="both"/>
        <w:rPr>
          <w:color w:val="000000"/>
          <w:sz w:val="28"/>
          <w:szCs w:val="28"/>
        </w:rPr>
      </w:pPr>
      <w:r w:rsidRPr="00DE1153">
        <w:rPr>
          <w:sz w:val="28"/>
          <w:szCs w:val="28"/>
        </w:rPr>
        <w:t>Сущность кредитной истории</w:t>
      </w:r>
      <w:r>
        <w:rPr>
          <w:color w:val="000000"/>
          <w:sz w:val="28"/>
          <w:szCs w:val="28"/>
        </w:rPr>
        <w:t>, оцениваемой в третьей части скоринговой модели ОАО «Банк Международный», следующая: к</w:t>
      </w:r>
      <w:r w:rsidRPr="006527D3">
        <w:rPr>
          <w:color w:val="000000"/>
          <w:sz w:val="28"/>
          <w:szCs w:val="28"/>
        </w:rPr>
        <w:t xml:space="preserve">редитная история – это сведения о выполнении </w:t>
      </w:r>
      <w:r>
        <w:rPr>
          <w:color w:val="000000"/>
          <w:sz w:val="28"/>
          <w:szCs w:val="28"/>
        </w:rPr>
        <w:t>заемщиком</w:t>
      </w:r>
      <w:r w:rsidRPr="006527D3">
        <w:rPr>
          <w:color w:val="000000"/>
          <w:sz w:val="28"/>
          <w:szCs w:val="28"/>
        </w:rPr>
        <w:t xml:space="preserve"> обязательств перед ОАО «</w:t>
      </w:r>
      <w:r>
        <w:rPr>
          <w:color w:val="000000"/>
          <w:sz w:val="28"/>
          <w:szCs w:val="28"/>
        </w:rPr>
        <w:t>Банк Международный</w:t>
      </w:r>
      <w:r w:rsidRPr="006527D3">
        <w:rPr>
          <w:color w:val="000000"/>
          <w:sz w:val="28"/>
          <w:szCs w:val="28"/>
        </w:rPr>
        <w:t>»,  другими банками, государством и контрагентами.</w:t>
      </w:r>
    </w:p>
    <w:p w:rsidR="006527D3" w:rsidRPr="006527D3" w:rsidRDefault="006527D3" w:rsidP="006527D3">
      <w:pPr>
        <w:pStyle w:val="a3"/>
        <w:spacing w:line="360" w:lineRule="auto"/>
        <w:ind w:left="0" w:firstLine="851"/>
        <w:jc w:val="both"/>
        <w:rPr>
          <w:color w:val="000000"/>
          <w:sz w:val="28"/>
          <w:szCs w:val="28"/>
        </w:rPr>
      </w:pPr>
      <w:r w:rsidRPr="006527D3">
        <w:rPr>
          <w:color w:val="000000"/>
          <w:sz w:val="28"/>
          <w:szCs w:val="28"/>
        </w:rPr>
        <w:t xml:space="preserve">В ходе проведения оценки кредитной истории анализируется качество исполнения обязательств </w:t>
      </w:r>
      <w:r>
        <w:rPr>
          <w:color w:val="000000"/>
          <w:sz w:val="28"/>
          <w:szCs w:val="28"/>
        </w:rPr>
        <w:t>заемщика</w:t>
      </w:r>
      <w:r w:rsidRPr="006527D3">
        <w:rPr>
          <w:color w:val="000000"/>
          <w:sz w:val="28"/>
          <w:szCs w:val="28"/>
        </w:rPr>
        <w:t xml:space="preserve"> по предоставленным </w:t>
      </w:r>
      <w:r>
        <w:rPr>
          <w:color w:val="000000"/>
          <w:sz w:val="28"/>
          <w:szCs w:val="28"/>
        </w:rPr>
        <w:t>Банком</w:t>
      </w:r>
      <w:r w:rsidRPr="006527D3">
        <w:rPr>
          <w:color w:val="000000"/>
          <w:sz w:val="28"/>
          <w:szCs w:val="28"/>
        </w:rPr>
        <w:t xml:space="preserve"> и другими банками кредитным сделкам, оценивается платежная дисциплина по исполнению обязательств перед бюджетом и внебюджетными фондами, качество расчетов с поставщиками и подрядчиками за последние 12 месяцев, предшествующие проведению оценки.</w:t>
      </w:r>
      <w:r>
        <w:rPr>
          <w:color w:val="000000"/>
          <w:sz w:val="28"/>
          <w:szCs w:val="28"/>
        </w:rPr>
        <w:t xml:space="preserve"> Также нужно выявить </w:t>
      </w:r>
      <w:r w:rsidRPr="006527D3">
        <w:rPr>
          <w:color w:val="000000"/>
          <w:sz w:val="28"/>
          <w:szCs w:val="28"/>
        </w:rPr>
        <w:t xml:space="preserve">допущенные </w:t>
      </w:r>
      <w:r>
        <w:rPr>
          <w:color w:val="000000"/>
          <w:sz w:val="28"/>
          <w:szCs w:val="28"/>
        </w:rPr>
        <w:t>заемщиком</w:t>
      </w:r>
      <w:r w:rsidRPr="006527D3">
        <w:rPr>
          <w:color w:val="000000"/>
          <w:sz w:val="28"/>
          <w:szCs w:val="28"/>
        </w:rPr>
        <w:t xml:space="preserve"> факты просрочки и неисполнения обязательств, оцени</w:t>
      </w:r>
      <w:r>
        <w:rPr>
          <w:color w:val="000000"/>
          <w:sz w:val="28"/>
          <w:szCs w:val="28"/>
        </w:rPr>
        <w:t>ть</w:t>
      </w:r>
      <w:r w:rsidRPr="006527D3">
        <w:rPr>
          <w:color w:val="000000"/>
          <w:sz w:val="28"/>
          <w:szCs w:val="28"/>
        </w:rPr>
        <w:t xml:space="preserve"> их существенность и устан</w:t>
      </w:r>
      <w:r>
        <w:rPr>
          <w:color w:val="000000"/>
          <w:sz w:val="28"/>
          <w:szCs w:val="28"/>
        </w:rPr>
        <w:t>овить</w:t>
      </w:r>
      <w:r w:rsidRPr="006527D3">
        <w:rPr>
          <w:color w:val="000000"/>
          <w:sz w:val="28"/>
          <w:szCs w:val="28"/>
        </w:rPr>
        <w:t xml:space="preserve"> причины задержки платежей и невыполнения обязательств. </w:t>
      </w:r>
    </w:p>
    <w:p w:rsidR="006527D3" w:rsidRPr="006527D3" w:rsidRDefault="006527D3" w:rsidP="006527D3">
      <w:pPr>
        <w:pStyle w:val="a3"/>
        <w:spacing w:line="360" w:lineRule="auto"/>
        <w:ind w:left="0" w:firstLine="851"/>
        <w:jc w:val="both"/>
        <w:rPr>
          <w:color w:val="000000"/>
          <w:sz w:val="28"/>
          <w:szCs w:val="28"/>
        </w:rPr>
      </w:pPr>
      <w:r w:rsidRPr="006527D3">
        <w:rPr>
          <w:color w:val="000000"/>
          <w:sz w:val="28"/>
          <w:szCs w:val="28"/>
        </w:rPr>
        <w:t>К несущественным фактам задержки платежей целесообразно относить случаи, когда срок непогашения обязательств за последние 180 дней не превышает:</w:t>
      </w:r>
    </w:p>
    <w:p w:rsidR="006527D3" w:rsidRPr="006527D3" w:rsidRDefault="006527D3" w:rsidP="006D4D4A">
      <w:pPr>
        <w:pStyle w:val="a3"/>
        <w:numPr>
          <w:ilvl w:val="0"/>
          <w:numId w:val="33"/>
        </w:numPr>
        <w:spacing w:line="360" w:lineRule="auto"/>
        <w:ind w:left="851" w:hanging="425"/>
        <w:jc w:val="both"/>
        <w:rPr>
          <w:color w:val="000000"/>
          <w:sz w:val="28"/>
          <w:szCs w:val="28"/>
        </w:rPr>
      </w:pPr>
      <w:r w:rsidRPr="006527D3">
        <w:rPr>
          <w:color w:val="000000"/>
          <w:sz w:val="28"/>
          <w:szCs w:val="28"/>
        </w:rPr>
        <w:lastRenderedPageBreak/>
        <w:t>30 календарных дней по обязательствам перед ОАО «</w:t>
      </w:r>
      <w:r>
        <w:rPr>
          <w:color w:val="000000"/>
          <w:sz w:val="28"/>
          <w:szCs w:val="28"/>
        </w:rPr>
        <w:t>Банк Международный» или другими банками;</w:t>
      </w:r>
    </w:p>
    <w:p w:rsidR="006527D3" w:rsidRPr="006527D3" w:rsidRDefault="006527D3" w:rsidP="006D4D4A">
      <w:pPr>
        <w:pStyle w:val="a3"/>
        <w:numPr>
          <w:ilvl w:val="0"/>
          <w:numId w:val="33"/>
        </w:numPr>
        <w:spacing w:line="360" w:lineRule="auto"/>
        <w:ind w:left="851" w:hanging="425"/>
        <w:jc w:val="both"/>
        <w:rPr>
          <w:color w:val="000000"/>
          <w:sz w:val="28"/>
          <w:szCs w:val="28"/>
        </w:rPr>
      </w:pPr>
      <w:r w:rsidRPr="006527D3">
        <w:rPr>
          <w:color w:val="000000"/>
          <w:sz w:val="28"/>
          <w:szCs w:val="28"/>
        </w:rPr>
        <w:t>5 календарных дней по об</w:t>
      </w:r>
      <w:r>
        <w:rPr>
          <w:color w:val="000000"/>
          <w:sz w:val="28"/>
          <w:szCs w:val="28"/>
        </w:rPr>
        <w:t>язательствам перед государством;</w:t>
      </w:r>
    </w:p>
    <w:p w:rsidR="006527D3" w:rsidRPr="006527D3" w:rsidRDefault="006527D3" w:rsidP="006D4D4A">
      <w:pPr>
        <w:pStyle w:val="a3"/>
        <w:numPr>
          <w:ilvl w:val="0"/>
          <w:numId w:val="33"/>
        </w:numPr>
        <w:spacing w:line="360" w:lineRule="auto"/>
        <w:ind w:left="851" w:hanging="425"/>
        <w:jc w:val="both"/>
        <w:rPr>
          <w:color w:val="000000"/>
          <w:sz w:val="28"/>
          <w:szCs w:val="28"/>
        </w:rPr>
      </w:pPr>
      <w:r w:rsidRPr="006527D3">
        <w:rPr>
          <w:color w:val="000000"/>
          <w:sz w:val="28"/>
          <w:szCs w:val="28"/>
        </w:rPr>
        <w:t>30 календарных дней по обязательствам перед контрагентами.</w:t>
      </w:r>
    </w:p>
    <w:p w:rsidR="006527D3" w:rsidRPr="006527D3" w:rsidRDefault="006527D3" w:rsidP="006527D3">
      <w:pPr>
        <w:pStyle w:val="a3"/>
        <w:spacing w:line="360" w:lineRule="auto"/>
        <w:ind w:left="0" w:firstLine="851"/>
        <w:jc w:val="both"/>
        <w:rPr>
          <w:color w:val="000000"/>
          <w:sz w:val="28"/>
          <w:szCs w:val="28"/>
        </w:rPr>
      </w:pPr>
      <w:r>
        <w:rPr>
          <w:color w:val="000000"/>
          <w:sz w:val="28"/>
          <w:szCs w:val="28"/>
        </w:rPr>
        <w:t>Кроме того, есть требования по размеру просроченных обязательств:</w:t>
      </w:r>
    </w:p>
    <w:p w:rsidR="006527D3" w:rsidRPr="006527D3" w:rsidRDefault="006527D3" w:rsidP="006D4D4A">
      <w:pPr>
        <w:pStyle w:val="a3"/>
        <w:numPr>
          <w:ilvl w:val="0"/>
          <w:numId w:val="34"/>
        </w:numPr>
        <w:spacing w:line="360" w:lineRule="auto"/>
        <w:ind w:left="851" w:hanging="425"/>
        <w:jc w:val="both"/>
        <w:rPr>
          <w:color w:val="000000"/>
          <w:sz w:val="28"/>
          <w:szCs w:val="28"/>
        </w:rPr>
      </w:pPr>
      <w:r w:rsidRPr="006527D3">
        <w:rPr>
          <w:color w:val="000000"/>
          <w:sz w:val="28"/>
          <w:szCs w:val="28"/>
        </w:rPr>
        <w:t xml:space="preserve">размер просроченных обязательств перед Банком  не превышает 100 000 </w:t>
      </w:r>
      <w:r>
        <w:rPr>
          <w:color w:val="000000"/>
          <w:sz w:val="28"/>
          <w:szCs w:val="28"/>
        </w:rPr>
        <w:t>руб;</w:t>
      </w:r>
    </w:p>
    <w:p w:rsidR="006527D3" w:rsidRPr="006527D3" w:rsidRDefault="006527D3" w:rsidP="006D4D4A">
      <w:pPr>
        <w:pStyle w:val="a3"/>
        <w:numPr>
          <w:ilvl w:val="0"/>
          <w:numId w:val="34"/>
        </w:numPr>
        <w:spacing w:line="360" w:lineRule="auto"/>
        <w:ind w:left="851" w:hanging="425"/>
        <w:jc w:val="both"/>
        <w:rPr>
          <w:color w:val="000000"/>
          <w:sz w:val="28"/>
          <w:szCs w:val="28"/>
        </w:rPr>
      </w:pPr>
      <w:r w:rsidRPr="006527D3">
        <w:rPr>
          <w:color w:val="000000"/>
          <w:sz w:val="28"/>
          <w:szCs w:val="28"/>
        </w:rPr>
        <w:t>доля просроченных обязательств перед государством не более 5% чистых активов на последнюю отчетную квартальную дату</w:t>
      </w:r>
      <w:r>
        <w:rPr>
          <w:color w:val="000000"/>
          <w:sz w:val="28"/>
          <w:szCs w:val="28"/>
        </w:rPr>
        <w:t>;</w:t>
      </w:r>
    </w:p>
    <w:p w:rsidR="006527D3" w:rsidRPr="006527D3" w:rsidRDefault="006527D3" w:rsidP="006D4D4A">
      <w:pPr>
        <w:pStyle w:val="a3"/>
        <w:numPr>
          <w:ilvl w:val="0"/>
          <w:numId w:val="34"/>
        </w:numPr>
        <w:spacing w:line="360" w:lineRule="auto"/>
        <w:ind w:left="851" w:hanging="425"/>
        <w:jc w:val="both"/>
        <w:rPr>
          <w:color w:val="000000"/>
          <w:sz w:val="28"/>
          <w:szCs w:val="28"/>
        </w:rPr>
      </w:pPr>
      <w:r w:rsidRPr="006527D3">
        <w:rPr>
          <w:color w:val="000000"/>
          <w:sz w:val="28"/>
          <w:szCs w:val="28"/>
        </w:rPr>
        <w:t>доля просроченных обязательств перед контрагентами не более 5% размера кредиторской задолженности.</w:t>
      </w:r>
    </w:p>
    <w:p w:rsidR="006527D3" w:rsidRDefault="006527D3" w:rsidP="006527D3">
      <w:pPr>
        <w:pStyle w:val="a3"/>
        <w:spacing w:line="360" w:lineRule="auto"/>
        <w:ind w:left="0" w:firstLine="851"/>
        <w:jc w:val="both"/>
        <w:rPr>
          <w:color w:val="000000"/>
          <w:sz w:val="28"/>
          <w:szCs w:val="28"/>
        </w:rPr>
      </w:pPr>
      <w:r w:rsidRPr="006527D3">
        <w:rPr>
          <w:color w:val="000000"/>
          <w:sz w:val="28"/>
          <w:szCs w:val="28"/>
        </w:rPr>
        <w:t>Анализ кредитной истории осуществляе</w:t>
      </w:r>
      <w:r>
        <w:rPr>
          <w:color w:val="000000"/>
          <w:sz w:val="28"/>
          <w:szCs w:val="28"/>
        </w:rPr>
        <w:t xml:space="preserve">тся в соответствии с Таблицей </w:t>
      </w:r>
      <w:r w:rsidR="00C25E8A" w:rsidRPr="00C25E8A">
        <w:rPr>
          <w:color w:val="000000"/>
          <w:sz w:val="28"/>
          <w:szCs w:val="28"/>
        </w:rPr>
        <w:t>3</w:t>
      </w:r>
      <w:r>
        <w:rPr>
          <w:color w:val="000000"/>
          <w:sz w:val="28"/>
          <w:szCs w:val="28"/>
        </w:rPr>
        <w:t>.</w:t>
      </w:r>
      <w:r w:rsidR="003816CC">
        <w:rPr>
          <w:color w:val="000000"/>
          <w:sz w:val="28"/>
          <w:szCs w:val="28"/>
        </w:rPr>
        <w:t>7</w:t>
      </w:r>
      <w:r>
        <w:rPr>
          <w:color w:val="000000"/>
          <w:sz w:val="28"/>
          <w:szCs w:val="28"/>
        </w:rPr>
        <w:t xml:space="preserve">. Следует отметить, что при оценке кредитной истории </w:t>
      </w:r>
      <w:r w:rsidR="007516A9">
        <w:rPr>
          <w:color w:val="000000"/>
          <w:sz w:val="28"/>
          <w:szCs w:val="28"/>
        </w:rPr>
        <w:t>рассматриваются три важных фактора:</w:t>
      </w:r>
    </w:p>
    <w:p w:rsidR="007516A9" w:rsidRPr="007516A9" w:rsidRDefault="007516A9" w:rsidP="006D4D4A">
      <w:pPr>
        <w:pStyle w:val="a3"/>
        <w:numPr>
          <w:ilvl w:val="0"/>
          <w:numId w:val="35"/>
        </w:numPr>
        <w:spacing w:line="360" w:lineRule="auto"/>
        <w:ind w:left="851" w:hanging="425"/>
        <w:jc w:val="both"/>
        <w:rPr>
          <w:color w:val="000000"/>
          <w:sz w:val="28"/>
          <w:szCs w:val="28"/>
        </w:rPr>
      </w:pPr>
      <w:r w:rsidRPr="007516A9">
        <w:rPr>
          <w:color w:val="000000"/>
          <w:sz w:val="28"/>
          <w:szCs w:val="28"/>
        </w:rPr>
        <w:t>Кредитная история в Банке и других банках;</w:t>
      </w:r>
    </w:p>
    <w:p w:rsidR="007516A9" w:rsidRPr="007516A9" w:rsidRDefault="007516A9" w:rsidP="006D4D4A">
      <w:pPr>
        <w:pStyle w:val="a3"/>
        <w:numPr>
          <w:ilvl w:val="0"/>
          <w:numId w:val="35"/>
        </w:numPr>
        <w:spacing w:line="360" w:lineRule="auto"/>
        <w:ind w:left="851" w:hanging="425"/>
        <w:jc w:val="both"/>
        <w:rPr>
          <w:color w:val="000000"/>
          <w:sz w:val="28"/>
          <w:szCs w:val="28"/>
        </w:rPr>
      </w:pPr>
      <w:r w:rsidRPr="007516A9">
        <w:rPr>
          <w:color w:val="000000"/>
          <w:sz w:val="28"/>
          <w:szCs w:val="28"/>
        </w:rPr>
        <w:t>История работы с государством;</w:t>
      </w:r>
    </w:p>
    <w:p w:rsidR="007516A9" w:rsidRDefault="007516A9" w:rsidP="006D4D4A">
      <w:pPr>
        <w:pStyle w:val="a3"/>
        <w:numPr>
          <w:ilvl w:val="0"/>
          <w:numId w:val="35"/>
        </w:numPr>
        <w:spacing w:line="360" w:lineRule="auto"/>
        <w:ind w:left="851" w:hanging="425"/>
        <w:jc w:val="both"/>
        <w:rPr>
          <w:color w:val="000000"/>
          <w:sz w:val="28"/>
          <w:szCs w:val="28"/>
        </w:rPr>
      </w:pPr>
      <w:r w:rsidRPr="007516A9">
        <w:rPr>
          <w:color w:val="000000"/>
          <w:sz w:val="28"/>
          <w:szCs w:val="28"/>
        </w:rPr>
        <w:t>История работы с контрагентами (поставщиками).</w:t>
      </w:r>
    </w:p>
    <w:p w:rsidR="007516A9" w:rsidRDefault="007516A9" w:rsidP="007516A9">
      <w:pPr>
        <w:pStyle w:val="a3"/>
        <w:spacing w:line="360" w:lineRule="auto"/>
        <w:ind w:left="851"/>
        <w:jc w:val="right"/>
        <w:rPr>
          <w:i/>
          <w:color w:val="000000"/>
        </w:rPr>
      </w:pPr>
      <w:r w:rsidRPr="007516A9">
        <w:rPr>
          <w:i/>
          <w:color w:val="000000"/>
        </w:rPr>
        <w:t xml:space="preserve">Таблица </w:t>
      </w:r>
      <w:r w:rsidR="00C25E8A" w:rsidRPr="006E243D">
        <w:rPr>
          <w:i/>
          <w:color w:val="000000"/>
        </w:rPr>
        <w:t>3</w:t>
      </w:r>
      <w:r w:rsidRPr="007516A9">
        <w:rPr>
          <w:i/>
          <w:color w:val="000000"/>
        </w:rPr>
        <w:t>.</w:t>
      </w:r>
      <w:r w:rsidR="003816CC">
        <w:rPr>
          <w:i/>
          <w:color w:val="000000"/>
        </w:rPr>
        <w:t>7</w:t>
      </w:r>
      <w:r w:rsidRPr="007516A9">
        <w:rPr>
          <w:i/>
          <w:color w:val="000000"/>
        </w:rPr>
        <w:t>.</w:t>
      </w:r>
    </w:p>
    <w:p w:rsidR="007516A9" w:rsidRPr="00C25E8A" w:rsidRDefault="007516A9" w:rsidP="007516A9">
      <w:pPr>
        <w:pStyle w:val="af6"/>
        <w:tabs>
          <w:tab w:val="left" w:pos="851"/>
        </w:tabs>
        <w:spacing w:line="360" w:lineRule="auto"/>
        <w:ind w:firstLine="851"/>
        <w:jc w:val="center"/>
        <w:rPr>
          <w:sz w:val="24"/>
        </w:rPr>
      </w:pPr>
      <w:r w:rsidRPr="00C25E8A">
        <w:rPr>
          <w:sz w:val="24"/>
        </w:rPr>
        <w:t>Анализ кредитной истории заемщика ООО «Тав Ойл» на основе модели кредитного скоринга</w:t>
      </w:r>
    </w:p>
    <w:tbl>
      <w:tblPr>
        <w:tblW w:w="9923"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418"/>
        <w:gridCol w:w="3686"/>
        <w:gridCol w:w="1417"/>
        <w:gridCol w:w="3402"/>
      </w:tblGrid>
      <w:tr w:rsidR="007516A9" w:rsidRPr="007516A9" w:rsidTr="007516A9">
        <w:tc>
          <w:tcPr>
            <w:tcW w:w="1418" w:type="dxa"/>
            <w:shd w:val="clear" w:color="auto" w:fill="CCCCCC"/>
            <w:vAlign w:val="center"/>
          </w:tcPr>
          <w:p w:rsidR="007516A9" w:rsidRPr="007516A9" w:rsidRDefault="007516A9" w:rsidP="00395A7F">
            <w:pPr>
              <w:jc w:val="center"/>
              <w:rPr>
                <w:b/>
                <w:bCs/>
              </w:rPr>
            </w:pPr>
            <w:r w:rsidRPr="007516A9">
              <w:rPr>
                <w:b/>
                <w:bCs/>
              </w:rPr>
              <w:t>Показатель</w:t>
            </w:r>
          </w:p>
        </w:tc>
        <w:tc>
          <w:tcPr>
            <w:tcW w:w="3686" w:type="dxa"/>
            <w:shd w:val="clear" w:color="auto" w:fill="CCCCCC"/>
            <w:vAlign w:val="center"/>
          </w:tcPr>
          <w:p w:rsidR="007516A9" w:rsidRPr="007516A9" w:rsidRDefault="007516A9" w:rsidP="00395A7F">
            <w:pPr>
              <w:jc w:val="center"/>
              <w:rPr>
                <w:b/>
                <w:bCs/>
              </w:rPr>
            </w:pPr>
            <w:r w:rsidRPr="007516A9">
              <w:rPr>
                <w:b/>
                <w:bCs/>
              </w:rPr>
              <w:t>Качественные характеристики</w:t>
            </w:r>
          </w:p>
        </w:tc>
        <w:tc>
          <w:tcPr>
            <w:tcW w:w="1417" w:type="dxa"/>
            <w:shd w:val="clear" w:color="auto" w:fill="CCCCCC"/>
            <w:vAlign w:val="center"/>
          </w:tcPr>
          <w:p w:rsidR="007516A9" w:rsidRPr="007516A9" w:rsidRDefault="007516A9" w:rsidP="00395A7F">
            <w:pPr>
              <w:jc w:val="center"/>
              <w:rPr>
                <w:b/>
                <w:bCs/>
              </w:rPr>
            </w:pPr>
            <w:r w:rsidRPr="007516A9">
              <w:rPr>
                <w:b/>
                <w:bCs/>
              </w:rPr>
              <w:t>Оценка, в баллах</w:t>
            </w:r>
          </w:p>
        </w:tc>
        <w:tc>
          <w:tcPr>
            <w:tcW w:w="3402" w:type="dxa"/>
            <w:shd w:val="clear" w:color="auto" w:fill="CCCCCC"/>
            <w:vAlign w:val="center"/>
          </w:tcPr>
          <w:p w:rsidR="007516A9" w:rsidRPr="007516A9" w:rsidRDefault="007516A9" w:rsidP="00395A7F">
            <w:pPr>
              <w:jc w:val="center"/>
              <w:rPr>
                <w:b/>
                <w:bCs/>
              </w:rPr>
            </w:pPr>
            <w:r w:rsidRPr="007516A9">
              <w:rPr>
                <w:b/>
                <w:bCs/>
              </w:rPr>
              <w:t>Комментарии</w:t>
            </w:r>
          </w:p>
        </w:tc>
      </w:tr>
      <w:tr w:rsidR="00A853F8" w:rsidRPr="007516A9" w:rsidTr="00A853F8">
        <w:tc>
          <w:tcPr>
            <w:tcW w:w="1418" w:type="dxa"/>
            <w:vMerge w:val="restart"/>
            <w:vAlign w:val="center"/>
          </w:tcPr>
          <w:p w:rsidR="007516A9" w:rsidRPr="007516A9" w:rsidRDefault="007516A9" w:rsidP="007516A9">
            <w:pPr>
              <w:rPr>
                <w:b/>
                <w:sz w:val="20"/>
                <w:szCs w:val="20"/>
              </w:rPr>
            </w:pPr>
            <w:r w:rsidRPr="007516A9">
              <w:rPr>
                <w:b/>
                <w:sz w:val="20"/>
                <w:szCs w:val="20"/>
              </w:rPr>
              <w:t>Кредитная история в ОАО «Банк Международный» и других банках</w:t>
            </w:r>
          </w:p>
        </w:tc>
        <w:tc>
          <w:tcPr>
            <w:tcW w:w="3686" w:type="dxa"/>
            <w:shd w:val="clear" w:color="auto" w:fill="D9D9D9" w:themeFill="background1" w:themeFillShade="D9"/>
            <w:vAlign w:val="bottom"/>
          </w:tcPr>
          <w:p w:rsidR="007516A9" w:rsidRPr="00A853F8" w:rsidRDefault="007516A9" w:rsidP="007516A9">
            <w:pPr>
              <w:rPr>
                <w:b/>
                <w:sz w:val="20"/>
                <w:szCs w:val="20"/>
              </w:rPr>
            </w:pPr>
            <w:r w:rsidRPr="00A853F8">
              <w:rPr>
                <w:b/>
                <w:sz w:val="20"/>
                <w:szCs w:val="20"/>
              </w:rPr>
              <w:t>Просроченная задолженность не допускалась в течение последних 180 дней, факты пролонгаций и реструктуризаций задолженности отсутствуют</w:t>
            </w:r>
          </w:p>
        </w:tc>
        <w:tc>
          <w:tcPr>
            <w:tcW w:w="1417" w:type="dxa"/>
            <w:shd w:val="clear" w:color="auto" w:fill="D9D9D9" w:themeFill="background1" w:themeFillShade="D9"/>
            <w:vAlign w:val="center"/>
          </w:tcPr>
          <w:p w:rsidR="007516A9" w:rsidRPr="00A853F8" w:rsidRDefault="007516A9" w:rsidP="00395A7F">
            <w:pPr>
              <w:jc w:val="center"/>
              <w:rPr>
                <w:b/>
                <w:sz w:val="20"/>
                <w:szCs w:val="20"/>
              </w:rPr>
            </w:pPr>
            <w:r w:rsidRPr="00A853F8">
              <w:rPr>
                <w:b/>
                <w:sz w:val="20"/>
                <w:szCs w:val="20"/>
              </w:rPr>
              <w:t>5</w:t>
            </w:r>
          </w:p>
        </w:tc>
        <w:tc>
          <w:tcPr>
            <w:tcW w:w="3402" w:type="dxa"/>
            <w:vMerge w:val="restart"/>
          </w:tcPr>
          <w:p w:rsidR="007516A9" w:rsidRPr="00A853F8" w:rsidRDefault="007516A9" w:rsidP="006D4D4A">
            <w:pPr>
              <w:pStyle w:val="a3"/>
              <w:numPr>
                <w:ilvl w:val="0"/>
                <w:numId w:val="36"/>
              </w:numPr>
              <w:ind w:left="318"/>
              <w:rPr>
                <w:sz w:val="20"/>
                <w:szCs w:val="20"/>
              </w:rPr>
            </w:pPr>
            <w:r w:rsidRPr="00A853F8">
              <w:rPr>
                <w:sz w:val="20"/>
                <w:szCs w:val="20"/>
              </w:rPr>
              <w:t>Анализируются сведения о кредитной истории заемщика в ОАО «Банк Международный» и других банках.</w:t>
            </w:r>
          </w:p>
          <w:p w:rsidR="007516A9" w:rsidRPr="00A853F8" w:rsidRDefault="007516A9" w:rsidP="006D4D4A">
            <w:pPr>
              <w:pStyle w:val="a3"/>
              <w:numPr>
                <w:ilvl w:val="0"/>
                <w:numId w:val="36"/>
              </w:numPr>
              <w:ind w:left="318"/>
              <w:rPr>
                <w:sz w:val="20"/>
                <w:szCs w:val="20"/>
              </w:rPr>
            </w:pPr>
            <w:r w:rsidRPr="00A853F8">
              <w:rPr>
                <w:sz w:val="20"/>
                <w:szCs w:val="20"/>
              </w:rPr>
              <w:t xml:space="preserve">В ходе анализа необходимо установить: </w:t>
            </w:r>
          </w:p>
          <w:p w:rsidR="007516A9" w:rsidRPr="00A853F8" w:rsidRDefault="007516A9" w:rsidP="00A853F8">
            <w:pPr>
              <w:pStyle w:val="a3"/>
              <w:ind w:left="318"/>
              <w:rPr>
                <w:sz w:val="20"/>
                <w:szCs w:val="20"/>
              </w:rPr>
            </w:pPr>
            <w:r w:rsidRPr="00A853F8">
              <w:rPr>
                <w:sz w:val="20"/>
                <w:szCs w:val="20"/>
              </w:rPr>
              <w:t>- Случаи просрочки платежей (суммы, сроки).</w:t>
            </w:r>
          </w:p>
          <w:p w:rsidR="007516A9" w:rsidRPr="00A853F8" w:rsidRDefault="007516A9" w:rsidP="00A853F8">
            <w:pPr>
              <w:pStyle w:val="a3"/>
              <w:ind w:left="318"/>
              <w:rPr>
                <w:sz w:val="20"/>
                <w:szCs w:val="20"/>
              </w:rPr>
            </w:pPr>
            <w:r w:rsidRPr="00A853F8">
              <w:rPr>
                <w:sz w:val="20"/>
                <w:szCs w:val="20"/>
              </w:rPr>
              <w:t>- Случаи пролонгации и реструктуризации.</w:t>
            </w:r>
          </w:p>
          <w:p w:rsidR="007516A9" w:rsidRPr="00A853F8" w:rsidRDefault="007516A9" w:rsidP="00A853F8">
            <w:pPr>
              <w:pStyle w:val="a3"/>
              <w:ind w:left="318"/>
              <w:rPr>
                <w:sz w:val="20"/>
                <w:szCs w:val="20"/>
              </w:rPr>
            </w:pPr>
            <w:r w:rsidRPr="00A853F8">
              <w:rPr>
                <w:sz w:val="20"/>
                <w:szCs w:val="20"/>
              </w:rPr>
              <w:t>- Случаи невыполнения обязательств.</w:t>
            </w:r>
          </w:p>
          <w:p w:rsidR="007516A9" w:rsidRPr="00A853F8" w:rsidRDefault="007516A9" w:rsidP="006D4D4A">
            <w:pPr>
              <w:pStyle w:val="a3"/>
              <w:numPr>
                <w:ilvl w:val="0"/>
                <w:numId w:val="36"/>
              </w:numPr>
              <w:ind w:left="318"/>
              <w:rPr>
                <w:sz w:val="20"/>
                <w:szCs w:val="20"/>
              </w:rPr>
            </w:pPr>
            <w:r w:rsidRPr="00A853F8">
              <w:rPr>
                <w:sz w:val="20"/>
                <w:szCs w:val="20"/>
              </w:rPr>
              <w:t xml:space="preserve">При наличии вышеуказанных фактов, необходимо выяснить причины их возникновения и оценить возможности заемщика по предотвращению их </w:t>
            </w:r>
            <w:r w:rsidRPr="00A853F8">
              <w:rPr>
                <w:sz w:val="20"/>
                <w:szCs w:val="20"/>
              </w:rPr>
              <w:lastRenderedPageBreak/>
              <w:t>допущения.</w:t>
            </w:r>
          </w:p>
          <w:p w:rsidR="007516A9" w:rsidRPr="00A853F8" w:rsidRDefault="007516A9" w:rsidP="006D4D4A">
            <w:pPr>
              <w:pStyle w:val="a3"/>
              <w:numPr>
                <w:ilvl w:val="0"/>
                <w:numId w:val="36"/>
              </w:numPr>
              <w:ind w:left="318"/>
              <w:rPr>
                <w:sz w:val="20"/>
                <w:szCs w:val="20"/>
              </w:rPr>
            </w:pPr>
            <w:r w:rsidRPr="00A853F8">
              <w:rPr>
                <w:sz w:val="20"/>
                <w:szCs w:val="20"/>
              </w:rPr>
              <w:t xml:space="preserve">ООО «Тав Ойл» </w:t>
            </w:r>
            <w:r w:rsidR="00A853F8" w:rsidRPr="00A853F8">
              <w:rPr>
                <w:sz w:val="20"/>
                <w:szCs w:val="20"/>
              </w:rPr>
              <w:t>по данной категории получает 5 баллов, так как просроченная задолженность отсутствует и не допускалась ранее.</w:t>
            </w:r>
          </w:p>
        </w:tc>
      </w:tr>
      <w:tr w:rsidR="007516A9" w:rsidRPr="007516A9" w:rsidTr="007516A9">
        <w:tc>
          <w:tcPr>
            <w:tcW w:w="1418" w:type="dxa"/>
            <w:vMerge/>
          </w:tcPr>
          <w:p w:rsidR="007516A9" w:rsidRPr="007516A9" w:rsidRDefault="007516A9" w:rsidP="00395A7F">
            <w:pPr>
              <w:rPr>
                <w:sz w:val="20"/>
                <w:szCs w:val="20"/>
              </w:rPr>
            </w:pPr>
          </w:p>
        </w:tc>
        <w:tc>
          <w:tcPr>
            <w:tcW w:w="3686" w:type="dxa"/>
            <w:vAlign w:val="bottom"/>
          </w:tcPr>
          <w:p w:rsidR="007516A9" w:rsidRPr="007516A9" w:rsidRDefault="007516A9" w:rsidP="007516A9">
            <w:pPr>
              <w:rPr>
                <w:sz w:val="20"/>
                <w:szCs w:val="20"/>
              </w:rPr>
            </w:pPr>
            <w:r w:rsidRPr="007516A9">
              <w:rPr>
                <w:sz w:val="20"/>
                <w:szCs w:val="20"/>
              </w:rPr>
              <w:t>Просроченная задолженность не допускалась в течение последних 180 дней, имеются факты пролонгаций и реструктуризаций задолженности</w:t>
            </w:r>
          </w:p>
        </w:tc>
        <w:tc>
          <w:tcPr>
            <w:tcW w:w="1417" w:type="dxa"/>
            <w:vAlign w:val="center"/>
          </w:tcPr>
          <w:p w:rsidR="007516A9" w:rsidRPr="007516A9" w:rsidRDefault="007516A9" w:rsidP="00395A7F">
            <w:pPr>
              <w:jc w:val="center"/>
              <w:rPr>
                <w:sz w:val="20"/>
                <w:szCs w:val="20"/>
              </w:rPr>
            </w:pPr>
            <w:r w:rsidRPr="007516A9">
              <w:rPr>
                <w:sz w:val="20"/>
                <w:szCs w:val="20"/>
              </w:rPr>
              <w:t>3,75</w:t>
            </w:r>
          </w:p>
        </w:tc>
        <w:tc>
          <w:tcPr>
            <w:tcW w:w="3402" w:type="dxa"/>
            <w:vMerge/>
          </w:tcPr>
          <w:p w:rsidR="007516A9" w:rsidRPr="007516A9" w:rsidRDefault="007516A9" w:rsidP="00395A7F">
            <w:pPr>
              <w:rPr>
                <w:sz w:val="20"/>
                <w:szCs w:val="20"/>
              </w:rPr>
            </w:pPr>
          </w:p>
        </w:tc>
      </w:tr>
      <w:tr w:rsidR="007516A9" w:rsidRPr="007516A9" w:rsidTr="007516A9">
        <w:tc>
          <w:tcPr>
            <w:tcW w:w="1418" w:type="dxa"/>
            <w:vMerge/>
          </w:tcPr>
          <w:p w:rsidR="007516A9" w:rsidRPr="007516A9" w:rsidRDefault="007516A9" w:rsidP="00395A7F">
            <w:pPr>
              <w:rPr>
                <w:sz w:val="20"/>
                <w:szCs w:val="20"/>
              </w:rPr>
            </w:pPr>
          </w:p>
        </w:tc>
        <w:tc>
          <w:tcPr>
            <w:tcW w:w="3686" w:type="dxa"/>
            <w:vAlign w:val="bottom"/>
          </w:tcPr>
          <w:p w:rsidR="007516A9" w:rsidRPr="007516A9" w:rsidRDefault="007516A9" w:rsidP="007516A9">
            <w:pPr>
              <w:rPr>
                <w:sz w:val="20"/>
                <w:szCs w:val="20"/>
              </w:rPr>
            </w:pPr>
            <w:r w:rsidRPr="007516A9">
              <w:rPr>
                <w:sz w:val="20"/>
                <w:szCs w:val="20"/>
              </w:rPr>
              <w:t xml:space="preserve">Кредитная история отсутствует, </w:t>
            </w:r>
            <w:r>
              <w:rPr>
                <w:sz w:val="20"/>
                <w:szCs w:val="20"/>
              </w:rPr>
              <w:t xml:space="preserve">либо </w:t>
            </w:r>
            <w:r w:rsidRPr="007516A9">
              <w:rPr>
                <w:sz w:val="20"/>
                <w:szCs w:val="20"/>
              </w:rPr>
              <w:t>обслуживание кредитных сделок осуществляется с</w:t>
            </w:r>
            <w:r w:rsidRPr="007516A9">
              <w:rPr>
                <w:i/>
                <w:iCs/>
                <w:sz w:val="20"/>
                <w:szCs w:val="20"/>
              </w:rPr>
              <w:t xml:space="preserve"> </w:t>
            </w:r>
            <w:r w:rsidRPr="007516A9">
              <w:rPr>
                <w:sz w:val="20"/>
                <w:szCs w:val="20"/>
              </w:rPr>
              <w:t>нарушениями (просрочка общей продолжительностью не более 5 календарных дней в течение последних 180 дней</w:t>
            </w:r>
            <w:r>
              <w:rPr>
                <w:sz w:val="20"/>
                <w:szCs w:val="20"/>
              </w:rPr>
              <w:t>)</w:t>
            </w:r>
          </w:p>
        </w:tc>
        <w:tc>
          <w:tcPr>
            <w:tcW w:w="1417" w:type="dxa"/>
            <w:vAlign w:val="center"/>
          </w:tcPr>
          <w:p w:rsidR="007516A9" w:rsidRPr="007516A9" w:rsidRDefault="007516A9" w:rsidP="00395A7F">
            <w:pPr>
              <w:jc w:val="center"/>
              <w:rPr>
                <w:sz w:val="20"/>
                <w:szCs w:val="20"/>
              </w:rPr>
            </w:pPr>
            <w:r w:rsidRPr="007516A9">
              <w:rPr>
                <w:sz w:val="20"/>
                <w:szCs w:val="20"/>
              </w:rPr>
              <w:t>2,5</w:t>
            </w:r>
          </w:p>
        </w:tc>
        <w:tc>
          <w:tcPr>
            <w:tcW w:w="3402" w:type="dxa"/>
            <w:vMerge/>
          </w:tcPr>
          <w:p w:rsidR="007516A9" w:rsidRPr="007516A9" w:rsidRDefault="007516A9" w:rsidP="00395A7F">
            <w:pPr>
              <w:rPr>
                <w:sz w:val="20"/>
                <w:szCs w:val="20"/>
              </w:rPr>
            </w:pPr>
          </w:p>
        </w:tc>
      </w:tr>
      <w:tr w:rsidR="007516A9" w:rsidRPr="007516A9" w:rsidTr="007516A9">
        <w:tc>
          <w:tcPr>
            <w:tcW w:w="1418" w:type="dxa"/>
            <w:vMerge/>
          </w:tcPr>
          <w:p w:rsidR="007516A9" w:rsidRPr="007516A9" w:rsidRDefault="007516A9" w:rsidP="00395A7F">
            <w:pPr>
              <w:rPr>
                <w:sz w:val="20"/>
                <w:szCs w:val="20"/>
              </w:rPr>
            </w:pPr>
          </w:p>
        </w:tc>
        <w:tc>
          <w:tcPr>
            <w:tcW w:w="3686" w:type="dxa"/>
            <w:vAlign w:val="bottom"/>
          </w:tcPr>
          <w:p w:rsidR="007516A9" w:rsidRPr="007516A9" w:rsidRDefault="007516A9" w:rsidP="007516A9">
            <w:pPr>
              <w:rPr>
                <w:sz w:val="20"/>
                <w:szCs w:val="20"/>
              </w:rPr>
            </w:pPr>
            <w:r w:rsidRPr="007516A9">
              <w:rPr>
                <w:sz w:val="20"/>
                <w:szCs w:val="20"/>
              </w:rPr>
              <w:t xml:space="preserve">Периодическое допущение нарушений при обслуживании кредитных сделок (просрочка общей продолжительностью </w:t>
            </w:r>
            <w:r w:rsidRPr="007516A9">
              <w:rPr>
                <w:sz w:val="20"/>
                <w:szCs w:val="20"/>
              </w:rPr>
              <w:lastRenderedPageBreak/>
              <w:t>не более 30 календарных дней в течение последних 180 дней)</w:t>
            </w:r>
          </w:p>
        </w:tc>
        <w:tc>
          <w:tcPr>
            <w:tcW w:w="1417" w:type="dxa"/>
            <w:vAlign w:val="center"/>
          </w:tcPr>
          <w:p w:rsidR="007516A9" w:rsidRPr="007516A9" w:rsidRDefault="007516A9" w:rsidP="00395A7F">
            <w:pPr>
              <w:jc w:val="center"/>
              <w:rPr>
                <w:sz w:val="20"/>
                <w:szCs w:val="20"/>
              </w:rPr>
            </w:pPr>
            <w:r w:rsidRPr="007516A9">
              <w:rPr>
                <w:sz w:val="20"/>
                <w:szCs w:val="20"/>
              </w:rPr>
              <w:lastRenderedPageBreak/>
              <w:t>1,25</w:t>
            </w:r>
          </w:p>
        </w:tc>
        <w:tc>
          <w:tcPr>
            <w:tcW w:w="3402" w:type="dxa"/>
            <w:vMerge/>
          </w:tcPr>
          <w:p w:rsidR="007516A9" w:rsidRPr="007516A9" w:rsidRDefault="007516A9" w:rsidP="00395A7F">
            <w:pPr>
              <w:rPr>
                <w:sz w:val="20"/>
                <w:szCs w:val="20"/>
              </w:rPr>
            </w:pPr>
          </w:p>
        </w:tc>
      </w:tr>
      <w:tr w:rsidR="007516A9" w:rsidRPr="007516A9" w:rsidTr="007516A9">
        <w:tc>
          <w:tcPr>
            <w:tcW w:w="1418" w:type="dxa"/>
            <w:vMerge/>
          </w:tcPr>
          <w:p w:rsidR="007516A9" w:rsidRPr="007516A9" w:rsidRDefault="007516A9" w:rsidP="00395A7F">
            <w:pPr>
              <w:rPr>
                <w:sz w:val="20"/>
                <w:szCs w:val="20"/>
              </w:rPr>
            </w:pPr>
          </w:p>
        </w:tc>
        <w:tc>
          <w:tcPr>
            <w:tcW w:w="3686" w:type="dxa"/>
            <w:vAlign w:val="bottom"/>
          </w:tcPr>
          <w:p w:rsidR="007516A9" w:rsidRPr="007516A9" w:rsidRDefault="007516A9" w:rsidP="007516A9">
            <w:pPr>
              <w:rPr>
                <w:sz w:val="20"/>
                <w:szCs w:val="20"/>
              </w:rPr>
            </w:pPr>
            <w:r w:rsidRPr="007516A9">
              <w:rPr>
                <w:sz w:val="20"/>
                <w:szCs w:val="20"/>
              </w:rPr>
              <w:t xml:space="preserve">Наличие единичных случаев нарушений (просрочка </w:t>
            </w:r>
            <w:r w:rsidRPr="007516A9">
              <w:rPr>
                <w:sz w:val="20"/>
                <w:szCs w:val="20"/>
                <w:u w:val="single"/>
              </w:rPr>
              <w:t>общей продолжительностью</w:t>
            </w:r>
            <w:r w:rsidRPr="007516A9">
              <w:rPr>
                <w:sz w:val="20"/>
                <w:szCs w:val="20"/>
              </w:rPr>
              <w:t xml:space="preserve"> более 30 календарных дней в течение последних 180 дней) обслуживания кредитных сделок</w:t>
            </w:r>
          </w:p>
        </w:tc>
        <w:tc>
          <w:tcPr>
            <w:tcW w:w="1417" w:type="dxa"/>
            <w:vAlign w:val="center"/>
          </w:tcPr>
          <w:p w:rsidR="007516A9" w:rsidRPr="007516A9" w:rsidRDefault="007516A9" w:rsidP="00395A7F">
            <w:pPr>
              <w:jc w:val="center"/>
              <w:rPr>
                <w:sz w:val="20"/>
                <w:szCs w:val="20"/>
              </w:rPr>
            </w:pPr>
            <w:r w:rsidRPr="007516A9">
              <w:rPr>
                <w:sz w:val="20"/>
                <w:szCs w:val="20"/>
              </w:rPr>
              <w:t>0</w:t>
            </w:r>
          </w:p>
        </w:tc>
        <w:tc>
          <w:tcPr>
            <w:tcW w:w="3402" w:type="dxa"/>
            <w:vMerge/>
          </w:tcPr>
          <w:p w:rsidR="007516A9" w:rsidRPr="007516A9" w:rsidRDefault="007516A9" w:rsidP="00395A7F">
            <w:pPr>
              <w:rPr>
                <w:sz w:val="20"/>
                <w:szCs w:val="20"/>
              </w:rPr>
            </w:pPr>
          </w:p>
        </w:tc>
      </w:tr>
      <w:tr w:rsidR="007516A9" w:rsidRPr="007516A9" w:rsidTr="007516A9">
        <w:tc>
          <w:tcPr>
            <w:tcW w:w="1418" w:type="dxa"/>
            <w:vMerge/>
          </w:tcPr>
          <w:p w:rsidR="007516A9" w:rsidRPr="007516A9" w:rsidRDefault="007516A9" w:rsidP="00395A7F">
            <w:pPr>
              <w:rPr>
                <w:sz w:val="20"/>
                <w:szCs w:val="20"/>
              </w:rPr>
            </w:pPr>
          </w:p>
        </w:tc>
        <w:tc>
          <w:tcPr>
            <w:tcW w:w="3686" w:type="dxa"/>
            <w:vAlign w:val="bottom"/>
          </w:tcPr>
          <w:p w:rsidR="007516A9" w:rsidRPr="007516A9" w:rsidRDefault="007516A9" w:rsidP="007516A9">
            <w:pPr>
              <w:rPr>
                <w:bCs/>
                <w:sz w:val="20"/>
                <w:szCs w:val="20"/>
              </w:rPr>
            </w:pPr>
            <w:r w:rsidRPr="007516A9">
              <w:rPr>
                <w:bCs/>
                <w:sz w:val="20"/>
                <w:szCs w:val="20"/>
              </w:rPr>
              <w:t>Наличие случаев задержек платежей сроком более 30 календарных дней каждый в течение последних 180 дней, или наличии текущих просроченных обязательств перед другими банками</w:t>
            </w:r>
          </w:p>
        </w:tc>
        <w:tc>
          <w:tcPr>
            <w:tcW w:w="1417" w:type="dxa"/>
            <w:vAlign w:val="center"/>
          </w:tcPr>
          <w:p w:rsidR="007516A9" w:rsidRPr="007516A9" w:rsidRDefault="007516A9" w:rsidP="00395A7F">
            <w:pPr>
              <w:jc w:val="center"/>
              <w:rPr>
                <w:bCs/>
                <w:sz w:val="20"/>
                <w:szCs w:val="20"/>
              </w:rPr>
            </w:pPr>
            <w:r w:rsidRPr="007516A9">
              <w:rPr>
                <w:bCs/>
                <w:sz w:val="20"/>
                <w:szCs w:val="20"/>
              </w:rPr>
              <w:t>СТОП</w:t>
            </w:r>
          </w:p>
        </w:tc>
        <w:tc>
          <w:tcPr>
            <w:tcW w:w="3402" w:type="dxa"/>
            <w:vMerge/>
          </w:tcPr>
          <w:p w:rsidR="007516A9" w:rsidRPr="007516A9" w:rsidRDefault="007516A9" w:rsidP="00395A7F">
            <w:pPr>
              <w:rPr>
                <w:sz w:val="20"/>
                <w:szCs w:val="20"/>
              </w:rPr>
            </w:pPr>
          </w:p>
        </w:tc>
      </w:tr>
      <w:tr w:rsidR="00A853F8" w:rsidRPr="007516A9" w:rsidTr="00A853F8">
        <w:tc>
          <w:tcPr>
            <w:tcW w:w="1418" w:type="dxa"/>
            <w:vMerge w:val="restart"/>
            <w:vAlign w:val="center"/>
          </w:tcPr>
          <w:p w:rsidR="007516A9" w:rsidRPr="00A853F8" w:rsidRDefault="007516A9" w:rsidP="00395A7F">
            <w:pPr>
              <w:rPr>
                <w:b/>
                <w:sz w:val="20"/>
                <w:szCs w:val="20"/>
              </w:rPr>
            </w:pPr>
            <w:r w:rsidRPr="00A853F8">
              <w:rPr>
                <w:b/>
                <w:sz w:val="20"/>
                <w:szCs w:val="20"/>
              </w:rPr>
              <w:t>История работы с государством</w:t>
            </w:r>
          </w:p>
        </w:tc>
        <w:tc>
          <w:tcPr>
            <w:tcW w:w="3686" w:type="dxa"/>
            <w:shd w:val="clear" w:color="auto" w:fill="D9D9D9" w:themeFill="background1" w:themeFillShade="D9"/>
            <w:vAlign w:val="center"/>
          </w:tcPr>
          <w:p w:rsidR="007516A9" w:rsidRPr="00A853F8" w:rsidRDefault="007516A9" w:rsidP="00A853F8">
            <w:pPr>
              <w:rPr>
                <w:b/>
                <w:sz w:val="20"/>
                <w:szCs w:val="20"/>
              </w:rPr>
            </w:pPr>
            <w:r w:rsidRPr="00A853F8">
              <w:rPr>
                <w:b/>
                <w:sz w:val="20"/>
                <w:szCs w:val="20"/>
              </w:rPr>
              <w:t>Задолженность перед государством погашается в срок и в полном объеме,</w:t>
            </w:r>
          </w:p>
        </w:tc>
        <w:tc>
          <w:tcPr>
            <w:tcW w:w="1417" w:type="dxa"/>
            <w:shd w:val="clear" w:color="auto" w:fill="D9D9D9" w:themeFill="background1" w:themeFillShade="D9"/>
            <w:vAlign w:val="center"/>
          </w:tcPr>
          <w:p w:rsidR="007516A9" w:rsidRPr="00A853F8" w:rsidRDefault="007516A9" w:rsidP="00395A7F">
            <w:pPr>
              <w:jc w:val="center"/>
              <w:rPr>
                <w:b/>
                <w:sz w:val="20"/>
                <w:szCs w:val="20"/>
              </w:rPr>
            </w:pPr>
            <w:r w:rsidRPr="00A853F8">
              <w:rPr>
                <w:b/>
                <w:sz w:val="20"/>
                <w:szCs w:val="20"/>
              </w:rPr>
              <w:t>2,5</w:t>
            </w:r>
          </w:p>
        </w:tc>
        <w:tc>
          <w:tcPr>
            <w:tcW w:w="3402" w:type="dxa"/>
            <w:vMerge w:val="restart"/>
          </w:tcPr>
          <w:p w:rsidR="007516A9" w:rsidRPr="00A853F8" w:rsidRDefault="007516A9" w:rsidP="006D4D4A">
            <w:pPr>
              <w:pStyle w:val="a3"/>
              <w:numPr>
                <w:ilvl w:val="0"/>
                <w:numId w:val="37"/>
              </w:numPr>
              <w:ind w:left="318"/>
              <w:rPr>
                <w:sz w:val="20"/>
                <w:szCs w:val="20"/>
              </w:rPr>
            </w:pPr>
            <w:r w:rsidRPr="00A853F8">
              <w:rPr>
                <w:sz w:val="20"/>
                <w:szCs w:val="20"/>
              </w:rPr>
              <w:t xml:space="preserve">Оценивается качество расчетов Клиента с бюджетом и внебюджетными фондами. </w:t>
            </w:r>
          </w:p>
          <w:p w:rsidR="007516A9" w:rsidRPr="00A853F8" w:rsidRDefault="00A853F8" w:rsidP="006D4D4A">
            <w:pPr>
              <w:pStyle w:val="a3"/>
              <w:numPr>
                <w:ilvl w:val="0"/>
                <w:numId w:val="37"/>
              </w:numPr>
              <w:ind w:left="318"/>
              <w:rPr>
                <w:sz w:val="20"/>
                <w:szCs w:val="20"/>
              </w:rPr>
            </w:pPr>
            <w:r w:rsidRPr="00A853F8">
              <w:rPr>
                <w:sz w:val="20"/>
                <w:szCs w:val="20"/>
              </w:rPr>
              <w:t>Анализируется</w:t>
            </w:r>
            <w:r w:rsidR="007516A9" w:rsidRPr="00A853F8">
              <w:rPr>
                <w:sz w:val="20"/>
                <w:szCs w:val="20"/>
              </w:rPr>
              <w:t xml:space="preserve"> просроченная задолженность (размер, сроки, планы </w:t>
            </w:r>
            <w:r>
              <w:rPr>
                <w:sz w:val="20"/>
                <w:szCs w:val="20"/>
              </w:rPr>
              <w:t>по погашению</w:t>
            </w:r>
            <w:r w:rsidRPr="00A853F8">
              <w:rPr>
                <w:sz w:val="20"/>
                <w:szCs w:val="20"/>
              </w:rPr>
              <w:t>).</w:t>
            </w:r>
            <w:r w:rsidR="007516A9" w:rsidRPr="00A853F8">
              <w:rPr>
                <w:sz w:val="20"/>
                <w:szCs w:val="20"/>
              </w:rPr>
              <w:t xml:space="preserve"> </w:t>
            </w:r>
          </w:p>
          <w:p w:rsidR="00A853F8" w:rsidRPr="00A853F8" w:rsidRDefault="007516A9" w:rsidP="006D4D4A">
            <w:pPr>
              <w:pStyle w:val="a3"/>
              <w:numPr>
                <w:ilvl w:val="0"/>
                <w:numId w:val="37"/>
              </w:numPr>
              <w:ind w:left="318"/>
              <w:rPr>
                <w:sz w:val="20"/>
                <w:szCs w:val="20"/>
              </w:rPr>
            </w:pPr>
            <w:r w:rsidRPr="00A853F8">
              <w:rPr>
                <w:sz w:val="20"/>
                <w:szCs w:val="20"/>
              </w:rPr>
              <w:t>Были ли выражения недовольства предста</w:t>
            </w:r>
            <w:r w:rsidR="00A853F8" w:rsidRPr="00A853F8">
              <w:rPr>
                <w:sz w:val="20"/>
                <w:szCs w:val="20"/>
              </w:rPr>
              <w:t>вителей государственных органов.</w:t>
            </w:r>
          </w:p>
          <w:p w:rsidR="007516A9" w:rsidRPr="00A853F8" w:rsidRDefault="007516A9" w:rsidP="006D4D4A">
            <w:pPr>
              <w:pStyle w:val="a3"/>
              <w:numPr>
                <w:ilvl w:val="0"/>
                <w:numId w:val="37"/>
              </w:numPr>
              <w:ind w:left="318"/>
              <w:rPr>
                <w:sz w:val="20"/>
                <w:szCs w:val="20"/>
              </w:rPr>
            </w:pPr>
            <w:r w:rsidRPr="00A853F8">
              <w:rPr>
                <w:sz w:val="20"/>
                <w:szCs w:val="20"/>
              </w:rPr>
              <w:t>Были ли факты реструктуризации зад</w:t>
            </w:r>
            <w:r w:rsidR="00A853F8" w:rsidRPr="00A853F8">
              <w:rPr>
                <w:sz w:val="20"/>
                <w:szCs w:val="20"/>
              </w:rPr>
              <w:t>олженности</w:t>
            </w:r>
            <w:r w:rsidR="00A853F8">
              <w:rPr>
                <w:sz w:val="20"/>
                <w:szCs w:val="20"/>
              </w:rPr>
              <w:t>.</w:t>
            </w:r>
          </w:p>
          <w:p w:rsidR="007516A9" w:rsidRPr="00A853F8" w:rsidRDefault="007516A9" w:rsidP="006D4D4A">
            <w:pPr>
              <w:pStyle w:val="a3"/>
              <w:numPr>
                <w:ilvl w:val="0"/>
                <w:numId w:val="37"/>
              </w:numPr>
              <w:ind w:left="318"/>
              <w:rPr>
                <w:sz w:val="20"/>
                <w:szCs w:val="20"/>
              </w:rPr>
            </w:pPr>
            <w:r w:rsidRPr="00A853F8">
              <w:rPr>
                <w:sz w:val="20"/>
                <w:szCs w:val="20"/>
              </w:rPr>
              <w:t>Достигнуты ли дог</w:t>
            </w:r>
            <w:r w:rsidR="00A853F8" w:rsidRPr="00A853F8">
              <w:rPr>
                <w:sz w:val="20"/>
                <w:szCs w:val="20"/>
              </w:rPr>
              <w:t>оворенности о реструктуризации.</w:t>
            </w:r>
          </w:p>
          <w:p w:rsidR="007516A9" w:rsidRPr="00A853F8" w:rsidRDefault="007516A9" w:rsidP="006D4D4A">
            <w:pPr>
              <w:pStyle w:val="a3"/>
              <w:numPr>
                <w:ilvl w:val="0"/>
                <w:numId w:val="37"/>
              </w:numPr>
              <w:ind w:left="318"/>
              <w:rPr>
                <w:sz w:val="20"/>
                <w:szCs w:val="20"/>
              </w:rPr>
            </w:pPr>
            <w:r w:rsidRPr="00A853F8">
              <w:rPr>
                <w:sz w:val="20"/>
                <w:szCs w:val="20"/>
              </w:rPr>
              <w:t>Причины допущения пр</w:t>
            </w:r>
            <w:r w:rsidR="00A853F8" w:rsidRPr="00A853F8">
              <w:rPr>
                <w:sz w:val="20"/>
                <w:szCs w:val="20"/>
              </w:rPr>
              <w:t>осрочек исполнения обязательств.</w:t>
            </w:r>
          </w:p>
          <w:p w:rsidR="00A853F8" w:rsidRPr="00A853F8" w:rsidRDefault="00A853F8" w:rsidP="006D4D4A">
            <w:pPr>
              <w:pStyle w:val="a3"/>
              <w:numPr>
                <w:ilvl w:val="0"/>
                <w:numId w:val="37"/>
              </w:numPr>
              <w:ind w:left="318"/>
              <w:rPr>
                <w:sz w:val="20"/>
                <w:szCs w:val="20"/>
              </w:rPr>
            </w:pPr>
            <w:r w:rsidRPr="00A853F8">
              <w:rPr>
                <w:sz w:val="20"/>
                <w:szCs w:val="20"/>
              </w:rPr>
              <w:t>ООО «Тав Ойл» получает по данной категории 2,5 балла, так как задолженность погашается в срок и в полном объеме.</w:t>
            </w:r>
          </w:p>
        </w:tc>
      </w:tr>
      <w:tr w:rsidR="007516A9" w:rsidRPr="007516A9" w:rsidTr="007516A9">
        <w:tc>
          <w:tcPr>
            <w:tcW w:w="1418" w:type="dxa"/>
            <w:vMerge/>
          </w:tcPr>
          <w:p w:rsidR="007516A9" w:rsidRPr="007516A9" w:rsidRDefault="007516A9" w:rsidP="00395A7F">
            <w:pPr>
              <w:rPr>
                <w:sz w:val="20"/>
                <w:szCs w:val="20"/>
              </w:rPr>
            </w:pPr>
          </w:p>
        </w:tc>
        <w:tc>
          <w:tcPr>
            <w:tcW w:w="3686" w:type="dxa"/>
            <w:vAlign w:val="center"/>
          </w:tcPr>
          <w:p w:rsidR="007516A9" w:rsidRPr="007516A9" w:rsidRDefault="007516A9" w:rsidP="00A853F8">
            <w:pPr>
              <w:rPr>
                <w:sz w:val="20"/>
                <w:szCs w:val="20"/>
              </w:rPr>
            </w:pPr>
            <w:r w:rsidRPr="007516A9">
              <w:rPr>
                <w:sz w:val="20"/>
                <w:szCs w:val="20"/>
              </w:rPr>
              <w:t>Наличие случаев несущественных (не более 5% чистых активов на последнюю отчетную квартальную дату сроком не более 5 дней)</w:t>
            </w:r>
            <w:r w:rsidRPr="007516A9">
              <w:rPr>
                <w:i/>
                <w:iCs/>
                <w:sz w:val="20"/>
                <w:szCs w:val="20"/>
              </w:rPr>
              <w:t xml:space="preserve"> </w:t>
            </w:r>
            <w:r w:rsidRPr="007516A9">
              <w:rPr>
                <w:sz w:val="20"/>
                <w:szCs w:val="20"/>
              </w:rPr>
              <w:t>нарушений расчетов с государством</w:t>
            </w:r>
            <w:r w:rsidR="00A853F8">
              <w:rPr>
                <w:sz w:val="20"/>
                <w:szCs w:val="20"/>
              </w:rPr>
              <w:t>.</w:t>
            </w:r>
          </w:p>
        </w:tc>
        <w:tc>
          <w:tcPr>
            <w:tcW w:w="1417" w:type="dxa"/>
            <w:vAlign w:val="center"/>
          </w:tcPr>
          <w:p w:rsidR="007516A9" w:rsidRPr="007516A9" w:rsidRDefault="007516A9" w:rsidP="00395A7F">
            <w:pPr>
              <w:jc w:val="center"/>
              <w:rPr>
                <w:sz w:val="20"/>
                <w:szCs w:val="20"/>
              </w:rPr>
            </w:pPr>
            <w:r w:rsidRPr="007516A9">
              <w:rPr>
                <w:sz w:val="20"/>
                <w:szCs w:val="20"/>
              </w:rPr>
              <w:t>1,88</w:t>
            </w:r>
          </w:p>
        </w:tc>
        <w:tc>
          <w:tcPr>
            <w:tcW w:w="3402" w:type="dxa"/>
            <w:vMerge/>
          </w:tcPr>
          <w:p w:rsidR="007516A9" w:rsidRPr="007516A9" w:rsidRDefault="007516A9" w:rsidP="00395A7F">
            <w:pPr>
              <w:rPr>
                <w:sz w:val="20"/>
                <w:szCs w:val="20"/>
              </w:rPr>
            </w:pPr>
          </w:p>
        </w:tc>
      </w:tr>
      <w:tr w:rsidR="007516A9" w:rsidRPr="007516A9" w:rsidTr="007516A9">
        <w:tc>
          <w:tcPr>
            <w:tcW w:w="1418" w:type="dxa"/>
            <w:vMerge/>
          </w:tcPr>
          <w:p w:rsidR="007516A9" w:rsidRPr="007516A9" w:rsidRDefault="007516A9" w:rsidP="00395A7F">
            <w:pPr>
              <w:rPr>
                <w:sz w:val="20"/>
                <w:szCs w:val="20"/>
              </w:rPr>
            </w:pPr>
          </w:p>
        </w:tc>
        <w:tc>
          <w:tcPr>
            <w:tcW w:w="3686" w:type="dxa"/>
            <w:vAlign w:val="center"/>
          </w:tcPr>
          <w:p w:rsidR="007516A9" w:rsidRPr="007516A9" w:rsidRDefault="007516A9" w:rsidP="00A853F8">
            <w:pPr>
              <w:rPr>
                <w:sz w:val="20"/>
                <w:szCs w:val="20"/>
              </w:rPr>
            </w:pPr>
            <w:r w:rsidRPr="007516A9">
              <w:rPr>
                <w:sz w:val="20"/>
                <w:szCs w:val="20"/>
              </w:rPr>
              <w:t>Наличие единичных случаев несущественных (не более 5% чистых активов на последнюю отчетную квартальную дату сроком не более 5 дней) нарушений расчетов</w:t>
            </w:r>
            <w:r w:rsidR="00A853F8">
              <w:rPr>
                <w:sz w:val="20"/>
                <w:szCs w:val="20"/>
              </w:rPr>
              <w:t>.</w:t>
            </w:r>
            <w:r w:rsidRPr="007516A9">
              <w:rPr>
                <w:sz w:val="20"/>
                <w:szCs w:val="20"/>
              </w:rPr>
              <w:t xml:space="preserve"> </w:t>
            </w:r>
          </w:p>
        </w:tc>
        <w:tc>
          <w:tcPr>
            <w:tcW w:w="1417" w:type="dxa"/>
            <w:vAlign w:val="center"/>
          </w:tcPr>
          <w:p w:rsidR="007516A9" w:rsidRPr="007516A9" w:rsidRDefault="007516A9" w:rsidP="00395A7F">
            <w:pPr>
              <w:jc w:val="center"/>
              <w:rPr>
                <w:sz w:val="20"/>
                <w:szCs w:val="20"/>
              </w:rPr>
            </w:pPr>
            <w:r w:rsidRPr="007516A9">
              <w:rPr>
                <w:sz w:val="20"/>
                <w:szCs w:val="20"/>
              </w:rPr>
              <w:t>1,25</w:t>
            </w:r>
          </w:p>
        </w:tc>
        <w:tc>
          <w:tcPr>
            <w:tcW w:w="3402" w:type="dxa"/>
            <w:vMerge/>
          </w:tcPr>
          <w:p w:rsidR="007516A9" w:rsidRPr="007516A9" w:rsidRDefault="007516A9" w:rsidP="00395A7F">
            <w:pPr>
              <w:rPr>
                <w:sz w:val="20"/>
                <w:szCs w:val="20"/>
              </w:rPr>
            </w:pPr>
          </w:p>
        </w:tc>
      </w:tr>
      <w:tr w:rsidR="007516A9" w:rsidRPr="007516A9" w:rsidTr="007516A9">
        <w:tc>
          <w:tcPr>
            <w:tcW w:w="1418" w:type="dxa"/>
            <w:vMerge/>
          </w:tcPr>
          <w:p w:rsidR="007516A9" w:rsidRPr="007516A9" w:rsidRDefault="007516A9" w:rsidP="00395A7F">
            <w:pPr>
              <w:rPr>
                <w:sz w:val="20"/>
                <w:szCs w:val="20"/>
              </w:rPr>
            </w:pPr>
          </w:p>
        </w:tc>
        <w:tc>
          <w:tcPr>
            <w:tcW w:w="3686" w:type="dxa"/>
            <w:vAlign w:val="center"/>
          </w:tcPr>
          <w:p w:rsidR="007516A9" w:rsidRPr="007516A9" w:rsidRDefault="007516A9" w:rsidP="00A853F8">
            <w:pPr>
              <w:rPr>
                <w:sz w:val="20"/>
                <w:szCs w:val="20"/>
              </w:rPr>
            </w:pPr>
            <w:r w:rsidRPr="007516A9">
              <w:rPr>
                <w:sz w:val="20"/>
                <w:szCs w:val="20"/>
              </w:rPr>
              <w:t>Есть небольшая (не более 5% чистых активов на последнюю отчетную квартальную дату) просроченная задолженность</w:t>
            </w:r>
            <w:r w:rsidR="00A853F8">
              <w:rPr>
                <w:sz w:val="20"/>
                <w:szCs w:val="20"/>
              </w:rPr>
              <w:t>.</w:t>
            </w:r>
          </w:p>
        </w:tc>
        <w:tc>
          <w:tcPr>
            <w:tcW w:w="1417" w:type="dxa"/>
            <w:vAlign w:val="center"/>
          </w:tcPr>
          <w:p w:rsidR="007516A9" w:rsidRPr="007516A9" w:rsidRDefault="007516A9" w:rsidP="00395A7F">
            <w:pPr>
              <w:jc w:val="center"/>
              <w:rPr>
                <w:sz w:val="20"/>
                <w:szCs w:val="20"/>
              </w:rPr>
            </w:pPr>
            <w:r w:rsidRPr="007516A9">
              <w:rPr>
                <w:sz w:val="20"/>
                <w:szCs w:val="20"/>
              </w:rPr>
              <w:t>0,63</w:t>
            </w:r>
          </w:p>
        </w:tc>
        <w:tc>
          <w:tcPr>
            <w:tcW w:w="3402" w:type="dxa"/>
            <w:vMerge/>
          </w:tcPr>
          <w:p w:rsidR="007516A9" w:rsidRPr="007516A9" w:rsidRDefault="007516A9" w:rsidP="00395A7F">
            <w:pPr>
              <w:rPr>
                <w:sz w:val="20"/>
                <w:szCs w:val="20"/>
              </w:rPr>
            </w:pPr>
          </w:p>
        </w:tc>
      </w:tr>
      <w:tr w:rsidR="007516A9" w:rsidRPr="007516A9" w:rsidTr="007516A9">
        <w:tc>
          <w:tcPr>
            <w:tcW w:w="1418" w:type="dxa"/>
            <w:vMerge/>
          </w:tcPr>
          <w:p w:rsidR="007516A9" w:rsidRPr="007516A9" w:rsidRDefault="007516A9" w:rsidP="00395A7F">
            <w:pPr>
              <w:rPr>
                <w:sz w:val="20"/>
                <w:szCs w:val="20"/>
              </w:rPr>
            </w:pPr>
          </w:p>
        </w:tc>
        <w:tc>
          <w:tcPr>
            <w:tcW w:w="3686" w:type="dxa"/>
            <w:vAlign w:val="center"/>
          </w:tcPr>
          <w:p w:rsidR="007516A9" w:rsidRPr="007516A9" w:rsidRDefault="007516A9" w:rsidP="00A853F8">
            <w:pPr>
              <w:rPr>
                <w:sz w:val="20"/>
                <w:szCs w:val="20"/>
              </w:rPr>
            </w:pPr>
            <w:r w:rsidRPr="007516A9">
              <w:rPr>
                <w:sz w:val="20"/>
                <w:szCs w:val="20"/>
              </w:rPr>
              <w:t>Есть просроченная задолженность (более 5% чистых активов на последнюю отчетную квартальную дату)</w:t>
            </w:r>
            <w:r w:rsidR="00A853F8">
              <w:rPr>
                <w:sz w:val="20"/>
                <w:szCs w:val="20"/>
              </w:rPr>
              <w:t>.</w:t>
            </w:r>
          </w:p>
        </w:tc>
        <w:tc>
          <w:tcPr>
            <w:tcW w:w="1417" w:type="dxa"/>
            <w:vAlign w:val="center"/>
          </w:tcPr>
          <w:p w:rsidR="007516A9" w:rsidRPr="007516A9" w:rsidRDefault="007516A9" w:rsidP="00395A7F">
            <w:pPr>
              <w:jc w:val="center"/>
              <w:rPr>
                <w:sz w:val="20"/>
                <w:szCs w:val="20"/>
              </w:rPr>
            </w:pPr>
            <w:r w:rsidRPr="007516A9">
              <w:rPr>
                <w:sz w:val="20"/>
                <w:szCs w:val="20"/>
              </w:rPr>
              <w:t>0</w:t>
            </w:r>
          </w:p>
        </w:tc>
        <w:tc>
          <w:tcPr>
            <w:tcW w:w="3402" w:type="dxa"/>
            <w:vMerge/>
          </w:tcPr>
          <w:p w:rsidR="007516A9" w:rsidRPr="007516A9" w:rsidRDefault="007516A9" w:rsidP="00395A7F">
            <w:pPr>
              <w:rPr>
                <w:sz w:val="20"/>
                <w:szCs w:val="20"/>
              </w:rPr>
            </w:pPr>
          </w:p>
        </w:tc>
      </w:tr>
      <w:tr w:rsidR="007516A9" w:rsidRPr="007516A9" w:rsidTr="007516A9">
        <w:tc>
          <w:tcPr>
            <w:tcW w:w="1418" w:type="dxa"/>
            <w:vMerge/>
          </w:tcPr>
          <w:p w:rsidR="007516A9" w:rsidRPr="007516A9" w:rsidRDefault="007516A9" w:rsidP="00395A7F">
            <w:pPr>
              <w:rPr>
                <w:sz w:val="20"/>
                <w:szCs w:val="20"/>
              </w:rPr>
            </w:pPr>
          </w:p>
        </w:tc>
        <w:tc>
          <w:tcPr>
            <w:tcW w:w="3686" w:type="dxa"/>
            <w:vAlign w:val="center"/>
          </w:tcPr>
          <w:p w:rsidR="007516A9" w:rsidRPr="00A853F8" w:rsidRDefault="007516A9" w:rsidP="00A853F8">
            <w:pPr>
              <w:rPr>
                <w:bCs/>
                <w:sz w:val="20"/>
                <w:szCs w:val="20"/>
              </w:rPr>
            </w:pPr>
            <w:r w:rsidRPr="00A853F8">
              <w:rPr>
                <w:bCs/>
                <w:sz w:val="20"/>
                <w:szCs w:val="20"/>
              </w:rPr>
              <w:t>Есть просроченная задолженность</w:t>
            </w:r>
            <w:r w:rsidRPr="00A853F8">
              <w:rPr>
                <w:sz w:val="20"/>
                <w:szCs w:val="20"/>
              </w:rPr>
              <w:t xml:space="preserve"> </w:t>
            </w:r>
            <w:r w:rsidRPr="00A853F8">
              <w:rPr>
                <w:bCs/>
                <w:sz w:val="20"/>
                <w:szCs w:val="20"/>
              </w:rPr>
              <w:t>(более 5% чистых активов на последнюю отчетную квартальную дату), гос.органы выражают недовольство</w:t>
            </w:r>
            <w:r w:rsidR="00A853F8">
              <w:rPr>
                <w:bCs/>
                <w:sz w:val="20"/>
                <w:szCs w:val="20"/>
              </w:rPr>
              <w:t>.</w:t>
            </w:r>
          </w:p>
        </w:tc>
        <w:tc>
          <w:tcPr>
            <w:tcW w:w="1417" w:type="dxa"/>
            <w:vAlign w:val="center"/>
          </w:tcPr>
          <w:p w:rsidR="007516A9" w:rsidRPr="00A853F8" w:rsidRDefault="007516A9" w:rsidP="00395A7F">
            <w:pPr>
              <w:jc w:val="center"/>
              <w:rPr>
                <w:bCs/>
                <w:sz w:val="20"/>
                <w:szCs w:val="20"/>
              </w:rPr>
            </w:pPr>
            <w:r w:rsidRPr="00A853F8">
              <w:rPr>
                <w:bCs/>
                <w:sz w:val="20"/>
                <w:szCs w:val="20"/>
              </w:rPr>
              <w:t>СТОП</w:t>
            </w:r>
          </w:p>
        </w:tc>
        <w:tc>
          <w:tcPr>
            <w:tcW w:w="3402" w:type="dxa"/>
            <w:vMerge/>
          </w:tcPr>
          <w:p w:rsidR="007516A9" w:rsidRPr="007516A9" w:rsidRDefault="007516A9" w:rsidP="00395A7F">
            <w:pPr>
              <w:rPr>
                <w:sz w:val="20"/>
                <w:szCs w:val="20"/>
              </w:rPr>
            </w:pPr>
          </w:p>
        </w:tc>
      </w:tr>
      <w:tr w:rsidR="00A853F8" w:rsidRPr="007516A9" w:rsidTr="00A853F8">
        <w:tc>
          <w:tcPr>
            <w:tcW w:w="1418" w:type="dxa"/>
            <w:vMerge w:val="restart"/>
            <w:vAlign w:val="center"/>
          </w:tcPr>
          <w:p w:rsidR="007516A9" w:rsidRPr="007516A9" w:rsidRDefault="007516A9" w:rsidP="00395A7F">
            <w:pPr>
              <w:rPr>
                <w:sz w:val="20"/>
                <w:szCs w:val="20"/>
              </w:rPr>
            </w:pPr>
            <w:r w:rsidRPr="007516A9">
              <w:rPr>
                <w:sz w:val="20"/>
                <w:szCs w:val="20"/>
              </w:rPr>
              <w:t>История работы с контрагентами (поставщиками)</w:t>
            </w:r>
          </w:p>
        </w:tc>
        <w:tc>
          <w:tcPr>
            <w:tcW w:w="3686" w:type="dxa"/>
            <w:shd w:val="clear" w:color="auto" w:fill="D9D9D9" w:themeFill="background1" w:themeFillShade="D9"/>
            <w:vAlign w:val="center"/>
          </w:tcPr>
          <w:p w:rsidR="007516A9" w:rsidRPr="00A853F8" w:rsidRDefault="007516A9" w:rsidP="00A853F8">
            <w:pPr>
              <w:rPr>
                <w:b/>
                <w:sz w:val="20"/>
                <w:szCs w:val="20"/>
              </w:rPr>
            </w:pPr>
            <w:r w:rsidRPr="00A853F8">
              <w:rPr>
                <w:b/>
                <w:sz w:val="20"/>
                <w:szCs w:val="20"/>
              </w:rPr>
              <w:t>Отсутствует</w:t>
            </w:r>
            <w:r w:rsidRPr="00A853F8">
              <w:rPr>
                <w:b/>
                <w:bCs/>
                <w:sz w:val="20"/>
                <w:szCs w:val="20"/>
              </w:rPr>
              <w:t xml:space="preserve"> </w:t>
            </w:r>
            <w:r w:rsidR="00A853F8">
              <w:rPr>
                <w:b/>
                <w:sz w:val="20"/>
                <w:szCs w:val="20"/>
              </w:rPr>
              <w:t>отрицательная информация</w:t>
            </w:r>
            <w:r w:rsidRPr="00A853F8">
              <w:rPr>
                <w:b/>
                <w:sz w:val="20"/>
                <w:szCs w:val="20"/>
              </w:rPr>
              <w:t xml:space="preserve"> о расчетах Клиента с поставщиками и просроченная задолженность перед поставщиками</w:t>
            </w:r>
            <w:r w:rsidR="00A853F8">
              <w:rPr>
                <w:b/>
                <w:sz w:val="20"/>
                <w:szCs w:val="20"/>
              </w:rPr>
              <w:t>.</w:t>
            </w:r>
          </w:p>
        </w:tc>
        <w:tc>
          <w:tcPr>
            <w:tcW w:w="1417" w:type="dxa"/>
            <w:shd w:val="clear" w:color="auto" w:fill="D9D9D9" w:themeFill="background1" w:themeFillShade="D9"/>
            <w:vAlign w:val="center"/>
          </w:tcPr>
          <w:p w:rsidR="007516A9" w:rsidRPr="00A853F8" w:rsidRDefault="007516A9" w:rsidP="00395A7F">
            <w:pPr>
              <w:jc w:val="center"/>
              <w:rPr>
                <w:b/>
                <w:sz w:val="20"/>
                <w:szCs w:val="20"/>
              </w:rPr>
            </w:pPr>
            <w:r w:rsidRPr="00A853F8">
              <w:rPr>
                <w:b/>
                <w:sz w:val="20"/>
                <w:szCs w:val="20"/>
              </w:rPr>
              <w:t>2,5</w:t>
            </w:r>
          </w:p>
        </w:tc>
        <w:tc>
          <w:tcPr>
            <w:tcW w:w="3402" w:type="dxa"/>
            <w:vMerge w:val="restart"/>
          </w:tcPr>
          <w:p w:rsidR="007516A9" w:rsidRPr="00A853F8" w:rsidRDefault="007516A9" w:rsidP="006D4D4A">
            <w:pPr>
              <w:pStyle w:val="a3"/>
              <w:numPr>
                <w:ilvl w:val="0"/>
                <w:numId w:val="38"/>
              </w:numPr>
              <w:ind w:left="318"/>
              <w:rPr>
                <w:sz w:val="20"/>
                <w:szCs w:val="20"/>
              </w:rPr>
            </w:pPr>
            <w:r w:rsidRPr="00A853F8">
              <w:rPr>
                <w:sz w:val="20"/>
                <w:szCs w:val="20"/>
              </w:rPr>
              <w:t>Наличие фактов несвоевременного погашения задолженности перед контрагентами и фактов невыполн</w:t>
            </w:r>
            <w:r w:rsidR="00A853F8" w:rsidRPr="00A853F8">
              <w:rPr>
                <w:sz w:val="20"/>
                <w:szCs w:val="20"/>
              </w:rPr>
              <w:t>ения обязательств перед ними.</w:t>
            </w:r>
            <w:r w:rsidRPr="00A853F8">
              <w:rPr>
                <w:sz w:val="20"/>
                <w:szCs w:val="20"/>
              </w:rPr>
              <w:t xml:space="preserve">                                  </w:t>
            </w:r>
          </w:p>
          <w:p w:rsidR="007516A9" w:rsidRPr="00A853F8" w:rsidRDefault="007516A9" w:rsidP="006D4D4A">
            <w:pPr>
              <w:pStyle w:val="a3"/>
              <w:numPr>
                <w:ilvl w:val="0"/>
                <w:numId w:val="38"/>
              </w:numPr>
              <w:ind w:left="318"/>
              <w:rPr>
                <w:sz w:val="20"/>
                <w:szCs w:val="20"/>
              </w:rPr>
            </w:pPr>
            <w:r w:rsidRPr="00A853F8">
              <w:rPr>
                <w:sz w:val="20"/>
                <w:szCs w:val="20"/>
              </w:rPr>
              <w:t>Оценивается размер действующей просроченной кредиторской з</w:t>
            </w:r>
            <w:r w:rsidR="00A853F8" w:rsidRPr="00A853F8">
              <w:rPr>
                <w:sz w:val="20"/>
                <w:szCs w:val="20"/>
              </w:rPr>
              <w:t>адолженности перед поставщиками.</w:t>
            </w:r>
          </w:p>
          <w:p w:rsidR="007516A9" w:rsidRPr="00A853F8" w:rsidRDefault="007516A9" w:rsidP="006D4D4A">
            <w:pPr>
              <w:pStyle w:val="a3"/>
              <w:numPr>
                <w:ilvl w:val="0"/>
                <w:numId w:val="38"/>
              </w:numPr>
              <w:ind w:left="318"/>
              <w:rPr>
                <w:sz w:val="20"/>
                <w:szCs w:val="20"/>
              </w:rPr>
            </w:pPr>
            <w:r w:rsidRPr="00A853F8">
              <w:rPr>
                <w:sz w:val="20"/>
                <w:szCs w:val="20"/>
              </w:rPr>
              <w:t>Плановые сроки погаш</w:t>
            </w:r>
            <w:r w:rsidR="00A853F8" w:rsidRPr="00A853F8">
              <w:rPr>
                <w:sz w:val="20"/>
                <w:szCs w:val="20"/>
              </w:rPr>
              <w:t>ения просроченной задолженности.</w:t>
            </w:r>
          </w:p>
          <w:p w:rsidR="00A853F8" w:rsidRPr="00A853F8" w:rsidRDefault="007516A9" w:rsidP="006D4D4A">
            <w:pPr>
              <w:pStyle w:val="a3"/>
              <w:numPr>
                <w:ilvl w:val="0"/>
                <w:numId w:val="38"/>
              </w:numPr>
              <w:ind w:left="318"/>
              <w:rPr>
                <w:sz w:val="20"/>
                <w:szCs w:val="20"/>
              </w:rPr>
            </w:pPr>
            <w:r w:rsidRPr="00A853F8">
              <w:rPr>
                <w:sz w:val="20"/>
                <w:szCs w:val="20"/>
              </w:rPr>
              <w:t>Причины невыполнения обяз</w:t>
            </w:r>
            <w:r w:rsidR="00A853F8" w:rsidRPr="00A853F8">
              <w:rPr>
                <w:sz w:val="20"/>
                <w:szCs w:val="20"/>
              </w:rPr>
              <w:t>ательств перед контрагентами.</w:t>
            </w:r>
          </w:p>
          <w:p w:rsidR="007516A9" w:rsidRPr="00A853F8" w:rsidRDefault="00A853F8" w:rsidP="006D4D4A">
            <w:pPr>
              <w:pStyle w:val="a3"/>
              <w:numPr>
                <w:ilvl w:val="0"/>
                <w:numId w:val="38"/>
              </w:numPr>
              <w:ind w:left="318"/>
              <w:rPr>
                <w:sz w:val="20"/>
                <w:szCs w:val="20"/>
              </w:rPr>
            </w:pPr>
            <w:r w:rsidRPr="00A853F8">
              <w:rPr>
                <w:sz w:val="20"/>
                <w:szCs w:val="20"/>
              </w:rPr>
              <w:t>ООО «Тав Ойл» получает по данной категории 2,5 балла, так как отсутствует просроченная задолженность перед поставщиками.</w:t>
            </w:r>
            <w:r w:rsidR="007516A9" w:rsidRPr="00A853F8">
              <w:rPr>
                <w:sz w:val="20"/>
                <w:szCs w:val="20"/>
              </w:rPr>
              <w:t xml:space="preserve"> </w:t>
            </w:r>
          </w:p>
        </w:tc>
      </w:tr>
      <w:tr w:rsidR="007516A9" w:rsidRPr="007516A9" w:rsidTr="007516A9">
        <w:tc>
          <w:tcPr>
            <w:tcW w:w="1418" w:type="dxa"/>
            <w:vMerge/>
          </w:tcPr>
          <w:p w:rsidR="007516A9" w:rsidRPr="007516A9" w:rsidRDefault="007516A9" w:rsidP="00395A7F">
            <w:pPr>
              <w:rPr>
                <w:sz w:val="20"/>
                <w:szCs w:val="20"/>
              </w:rPr>
            </w:pPr>
          </w:p>
        </w:tc>
        <w:tc>
          <w:tcPr>
            <w:tcW w:w="3686" w:type="dxa"/>
            <w:vAlign w:val="center"/>
          </w:tcPr>
          <w:p w:rsidR="007516A9" w:rsidRPr="007516A9" w:rsidRDefault="007516A9" w:rsidP="00A853F8">
            <w:pPr>
              <w:rPr>
                <w:sz w:val="20"/>
                <w:szCs w:val="20"/>
              </w:rPr>
            </w:pPr>
            <w:r w:rsidRPr="007516A9">
              <w:rPr>
                <w:sz w:val="20"/>
                <w:szCs w:val="20"/>
              </w:rPr>
              <w:t>Отсутствует</w:t>
            </w:r>
            <w:r w:rsidRPr="007516A9">
              <w:rPr>
                <w:b/>
                <w:bCs/>
                <w:sz w:val="20"/>
                <w:szCs w:val="20"/>
              </w:rPr>
              <w:t xml:space="preserve"> </w:t>
            </w:r>
            <w:r w:rsidR="00A853F8">
              <w:rPr>
                <w:sz w:val="20"/>
                <w:szCs w:val="20"/>
              </w:rPr>
              <w:t>отрицательная информация</w:t>
            </w:r>
            <w:r w:rsidRPr="007516A9">
              <w:rPr>
                <w:sz w:val="20"/>
                <w:szCs w:val="20"/>
              </w:rPr>
              <w:t xml:space="preserve"> о расчетах Клиента с поставщиками, а просроченная задолженность перед поставщиками составляет не более 5%</w:t>
            </w:r>
            <w:r w:rsidR="00A853F8">
              <w:rPr>
                <w:sz w:val="20"/>
                <w:szCs w:val="20"/>
              </w:rPr>
              <w:t>.</w:t>
            </w:r>
          </w:p>
        </w:tc>
        <w:tc>
          <w:tcPr>
            <w:tcW w:w="1417" w:type="dxa"/>
            <w:vAlign w:val="center"/>
          </w:tcPr>
          <w:p w:rsidR="007516A9" w:rsidRPr="007516A9" w:rsidRDefault="007516A9" w:rsidP="00395A7F">
            <w:pPr>
              <w:jc w:val="center"/>
              <w:rPr>
                <w:sz w:val="20"/>
                <w:szCs w:val="20"/>
              </w:rPr>
            </w:pPr>
            <w:r w:rsidRPr="007516A9">
              <w:rPr>
                <w:sz w:val="20"/>
                <w:szCs w:val="20"/>
              </w:rPr>
              <w:t>1,88</w:t>
            </w:r>
          </w:p>
        </w:tc>
        <w:tc>
          <w:tcPr>
            <w:tcW w:w="3402" w:type="dxa"/>
            <w:vMerge/>
          </w:tcPr>
          <w:p w:rsidR="007516A9" w:rsidRPr="007516A9" w:rsidRDefault="007516A9" w:rsidP="00395A7F">
            <w:pPr>
              <w:rPr>
                <w:sz w:val="20"/>
                <w:szCs w:val="20"/>
              </w:rPr>
            </w:pPr>
          </w:p>
        </w:tc>
      </w:tr>
      <w:tr w:rsidR="007516A9" w:rsidRPr="007516A9" w:rsidTr="007516A9">
        <w:tc>
          <w:tcPr>
            <w:tcW w:w="1418" w:type="dxa"/>
            <w:vMerge/>
          </w:tcPr>
          <w:p w:rsidR="007516A9" w:rsidRPr="007516A9" w:rsidRDefault="007516A9" w:rsidP="00395A7F">
            <w:pPr>
              <w:rPr>
                <w:sz w:val="20"/>
                <w:szCs w:val="20"/>
              </w:rPr>
            </w:pPr>
          </w:p>
        </w:tc>
        <w:tc>
          <w:tcPr>
            <w:tcW w:w="3686" w:type="dxa"/>
            <w:vAlign w:val="center"/>
          </w:tcPr>
          <w:p w:rsidR="007516A9" w:rsidRPr="007516A9" w:rsidRDefault="007516A9" w:rsidP="00A853F8">
            <w:pPr>
              <w:rPr>
                <w:sz w:val="20"/>
                <w:szCs w:val="20"/>
              </w:rPr>
            </w:pPr>
            <w:r w:rsidRPr="007516A9">
              <w:rPr>
                <w:sz w:val="20"/>
                <w:szCs w:val="20"/>
              </w:rPr>
              <w:t>Отсутствует</w:t>
            </w:r>
            <w:r w:rsidRPr="007516A9">
              <w:rPr>
                <w:b/>
                <w:bCs/>
                <w:sz w:val="20"/>
                <w:szCs w:val="20"/>
              </w:rPr>
              <w:t xml:space="preserve"> </w:t>
            </w:r>
            <w:r w:rsidR="00A853F8">
              <w:rPr>
                <w:sz w:val="20"/>
                <w:szCs w:val="20"/>
              </w:rPr>
              <w:t>отрицательная информация</w:t>
            </w:r>
            <w:r w:rsidRPr="007516A9">
              <w:rPr>
                <w:sz w:val="20"/>
                <w:szCs w:val="20"/>
              </w:rPr>
              <w:t xml:space="preserve"> о расчетах Клиента с поставщиками, а просроченная з</w:t>
            </w:r>
            <w:r w:rsidR="00A853F8">
              <w:rPr>
                <w:sz w:val="20"/>
                <w:szCs w:val="20"/>
              </w:rPr>
              <w:t xml:space="preserve">адолженность перед поставщиками </w:t>
            </w:r>
            <w:r w:rsidRPr="007516A9">
              <w:rPr>
                <w:sz w:val="20"/>
                <w:szCs w:val="20"/>
              </w:rPr>
              <w:t>составляет 5-15% размера кредиторской задолженности</w:t>
            </w:r>
            <w:r w:rsidR="00A853F8">
              <w:rPr>
                <w:sz w:val="20"/>
                <w:szCs w:val="20"/>
              </w:rPr>
              <w:t>.</w:t>
            </w:r>
          </w:p>
        </w:tc>
        <w:tc>
          <w:tcPr>
            <w:tcW w:w="1417" w:type="dxa"/>
            <w:vAlign w:val="center"/>
          </w:tcPr>
          <w:p w:rsidR="007516A9" w:rsidRPr="007516A9" w:rsidRDefault="007516A9" w:rsidP="00395A7F">
            <w:pPr>
              <w:jc w:val="center"/>
              <w:rPr>
                <w:sz w:val="20"/>
                <w:szCs w:val="20"/>
              </w:rPr>
            </w:pPr>
            <w:r w:rsidRPr="007516A9">
              <w:rPr>
                <w:sz w:val="20"/>
                <w:szCs w:val="20"/>
              </w:rPr>
              <w:t>1,25</w:t>
            </w:r>
          </w:p>
        </w:tc>
        <w:tc>
          <w:tcPr>
            <w:tcW w:w="3402" w:type="dxa"/>
            <w:vMerge/>
          </w:tcPr>
          <w:p w:rsidR="007516A9" w:rsidRPr="007516A9" w:rsidRDefault="007516A9" w:rsidP="00395A7F">
            <w:pPr>
              <w:rPr>
                <w:sz w:val="20"/>
                <w:szCs w:val="20"/>
              </w:rPr>
            </w:pPr>
          </w:p>
        </w:tc>
      </w:tr>
      <w:tr w:rsidR="007516A9" w:rsidRPr="007516A9" w:rsidTr="007516A9">
        <w:tc>
          <w:tcPr>
            <w:tcW w:w="1418" w:type="dxa"/>
            <w:vMerge/>
          </w:tcPr>
          <w:p w:rsidR="007516A9" w:rsidRPr="007516A9" w:rsidRDefault="007516A9" w:rsidP="00395A7F">
            <w:pPr>
              <w:rPr>
                <w:sz w:val="20"/>
                <w:szCs w:val="20"/>
              </w:rPr>
            </w:pPr>
          </w:p>
        </w:tc>
        <w:tc>
          <w:tcPr>
            <w:tcW w:w="3686" w:type="dxa"/>
            <w:vAlign w:val="center"/>
          </w:tcPr>
          <w:p w:rsidR="007516A9" w:rsidRPr="007516A9" w:rsidRDefault="007516A9" w:rsidP="00A853F8">
            <w:pPr>
              <w:rPr>
                <w:sz w:val="20"/>
                <w:szCs w:val="20"/>
              </w:rPr>
            </w:pPr>
            <w:r w:rsidRPr="007516A9">
              <w:rPr>
                <w:sz w:val="20"/>
                <w:szCs w:val="20"/>
              </w:rPr>
              <w:t>Отсутствует</w:t>
            </w:r>
            <w:r w:rsidRPr="007516A9">
              <w:rPr>
                <w:b/>
                <w:bCs/>
                <w:sz w:val="20"/>
                <w:szCs w:val="20"/>
              </w:rPr>
              <w:t xml:space="preserve"> </w:t>
            </w:r>
            <w:r w:rsidR="00A853F8">
              <w:rPr>
                <w:sz w:val="20"/>
                <w:szCs w:val="20"/>
              </w:rPr>
              <w:t>отрицательная информация</w:t>
            </w:r>
            <w:r w:rsidRPr="007516A9">
              <w:rPr>
                <w:sz w:val="20"/>
                <w:szCs w:val="20"/>
              </w:rPr>
              <w:t xml:space="preserve"> о расчетах Клиента с поставщиками, а просроченная з</w:t>
            </w:r>
            <w:r w:rsidR="00A853F8">
              <w:rPr>
                <w:sz w:val="20"/>
                <w:szCs w:val="20"/>
              </w:rPr>
              <w:t xml:space="preserve">адолженность перед поставщиками </w:t>
            </w:r>
            <w:r w:rsidRPr="007516A9">
              <w:rPr>
                <w:sz w:val="20"/>
                <w:szCs w:val="20"/>
              </w:rPr>
              <w:t>составляет 15-25% размера кредиторской задолженности</w:t>
            </w:r>
            <w:r w:rsidR="00A853F8">
              <w:rPr>
                <w:sz w:val="20"/>
                <w:szCs w:val="20"/>
              </w:rPr>
              <w:t>.</w:t>
            </w:r>
          </w:p>
        </w:tc>
        <w:tc>
          <w:tcPr>
            <w:tcW w:w="1417" w:type="dxa"/>
            <w:vAlign w:val="center"/>
          </w:tcPr>
          <w:p w:rsidR="007516A9" w:rsidRPr="007516A9" w:rsidRDefault="007516A9" w:rsidP="00395A7F">
            <w:pPr>
              <w:jc w:val="center"/>
              <w:rPr>
                <w:sz w:val="20"/>
                <w:szCs w:val="20"/>
              </w:rPr>
            </w:pPr>
            <w:r w:rsidRPr="007516A9">
              <w:rPr>
                <w:sz w:val="20"/>
                <w:szCs w:val="20"/>
              </w:rPr>
              <w:t>0,63</w:t>
            </w:r>
          </w:p>
        </w:tc>
        <w:tc>
          <w:tcPr>
            <w:tcW w:w="3402" w:type="dxa"/>
            <w:vMerge/>
          </w:tcPr>
          <w:p w:rsidR="007516A9" w:rsidRPr="007516A9" w:rsidRDefault="007516A9" w:rsidP="00395A7F">
            <w:pPr>
              <w:rPr>
                <w:sz w:val="20"/>
                <w:szCs w:val="20"/>
              </w:rPr>
            </w:pPr>
          </w:p>
        </w:tc>
      </w:tr>
      <w:tr w:rsidR="007516A9" w:rsidRPr="007516A9" w:rsidTr="007516A9">
        <w:tc>
          <w:tcPr>
            <w:tcW w:w="1418" w:type="dxa"/>
            <w:vMerge/>
          </w:tcPr>
          <w:p w:rsidR="007516A9" w:rsidRPr="007516A9" w:rsidRDefault="007516A9" w:rsidP="00395A7F">
            <w:pPr>
              <w:rPr>
                <w:sz w:val="20"/>
                <w:szCs w:val="20"/>
              </w:rPr>
            </w:pPr>
          </w:p>
        </w:tc>
        <w:tc>
          <w:tcPr>
            <w:tcW w:w="3686" w:type="dxa"/>
            <w:vAlign w:val="center"/>
          </w:tcPr>
          <w:p w:rsidR="007516A9" w:rsidRPr="007516A9" w:rsidRDefault="007516A9" w:rsidP="00A853F8">
            <w:pPr>
              <w:jc w:val="both"/>
              <w:rPr>
                <w:sz w:val="20"/>
                <w:szCs w:val="20"/>
              </w:rPr>
            </w:pPr>
            <w:r w:rsidRPr="007516A9">
              <w:rPr>
                <w:sz w:val="20"/>
                <w:szCs w:val="20"/>
              </w:rPr>
              <w:t>Отсутствует</w:t>
            </w:r>
            <w:r w:rsidRPr="007516A9">
              <w:rPr>
                <w:b/>
                <w:bCs/>
                <w:sz w:val="20"/>
                <w:szCs w:val="20"/>
              </w:rPr>
              <w:t xml:space="preserve"> </w:t>
            </w:r>
            <w:r w:rsidR="00A853F8">
              <w:rPr>
                <w:sz w:val="20"/>
                <w:szCs w:val="20"/>
              </w:rPr>
              <w:t>отрицательная информация</w:t>
            </w:r>
            <w:r w:rsidRPr="007516A9">
              <w:rPr>
                <w:sz w:val="20"/>
                <w:szCs w:val="20"/>
              </w:rPr>
              <w:t xml:space="preserve"> о расчетах Клиента с поставщиками, а просроченная задол</w:t>
            </w:r>
            <w:r w:rsidR="00A853F8">
              <w:rPr>
                <w:sz w:val="20"/>
                <w:szCs w:val="20"/>
              </w:rPr>
              <w:t xml:space="preserve">женность перед поставщиками </w:t>
            </w:r>
            <w:r w:rsidRPr="007516A9">
              <w:rPr>
                <w:sz w:val="20"/>
                <w:szCs w:val="20"/>
              </w:rPr>
              <w:t>составляет 25-35% размера кредиторской задолженности.</w:t>
            </w:r>
          </w:p>
        </w:tc>
        <w:tc>
          <w:tcPr>
            <w:tcW w:w="1417" w:type="dxa"/>
            <w:vAlign w:val="center"/>
          </w:tcPr>
          <w:p w:rsidR="007516A9" w:rsidRPr="007516A9" w:rsidRDefault="007516A9" w:rsidP="00395A7F">
            <w:pPr>
              <w:jc w:val="center"/>
              <w:rPr>
                <w:sz w:val="20"/>
                <w:szCs w:val="20"/>
              </w:rPr>
            </w:pPr>
            <w:r w:rsidRPr="007516A9">
              <w:rPr>
                <w:sz w:val="20"/>
                <w:szCs w:val="20"/>
              </w:rPr>
              <w:t>0</w:t>
            </w:r>
          </w:p>
        </w:tc>
        <w:tc>
          <w:tcPr>
            <w:tcW w:w="3402" w:type="dxa"/>
            <w:vMerge/>
          </w:tcPr>
          <w:p w:rsidR="007516A9" w:rsidRPr="007516A9" w:rsidRDefault="007516A9" w:rsidP="00395A7F">
            <w:pPr>
              <w:rPr>
                <w:sz w:val="20"/>
                <w:szCs w:val="20"/>
              </w:rPr>
            </w:pPr>
          </w:p>
        </w:tc>
      </w:tr>
      <w:tr w:rsidR="007516A9" w:rsidRPr="007516A9" w:rsidTr="007516A9">
        <w:tc>
          <w:tcPr>
            <w:tcW w:w="1418" w:type="dxa"/>
            <w:vMerge/>
          </w:tcPr>
          <w:p w:rsidR="007516A9" w:rsidRPr="007516A9" w:rsidRDefault="007516A9" w:rsidP="00395A7F">
            <w:pPr>
              <w:rPr>
                <w:sz w:val="20"/>
                <w:szCs w:val="20"/>
              </w:rPr>
            </w:pPr>
          </w:p>
        </w:tc>
        <w:tc>
          <w:tcPr>
            <w:tcW w:w="3686" w:type="dxa"/>
            <w:vAlign w:val="center"/>
          </w:tcPr>
          <w:p w:rsidR="007516A9" w:rsidRPr="00A853F8" w:rsidRDefault="00A853F8" w:rsidP="00A853F8">
            <w:pPr>
              <w:jc w:val="both"/>
              <w:rPr>
                <w:bCs/>
                <w:sz w:val="20"/>
                <w:szCs w:val="20"/>
              </w:rPr>
            </w:pPr>
            <w:r>
              <w:rPr>
                <w:bCs/>
                <w:sz w:val="20"/>
                <w:szCs w:val="20"/>
              </w:rPr>
              <w:t>Имеется отрицательная информация</w:t>
            </w:r>
            <w:r w:rsidR="007516A9" w:rsidRPr="00A853F8">
              <w:rPr>
                <w:bCs/>
                <w:sz w:val="20"/>
                <w:szCs w:val="20"/>
              </w:rPr>
              <w:t xml:space="preserve"> о </w:t>
            </w:r>
            <w:r w:rsidR="007516A9" w:rsidRPr="00A853F8">
              <w:rPr>
                <w:bCs/>
                <w:sz w:val="20"/>
                <w:szCs w:val="20"/>
              </w:rPr>
              <w:lastRenderedPageBreak/>
              <w:t>расчетах Клиента с поставщиками и/или просроченная задолженность перед поставщиками составляет более 35% размера кредиторской задолженности.</w:t>
            </w:r>
          </w:p>
        </w:tc>
        <w:tc>
          <w:tcPr>
            <w:tcW w:w="1417" w:type="dxa"/>
            <w:vAlign w:val="center"/>
          </w:tcPr>
          <w:p w:rsidR="007516A9" w:rsidRPr="00A853F8" w:rsidRDefault="007516A9" w:rsidP="00395A7F">
            <w:pPr>
              <w:jc w:val="center"/>
              <w:rPr>
                <w:bCs/>
                <w:sz w:val="20"/>
                <w:szCs w:val="20"/>
              </w:rPr>
            </w:pPr>
            <w:r w:rsidRPr="00A853F8">
              <w:rPr>
                <w:bCs/>
                <w:sz w:val="20"/>
                <w:szCs w:val="20"/>
              </w:rPr>
              <w:lastRenderedPageBreak/>
              <w:t>СТОП</w:t>
            </w:r>
          </w:p>
        </w:tc>
        <w:tc>
          <w:tcPr>
            <w:tcW w:w="3402" w:type="dxa"/>
            <w:vMerge/>
          </w:tcPr>
          <w:p w:rsidR="007516A9" w:rsidRPr="007516A9" w:rsidRDefault="007516A9" w:rsidP="00395A7F">
            <w:pPr>
              <w:rPr>
                <w:sz w:val="20"/>
                <w:szCs w:val="20"/>
              </w:rPr>
            </w:pPr>
          </w:p>
        </w:tc>
      </w:tr>
    </w:tbl>
    <w:p w:rsidR="00A853F8" w:rsidRDefault="00A853F8" w:rsidP="00A853F8">
      <w:pPr>
        <w:spacing w:line="360" w:lineRule="auto"/>
        <w:ind w:firstLine="851"/>
        <w:jc w:val="both"/>
        <w:rPr>
          <w:color w:val="000000"/>
          <w:sz w:val="28"/>
          <w:szCs w:val="28"/>
        </w:rPr>
      </w:pPr>
      <w:r>
        <w:rPr>
          <w:color w:val="000000"/>
          <w:sz w:val="28"/>
          <w:szCs w:val="28"/>
        </w:rPr>
        <w:lastRenderedPageBreak/>
        <w:t xml:space="preserve">Таким образом, после подсчетов по данной скоринговой модели в части </w:t>
      </w:r>
      <w:r w:rsidR="007A5CF6">
        <w:rPr>
          <w:color w:val="000000"/>
          <w:sz w:val="28"/>
          <w:szCs w:val="28"/>
        </w:rPr>
        <w:t xml:space="preserve">риска </w:t>
      </w:r>
      <w:r w:rsidR="008F16E9">
        <w:rPr>
          <w:color w:val="000000"/>
          <w:sz w:val="28"/>
          <w:szCs w:val="28"/>
        </w:rPr>
        <w:t>кредитной истории</w:t>
      </w:r>
      <w:r>
        <w:rPr>
          <w:color w:val="000000"/>
          <w:sz w:val="28"/>
          <w:szCs w:val="28"/>
        </w:rPr>
        <w:t>, получаются следующие конечные результаты</w:t>
      </w:r>
      <w:r w:rsidR="008F16E9">
        <w:rPr>
          <w:color w:val="000000"/>
          <w:sz w:val="28"/>
          <w:szCs w:val="28"/>
        </w:rPr>
        <w:t xml:space="preserve">, представленные в таблице </w:t>
      </w:r>
      <w:r w:rsidR="00C25E8A" w:rsidRPr="00C25E8A">
        <w:rPr>
          <w:color w:val="000000"/>
          <w:sz w:val="28"/>
          <w:szCs w:val="28"/>
        </w:rPr>
        <w:t>3</w:t>
      </w:r>
      <w:r w:rsidR="008F16E9">
        <w:rPr>
          <w:color w:val="000000"/>
          <w:sz w:val="28"/>
          <w:szCs w:val="28"/>
        </w:rPr>
        <w:t>.</w:t>
      </w:r>
      <w:r w:rsidR="003816CC">
        <w:rPr>
          <w:color w:val="000000"/>
          <w:sz w:val="28"/>
          <w:szCs w:val="28"/>
        </w:rPr>
        <w:t>8</w:t>
      </w:r>
      <w:r>
        <w:rPr>
          <w:color w:val="000000"/>
          <w:sz w:val="28"/>
          <w:szCs w:val="28"/>
        </w:rPr>
        <w:t>.</w:t>
      </w:r>
    </w:p>
    <w:p w:rsidR="008F16E9" w:rsidRPr="008F16E9" w:rsidRDefault="008F16E9" w:rsidP="008F16E9">
      <w:pPr>
        <w:spacing w:line="360" w:lineRule="auto"/>
        <w:ind w:firstLine="851"/>
        <w:jc w:val="right"/>
        <w:rPr>
          <w:i/>
          <w:color w:val="000000"/>
        </w:rPr>
      </w:pPr>
      <w:r w:rsidRPr="008F16E9">
        <w:rPr>
          <w:i/>
          <w:color w:val="000000"/>
        </w:rPr>
        <w:t xml:space="preserve">Таблица </w:t>
      </w:r>
      <w:r w:rsidR="00C25E8A" w:rsidRPr="006E243D">
        <w:rPr>
          <w:i/>
          <w:color w:val="000000"/>
        </w:rPr>
        <w:t>3</w:t>
      </w:r>
      <w:r w:rsidRPr="008F16E9">
        <w:rPr>
          <w:i/>
          <w:color w:val="000000"/>
        </w:rPr>
        <w:t>.</w:t>
      </w:r>
      <w:r w:rsidR="003816CC">
        <w:rPr>
          <w:i/>
          <w:color w:val="000000"/>
        </w:rPr>
        <w:t>8</w:t>
      </w:r>
      <w:r w:rsidRPr="008F16E9">
        <w:rPr>
          <w:i/>
          <w:color w:val="000000"/>
        </w:rPr>
        <w:t>.</w:t>
      </w:r>
    </w:p>
    <w:p w:rsidR="008F16E9" w:rsidRPr="00C25E8A" w:rsidRDefault="008F16E9" w:rsidP="00C25E8A">
      <w:pPr>
        <w:spacing w:line="360" w:lineRule="auto"/>
        <w:ind w:firstLine="851"/>
        <w:jc w:val="center"/>
        <w:rPr>
          <w:color w:val="000000"/>
          <w:sz w:val="28"/>
          <w:szCs w:val="28"/>
        </w:rPr>
      </w:pPr>
      <w:r w:rsidRPr="00C25E8A">
        <w:rPr>
          <w:color w:val="000000"/>
        </w:rPr>
        <w:t>Итоговая оценка кредитной истории заемщика ООО «Тав Ойл»</w:t>
      </w:r>
    </w:p>
    <w:tbl>
      <w:tblPr>
        <w:tblW w:w="9503" w:type="dxa"/>
        <w:tblInd w:w="1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459"/>
        <w:gridCol w:w="1350"/>
        <w:gridCol w:w="1134"/>
        <w:gridCol w:w="1560"/>
      </w:tblGrid>
      <w:tr w:rsidR="008F16E9" w:rsidRPr="008F16E9" w:rsidTr="008F16E9">
        <w:trPr>
          <w:trHeight w:val="20"/>
        </w:trPr>
        <w:tc>
          <w:tcPr>
            <w:tcW w:w="5459" w:type="dxa"/>
            <w:shd w:val="clear" w:color="auto" w:fill="D9D9D9" w:themeFill="background1" w:themeFillShade="D9"/>
            <w:noWrap/>
            <w:vAlign w:val="bottom"/>
            <w:hideMark/>
          </w:tcPr>
          <w:p w:rsidR="008F16E9" w:rsidRPr="008F16E9" w:rsidRDefault="008F16E9">
            <w:pPr>
              <w:jc w:val="center"/>
              <w:rPr>
                <w:b/>
                <w:bCs/>
              </w:rPr>
            </w:pPr>
            <w:r w:rsidRPr="008F16E9">
              <w:rPr>
                <w:b/>
                <w:bCs/>
              </w:rPr>
              <w:t>Определение финансового положения</w:t>
            </w:r>
          </w:p>
        </w:tc>
        <w:tc>
          <w:tcPr>
            <w:tcW w:w="4044" w:type="dxa"/>
            <w:gridSpan w:val="3"/>
            <w:shd w:val="clear" w:color="auto" w:fill="D9D9D9" w:themeFill="background1" w:themeFillShade="D9"/>
            <w:noWrap/>
            <w:vAlign w:val="bottom"/>
            <w:hideMark/>
          </w:tcPr>
          <w:p w:rsidR="008F16E9" w:rsidRPr="008F16E9" w:rsidRDefault="008F16E9">
            <w:pPr>
              <w:jc w:val="center"/>
              <w:rPr>
                <w:b/>
                <w:bCs/>
              </w:rPr>
            </w:pPr>
            <w:r w:rsidRPr="008F16E9">
              <w:rPr>
                <w:b/>
                <w:bCs/>
              </w:rPr>
              <w:t>01.01.2013</w:t>
            </w:r>
          </w:p>
        </w:tc>
      </w:tr>
      <w:tr w:rsidR="009B5E15" w:rsidRPr="008F16E9" w:rsidTr="008F16E9">
        <w:trPr>
          <w:trHeight w:val="20"/>
        </w:trPr>
        <w:tc>
          <w:tcPr>
            <w:tcW w:w="5459" w:type="dxa"/>
            <w:shd w:val="clear" w:color="auto" w:fill="D9D9D9" w:themeFill="background1" w:themeFillShade="D9"/>
            <w:vAlign w:val="center"/>
            <w:hideMark/>
          </w:tcPr>
          <w:p w:rsidR="009B5E15" w:rsidRPr="008F16E9" w:rsidRDefault="009B5E15">
            <w:pPr>
              <w:jc w:val="center"/>
              <w:rPr>
                <w:b/>
                <w:bCs/>
              </w:rPr>
            </w:pPr>
            <w:r w:rsidRPr="008F16E9">
              <w:rPr>
                <w:b/>
                <w:bCs/>
              </w:rPr>
              <w:t>Наименование показателя</w:t>
            </w:r>
          </w:p>
        </w:tc>
        <w:tc>
          <w:tcPr>
            <w:tcW w:w="1350" w:type="dxa"/>
            <w:vMerge w:val="restart"/>
            <w:shd w:val="clear" w:color="auto" w:fill="D9D9D9" w:themeFill="background1" w:themeFillShade="D9"/>
            <w:vAlign w:val="center"/>
            <w:hideMark/>
          </w:tcPr>
          <w:p w:rsidR="009B5E15" w:rsidRPr="008F16E9" w:rsidRDefault="009B5E15" w:rsidP="009B5E15">
            <w:pPr>
              <w:jc w:val="center"/>
              <w:rPr>
                <w:b/>
                <w:bCs/>
              </w:rPr>
            </w:pPr>
            <w:r w:rsidRPr="008F16E9">
              <w:rPr>
                <w:b/>
                <w:bCs/>
              </w:rPr>
              <w:t>Вес, в баллах (мах.)</w:t>
            </w:r>
            <w:r w:rsidRPr="008F16E9">
              <w:t xml:space="preserve"> </w:t>
            </w:r>
          </w:p>
        </w:tc>
        <w:tc>
          <w:tcPr>
            <w:tcW w:w="1134" w:type="dxa"/>
            <w:vMerge w:val="restart"/>
            <w:shd w:val="clear" w:color="auto" w:fill="D9D9D9" w:themeFill="background1" w:themeFillShade="D9"/>
            <w:vAlign w:val="center"/>
            <w:hideMark/>
          </w:tcPr>
          <w:p w:rsidR="009B5E15" w:rsidRPr="008F16E9" w:rsidRDefault="009B5E15" w:rsidP="00395A7F">
            <w:pPr>
              <w:jc w:val="center"/>
              <w:rPr>
                <w:b/>
                <w:bCs/>
                <w:i/>
              </w:rPr>
            </w:pPr>
            <w:r w:rsidRPr="008F16E9">
              <w:rPr>
                <w:b/>
                <w:bCs/>
              </w:rPr>
              <w:t>оценка</w:t>
            </w:r>
          </w:p>
          <w:p w:rsidR="009B5E15" w:rsidRPr="008F16E9" w:rsidRDefault="009B5E15" w:rsidP="00395A7F">
            <w:pPr>
              <w:jc w:val="center"/>
              <w:rPr>
                <w:b/>
                <w:bCs/>
                <w:i/>
              </w:rPr>
            </w:pPr>
            <w:r w:rsidRPr="008F16E9">
              <w:rPr>
                <w:b/>
                <w:bCs/>
              </w:rPr>
              <w:t> </w:t>
            </w:r>
          </w:p>
        </w:tc>
        <w:tc>
          <w:tcPr>
            <w:tcW w:w="1560" w:type="dxa"/>
            <w:vMerge w:val="restart"/>
            <w:shd w:val="clear" w:color="auto" w:fill="D9D9D9" w:themeFill="background1" w:themeFillShade="D9"/>
            <w:vAlign w:val="center"/>
          </w:tcPr>
          <w:p w:rsidR="009B5E15" w:rsidRPr="008F16E9" w:rsidRDefault="009B5E15" w:rsidP="009B5E15">
            <w:pPr>
              <w:jc w:val="center"/>
              <w:rPr>
                <w:b/>
                <w:bCs/>
              </w:rPr>
            </w:pPr>
            <w:r w:rsidRPr="008F16E9">
              <w:rPr>
                <w:b/>
                <w:bCs/>
              </w:rPr>
              <w:t>оценка с учетом веса</w:t>
            </w:r>
            <w:r w:rsidRPr="008F16E9">
              <w:t> </w:t>
            </w:r>
          </w:p>
        </w:tc>
      </w:tr>
      <w:tr w:rsidR="009B5E15" w:rsidRPr="008F16E9" w:rsidTr="009B5E15">
        <w:trPr>
          <w:trHeight w:val="20"/>
        </w:trPr>
        <w:tc>
          <w:tcPr>
            <w:tcW w:w="5459" w:type="dxa"/>
            <w:shd w:val="clear" w:color="auto" w:fill="D9D9D9" w:themeFill="background1" w:themeFillShade="D9"/>
            <w:vAlign w:val="center"/>
            <w:hideMark/>
          </w:tcPr>
          <w:p w:rsidR="009B5E15" w:rsidRPr="008F16E9" w:rsidRDefault="009B5E15">
            <w:pPr>
              <w:rPr>
                <w:b/>
                <w:bCs/>
              </w:rPr>
            </w:pPr>
            <w:r w:rsidRPr="008F16E9">
              <w:rPr>
                <w:b/>
                <w:bCs/>
              </w:rPr>
              <w:t xml:space="preserve">КРЕДИТНАЯ ИСТОРИЯ </w:t>
            </w:r>
          </w:p>
        </w:tc>
        <w:tc>
          <w:tcPr>
            <w:tcW w:w="1350" w:type="dxa"/>
            <w:vMerge/>
            <w:shd w:val="clear" w:color="auto" w:fill="auto"/>
            <w:noWrap/>
            <w:vAlign w:val="bottom"/>
            <w:hideMark/>
          </w:tcPr>
          <w:p w:rsidR="009B5E15" w:rsidRPr="008F16E9" w:rsidRDefault="009B5E15">
            <w:pPr>
              <w:jc w:val="center"/>
            </w:pPr>
          </w:p>
        </w:tc>
        <w:tc>
          <w:tcPr>
            <w:tcW w:w="1134" w:type="dxa"/>
            <w:vMerge/>
            <w:shd w:val="clear" w:color="auto" w:fill="auto"/>
            <w:noWrap/>
            <w:vAlign w:val="bottom"/>
            <w:hideMark/>
          </w:tcPr>
          <w:p w:rsidR="009B5E15" w:rsidRPr="008F16E9" w:rsidRDefault="009B5E15">
            <w:pPr>
              <w:jc w:val="center"/>
              <w:rPr>
                <w:b/>
                <w:bCs/>
              </w:rPr>
            </w:pPr>
          </w:p>
        </w:tc>
        <w:tc>
          <w:tcPr>
            <w:tcW w:w="1560" w:type="dxa"/>
            <w:vMerge/>
            <w:shd w:val="clear" w:color="auto" w:fill="auto"/>
            <w:noWrap/>
            <w:vAlign w:val="bottom"/>
            <w:hideMark/>
          </w:tcPr>
          <w:p w:rsidR="009B5E15" w:rsidRPr="008F16E9" w:rsidRDefault="009B5E15">
            <w:pPr>
              <w:jc w:val="center"/>
            </w:pPr>
          </w:p>
        </w:tc>
      </w:tr>
      <w:tr w:rsidR="008F16E9" w:rsidRPr="008F16E9" w:rsidTr="008F16E9">
        <w:trPr>
          <w:trHeight w:val="20"/>
        </w:trPr>
        <w:tc>
          <w:tcPr>
            <w:tcW w:w="5459" w:type="dxa"/>
            <w:shd w:val="clear" w:color="auto" w:fill="auto"/>
            <w:noWrap/>
            <w:vAlign w:val="center"/>
            <w:hideMark/>
          </w:tcPr>
          <w:p w:rsidR="008F16E9" w:rsidRPr="008F16E9" w:rsidRDefault="008F16E9">
            <w:r w:rsidRPr="008F16E9">
              <w:t>Кредитная история в Банке и других банках</w:t>
            </w:r>
          </w:p>
        </w:tc>
        <w:tc>
          <w:tcPr>
            <w:tcW w:w="1350" w:type="dxa"/>
            <w:shd w:val="clear" w:color="auto" w:fill="auto"/>
            <w:noWrap/>
            <w:vAlign w:val="bottom"/>
            <w:hideMark/>
          </w:tcPr>
          <w:p w:rsidR="008F16E9" w:rsidRPr="008F16E9" w:rsidRDefault="008F16E9">
            <w:pPr>
              <w:jc w:val="center"/>
            </w:pPr>
            <w:r w:rsidRPr="008F16E9">
              <w:t>5</w:t>
            </w:r>
          </w:p>
        </w:tc>
        <w:tc>
          <w:tcPr>
            <w:tcW w:w="1134" w:type="dxa"/>
            <w:shd w:val="clear" w:color="auto" w:fill="auto"/>
            <w:noWrap/>
            <w:vAlign w:val="bottom"/>
            <w:hideMark/>
          </w:tcPr>
          <w:p w:rsidR="008F16E9" w:rsidRPr="008F16E9" w:rsidRDefault="008F16E9">
            <w:pPr>
              <w:jc w:val="center"/>
            </w:pPr>
            <w:r w:rsidRPr="008F16E9">
              <w:t>100,00</w:t>
            </w:r>
          </w:p>
        </w:tc>
        <w:tc>
          <w:tcPr>
            <w:tcW w:w="1560" w:type="dxa"/>
            <w:shd w:val="clear" w:color="auto" w:fill="auto"/>
            <w:noWrap/>
            <w:vAlign w:val="bottom"/>
            <w:hideMark/>
          </w:tcPr>
          <w:p w:rsidR="008F16E9" w:rsidRPr="008F16E9" w:rsidRDefault="008F16E9">
            <w:pPr>
              <w:jc w:val="center"/>
            </w:pPr>
            <w:r w:rsidRPr="008F16E9">
              <w:t>5,00</w:t>
            </w:r>
          </w:p>
        </w:tc>
      </w:tr>
      <w:tr w:rsidR="008F16E9" w:rsidRPr="008F16E9" w:rsidTr="008F16E9">
        <w:trPr>
          <w:trHeight w:val="20"/>
        </w:trPr>
        <w:tc>
          <w:tcPr>
            <w:tcW w:w="5459" w:type="dxa"/>
            <w:shd w:val="clear" w:color="auto" w:fill="auto"/>
            <w:noWrap/>
            <w:vAlign w:val="center"/>
            <w:hideMark/>
          </w:tcPr>
          <w:p w:rsidR="008F16E9" w:rsidRPr="008F16E9" w:rsidRDefault="008F16E9">
            <w:r w:rsidRPr="008F16E9">
              <w:t>История работы с государсвом</w:t>
            </w:r>
          </w:p>
        </w:tc>
        <w:tc>
          <w:tcPr>
            <w:tcW w:w="1350" w:type="dxa"/>
            <w:shd w:val="clear" w:color="auto" w:fill="auto"/>
            <w:noWrap/>
            <w:vAlign w:val="bottom"/>
            <w:hideMark/>
          </w:tcPr>
          <w:p w:rsidR="008F16E9" w:rsidRPr="008F16E9" w:rsidRDefault="008F16E9">
            <w:pPr>
              <w:jc w:val="center"/>
            </w:pPr>
            <w:r w:rsidRPr="008F16E9">
              <w:t>2,5</w:t>
            </w:r>
          </w:p>
        </w:tc>
        <w:tc>
          <w:tcPr>
            <w:tcW w:w="1134" w:type="dxa"/>
            <w:shd w:val="clear" w:color="auto" w:fill="auto"/>
            <w:noWrap/>
            <w:vAlign w:val="bottom"/>
            <w:hideMark/>
          </w:tcPr>
          <w:p w:rsidR="008F16E9" w:rsidRPr="008F16E9" w:rsidRDefault="008F16E9">
            <w:pPr>
              <w:jc w:val="center"/>
            </w:pPr>
            <w:r w:rsidRPr="008F16E9">
              <w:t>100,00</w:t>
            </w:r>
          </w:p>
        </w:tc>
        <w:tc>
          <w:tcPr>
            <w:tcW w:w="1560" w:type="dxa"/>
            <w:shd w:val="clear" w:color="auto" w:fill="auto"/>
            <w:noWrap/>
            <w:vAlign w:val="bottom"/>
            <w:hideMark/>
          </w:tcPr>
          <w:p w:rsidR="008F16E9" w:rsidRPr="008F16E9" w:rsidRDefault="008F16E9">
            <w:pPr>
              <w:jc w:val="center"/>
            </w:pPr>
            <w:r w:rsidRPr="008F16E9">
              <w:t>2,50</w:t>
            </w:r>
          </w:p>
        </w:tc>
      </w:tr>
      <w:tr w:rsidR="008F16E9" w:rsidRPr="008F16E9" w:rsidTr="008F16E9">
        <w:trPr>
          <w:trHeight w:val="20"/>
        </w:trPr>
        <w:tc>
          <w:tcPr>
            <w:tcW w:w="5459" w:type="dxa"/>
            <w:shd w:val="clear" w:color="auto" w:fill="auto"/>
            <w:vAlign w:val="center"/>
            <w:hideMark/>
          </w:tcPr>
          <w:p w:rsidR="008F16E9" w:rsidRPr="008F16E9" w:rsidRDefault="008F16E9">
            <w:r w:rsidRPr="008F16E9">
              <w:t>История работы с контрагентами (поставщиками)</w:t>
            </w:r>
          </w:p>
        </w:tc>
        <w:tc>
          <w:tcPr>
            <w:tcW w:w="1350" w:type="dxa"/>
            <w:shd w:val="clear" w:color="auto" w:fill="auto"/>
            <w:noWrap/>
            <w:vAlign w:val="bottom"/>
            <w:hideMark/>
          </w:tcPr>
          <w:p w:rsidR="008F16E9" w:rsidRPr="008F16E9" w:rsidRDefault="008F16E9">
            <w:pPr>
              <w:jc w:val="center"/>
              <w:rPr>
                <w:bCs/>
              </w:rPr>
            </w:pPr>
            <w:r w:rsidRPr="008F16E9">
              <w:rPr>
                <w:bCs/>
              </w:rPr>
              <w:t>2,5</w:t>
            </w:r>
          </w:p>
        </w:tc>
        <w:tc>
          <w:tcPr>
            <w:tcW w:w="1134" w:type="dxa"/>
            <w:shd w:val="clear" w:color="auto" w:fill="auto"/>
            <w:noWrap/>
            <w:vAlign w:val="bottom"/>
            <w:hideMark/>
          </w:tcPr>
          <w:p w:rsidR="008F16E9" w:rsidRPr="008F16E9" w:rsidRDefault="008F16E9">
            <w:pPr>
              <w:jc w:val="center"/>
            </w:pPr>
            <w:r w:rsidRPr="008F16E9">
              <w:t>100,00</w:t>
            </w:r>
          </w:p>
        </w:tc>
        <w:tc>
          <w:tcPr>
            <w:tcW w:w="1560" w:type="dxa"/>
            <w:shd w:val="clear" w:color="auto" w:fill="auto"/>
            <w:noWrap/>
            <w:vAlign w:val="bottom"/>
            <w:hideMark/>
          </w:tcPr>
          <w:p w:rsidR="008F16E9" w:rsidRPr="008F16E9" w:rsidRDefault="008F16E9">
            <w:pPr>
              <w:jc w:val="center"/>
            </w:pPr>
            <w:r w:rsidRPr="008F16E9">
              <w:t>2,50</w:t>
            </w:r>
          </w:p>
        </w:tc>
      </w:tr>
      <w:tr w:rsidR="008F16E9" w:rsidRPr="008F16E9" w:rsidTr="008F16E9">
        <w:trPr>
          <w:trHeight w:val="20"/>
        </w:trPr>
        <w:tc>
          <w:tcPr>
            <w:tcW w:w="5459" w:type="dxa"/>
            <w:shd w:val="clear" w:color="auto" w:fill="auto"/>
            <w:vAlign w:val="center"/>
            <w:hideMark/>
          </w:tcPr>
          <w:p w:rsidR="008F16E9" w:rsidRPr="008F16E9" w:rsidRDefault="008F16E9">
            <w:pPr>
              <w:jc w:val="right"/>
              <w:rPr>
                <w:b/>
                <w:bCs/>
              </w:rPr>
            </w:pPr>
            <w:r w:rsidRPr="008F16E9">
              <w:rPr>
                <w:b/>
                <w:bCs/>
              </w:rPr>
              <w:t>Итого кредитная история</w:t>
            </w:r>
          </w:p>
        </w:tc>
        <w:tc>
          <w:tcPr>
            <w:tcW w:w="1350" w:type="dxa"/>
            <w:shd w:val="clear" w:color="auto" w:fill="auto"/>
            <w:noWrap/>
            <w:vAlign w:val="bottom"/>
            <w:hideMark/>
          </w:tcPr>
          <w:p w:rsidR="008F16E9" w:rsidRPr="008F16E9" w:rsidRDefault="008F16E9">
            <w:pPr>
              <w:jc w:val="center"/>
              <w:rPr>
                <w:b/>
                <w:bCs/>
              </w:rPr>
            </w:pPr>
            <w:r w:rsidRPr="008F16E9">
              <w:rPr>
                <w:b/>
                <w:bCs/>
              </w:rPr>
              <w:t>10</w:t>
            </w:r>
          </w:p>
        </w:tc>
        <w:tc>
          <w:tcPr>
            <w:tcW w:w="1134" w:type="dxa"/>
            <w:shd w:val="clear" w:color="auto" w:fill="auto"/>
            <w:noWrap/>
            <w:vAlign w:val="bottom"/>
            <w:hideMark/>
          </w:tcPr>
          <w:p w:rsidR="008F16E9" w:rsidRPr="008F16E9" w:rsidRDefault="008F16E9">
            <w:pPr>
              <w:jc w:val="center"/>
              <w:rPr>
                <w:b/>
                <w:bCs/>
              </w:rPr>
            </w:pPr>
            <w:r w:rsidRPr="008F16E9">
              <w:rPr>
                <w:b/>
                <w:bCs/>
              </w:rPr>
              <w:t>низкий</w:t>
            </w:r>
          </w:p>
        </w:tc>
        <w:tc>
          <w:tcPr>
            <w:tcW w:w="1560" w:type="dxa"/>
            <w:shd w:val="clear" w:color="auto" w:fill="auto"/>
            <w:noWrap/>
            <w:vAlign w:val="bottom"/>
            <w:hideMark/>
          </w:tcPr>
          <w:p w:rsidR="008F16E9" w:rsidRPr="008F16E9" w:rsidRDefault="008F16E9">
            <w:pPr>
              <w:jc w:val="center"/>
              <w:rPr>
                <w:b/>
                <w:bCs/>
              </w:rPr>
            </w:pPr>
            <w:r w:rsidRPr="008F16E9">
              <w:rPr>
                <w:b/>
                <w:bCs/>
              </w:rPr>
              <w:t>10,00</w:t>
            </w:r>
          </w:p>
        </w:tc>
      </w:tr>
    </w:tbl>
    <w:p w:rsidR="008F16E9" w:rsidRDefault="008F16E9" w:rsidP="008F16E9">
      <w:pPr>
        <w:spacing w:before="120" w:line="360" w:lineRule="auto"/>
        <w:ind w:firstLine="851"/>
        <w:jc w:val="both"/>
        <w:rPr>
          <w:color w:val="000000"/>
          <w:sz w:val="28"/>
          <w:szCs w:val="28"/>
        </w:rPr>
      </w:pPr>
      <w:r>
        <w:rPr>
          <w:color w:val="000000"/>
          <w:sz w:val="28"/>
          <w:szCs w:val="28"/>
        </w:rPr>
        <w:t xml:space="preserve">Сумма баллов, набранная заемщиком по кредитной истории, равна 10,00 баллов. Максимально можно было набрать за кредитную историю 10,00 баллов. Оценка полученной суммы в качестве значения «низкий» для </w:t>
      </w:r>
      <w:r w:rsidR="007A5CF6">
        <w:rPr>
          <w:color w:val="000000"/>
          <w:sz w:val="28"/>
          <w:szCs w:val="28"/>
        </w:rPr>
        <w:t xml:space="preserve">риска </w:t>
      </w:r>
      <w:r>
        <w:rPr>
          <w:color w:val="000000"/>
          <w:sz w:val="28"/>
          <w:szCs w:val="28"/>
        </w:rPr>
        <w:t xml:space="preserve">кредитной истории происходила в соответствии со следующей шкалой (см. таблицу </w:t>
      </w:r>
      <w:r w:rsidR="00C25E8A" w:rsidRPr="00C25E8A">
        <w:rPr>
          <w:color w:val="000000"/>
          <w:sz w:val="28"/>
          <w:szCs w:val="28"/>
        </w:rPr>
        <w:t>3</w:t>
      </w:r>
      <w:r>
        <w:rPr>
          <w:color w:val="000000"/>
          <w:sz w:val="28"/>
          <w:szCs w:val="28"/>
        </w:rPr>
        <w:t>.</w:t>
      </w:r>
      <w:r w:rsidR="003816CC">
        <w:rPr>
          <w:color w:val="000000"/>
          <w:sz w:val="28"/>
          <w:szCs w:val="28"/>
        </w:rPr>
        <w:t>9</w:t>
      </w:r>
      <w:r>
        <w:rPr>
          <w:color w:val="000000"/>
          <w:sz w:val="28"/>
          <w:szCs w:val="28"/>
        </w:rPr>
        <w:t>.).</w:t>
      </w:r>
    </w:p>
    <w:p w:rsidR="008F16E9" w:rsidRDefault="008F16E9" w:rsidP="008F16E9">
      <w:pPr>
        <w:spacing w:before="120" w:line="360" w:lineRule="auto"/>
        <w:ind w:firstLine="851"/>
        <w:jc w:val="right"/>
        <w:rPr>
          <w:i/>
          <w:color w:val="000000"/>
        </w:rPr>
      </w:pPr>
      <w:r w:rsidRPr="008F16E9">
        <w:rPr>
          <w:i/>
          <w:color w:val="000000"/>
        </w:rPr>
        <w:t xml:space="preserve">Таблица </w:t>
      </w:r>
      <w:r w:rsidR="00C25E8A" w:rsidRPr="006E243D">
        <w:rPr>
          <w:i/>
          <w:color w:val="000000"/>
        </w:rPr>
        <w:t>3</w:t>
      </w:r>
      <w:r w:rsidRPr="008F16E9">
        <w:rPr>
          <w:i/>
          <w:color w:val="000000"/>
        </w:rPr>
        <w:t>.</w:t>
      </w:r>
      <w:r w:rsidR="003816CC">
        <w:rPr>
          <w:i/>
          <w:color w:val="000000"/>
        </w:rPr>
        <w:t>9</w:t>
      </w:r>
      <w:r w:rsidRPr="008F16E9">
        <w:rPr>
          <w:i/>
          <w:color w:val="000000"/>
        </w:rPr>
        <w:t>.</w:t>
      </w:r>
    </w:p>
    <w:p w:rsidR="008F16E9" w:rsidRPr="00C25E8A" w:rsidRDefault="008F16E9" w:rsidP="008F16E9">
      <w:pPr>
        <w:spacing w:line="360" w:lineRule="auto"/>
        <w:ind w:firstLine="851"/>
        <w:jc w:val="center"/>
        <w:rPr>
          <w:color w:val="000000"/>
        </w:rPr>
      </w:pPr>
      <w:r w:rsidRPr="00C25E8A">
        <w:rPr>
          <w:color w:val="000000"/>
        </w:rPr>
        <w:t xml:space="preserve">Шкала оценки </w:t>
      </w:r>
      <w:r w:rsidR="007A5CF6" w:rsidRPr="00C25E8A">
        <w:rPr>
          <w:color w:val="000000"/>
        </w:rPr>
        <w:t>кредитной истории</w:t>
      </w:r>
      <w:r w:rsidRPr="00C25E8A">
        <w:rPr>
          <w:color w:val="000000"/>
        </w:rPr>
        <w:t xml:space="preserve"> в зависимости от суммы баллов</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384"/>
        <w:gridCol w:w="1843"/>
        <w:gridCol w:w="1843"/>
        <w:gridCol w:w="1984"/>
        <w:gridCol w:w="2518"/>
      </w:tblGrid>
      <w:tr w:rsidR="007A5CF6" w:rsidRPr="007A5CF6" w:rsidTr="007A5CF6">
        <w:tc>
          <w:tcPr>
            <w:tcW w:w="1384" w:type="dxa"/>
            <w:shd w:val="clear" w:color="auto" w:fill="CCCCCC"/>
            <w:vAlign w:val="center"/>
          </w:tcPr>
          <w:p w:rsidR="007A5CF6" w:rsidRPr="007A5CF6" w:rsidRDefault="007A5CF6" w:rsidP="00395A7F">
            <w:pPr>
              <w:jc w:val="center"/>
            </w:pPr>
            <w:r w:rsidRPr="007A5CF6">
              <w:t>Риск</w:t>
            </w:r>
          </w:p>
        </w:tc>
        <w:tc>
          <w:tcPr>
            <w:tcW w:w="1843" w:type="dxa"/>
            <w:shd w:val="clear" w:color="auto" w:fill="CCCCCC"/>
            <w:vAlign w:val="center"/>
          </w:tcPr>
          <w:p w:rsidR="007A5CF6" w:rsidRPr="007A5CF6" w:rsidRDefault="007A5CF6" w:rsidP="00395A7F">
            <w:pPr>
              <w:jc w:val="center"/>
            </w:pPr>
            <w:r w:rsidRPr="007A5CF6">
              <w:t>При кредитовании на пополнение ОбС</w:t>
            </w:r>
          </w:p>
        </w:tc>
        <w:tc>
          <w:tcPr>
            <w:tcW w:w="1843" w:type="dxa"/>
            <w:shd w:val="clear" w:color="auto" w:fill="CCCCCC"/>
            <w:vAlign w:val="center"/>
          </w:tcPr>
          <w:p w:rsidR="007A5CF6" w:rsidRPr="007A5CF6" w:rsidRDefault="007A5CF6" w:rsidP="00395A7F">
            <w:pPr>
              <w:jc w:val="center"/>
            </w:pPr>
            <w:r>
              <w:t>При к</w:t>
            </w:r>
            <w:r w:rsidRPr="007A5CF6">
              <w:t>редитовании лизинговых сделок</w:t>
            </w:r>
          </w:p>
        </w:tc>
        <w:tc>
          <w:tcPr>
            <w:tcW w:w="1984" w:type="dxa"/>
            <w:shd w:val="clear" w:color="auto" w:fill="CCCCCC"/>
            <w:vAlign w:val="center"/>
          </w:tcPr>
          <w:p w:rsidR="007A5CF6" w:rsidRPr="007A5CF6" w:rsidRDefault="007A5CF6" w:rsidP="00395A7F">
            <w:pPr>
              <w:jc w:val="center"/>
            </w:pPr>
            <w:r w:rsidRPr="007A5CF6">
              <w:t>При кредитовании строительных проектов</w:t>
            </w:r>
          </w:p>
        </w:tc>
        <w:tc>
          <w:tcPr>
            <w:tcW w:w="2518" w:type="dxa"/>
            <w:shd w:val="clear" w:color="auto" w:fill="CCCCCC"/>
            <w:vAlign w:val="center"/>
          </w:tcPr>
          <w:p w:rsidR="007A5CF6" w:rsidRPr="007A5CF6" w:rsidRDefault="007A5CF6" w:rsidP="00395A7F">
            <w:pPr>
              <w:jc w:val="center"/>
            </w:pPr>
            <w:r w:rsidRPr="007A5CF6">
              <w:t>При кредитовании производственных компаний (в т.ч. предприятий ОПК)</w:t>
            </w:r>
          </w:p>
        </w:tc>
      </w:tr>
      <w:tr w:rsidR="007A5CF6" w:rsidRPr="007A5CF6" w:rsidTr="007A5CF6">
        <w:tc>
          <w:tcPr>
            <w:tcW w:w="1384" w:type="dxa"/>
          </w:tcPr>
          <w:p w:rsidR="007A5CF6" w:rsidRPr="007A5CF6" w:rsidRDefault="007A5CF6" w:rsidP="00395A7F">
            <w:r w:rsidRPr="007A5CF6">
              <w:t>Низкий</w:t>
            </w:r>
          </w:p>
        </w:tc>
        <w:tc>
          <w:tcPr>
            <w:tcW w:w="1843" w:type="dxa"/>
          </w:tcPr>
          <w:p w:rsidR="007A5CF6" w:rsidRPr="007A5CF6" w:rsidRDefault="007A5CF6" w:rsidP="00395A7F">
            <w:r w:rsidRPr="007A5CF6">
              <w:t>Свыше 7 баллов</w:t>
            </w:r>
          </w:p>
        </w:tc>
        <w:tc>
          <w:tcPr>
            <w:tcW w:w="1843" w:type="dxa"/>
          </w:tcPr>
          <w:p w:rsidR="007A5CF6" w:rsidRPr="007A5CF6" w:rsidRDefault="007A5CF6" w:rsidP="00395A7F">
            <w:r w:rsidRPr="007A5CF6">
              <w:t>Свыше 7 баллов</w:t>
            </w:r>
          </w:p>
        </w:tc>
        <w:tc>
          <w:tcPr>
            <w:tcW w:w="1984" w:type="dxa"/>
          </w:tcPr>
          <w:p w:rsidR="007A5CF6" w:rsidRPr="007A5CF6" w:rsidRDefault="007A5CF6" w:rsidP="00395A7F">
            <w:r w:rsidRPr="007A5CF6">
              <w:t>Свыше 9 баллов</w:t>
            </w:r>
          </w:p>
        </w:tc>
        <w:tc>
          <w:tcPr>
            <w:tcW w:w="2518" w:type="dxa"/>
          </w:tcPr>
          <w:p w:rsidR="007A5CF6" w:rsidRPr="007A5CF6" w:rsidRDefault="007A5CF6" w:rsidP="00395A7F">
            <w:r w:rsidRPr="007A5CF6">
              <w:t>Свыше 7 баллов</w:t>
            </w:r>
          </w:p>
        </w:tc>
      </w:tr>
      <w:tr w:rsidR="007A5CF6" w:rsidRPr="007A5CF6" w:rsidTr="007A5CF6">
        <w:tc>
          <w:tcPr>
            <w:tcW w:w="1384" w:type="dxa"/>
          </w:tcPr>
          <w:p w:rsidR="007A5CF6" w:rsidRPr="007A5CF6" w:rsidRDefault="007A5CF6" w:rsidP="00395A7F">
            <w:r w:rsidRPr="007A5CF6">
              <w:t xml:space="preserve">Средний </w:t>
            </w:r>
          </w:p>
        </w:tc>
        <w:tc>
          <w:tcPr>
            <w:tcW w:w="1843" w:type="dxa"/>
          </w:tcPr>
          <w:p w:rsidR="007A5CF6" w:rsidRPr="007A5CF6" w:rsidRDefault="007A5CF6" w:rsidP="00395A7F">
            <w:r w:rsidRPr="007A5CF6">
              <w:t>От 2,5 до 7 баллов</w:t>
            </w:r>
          </w:p>
        </w:tc>
        <w:tc>
          <w:tcPr>
            <w:tcW w:w="1843" w:type="dxa"/>
          </w:tcPr>
          <w:p w:rsidR="007A5CF6" w:rsidRPr="007A5CF6" w:rsidRDefault="007A5CF6" w:rsidP="00395A7F">
            <w:r w:rsidRPr="007A5CF6">
              <w:t>От 2,5 до 7 баллов</w:t>
            </w:r>
          </w:p>
        </w:tc>
        <w:tc>
          <w:tcPr>
            <w:tcW w:w="1984" w:type="dxa"/>
          </w:tcPr>
          <w:p w:rsidR="007A5CF6" w:rsidRPr="007A5CF6" w:rsidRDefault="007A5CF6" w:rsidP="00395A7F">
            <w:r w:rsidRPr="007A5CF6">
              <w:t>От 3 до 9 баллов</w:t>
            </w:r>
          </w:p>
        </w:tc>
        <w:tc>
          <w:tcPr>
            <w:tcW w:w="2518" w:type="dxa"/>
          </w:tcPr>
          <w:p w:rsidR="007A5CF6" w:rsidRPr="007A5CF6" w:rsidRDefault="007A5CF6" w:rsidP="00395A7F">
            <w:r w:rsidRPr="007A5CF6">
              <w:t>От 2,5 до 7 баллов</w:t>
            </w:r>
          </w:p>
        </w:tc>
      </w:tr>
      <w:tr w:rsidR="007A5CF6" w:rsidRPr="007A5CF6" w:rsidTr="007A5CF6">
        <w:tc>
          <w:tcPr>
            <w:tcW w:w="1384" w:type="dxa"/>
          </w:tcPr>
          <w:p w:rsidR="007A5CF6" w:rsidRPr="007A5CF6" w:rsidRDefault="007A5CF6" w:rsidP="00395A7F">
            <w:r>
              <w:t>В</w:t>
            </w:r>
            <w:r w:rsidRPr="007A5CF6">
              <w:t>ысокий</w:t>
            </w:r>
          </w:p>
        </w:tc>
        <w:tc>
          <w:tcPr>
            <w:tcW w:w="1843" w:type="dxa"/>
          </w:tcPr>
          <w:p w:rsidR="007A5CF6" w:rsidRPr="007A5CF6" w:rsidRDefault="007A5CF6" w:rsidP="00395A7F">
            <w:r w:rsidRPr="007A5CF6">
              <w:t>Менее 4 баллов / «СТОП»</w:t>
            </w:r>
          </w:p>
        </w:tc>
        <w:tc>
          <w:tcPr>
            <w:tcW w:w="1843" w:type="dxa"/>
          </w:tcPr>
          <w:p w:rsidR="007A5CF6" w:rsidRPr="007A5CF6" w:rsidRDefault="007A5CF6" w:rsidP="00395A7F">
            <w:r w:rsidRPr="007A5CF6">
              <w:t>Менее 4 баллов / «СТОП»</w:t>
            </w:r>
          </w:p>
        </w:tc>
        <w:tc>
          <w:tcPr>
            <w:tcW w:w="1984" w:type="dxa"/>
          </w:tcPr>
          <w:p w:rsidR="007A5CF6" w:rsidRPr="007A5CF6" w:rsidRDefault="007A5CF6" w:rsidP="00395A7F">
            <w:r w:rsidRPr="007A5CF6">
              <w:t>Менее 3 баллов / «СТОП»</w:t>
            </w:r>
          </w:p>
        </w:tc>
        <w:tc>
          <w:tcPr>
            <w:tcW w:w="2518" w:type="dxa"/>
          </w:tcPr>
          <w:p w:rsidR="007A5CF6" w:rsidRPr="007A5CF6" w:rsidRDefault="007A5CF6" w:rsidP="00395A7F">
            <w:r w:rsidRPr="007A5CF6">
              <w:t>Менее 2,5 баллов / «СТОП»</w:t>
            </w:r>
          </w:p>
        </w:tc>
      </w:tr>
    </w:tbl>
    <w:p w:rsidR="007A5CF6" w:rsidRDefault="007A5CF6" w:rsidP="007A5CF6">
      <w:pPr>
        <w:spacing w:before="120" w:line="360" w:lineRule="auto"/>
        <w:ind w:firstLine="851"/>
        <w:jc w:val="both"/>
        <w:rPr>
          <w:color w:val="000000"/>
          <w:sz w:val="28"/>
          <w:szCs w:val="28"/>
        </w:rPr>
      </w:pPr>
      <w:r>
        <w:rPr>
          <w:color w:val="000000"/>
          <w:sz w:val="28"/>
          <w:szCs w:val="28"/>
        </w:rPr>
        <w:t xml:space="preserve">В соответствии с данной шкалой набранная сумма баллов по риску, связанному с кредитной историей заемщика ООО «Тав Ойл» - 10 баллов, укладывается в границы «свыше 7 баллов», что отмечено как «низкий» риск кредитной истории. Таким образом, для заемщика ООО «Тав Ойл» были рассчитаны баллы по скоринговой модели ОАО «Банк Международный». </w:t>
      </w:r>
      <w:r>
        <w:rPr>
          <w:color w:val="000000"/>
          <w:sz w:val="28"/>
          <w:szCs w:val="28"/>
        </w:rPr>
        <w:lastRenderedPageBreak/>
        <w:t>баллы были рассчитаны в три этапа – сначала был оценен бизнес-риск заемщика, затем финансовый риск заемщика, и наконец, риск, связанный с кредитной историей заемщика.</w:t>
      </w:r>
    </w:p>
    <w:p w:rsidR="007A5CF6" w:rsidRDefault="007A5CF6" w:rsidP="007A5CF6">
      <w:pPr>
        <w:spacing w:before="120" w:line="360" w:lineRule="auto"/>
        <w:ind w:firstLine="851"/>
        <w:jc w:val="both"/>
        <w:rPr>
          <w:color w:val="000000"/>
          <w:sz w:val="28"/>
          <w:szCs w:val="28"/>
        </w:rPr>
      </w:pPr>
    </w:p>
    <w:p w:rsidR="007A5CF6" w:rsidRPr="00DE1153" w:rsidRDefault="007A5CF6" w:rsidP="003816CC">
      <w:pPr>
        <w:pStyle w:val="2"/>
        <w:numPr>
          <w:ilvl w:val="1"/>
          <w:numId w:val="58"/>
        </w:numPr>
        <w:spacing w:before="0" w:line="360" w:lineRule="auto"/>
        <w:ind w:left="0" w:firstLine="851"/>
        <w:jc w:val="both"/>
        <w:rPr>
          <w:rFonts w:ascii="Times New Roman" w:hAnsi="Times New Roman" w:cs="Times New Roman"/>
          <w:color w:val="auto"/>
          <w:sz w:val="28"/>
          <w:szCs w:val="28"/>
        </w:rPr>
      </w:pPr>
      <w:bookmarkStart w:id="22" w:name="_Toc358337285"/>
      <w:r w:rsidRPr="00DE1153">
        <w:rPr>
          <w:rFonts w:ascii="Times New Roman" w:hAnsi="Times New Roman" w:cs="Times New Roman"/>
          <w:color w:val="auto"/>
          <w:sz w:val="28"/>
          <w:szCs w:val="28"/>
        </w:rPr>
        <w:t>Итог</w:t>
      </w:r>
      <w:r w:rsidR="009B5E15" w:rsidRPr="00DE1153">
        <w:rPr>
          <w:rFonts w:ascii="Times New Roman" w:hAnsi="Times New Roman" w:cs="Times New Roman"/>
          <w:color w:val="auto"/>
          <w:sz w:val="28"/>
          <w:szCs w:val="28"/>
        </w:rPr>
        <w:t xml:space="preserve">овая оценка финансового положения  заемщика </w:t>
      </w:r>
      <w:r w:rsidRPr="00DE1153">
        <w:rPr>
          <w:rFonts w:ascii="Times New Roman" w:hAnsi="Times New Roman" w:cs="Times New Roman"/>
          <w:color w:val="auto"/>
          <w:sz w:val="28"/>
          <w:szCs w:val="28"/>
        </w:rPr>
        <w:t>по модели кредитного скоринга ОАО «Банк Международный»</w:t>
      </w:r>
      <w:bookmarkEnd w:id="22"/>
    </w:p>
    <w:p w:rsidR="009B5E15" w:rsidRPr="00395A7F" w:rsidRDefault="009B5E15" w:rsidP="00395A7F">
      <w:pPr>
        <w:spacing w:before="120" w:line="360" w:lineRule="auto"/>
        <w:ind w:firstLine="851"/>
        <w:jc w:val="both"/>
        <w:rPr>
          <w:color w:val="000000"/>
          <w:sz w:val="28"/>
          <w:szCs w:val="28"/>
        </w:rPr>
      </w:pPr>
      <w:r w:rsidRPr="00395A7F">
        <w:rPr>
          <w:sz w:val="28"/>
          <w:szCs w:val="28"/>
        </w:rPr>
        <w:t xml:space="preserve">Для корректировки  финансового положения </w:t>
      </w:r>
      <w:r w:rsidR="00395A7F" w:rsidRPr="00395A7F">
        <w:rPr>
          <w:sz w:val="28"/>
          <w:szCs w:val="28"/>
        </w:rPr>
        <w:t>заемщика</w:t>
      </w:r>
      <w:r w:rsidRPr="00395A7F">
        <w:rPr>
          <w:sz w:val="28"/>
          <w:szCs w:val="28"/>
        </w:rPr>
        <w:t xml:space="preserve"> могут быть применены дополнительные факторы лояльности, которые при их наличии снижают риски неплатежеспособности клиента, а так же контроля над его денежными потоками. Лояльность к </w:t>
      </w:r>
      <w:r w:rsidR="00395A7F">
        <w:rPr>
          <w:sz w:val="28"/>
          <w:szCs w:val="28"/>
        </w:rPr>
        <w:t>заемщику</w:t>
      </w:r>
      <w:r w:rsidRPr="00395A7F">
        <w:rPr>
          <w:sz w:val="28"/>
          <w:szCs w:val="28"/>
        </w:rPr>
        <w:t xml:space="preserve"> представляет собой оценку ряда показателей,  характеризующих принадлежность </w:t>
      </w:r>
      <w:r w:rsidR="00395A7F">
        <w:rPr>
          <w:sz w:val="28"/>
          <w:szCs w:val="28"/>
        </w:rPr>
        <w:t>заемщика к г</w:t>
      </w:r>
      <w:r w:rsidRPr="00395A7F">
        <w:rPr>
          <w:sz w:val="28"/>
          <w:szCs w:val="28"/>
        </w:rPr>
        <w:t>руппе компаний, а так же доли бизнеса, обслуживаемой в  ОАО «</w:t>
      </w:r>
      <w:r w:rsidR="00395A7F">
        <w:rPr>
          <w:sz w:val="28"/>
          <w:szCs w:val="28"/>
        </w:rPr>
        <w:t>Банк М</w:t>
      </w:r>
      <w:r w:rsidR="00395A7F" w:rsidRPr="00395A7F">
        <w:rPr>
          <w:sz w:val="28"/>
          <w:szCs w:val="28"/>
        </w:rPr>
        <w:t>еждународный</w:t>
      </w:r>
      <w:r w:rsidRPr="00395A7F">
        <w:rPr>
          <w:sz w:val="28"/>
          <w:szCs w:val="28"/>
        </w:rPr>
        <w:t>»</w:t>
      </w:r>
      <w:r w:rsidR="00C25E8A" w:rsidRPr="00C25E8A">
        <w:rPr>
          <w:sz w:val="28"/>
          <w:szCs w:val="28"/>
        </w:rPr>
        <w:t xml:space="preserve"> [</w:t>
      </w:r>
      <w:r w:rsidR="002B3EE8">
        <w:rPr>
          <w:sz w:val="28"/>
          <w:szCs w:val="28"/>
        </w:rPr>
        <w:t>6, с. 27</w:t>
      </w:r>
      <w:r w:rsidR="00C25E8A" w:rsidRPr="00C25E8A">
        <w:rPr>
          <w:sz w:val="28"/>
          <w:szCs w:val="28"/>
        </w:rPr>
        <w:t>]</w:t>
      </w:r>
      <w:r w:rsidRPr="00395A7F">
        <w:rPr>
          <w:sz w:val="28"/>
          <w:szCs w:val="28"/>
        </w:rPr>
        <w:t>.</w:t>
      </w:r>
    </w:p>
    <w:p w:rsidR="009B5E15" w:rsidRPr="00395A7F" w:rsidRDefault="009B5E15" w:rsidP="00DE1153">
      <w:pPr>
        <w:spacing w:line="360" w:lineRule="auto"/>
        <w:ind w:firstLine="851"/>
        <w:jc w:val="both"/>
        <w:rPr>
          <w:b/>
          <w:bCs/>
          <w:sz w:val="28"/>
          <w:szCs w:val="28"/>
        </w:rPr>
      </w:pPr>
      <w:r w:rsidRPr="00395A7F">
        <w:rPr>
          <w:sz w:val="28"/>
          <w:szCs w:val="28"/>
        </w:rPr>
        <w:t xml:space="preserve">Таким образом, если </w:t>
      </w:r>
      <w:r w:rsidR="00395A7F" w:rsidRPr="00395A7F">
        <w:rPr>
          <w:sz w:val="28"/>
          <w:szCs w:val="28"/>
        </w:rPr>
        <w:t xml:space="preserve">заемщик </w:t>
      </w:r>
      <w:r w:rsidRPr="00395A7F">
        <w:rPr>
          <w:sz w:val="28"/>
          <w:szCs w:val="28"/>
        </w:rPr>
        <w:t>на момент проведения оценки имеет опыт сотрудничества с ОАО «</w:t>
      </w:r>
      <w:r w:rsidR="00395A7F" w:rsidRPr="00395A7F">
        <w:rPr>
          <w:sz w:val="28"/>
          <w:szCs w:val="28"/>
        </w:rPr>
        <w:t>Банк Международный», а компании г</w:t>
      </w:r>
      <w:r w:rsidRPr="00395A7F">
        <w:rPr>
          <w:sz w:val="28"/>
          <w:szCs w:val="28"/>
        </w:rPr>
        <w:t xml:space="preserve">руппы, имеющие «хорошее» и «среднее» финансовое положение проводят обороты по счетам, открытым в </w:t>
      </w:r>
      <w:r w:rsidR="00395A7F" w:rsidRPr="00395A7F">
        <w:rPr>
          <w:sz w:val="28"/>
          <w:szCs w:val="28"/>
        </w:rPr>
        <w:t>Банке</w:t>
      </w:r>
      <w:r w:rsidRPr="00395A7F">
        <w:rPr>
          <w:sz w:val="28"/>
          <w:szCs w:val="28"/>
        </w:rPr>
        <w:t xml:space="preserve">, то к набранным в ходе комплексного анализа баллам  могут быть прибавлены дополнительные баллы, которые дают  возможность скорректировать уровень финансового положения и, как следствие, степень риска </w:t>
      </w:r>
      <w:r w:rsidR="00395A7F" w:rsidRPr="00395A7F">
        <w:rPr>
          <w:sz w:val="28"/>
          <w:szCs w:val="28"/>
        </w:rPr>
        <w:t xml:space="preserve">заемщика. </w:t>
      </w:r>
      <w:r w:rsidRPr="00395A7F">
        <w:rPr>
          <w:sz w:val="28"/>
          <w:szCs w:val="28"/>
        </w:rPr>
        <w:t xml:space="preserve">Если </w:t>
      </w:r>
      <w:r w:rsidR="00395A7F">
        <w:rPr>
          <w:sz w:val="28"/>
          <w:szCs w:val="28"/>
        </w:rPr>
        <w:t>заемщик</w:t>
      </w:r>
      <w:r w:rsidRPr="00395A7F">
        <w:rPr>
          <w:sz w:val="28"/>
          <w:szCs w:val="28"/>
        </w:rPr>
        <w:t xml:space="preserve"> на основе оценки его финансового  положения  в соответствии с </w:t>
      </w:r>
      <w:r w:rsidR="00C25E8A">
        <w:rPr>
          <w:sz w:val="28"/>
          <w:szCs w:val="28"/>
        </w:rPr>
        <w:t>«</w:t>
      </w:r>
      <w:r w:rsidRPr="00395A7F">
        <w:rPr>
          <w:sz w:val="28"/>
          <w:szCs w:val="28"/>
        </w:rPr>
        <w:t>Методикой</w:t>
      </w:r>
      <w:r w:rsidR="00C25E8A">
        <w:rPr>
          <w:sz w:val="28"/>
          <w:szCs w:val="28"/>
        </w:rPr>
        <w:t>»</w:t>
      </w:r>
      <w:r w:rsidRPr="00395A7F">
        <w:rPr>
          <w:sz w:val="28"/>
          <w:szCs w:val="28"/>
        </w:rPr>
        <w:t xml:space="preserve"> </w:t>
      </w:r>
      <w:r w:rsidR="00C25E8A" w:rsidRPr="00C25E8A">
        <w:rPr>
          <w:sz w:val="28"/>
          <w:szCs w:val="28"/>
        </w:rPr>
        <w:t>[</w:t>
      </w:r>
      <w:r w:rsidR="002B3EE8">
        <w:rPr>
          <w:sz w:val="28"/>
          <w:szCs w:val="28"/>
        </w:rPr>
        <w:t>6, с. 29</w:t>
      </w:r>
      <w:r w:rsidR="00C25E8A" w:rsidRPr="00C25E8A">
        <w:rPr>
          <w:sz w:val="28"/>
          <w:szCs w:val="28"/>
        </w:rPr>
        <w:t xml:space="preserve">] </w:t>
      </w:r>
      <w:r w:rsidRPr="00395A7F">
        <w:rPr>
          <w:sz w:val="28"/>
          <w:szCs w:val="28"/>
        </w:rPr>
        <w:t>набрал менее 29 баллов, то факторы лояльности не применяются.</w:t>
      </w:r>
      <w:r w:rsidR="00395A7F">
        <w:rPr>
          <w:sz w:val="28"/>
          <w:szCs w:val="28"/>
        </w:rPr>
        <w:t xml:space="preserve"> Оценка лояльности происходит в соответствии с таблицами </w:t>
      </w:r>
      <w:r w:rsidR="00C25E8A" w:rsidRPr="00C25E8A">
        <w:rPr>
          <w:sz w:val="28"/>
          <w:szCs w:val="28"/>
        </w:rPr>
        <w:t>3</w:t>
      </w:r>
      <w:r w:rsidR="00395A7F">
        <w:rPr>
          <w:sz w:val="28"/>
          <w:szCs w:val="28"/>
        </w:rPr>
        <w:t>.</w:t>
      </w:r>
      <w:r w:rsidR="003816CC">
        <w:rPr>
          <w:sz w:val="28"/>
          <w:szCs w:val="28"/>
        </w:rPr>
        <w:t>10</w:t>
      </w:r>
      <w:r w:rsidR="00395A7F">
        <w:rPr>
          <w:sz w:val="28"/>
          <w:szCs w:val="28"/>
        </w:rPr>
        <w:t xml:space="preserve">. и </w:t>
      </w:r>
      <w:r w:rsidR="00C25E8A" w:rsidRPr="00C25E8A">
        <w:rPr>
          <w:sz w:val="28"/>
          <w:szCs w:val="28"/>
        </w:rPr>
        <w:t>3</w:t>
      </w:r>
      <w:r w:rsidR="00395A7F">
        <w:rPr>
          <w:sz w:val="28"/>
          <w:szCs w:val="28"/>
        </w:rPr>
        <w:t>.</w:t>
      </w:r>
      <w:r w:rsidR="003816CC">
        <w:rPr>
          <w:sz w:val="28"/>
          <w:szCs w:val="28"/>
        </w:rPr>
        <w:t>11</w:t>
      </w:r>
      <w:r w:rsidR="00395A7F">
        <w:rPr>
          <w:sz w:val="28"/>
          <w:szCs w:val="28"/>
        </w:rPr>
        <w:t xml:space="preserve">. </w:t>
      </w:r>
    </w:p>
    <w:p w:rsidR="009B5E15" w:rsidRDefault="00395A7F" w:rsidP="00395A7F">
      <w:pPr>
        <w:spacing w:line="360" w:lineRule="auto"/>
        <w:ind w:left="720"/>
        <w:jc w:val="right"/>
        <w:rPr>
          <w:bCs/>
          <w:i/>
        </w:rPr>
      </w:pPr>
      <w:r w:rsidRPr="00395A7F">
        <w:rPr>
          <w:bCs/>
          <w:i/>
        </w:rPr>
        <w:t xml:space="preserve">Таблица </w:t>
      </w:r>
      <w:r w:rsidR="00C25E8A" w:rsidRPr="006E243D">
        <w:rPr>
          <w:bCs/>
          <w:i/>
        </w:rPr>
        <w:t>3</w:t>
      </w:r>
      <w:r w:rsidRPr="00395A7F">
        <w:rPr>
          <w:bCs/>
          <w:i/>
        </w:rPr>
        <w:t>.</w:t>
      </w:r>
      <w:r w:rsidR="003816CC">
        <w:rPr>
          <w:bCs/>
          <w:i/>
        </w:rPr>
        <w:t>10</w:t>
      </w:r>
      <w:r w:rsidRPr="00395A7F">
        <w:rPr>
          <w:bCs/>
          <w:i/>
        </w:rPr>
        <w:t>.</w:t>
      </w:r>
    </w:p>
    <w:p w:rsidR="00395A7F" w:rsidRPr="00395A7F" w:rsidRDefault="00395A7F" w:rsidP="00395A7F">
      <w:pPr>
        <w:spacing w:line="360" w:lineRule="auto"/>
        <w:jc w:val="center"/>
        <w:rPr>
          <w:b/>
          <w:u w:val="single"/>
        </w:rPr>
      </w:pPr>
      <w:r w:rsidRPr="00395A7F">
        <w:rPr>
          <w:b/>
          <w:bCs/>
        </w:rPr>
        <w:t>Оценка лояльности заемщика при условии его принадлежности к группе компаний</w:t>
      </w:r>
    </w:p>
    <w:tbl>
      <w:tblPr>
        <w:tblW w:w="9924" w:type="dxa"/>
        <w:tblInd w:w="-31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tblPr>
      <w:tblGrid>
        <w:gridCol w:w="8931"/>
        <w:gridCol w:w="993"/>
      </w:tblGrid>
      <w:tr w:rsidR="009B5E15" w:rsidRPr="00395A7F" w:rsidTr="003B3244">
        <w:trPr>
          <w:trHeight w:val="480"/>
        </w:trPr>
        <w:tc>
          <w:tcPr>
            <w:tcW w:w="8931" w:type="dxa"/>
            <w:shd w:val="clear" w:color="auto" w:fill="CCCCCC"/>
            <w:vAlign w:val="center"/>
          </w:tcPr>
          <w:p w:rsidR="009B5E15" w:rsidRPr="00395A7F" w:rsidRDefault="00395A7F" w:rsidP="00395A7F">
            <w:pPr>
              <w:jc w:val="both"/>
              <w:rPr>
                <w:b/>
                <w:bCs/>
              </w:rPr>
            </w:pPr>
            <w:r>
              <w:rPr>
                <w:b/>
                <w:bCs/>
              </w:rPr>
              <w:t>Принадлежность заемщика к г</w:t>
            </w:r>
            <w:r w:rsidR="009B5E15" w:rsidRPr="00395A7F">
              <w:rPr>
                <w:b/>
                <w:bCs/>
              </w:rPr>
              <w:t>руппе аффилированных компаний при проведении этими компаниями оборотов по расчет</w:t>
            </w:r>
            <w:r>
              <w:rPr>
                <w:b/>
                <w:bCs/>
              </w:rPr>
              <w:t>ным счетам, открытым в ОАО «Банк Международный</w:t>
            </w:r>
            <w:r w:rsidR="009B5E15" w:rsidRPr="00395A7F">
              <w:rPr>
                <w:b/>
                <w:bCs/>
              </w:rPr>
              <w:t xml:space="preserve">» </w:t>
            </w:r>
          </w:p>
        </w:tc>
        <w:tc>
          <w:tcPr>
            <w:tcW w:w="993" w:type="dxa"/>
            <w:shd w:val="clear" w:color="auto" w:fill="CCCCCC"/>
            <w:vAlign w:val="center"/>
          </w:tcPr>
          <w:p w:rsidR="009B5E15" w:rsidRPr="00395A7F" w:rsidRDefault="00395A7F" w:rsidP="00395A7F">
            <w:pPr>
              <w:jc w:val="center"/>
              <w:rPr>
                <w:b/>
                <w:bCs/>
              </w:rPr>
            </w:pPr>
            <w:r>
              <w:rPr>
                <w:b/>
                <w:bCs/>
              </w:rPr>
              <w:t>Б</w:t>
            </w:r>
            <w:r w:rsidR="009B5E15" w:rsidRPr="00395A7F">
              <w:rPr>
                <w:b/>
                <w:bCs/>
              </w:rPr>
              <w:t>аллы</w:t>
            </w:r>
          </w:p>
        </w:tc>
      </w:tr>
      <w:tr w:rsidR="009B5E15" w:rsidRPr="00395A7F" w:rsidTr="003B3244">
        <w:trPr>
          <w:trHeight w:val="465"/>
        </w:trPr>
        <w:tc>
          <w:tcPr>
            <w:tcW w:w="8931" w:type="dxa"/>
            <w:vAlign w:val="center"/>
          </w:tcPr>
          <w:p w:rsidR="009B5E15" w:rsidRPr="00395A7F" w:rsidRDefault="009B5E15" w:rsidP="00395A7F">
            <w:r w:rsidRPr="00395A7F">
              <w:t xml:space="preserve">Компании Группы проводят через счета, открытые в </w:t>
            </w:r>
            <w:r w:rsidR="00395A7F">
              <w:t>Банке</w:t>
            </w:r>
            <w:r w:rsidRPr="00395A7F">
              <w:t xml:space="preserve">, совокупные обороты не менее 100% от среднемесячной задолженности компаний Группы перед </w:t>
            </w:r>
            <w:r w:rsidR="00395A7F">
              <w:t>Банком.</w:t>
            </w:r>
          </w:p>
        </w:tc>
        <w:tc>
          <w:tcPr>
            <w:tcW w:w="993" w:type="dxa"/>
            <w:noWrap/>
            <w:vAlign w:val="center"/>
          </w:tcPr>
          <w:p w:rsidR="009B5E15" w:rsidRPr="00395A7F" w:rsidRDefault="009B5E15" w:rsidP="00395A7F">
            <w:pPr>
              <w:jc w:val="center"/>
            </w:pPr>
            <w:r w:rsidRPr="00395A7F">
              <w:t>3</w:t>
            </w:r>
          </w:p>
        </w:tc>
      </w:tr>
      <w:tr w:rsidR="009B5E15" w:rsidRPr="00395A7F" w:rsidTr="003B3244">
        <w:trPr>
          <w:trHeight w:val="480"/>
        </w:trPr>
        <w:tc>
          <w:tcPr>
            <w:tcW w:w="8931" w:type="dxa"/>
            <w:vAlign w:val="center"/>
          </w:tcPr>
          <w:p w:rsidR="009B5E15" w:rsidRPr="00395A7F" w:rsidRDefault="009B5E15" w:rsidP="00395A7F">
            <w:r w:rsidRPr="00395A7F">
              <w:t xml:space="preserve">Компании Группы проводят через счета, открытые в </w:t>
            </w:r>
            <w:r w:rsidR="00395A7F">
              <w:t>Банке,</w:t>
            </w:r>
            <w:r w:rsidRPr="00395A7F">
              <w:t xml:space="preserve"> совокупные обороты не менее 75% от среднемесячной задолженности компаний Группы перед </w:t>
            </w:r>
            <w:r w:rsidR="00395A7F">
              <w:t>Банком.</w:t>
            </w:r>
          </w:p>
        </w:tc>
        <w:tc>
          <w:tcPr>
            <w:tcW w:w="993" w:type="dxa"/>
            <w:noWrap/>
            <w:vAlign w:val="center"/>
          </w:tcPr>
          <w:p w:rsidR="009B5E15" w:rsidRPr="00395A7F" w:rsidRDefault="009B5E15" w:rsidP="00395A7F">
            <w:pPr>
              <w:jc w:val="center"/>
            </w:pPr>
            <w:r w:rsidRPr="00395A7F">
              <w:t>2</w:t>
            </w:r>
          </w:p>
        </w:tc>
      </w:tr>
      <w:tr w:rsidR="009B5E15" w:rsidRPr="00395A7F" w:rsidTr="003B3244">
        <w:trPr>
          <w:trHeight w:val="495"/>
        </w:trPr>
        <w:tc>
          <w:tcPr>
            <w:tcW w:w="8931" w:type="dxa"/>
            <w:vAlign w:val="center"/>
          </w:tcPr>
          <w:p w:rsidR="009B5E15" w:rsidRPr="00395A7F" w:rsidRDefault="009B5E15" w:rsidP="00395A7F">
            <w:r w:rsidRPr="00395A7F">
              <w:lastRenderedPageBreak/>
              <w:t>Компании Группы пров</w:t>
            </w:r>
            <w:r w:rsidR="00395A7F">
              <w:t>одят через счета, открытые в</w:t>
            </w:r>
            <w:r w:rsidRPr="00395A7F">
              <w:t xml:space="preserve"> </w:t>
            </w:r>
            <w:r w:rsidR="00395A7F">
              <w:t>Банке</w:t>
            </w:r>
            <w:r w:rsidRPr="00395A7F">
              <w:t xml:space="preserve">, совокупные обороты не менее 50% от среднемесячной задолженности компаний Группы перед </w:t>
            </w:r>
            <w:r w:rsidR="00395A7F">
              <w:t>Банком.</w:t>
            </w:r>
          </w:p>
        </w:tc>
        <w:tc>
          <w:tcPr>
            <w:tcW w:w="993" w:type="dxa"/>
            <w:noWrap/>
            <w:vAlign w:val="center"/>
          </w:tcPr>
          <w:p w:rsidR="009B5E15" w:rsidRPr="00395A7F" w:rsidRDefault="009B5E15" w:rsidP="00395A7F">
            <w:pPr>
              <w:jc w:val="center"/>
            </w:pPr>
            <w:r w:rsidRPr="00395A7F">
              <w:t>1</w:t>
            </w:r>
          </w:p>
        </w:tc>
      </w:tr>
    </w:tbl>
    <w:p w:rsidR="009B5E15" w:rsidRDefault="009B5E15" w:rsidP="003B73D7">
      <w:pPr>
        <w:spacing w:before="120" w:line="360" w:lineRule="auto"/>
        <w:ind w:firstLine="851"/>
        <w:jc w:val="both"/>
        <w:rPr>
          <w:bCs/>
          <w:sz w:val="28"/>
          <w:szCs w:val="28"/>
        </w:rPr>
      </w:pPr>
      <w:r w:rsidRPr="00395A7F">
        <w:rPr>
          <w:bCs/>
          <w:sz w:val="28"/>
          <w:szCs w:val="28"/>
        </w:rPr>
        <w:t>Величина оборотов определяется как среднемесячная величина оборотов за анализируемый период, среднем</w:t>
      </w:r>
      <w:r w:rsidR="00395A7F">
        <w:rPr>
          <w:bCs/>
          <w:sz w:val="28"/>
          <w:szCs w:val="28"/>
        </w:rPr>
        <w:t>есячная задолженность компаний г</w:t>
      </w:r>
      <w:r w:rsidRPr="00395A7F">
        <w:rPr>
          <w:bCs/>
          <w:sz w:val="28"/>
          <w:szCs w:val="28"/>
        </w:rPr>
        <w:t>руппы рассматривается за аналогичный период.</w:t>
      </w:r>
      <w:r w:rsidR="003B73D7">
        <w:rPr>
          <w:bCs/>
          <w:sz w:val="28"/>
          <w:szCs w:val="28"/>
        </w:rPr>
        <w:t xml:space="preserve"> В случае с заемщиком ООО «Тав Ойл», заемщик не получает баллов по данной категории лояльности, так как не принадлежит к группе компаний. </w:t>
      </w:r>
    </w:p>
    <w:p w:rsidR="003B73D7" w:rsidRDefault="003B73D7" w:rsidP="003B73D7">
      <w:pPr>
        <w:spacing w:line="360" w:lineRule="auto"/>
        <w:ind w:firstLine="851"/>
        <w:jc w:val="right"/>
        <w:rPr>
          <w:bCs/>
          <w:i/>
        </w:rPr>
      </w:pPr>
      <w:r w:rsidRPr="003B73D7">
        <w:rPr>
          <w:bCs/>
          <w:i/>
        </w:rPr>
        <w:t xml:space="preserve">Таблица </w:t>
      </w:r>
      <w:r w:rsidR="00C25E8A" w:rsidRPr="006E243D">
        <w:rPr>
          <w:bCs/>
          <w:i/>
        </w:rPr>
        <w:t>3</w:t>
      </w:r>
      <w:r w:rsidRPr="003B73D7">
        <w:rPr>
          <w:bCs/>
          <w:i/>
        </w:rPr>
        <w:t>.</w:t>
      </w:r>
      <w:r w:rsidR="003816CC">
        <w:rPr>
          <w:bCs/>
          <w:i/>
        </w:rPr>
        <w:t>11</w:t>
      </w:r>
      <w:r w:rsidRPr="003B73D7">
        <w:rPr>
          <w:bCs/>
          <w:i/>
        </w:rPr>
        <w:t>.</w:t>
      </w:r>
    </w:p>
    <w:p w:rsidR="009B5E15" w:rsidRPr="00C25E8A" w:rsidRDefault="003B73D7" w:rsidP="003B73D7">
      <w:pPr>
        <w:tabs>
          <w:tab w:val="left" w:pos="567"/>
        </w:tabs>
        <w:spacing w:line="360" w:lineRule="auto"/>
        <w:ind w:firstLine="284"/>
        <w:jc w:val="center"/>
        <w:rPr>
          <w:bCs/>
        </w:rPr>
      </w:pPr>
      <w:r w:rsidRPr="00C25E8A">
        <w:rPr>
          <w:bCs/>
        </w:rPr>
        <w:t>Оценка лояльности заемщика при наличии доли бизнеса, обслуживаемой в Банке</w:t>
      </w:r>
    </w:p>
    <w:tbl>
      <w:tblPr>
        <w:tblW w:w="9890"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08"/>
        <w:gridCol w:w="3620"/>
        <w:gridCol w:w="2162"/>
      </w:tblGrid>
      <w:tr w:rsidR="009B5E15" w:rsidRPr="00CB0A4E" w:rsidTr="003B3244">
        <w:tc>
          <w:tcPr>
            <w:tcW w:w="4108" w:type="dxa"/>
            <w:shd w:val="clear" w:color="auto" w:fill="CCCCCC"/>
          </w:tcPr>
          <w:p w:rsidR="009B5E15" w:rsidRPr="003B73D7" w:rsidRDefault="009B5E15" w:rsidP="00395A7F">
            <w:pPr>
              <w:jc w:val="center"/>
              <w:rPr>
                <w:b/>
                <w:bCs/>
              </w:rPr>
            </w:pPr>
            <w:r w:rsidRPr="003B73D7">
              <w:rPr>
                <w:b/>
                <w:bCs/>
              </w:rPr>
              <w:t>Показатель</w:t>
            </w:r>
          </w:p>
        </w:tc>
        <w:tc>
          <w:tcPr>
            <w:tcW w:w="3620" w:type="dxa"/>
            <w:shd w:val="clear" w:color="auto" w:fill="CCCCCC"/>
          </w:tcPr>
          <w:p w:rsidR="009B5E15" w:rsidRPr="003B73D7" w:rsidRDefault="009B5E15" w:rsidP="00395A7F">
            <w:pPr>
              <w:jc w:val="center"/>
              <w:rPr>
                <w:b/>
                <w:bCs/>
              </w:rPr>
            </w:pPr>
            <w:r w:rsidRPr="003B73D7">
              <w:rPr>
                <w:b/>
                <w:bCs/>
              </w:rPr>
              <w:t>Качественные характеристики</w:t>
            </w:r>
          </w:p>
        </w:tc>
        <w:tc>
          <w:tcPr>
            <w:tcW w:w="2162" w:type="dxa"/>
            <w:shd w:val="clear" w:color="auto" w:fill="CCCCCC"/>
          </w:tcPr>
          <w:p w:rsidR="009B5E15" w:rsidRPr="003B73D7" w:rsidRDefault="009B5E15" w:rsidP="00395A7F">
            <w:pPr>
              <w:jc w:val="center"/>
              <w:rPr>
                <w:b/>
                <w:bCs/>
              </w:rPr>
            </w:pPr>
            <w:r w:rsidRPr="003B73D7">
              <w:rPr>
                <w:b/>
                <w:bCs/>
              </w:rPr>
              <w:t>Оценка, в баллах</w:t>
            </w:r>
          </w:p>
        </w:tc>
      </w:tr>
      <w:tr w:rsidR="009B5E15" w:rsidRPr="00CB0A4E" w:rsidTr="003B3244">
        <w:tc>
          <w:tcPr>
            <w:tcW w:w="4108" w:type="dxa"/>
            <w:vMerge w:val="restart"/>
            <w:vAlign w:val="center"/>
          </w:tcPr>
          <w:p w:rsidR="009B5E15" w:rsidRPr="003B73D7" w:rsidRDefault="009B5E15" w:rsidP="00395A7F">
            <w:pPr>
              <w:rPr>
                <w:b/>
                <w:bCs/>
              </w:rPr>
            </w:pPr>
            <w:r w:rsidRPr="003B73D7">
              <w:rPr>
                <w:b/>
                <w:bCs/>
              </w:rPr>
              <w:t xml:space="preserve">Доля бизнеса Клиента, </w:t>
            </w:r>
          </w:p>
          <w:p w:rsidR="009B5E15" w:rsidRPr="00CB0A4E" w:rsidRDefault="009B5E15" w:rsidP="003B73D7">
            <w:pPr>
              <w:rPr>
                <w:b/>
                <w:bCs/>
                <w:u w:val="single"/>
              </w:rPr>
            </w:pPr>
            <w:r w:rsidRPr="003B73D7">
              <w:rPr>
                <w:b/>
                <w:bCs/>
              </w:rPr>
              <w:t>обслуживаемая в ОАО «</w:t>
            </w:r>
            <w:r w:rsidR="003B73D7" w:rsidRPr="003B73D7">
              <w:rPr>
                <w:b/>
                <w:bCs/>
              </w:rPr>
              <w:t>Банк Международный</w:t>
            </w:r>
            <w:r w:rsidRPr="003B73D7">
              <w:rPr>
                <w:b/>
                <w:bCs/>
              </w:rPr>
              <w:t>»</w:t>
            </w:r>
          </w:p>
        </w:tc>
        <w:tc>
          <w:tcPr>
            <w:tcW w:w="3620" w:type="dxa"/>
            <w:vAlign w:val="center"/>
          </w:tcPr>
          <w:p w:rsidR="009B5E15" w:rsidRPr="003B73D7" w:rsidRDefault="009B5E15" w:rsidP="00395A7F">
            <w:pPr>
              <w:jc w:val="center"/>
            </w:pPr>
            <w:r w:rsidRPr="003B73D7">
              <w:t>100%</w:t>
            </w:r>
          </w:p>
        </w:tc>
        <w:tc>
          <w:tcPr>
            <w:tcW w:w="2162" w:type="dxa"/>
            <w:vAlign w:val="center"/>
          </w:tcPr>
          <w:p w:rsidR="009B5E15" w:rsidRPr="003B73D7" w:rsidRDefault="009B5E15" w:rsidP="00395A7F">
            <w:pPr>
              <w:jc w:val="center"/>
            </w:pPr>
            <w:r w:rsidRPr="003B73D7">
              <w:t>3,0</w:t>
            </w:r>
          </w:p>
        </w:tc>
      </w:tr>
      <w:tr w:rsidR="009B5E15" w:rsidRPr="00CB0A4E" w:rsidTr="003B3244">
        <w:tc>
          <w:tcPr>
            <w:tcW w:w="4108" w:type="dxa"/>
            <w:vMerge/>
            <w:vAlign w:val="center"/>
          </w:tcPr>
          <w:p w:rsidR="009B5E15" w:rsidRPr="00CB0A4E" w:rsidRDefault="009B5E15" w:rsidP="00395A7F">
            <w:pPr>
              <w:jc w:val="both"/>
              <w:rPr>
                <w:b/>
                <w:bCs/>
                <w:u w:val="single"/>
              </w:rPr>
            </w:pPr>
          </w:p>
        </w:tc>
        <w:tc>
          <w:tcPr>
            <w:tcW w:w="3620" w:type="dxa"/>
            <w:vAlign w:val="center"/>
          </w:tcPr>
          <w:p w:rsidR="009B5E15" w:rsidRPr="003B73D7" w:rsidRDefault="009B5E15" w:rsidP="00395A7F">
            <w:pPr>
              <w:jc w:val="center"/>
            </w:pPr>
            <w:r w:rsidRPr="003B73D7">
              <w:t>от 70% до 100%</w:t>
            </w:r>
          </w:p>
        </w:tc>
        <w:tc>
          <w:tcPr>
            <w:tcW w:w="2162" w:type="dxa"/>
            <w:vAlign w:val="center"/>
          </w:tcPr>
          <w:p w:rsidR="009B5E15" w:rsidRPr="003B73D7" w:rsidRDefault="009B5E15" w:rsidP="00395A7F">
            <w:pPr>
              <w:jc w:val="center"/>
            </w:pPr>
            <w:r w:rsidRPr="003B73D7">
              <w:t>2,0</w:t>
            </w:r>
          </w:p>
        </w:tc>
      </w:tr>
      <w:tr w:rsidR="009B5E15" w:rsidRPr="00CB0A4E" w:rsidTr="003B3244">
        <w:tc>
          <w:tcPr>
            <w:tcW w:w="4108" w:type="dxa"/>
            <w:vMerge/>
            <w:vAlign w:val="center"/>
          </w:tcPr>
          <w:p w:rsidR="009B5E15" w:rsidRPr="00CB0A4E" w:rsidRDefault="009B5E15" w:rsidP="00395A7F">
            <w:pPr>
              <w:jc w:val="both"/>
              <w:rPr>
                <w:b/>
                <w:bCs/>
                <w:u w:val="single"/>
              </w:rPr>
            </w:pPr>
          </w:p>
        </w:tc>
        <w:tc>
          <w:tcPr>
            <w:tcW w:w="3620" w:type="dxa"/>
            <w:vAlign w:val="center"/>
          </w:tcPr>
          <w:p w:rsidR="009B5E15" w:rsidRPr="003B73D7" w:rsidRDefault="009B5E15" w:rsidP="00395A7F">
            <w:pPr>
              <w:jc w:val="center"/>
            </w:pPr>
            <w:r w:rsidRPr="003B73D7">
              <w:t>от 30% до 70%</w:t>
            </w:r>
          </w:p>
        </w:tc>
        <w:tc>
          <w:tcPr>
            <w:tcW w:w="2162" w:type="dxa"/>
            <w:vAlign w:val="center"/>
          </w:tcPr>
          <w:p w:rsidR="009B5E15" w:rsidRPr="003B73D7" w:rsidRDefault="009B5E15" w:rsidP="00395A7F">
            <w:pPr>
              <w:jc w:val="center"/>
            </w:pPr>
            <w:r w:rsidRPr="003B73D7">
              <w:t>1,5</w:t>
            </w:r>
          </w:p>
        </w:tc>
      </w:tr>
      <w:tr w:rsidR="009B5E15" w:rsidRPr="00CB0A4E" w:rsidTr="003B3244">
        <w:tc>
          <w:tcPr>
            <w:tcW w:w="4108" w:type="dxa"/>
            <w:vMerge/>
            <w:vAlign w:val="center"/>
          </w:tcPr>
          <w:p w:rsidR="009B5E15" w:rsidRPr="00CB0A4E" w:rsidRDefault="009B5E15" w:rsidP="00395A7F">
            <w:pPr>
              <w:jc w:val="both"/>
              <w:rPr>
                <w:b/>
                <w:bCs/>
                <w:u w:val="single"/>
              </w:rPr>
            </w:pPr>
          </w:p>
        </w:tc>
        <w:tc>
          <w:tcPr>
            <w:tcW w:w="3620" w:type="dxa"/>
            <w:vAlign w:val="center"/>
          </w:tcPr>
          <w:p w:rsidR="009B5E15" w:rsidRPr="003B73D7" w:rsidRDefault="009B5E15" w:rsidP="00395A7F">
            <w:pPr>
              <w:jc w:val="center"/>
            </w:pPr>
            <w:r w:rsidRPr="003B73D7">
              <w:t>от 15% до 30%</w:t>
            </w:r>
          </w:p>
        </w:tc>
        <w:tc>
          <w:tcPr>
            <w:tcW w:w="2162" w:type="dxa"/>
            <w:vAlign w:val="center"/>
          </w:tcPr>
          <w:p w:rsidR="009B5E15" w:rsidRPr="003B73D7" w:rsidRDefault="009B5E15" w:rsidP="00395A7F">
            <w:pPr>
              <w:jc w:val="center"/>
            </w:pPr>
            <w:r w:rsidRPr="003B73D7">
              <w:t>1,0</w:t>
            </w:r>
          </w:p>
        </w:tc>
      </w:tr>
      <w:tr w:rsidR="009B5E15" w:rsidRPr="00CB0A4E" w:rsidTr="003B3244">
        <w:tc>
          <w:tcPr>
            <w:tcW w:w="4108" w:type="dxa"/>
            <w:vMerge/>
            <w:vAlign w:val="center"/>
          </w:tcPr>
          <w:p w:rsidR="009B5E15" w:rsidRPr="00CB0A4E" w:rsidRDefault="009B5E15" w:rsidP="00395A7F">
            <w:pPr>
              <w:jc w:val="both"/>
              <w:rPr>
                <w:b/>
                <w:bCs/>
                <w:u w:val="single"/>
              </w:rPr>
            </w:pPr>
          </w:p>
        </w:tc>
        <w:tc>
          <w:tcPr>
            <w:tcW w:w="3620" w:type="dxa"/>
            <w:vAlign w:val="center"/>
          </w:tcPr>
          <w:p w:rsidR="009B5E15" w:rsidRPr="003B73D7" w:rsidRDefault="009B5E15" w:rsidP="00395A7F">
            <w:pPr>
              <w:jc w:val="center"/>
            </w:pPr>
            <w:r w:rsidRPr="003B73D7">
              <w:t>от 10% до 15%</w:t>
            </w:r>
          </w:p>
        </w:tc>
        <w:tc>
          <w:tcPr>
            <w:tcW w:w="2162" w:type="dxa"/>
            <w:vAlign w:val="center"/>
          </w:tcPr>
          <w:p w:rsidR="009B5E15" w:rsidRPr="003B73D7" w:rsidRDefault="009B5E15" w:rsidP="00395A7F">
            <w:pPr>
              <w:jc w:val="center"/>
            </w:pPr>
            <w:r w:rsidRPr="003B73D7">
              <w:t>0,5</w:t>
            </w:r>
          </w:p>
        </w:tc>
      </w:tr>
    </w:tbl>
    <w:p w:rsidR="009B5E15" w:rsidRPr="003B73D7" w:rsidRDefault="009B5E15" w:rsidP="003B73D7">
      <w:pPr>
        <w:widowControl w:val="0"/>
        <w:autoSpaceDE w:val="0"/>
        <w:autoSpaceDN w:val="0"/>
        <w:adjustRightInd w:val="0"/>
        <w:spacing w:before="120" w:line="360" w:lineRule="auto"/>
        <w:ind w:firstLine="851"/>
        <w:jc w:val="both"/>
        <w:rPr>
          <w:sz w:val="28"/>
          <w:szCs w:val="28"/>
        </w:rPr>
      </w:pPr>
      <w:r w:rsidRPr="003B73D7">
        <w:rPr>
          <w:sz w:val="28"/>
          <w:szCs w:val="28"/>
        </w:rPr>
        <w:t>Доля бизнеса, обслуживаемая в ОАО «</w:t>
      </w:r>
      <w:r w:rsidR="003B73D7">
        <w:rPr>
          <w:sz w:val="28"/>
          <w:szCs w:val="28"/>
        </w:rPr>
        <w:t>Банк Международный</w:t>
      </w:r>
      <w:r w:rsidRPr="003B73D7">
        <w:rPr>
          <w:sz w:val="28"/>
          <w:szCs w:val="28"/>
        </w:rPr>
        <w:t xml:space="preserve">» определяется как доля среднемесячных оборотов за анализируемый период, проводимых </w:t>
      </w:r>
      <w:r w:rsidR="003B73D7">
        <w:rPr>
          <w:sz w:val="28"/>
          <w:szCs w:val="28"/>
        </w:rPr>
        <w:t>заемщиком</w:t>
      </w:r>
      <w:r w:rsidRPr="003B73D7">
        <w:rPr>
          <w:sz w:val="28"/>
          <w:szCs w:val="28"/>
        </w:rPr>
        <w:t xml:space="preserve"> по счетам в </w:t>
      </w:r>
      <w:r w:rsidR="003B73D7">
        <w:rPr>
          <w:sz w:val="28"/>
          <w:szCs w:val="28"/>
        </w:rPr>
        <w:t>Банке</w:t>
      </w:r>
      <w:r w:rsidRPr="003B73D7">
        <w:rPr>
          <w:sz w:val="28"/>
          <w:szCs w:val="28"/>
        </w:rPr>
        <w:t xml:space="preserve"> от общего объема среднемесячных оборотов, проводимых во всех банках.</w:t>
      </w:r>
      <w:r w:rsidR="003B73D7">
        <w:rPr>
          <w:sz w:val="28"/>
          <w:szCs w:val="28"/>
        </w:rPr>
        <w:t xml:space="preserve"> В случае с заемщиком ООО «Тав Ойл», заемщик не получает баллов по данной категории, так как не проводит обороты в Банке.</w:t>
      </w:r>
    </w:p>
    <w:p w:rsidR="007A5CF6" w:rsidRDefault="007A5CF6" w:rsidP="003B73D7">
      <w:pPr>
        <w:spacing w:line="360" w:lineRule="auto"/>
        <w:ind w:firstLine="851"/>
        <w:jc w:val="both"/>
        <w:rPr>
          <w:color w:val="000000"/>
          <w:sz w:val="28"/>
          <w:szCs w:val="28"/>
        </w:rPr>
      </w:pPr>
      <w:r w:rsidRPr="007A5CF6">
        <w:rPr>
          <w:color w:val="000000"/>
          <w:sz w:val="28"/>
          <w:szCs w:val="28"/>
        </w:rPr>
        <w:t xml:space="preserve">После того, как были получены баллы по трем видам риска для заемщика, </w:t>
      </w:r>
      <w:r w:rsidR="003B73D7">
        <w:rPr>
          <w:color w:val="000000"/>
          <w:sz w:val="28"/>
          <w:szCs w:val="28"/>
        </w:rPr>
        <w:t xml:space="preserve">была оценена лояльность заемщика по отношению к ОАО «Банк Международный», </w:t>
      </w:r>
      <w:r w:rsidRPr="007A5CF6">
        <w:rPr>
          <w:color w:val="000000"/>
          <w:sz w:val="28"/>
          <w:szCs w:val="28"/>
        </w:rPr>
        <w:t>нужно собрать эти баллы воедино, чтобы сделать выводы о кредитоспособности заемщика. Для этого полученные балл</w:t>
      </w:r>
      <w:r w:rsidR="003B3244">
        <w:rPr>
          <w:color w:val="000000"/>
          <w:sz w:val="28"/>
          <w:szCs w:val="28"/>
        </w:rPr>
        <w:t xml:space="preserve">ы были собраны в таблицу </w:t>
      </w:r>
      <w:r w:rsidR="00C25E8A">
        <w:rPr>
          <w:color w:val="000000"/>
          <w:sz w:val="28"/>
          <w:szCs w:val="28"/>
        </w:rPr>
        <w:t>3</w:t>
      </w:r>
      <w:r w:rsidR="003B3244">
        <w:rPr>
          <w:color w:val="000000"/>
          <w:sz w:val="28"/>
          <w:szCs w:val="28"/>
        </w:rPr>
        <w:t>.</w:t>
      </w:r>
      <w:r w:rsidR="003816CC">
        <w:rPr>
          <w:color w:val="000000"/>
          <w:sz w:val="28"/>
          <w:szCs w:val="28"/>
        </w:rPr>
        <w:t>12</w:t>
      </w:r>
      <w:r w:rsidRPr="007A5CF6">
        <w:rPr>
          <w:color w:val="000000"/>
          <w:sz w:val="28"/>
          <w:szCs w:val="28"/>
        </w:rPr>
        <w:t>.</w:t>
      </w:r>
    </w:p>
    <w:p w:rsidR="007A5CF6" w:rsidRDefault="003B3244" w:rsidP="003B73D7">
      <w:pPr>
        <w:spacing w:line="360" w:lineRule="auto"/>
        <w:ind w:firstLine="851"/>
        <w:jc w:val="right"/>
        <w:rPr>
          <w:i/>
          <w:color w:val="000000"/>
        </w:rPr>
      </w:pPr>
      <w:r>
        <w:rPr>
          <w:i/>
          <w:color w:val="000000"/>
        </w:rPr>
        <w:t xml:space="preserve">Таблица </w:t>
      </w:r>
      <w:r w:rsidR="00C25E8A">
        <w:rPr>
          <w:i/>
          <w:color w:val="000000"/>
        </w:rPr>
        <w:t>3</w:t>
      </w:r>
      <w:r>
        <w:rPr>
          <w:i/>
          <w:color w:val="000000"/>
        </w:rPr>
        <w:t>.</w:t>
      </w:r>
      <w:r w:rsidR="003816CC">
        <w:rPr>
          <w:i/>
          <w:color w:val="000000"/>
        </w:rPr>
        <w:t>12</w:t>
      </w:r>
      <w:r w:rsidR="003B73D7" w:rsidRPr="003B73D7">
        <w:rPr>
          <w:i/>
          <w:color w:val="000000"/>
        </w:rPr>
        <w:t>.</w:t>
      </w:r>
    </w:p>
    <w:p w:rsidR="003B73D7" w:rsidRPr="00C25E8A" w:rsidRDefault="003B73D7" w:rsidP="003B73D7">
      <w:pPr>
        <w:spacing w:line="360" w:lineRule="auto"/>
        <w:ind w:firstLine="851"/>
        <w:jc w:val="center"/>
        <w:rPr>
          <w:color w:val="000000"/>
        </w:rPr>
      </w:pPr>
      <w:r w:rsidRPr="00C25E8A">
        <w:rPr>
          <w:color w:val="000000"/>
        </w:rPr>
        <w:t>Итоговая оценка финансового положения заемщика с учетом лояльности</w:t>
      </w:r>
    </w:p>
    <w:tbl>
      <w:tblPr>
        <w:tblW w:w="9503" w:type="dxa"/>
        <w:tblInd w:w="1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4825"/>
        <w:gridCol w:w="1984"/>
        <w:gridCol w:w="1134"/>
        <w:gridCol w:w="1560"/>
      </w:tblGrid>
      <w:tr w:rsidR="007A5CF6" w:rsidRPr="003B73D7" w:rsidTr="003B73D7">
        <w:trPr>
          <w:trHeight w:val="20"/>
        </w:trPr>
        <w:tc>
          <w:tcPr>
            <w:tcW w:w="4825" w:type="dxa"/>
            <w:shd w:val="clear" w:color="auto" w:fill="D9D9D9" w:themeFill="background1" w:themeFillShade="D9"/>
            <w:noWrap/>
            <w:vAlign w:val="bottom"/>
            <w:hideMark/>
          </w:tcPr>
          <w:p w:rsidR="007A5CF6" w:rsidRPr="003B73D7" w:rsidRDefault="007A5CF6" w:rsidP="00395A7F">
            <w:pPr>
              <w:jc w:val="center"/>
              <w:rPr>
                <w:b/>
                <w:bCs/>
              </w:rPr>
            </w:pPr>
            <w:r w:rsidRPr="003B73D7">
              <w:rPr>
                <w:b/>
                <w:bCs/>
              </w:rPr>
              <w:t>Определение финансового положения</w:t>
            </w:r>
          </w:p>
        </w:tc>
        <w:tc>
          <w:tcPr>
            <w:tcW w:w="4678" w:type="dxa"/>
            <w:gridSpan w:val="3"/>
            <w:shd w:val="clear" w:color="auto" w:fill="D9D9D9" w:themeFill="background1" w:themeFillShade="D9"/>
            <w:noWrap/>
            <w:vAlign w:val="bottom"/>
            <w:hideMark/>
          </w:tcPr>
          <w:p w:rsidR="007A5CF6" w:rsidRPr="003B73D7" w:rsidRDefault="007A5CF6" w:rsidP="00395A7F">
            <w:pPr>
              <w:jc w:val="center"/>
              <w:rPr>
                <w:b/>
                <w:bCs/>
              </w:rPr>
            </w:pPr>
            <w:r w:rsidRPr="003B73D7">
              <w:rPr>
                <w:b/>
                <w:bCs/>
              </w:rPr>
              <w:t>01.01.2013</w:t>
            </w:r>
          </w:p>
        </w:tc>
      </w:tr>
      <w:tr w:rsidR="007A5CF6" w:rsidRPr="003B73D7" w:rsidTr="003B73D7">
        <w:trPr>
          <w:trHeight w:val="20"/>
        </w:trPr>
        <w:tc>
          <w:tcPr>
            <w:tcW w:w="4825" w:type="dxa"/>
            <w:shd w:val="clear" w:color="auto" w:fill="D9D9D9" w:themeFill="background1" w:themeFillShade="D9"/>
            <w:vAlign w:val="center"/>
            <w:hideMark/>
          </w:tcPr>
          <w:p w:rsidR="007A5CF6" w:rsidRPr="003B73D7" w:rsidRDefault="007A5CF6" w:rsidP="003B73D7">
            <w:pPr>
              <w:rPr>
                <w:b/>
                <w:bCs/>
              </w:rPr>
            </w:pPr>
            <w:r w:rsidRPr="003B73D7">
              <w:rPr>
                <w:b/>
                <w:bCs/>
              </w:rPr>
              <w:t>Наименование показателя</w:t>
            </w:r>
          </w:p>
        </w:tc>
        <w:tc>
          <w:tcPr>
            <w:tcW w:w="1984" w:type="dxa"/>
            <w:shd w:val="clear" w:color="auto" w:fill="D9D9D9" w:themeFill="background1" w:themeFillShade="D9"/>
            <w:vAlign w:val="center"/>
            <w:hideMark/>
          </w:tcPr>
          <w:p w:rsidR="007A5CF6" w:rsidRPr="003B73D7" w:rsidRDefault="007A5CF6" w:rsidP="00395A7F">
            <w:pPr>
              <w:jc w:val="center"/>
              <w:rPr>
                <w:b/>
                <w:bCs/>
              </w:rPr>
            </w:pPr>
            <w:r w:rsidRPr="003B73D7">
              <w:rPr>
                <w:b/>
                <w:bCs/>
              </w:rPr>
              <w:t>Вес, в баллах (мах.)</w:t>
            </w:r>
          </w:p>
        </w:tc>
        <w:tc>
          <w:tcPr>
            <w:tcW w:w="1134" w:type="dxa"/>
            <w:shd w:val="clear" w:color="auto" w:fill="D9D9D9" w:themeFill="background1" w:themeFillShade="D9"/>
            <w:vAlign w:val="center"/>
            <w:hideMark/>
          </w:tcPr>
          <w:p w:rsidR="007A5CF6" w:rsidRPr="003B73D7" w:rsidRDefault="007A5CF6" w:rsidP="00395A7F">
            <w:pPr>
              <w:jc w:val="center"/>
              <w:rPr>
                <w:b/>
                <w:bCs/>
                <w:i/>
              </w:rPr>
            </w:pPr>
            <w:r w:rsidRPr="003B73D7">
              <w:rPr>
                <w:b/>
                <w:bCs/>
              </w:rPr>
              <w:t>оценка</w:t>
            </w:r>
          </w:p>
        </w:tc>
        <w:tc>
          <w:tcPr>
            <w:tcW w:w="1560" w:type="dxa"/>
            <w:shd w:val="clear" w:color="auto" w:fill="D9D9D9" w:themeFill="background1" w:themeFillShade="D9"/>
            <w:vAlign w:val="center"/>
          </w:tcPr>
          <w:p w:rsidR="007A5CF6" w:rsidRPr="003B73D7" w:rsidRDefault="007A5CF6" w:rsidP="00395A7F">
            <w:pPr>
              <w:jc w:val="center"/>
              <w:rPr>
                <w:b/>
                <w:bCs/>
              </w:rPr>
            </w:pPr>
            <w:r w:rsidRPr="003B73D7">
              <w:rPr>
                <w:b/>
                <w:bCs/>
              </w:rPr>
              <w:t>оценка с учетом веса</w:t>
            </w:r>
          </w:p>
        </w:tc>
      </w:tr>
      <w:tr w:rsidR="009B5E15" w:rsidRPr="003B73D7" w:rsidTr="003B73D7">
        <w:trPr>
          <w:trHeight w:val="20"/>
        </w:trPr>
        <w:tc>
          <w:tcPr>
            <w:tcW w:w="4825" w:type="dxa"/>
            <w:shd w:val="clear" w:color="auto" w:fill="auto"/>
            <w:vAlign w:val="center"/>
            <w:hideMark/>
          </w:tcPr>
          <w:p w:rsidR="009B5E15" w:rsidRPr="003B3244" w:rsidRDefault="009B5E15" w:rsidP="003B73D7">
            <w:pPr>
              <w:rPr>
                <w:bCs/>
              </w:rPr>
            </w:pPr>
            <w:r w:rsidRPr="003B3244">
              <w:rPr>
                <w:bCs/>
              </w:rPr>
              <w:t>Итого бизнес-риск</w:t>
            </w:r>
          </w:p>
        </w:tc>
        <w:tc>
          <w:tcPr>
            <w:tcW w:w="1984" w:type="dxa"/>
            <w:shd w:val="clear" w:color="auto" w:fill="auto"/>
            <w:vAlign w:val="center"/>
            <w:hideMark/>
          </w:tcPr>
          <w:p w:rsidR="009B5E15" w:rsidRPr="003B3244" w:rsidRDefault="009B5E15" w:rsidP="00395A7F">
            <w:pPr>
              <w:jc w:val="center"/>
              <w:rPr>
                <w:bCs/>
              </w:rPr>
            </w:pPr>
            <w:r w:rsidRPr="003B3244">
              <w:rPr>
                <w:bCs/>
              </w:rPr>
              <w:t>30</w:t>
            </w:r>
          </w:p>
        </w:tc>
        <w:tc>
          <w:tcPr>
            <w:tcW w:w="1134" w:type="dxa"/>
            <w:shd w:val="clear" w:color="auto" w:fill="auto"/>
            <w:vAlign w:val="center"/>
            <w:hideMark/>
          </w:tcPr>
          <w:p w:rsidR="009B5E15" w:rsidRPr="003B3244" w:rsidRDefault="009B5E15" w:rsidP="00395A7F">
            <w:pPr>
              <w:jc w:val="center"/>
              <w:rPr>
                <w:bCs/>
              </w:rPr>
            </w:pPr>
            <w:r w:rsidRPr="003B3244">
              <w:rPr>
                <w:bCs/>
              </w:rPr>
              <w:t>средний</w:t>
            </w:r>
          </w:p>
        </w:tc>
        <w:tc>
          <w:tcPr>
            <w:tcW w:w="1560" w:type="dxa"/>
            <w:shd w:val="clear" w:color="auto" w:fill="auto"/>
            <w:vAlign w:val="center"/>
          </w:tcPr>
          <w:p w:rsidR="009B5E15" w:rsidRPr="003B3244" w:rsidRDefault="009B5E15" w:rsidP="00395A7F">
            <w:pPr>
              <w:jc w:val="center"/>
              <w:rPr>
                <w:bCs/>
              </w:rPr>
            </w:pPr>
            <w:r w:rsidRPr="003B3244">
              <w:rPr>
                <w:bCs/>
              </w:rPr>
              <w:t>12,75</w:t>
            </w:r>
          </w:p>
        </w:tc>
      </w:tr>
      <w:tr w:rsidR="009B5E15" w:rsidRPr="003B73D7" w:rsidTr="003B73D7">
        <w:trPr>
          <w:trHeight w:val="20"/>
        </w:trPr>
        <w:tc>
          <w:tcPr>
            <w:tcW w:w="4825" w:type="dxa"/>
            <w:shd w:val="clear" w:color="auto" w:fill="auto"/>
            <w:vAlign w:val="center"/>
            <w:hideMark/>
          </w:tcPr>
          <w:p w:rsidR="009B5E15" w:rsidRPr="003B3244" w:rsidRDefault="009B5E15" w:rsidP="003B73D7">
            <w:pPr>
              <w:rPr>
                <w:bCs/>
              </w:rPr>
            </w:pPr>
            <w:r w:rsidRPr="003B3244">
              <w:rPr>
                <w:bCs/>
              </w:rPr>
              <w:t>Итого финансовый риск</w:t>
            </w:r>
          </w:p>
        </w:tc>
        <w:tc>
          <w:tcPr>
            <w:tcW w:w="1984" w:type="dxa"/>
            <w:shd w:val="clear" w:color="auto" w:fill="auto"/>
            <w:vAlign w:val="center"/>
            <w:hideMark/>
          </w:tcPr>
          <w:p w:rsidR="009B5E15" w:rsidRPr="003B3244" w:rsidRDefault="009B5E15" w:rsidP="00395A7F">
            <w:pPr>
              <w:jc w:val="center"/>
              <w:rPr>
                <w:bCs/>
              </w:rPr>
            </w:pPr>
            <w:r w:rsidRPr="003B3244">
              <w:rPr>
                <w:bCs/>
              </w:rPr>
              <w:t>60</w:t>
            </w:r>
          </w:p>
        </w:tc>
        <w:tc>
          <w:tcPr>
            <w:tcW w:w="1134" w:type="dxa"/>
            <w:shd w:val="clear" w:color="auto" w:fill="auto"/>
            <w:vAlign w:val="center"/>
            <w:hideMark/>
          </w:tcPr>
          <w:p w:rsidR="009B5E15" w:rsidRPr="003B3244" w:rsidRDefault="009B5E15" w:rsidP="00395A7F">
            <w:pPr>
              <w:jc w:val="center"/>
              <w:rPr>
                <w:bCs/>
              </w:rPr>
            </w:pPr>
            <w:r w:rsidRPr="003B3244">
              <w:rPr>
                <w:bCs/>
              </w:rPr>
              <w:t>средний</w:t>
            </w:r>
          </w:p>
        </w:tc>
        <w:tc>
          <w:tcPr>
            <w:tcW w:w="1560" w:type="dxa"/>
            <w:shd w:val="clear" w:color="auto" w:fill="auto"/>
            <w:vAlign w:val="center"/>
          </w:tcPr>
          <w:p w:rsidR="009B5E15" w:rsidRPr="003B3244" w:rsidRDefault="009B5E15" w:rsidP="00395A7F">
            <w:pPr>
              <w:jc w:val="center"/>
              <w:rPr>
                <w:bCs/>
              </w:rPr>
            </w:pPr>
            <w:r w:rsidRPr="003B3244">
              <w:rPr>
                <w:bCs/>
              </w:rPr>
              <w:t>41,50</w:t>
            </w:r>
          </w:p>
        </w:tc>
      </w:tr>
      <w:tr w:rsidR="009B5E15" w:rsidRPr="003B73D7" w:rsidTr="003B73D7">
        <w:trPr>
          <w:trHeight w:val="20"/>
        </w:trPr>
        <w:tc>
          <w:tcPr>
            <w:tcW w:w="4825" w:type="dxa"/>
            <w:shd w:val="clear" w:color="auto" w:fill="auto"/>
            <w:vAlign w:val="center"/>
            <w:hideMark/>
          </w:tcPr>
          <w:p w:rsidR="009B5E15" w:rsidRPr="003B3244" w:rsidRDefault="009B5E15" w:rsidP="003B73D7">
            <w:pPr>
              <w:rPr>
                <w:bCs/>
              </w:rPr>
            </w:pPr>
            <w:r w:rsidRPr="003B3244">
              <w:rPr>
                <w:bCs/>
              </w:rPr>
              <w:t>Итого кредитная история</w:t>
            </w:r>
          </w:p>
        </w:tc>
        <w:tc>
          <w:tcPr>
            <w:tcW w:w="1984" w:type="dxa"/>
            <w:shd w:val="clear" w:color="auto" w:fill="auto"/>
            <w:vAlign w:val="center"/>
            <w:hideMark/>
          </w:tcPr>
          <w:p w:rsidR="009B5E15" w:rsidRPr="003B3244" w:rsidRDefault="009B5E15" w:rsidP="00395A7F">
            <w:pPr>
              <w:jc w:val="center"/>
              <w:rPr>
                <w:bCs/>
              </w:rPr>
            </w:pPr>
            <w:r w:rsidRPr="003B3244">
              <w:rPr>
                <w:bCs/>
              </w:rPr>
              <w:t>10</w:t>
            </w:r>
          </w:p>
        </w:tc>
        <w:tc>
          <w:tcPr>
            <w:tcW w:w="1134" w:type="dxa"/>
            <w:shd w:val="clear" w:color="auto" w:fill="auto"/>
            <w:vAlign w:val="center"/>
            <w:hideMark/>
          </w:tcPr>
          <w:p w:rsidR="009B5E15" w:rsidRPr="003B3244" w:rsidRDefault="009B5E15" w:rsidP="00395A7F">
            <w:pPr>
              <w:jc w:val="center"/>
              <w:rPr>
                <w:bCs/>
              </w:rPr>
            </w:pPr>
            <w:r w:rsidRPr="003B3244">
              <w:rPr>
                <w:bCs/>
              </w:rPr>
              <w:t>низкий</w:t>
            </w:r>
          </w:p>
        </w:tc>
        <w:tc>
          <w:tcPr>
            <w:tcW w:w="1560" w:type="dxa"/>
            <w:shd w:val="clear" w:color="auto" w:fill="auto"/>
            <w:vAlign w:val="center"/>
          </w:tcPr>
          <w:p w:rsidR="009B5E15" w:rsidRPr="003B3244" w:rsidRDefault="009B5E15" w:rsidP="00395A7F">
            <w:pPr>
              <w:jc w:val="center"/>
              <w:rPr>
                <w:bCs/>
              </w:rPr>
            </w:pPr>
            <w:r w:rsidRPr="003B3244">
              <w:rPr>
                <w:bCs/>
              </w:rPr>
              <w:t>10,00</w:t>
            </w:r>
          </w:p>
        </w:tc>
      </w:tr>
      <w:tr w:rsidR="009B5E15" w:rsidRPr="003B73D7" w:rsidTr="003B73D7">
        <w:trPr>
          <w:trHeight w:val="20"/>
        </w:trPr>
        <w:tc>
          <w:tcPr>
            <w:tcW w:w="4825" w:type="dxa"/>
            <w:shd w:val="clear" w:color="auto" w:fill="auto"/>
            <w:vAlign w:val="center"/>
            <w:hideMark/>
          </w:tcPr>
          <w:p w:rsidR="009B5E15" w:rsidRPr="003B3244" w:rsidRDefault="009B5E15" w:rsidP="003B73D7">
            <w:pPr>
              <w:rPr>
                <w:bCs/>
              </w:rPr>
            </w:pPr>
            <w:r w:rsidRPr="003B3244">
              <w:rPr>
                <w:bCs/>
              </w:rPr>
              <w:t>Общее количество баллов</w:t>
            </w:r>
          </w:p>
        </w:tc>
        <w:tc>
          <w:tcPr>
            <w:tcW w:w="1984" w:type="dxa"/>
            <w:shd w:val="clear" w:color="auto" w:fill="auto"/>
            <w:vAlign w:val="center"/>
            <w:hideMark/>
          </w:tcPr>
          <w:p w:rsidR="009B5E15" w:rsidRPr="003B3244" w:rsidRDefault="009B5E15">
            <w:pPr>
              <w:jc w:val="center"/>
              <w:rPr>
                <w:bCs/>
              </w:rPr>
            </w:pPr>
            <w:r w:rsidRPr="003B3244">
              <w:rPr>
                <w:bCs/>
              </w:rPr>
              <w:t>100</w:t>
            </w:r>
          </w:p>
        </w:tc>
        <w:tc>
          <w:tcPr>
            <w:tcW w:w="1134" w:type="dxa"/>
            <w:shd w:val="clear" w:color="auto" w:fill="auto"/>
            <w:vAlign w:val="center"/>
            <w:hideMark/>
          </w:tcPr>
          <w:p w:rsidR="009B5E15" w:rsidRPr="003B3244" w:rsidRDefault="009B5E15">
            <w:pPr>
              <w:jc w:val="center"/>
              <w:rPr>
                <w:bCs/>
              </w:rPr>
            </w:pPr>
            <w:r w:rsidRPr="003B3244">
              <w:rPr>
                <w:bCs/>
              </w:rPr>
              <w:t> </w:t>
            </w:r>
          </w:p>
        </w:tc>
        <w:tc>
          <w:tcPr>
            <w:tcW w:w="1560" w:type="dxa"/>
            <w:shd w:val="clear" w:color="auto" w:fill="auto"/>
            <w:vAlign w:val="center"/>
          </w:tcPr>
          <w:p w:rsidR="009B5E15" w:rsidRPr="003B3244" w:rsidRDefault="009B5E15">
            <w:pPr>
              <w:jc w:val="center"/>
              <w:rPr>
                <w:bCs/>
              </w:rPr>
            </w:pPr>
            <w:r w:rsidRPr="003B3244">
              <w:rPr>
                <w:bCs/>
              </w:rPr>
              <w:t>64,00</w:t>
            </w:r>
          </w:p>
        </w:tc>
      </w:tr>
      <w:tr w:rsidR="009B5E15" w:rsidRPr="003B73D7" w:rsidTr="003B73D7">
        <w:trPr>
          <w:trHeight w:val="20"/>
        </w:trPr>
        <w:tc>
          <w:tcPr>
            <w:tcW w:w="4825" w:type="dxa"/>
            <w:shd w:val="clear" w:color="auto" w:fill="auto"/>
            <w:vAlign w:val="center"/>
            <w:hideMark/>
          </w:tcPr>
          <w:p w:rsidR="009B5E15" w:rsidRPr="003B3244" w:rsidRDefault="009B5E15" w:rsidP="003B73D7">
            <w:pPr>
              <w:rPr>
                <w:bCs/>
              </w:rPr>
            </w:pPr>
            <w:r w:rsidRPr="003B3244">
              <w:rPr>
                <w:bCs/>
              </w:rPr>
              <w:t>Количество баллов с учетом лояльности</w:t>
            </w:r>
          </w:p>
        </w:tc>
        <w:tc>
          <w:tcPr>
            <w:tcW w:w="1984" w:type="dxa"/>
            <w:shd w:val="clear" w:color="auto" w:fill="auto"/>
            <w:vAlign w:val="center"/>
            <w:hideMark/>
          </w:tcPr>
          <w:p w:rsidR="009B5E15" w:rsidRPr="003B3244" w:rsidRDefault="009B5E15">
            <w:pPr>
              <w:jc w:val="center"/>
              <w:rPr>
                <w:bCs/>
              </w:rPr>
            </w:pPr>
            <w:r w:rsidRPr="003B3244">
              <w:rPr>
                <w:bCs/>
              </w:rPr>
              <w:t> </w:t>
            </w:r>
          </w:p>
        </w:tc>
        <w:tc>
          <w:tcPr>
            <w:tcW w:w="1134" w:type="dxa"/>
            <w:shd w:val="clear" w:color="auto" w:fill="auto"/>
            <w:vAlign w:val="center"/>
            <w:hideMark/>
          </w:tcPr>
          <w:p w:rsidR="009B5E15" w:rsidRPr="003B3244" w:rsidRDefault="009B5E15">
            <w:pPr>
              <w:jc w:val="center"/>
              <w:rPr>
                <w:bCs/>
              </w:rPr>
            </w:pPr>
            <w:r w:rsidRPr="003B3244">
              <w:rPr>
                <w:bCs/>
              </w:rPr>
              <w:t> </w:t>
            </w:r>
          </w:p>
        </w:tc>
        <w:tc>
          <w:tcPr>
            <w:tcW w:w="1560" w:type="dxa"/>
            <w:shd w:val="clear" w:color="auto" w:fill="auto"/>
            <w:vAlign w:val="center"/>
          </w:tcPr>
          <w:p w:rsidR="009B5E15" w:rsidRPr="003B3244" w:rsidRDefault="009B5E15">
            <w:pPr>
              <w:jc w:val="center"/>
              <w:rPr>
                <w:bCs/>
              </w:rPr>
            </w:pPr>
            <w:r w:rsidRPr="003B3244">
              <w:rPr>
                <w:bCs/>
              </w:rPr>
              <w:t>64,00</w:t>
            </w:r>
          </w:p>
        </w:tc>
      </w:tr>
      <w:tr w:rsidR="009B5E15" w:rsidRPr="003B73D7" w:rsidTr="003B73D7">
        <w:trPr>
          <w:trHeight w:val="255"/>
        </w:trPr>
        <w:tc>
          <w:tcPr>
            <w:tcW w:w="4825" w:type="dxa"/>
            <w:shd w:val="clear" w:color="auto" w:fill="auto"/>
            <w:noWrap/>
            <w:vAlign w:val="center"/>
            <w:hideMark/>
          </w:tcPr>
          <w:p w:rsidR="009B5E15" w:rsidRPr="003B3244" w:rsidRDefault="009B5E15" w:rsidP="003B73D7">
            <w:pPr>
              <w:rPr>
                <w:b/>
                <w:bCs/>
              </w:rPr>
            </w:pPr>
            <w:r w:rsidRPr="003B3244">
              <w:rPr>
                <w:b/>
                <w:bCs/>
              </w:rPr>
              <w:lastRenderedPageBreak/>
              <w:t xml:space="preserve">Качество фин. </w:t>
            </w:r>
            <w:r w:rsidR="00970D24" w:rsidRPr="003B3244">
              <w:rPr>
                <w:b/>
                <w:bCs/>
              </w:rPr>
              <w:t>П</w:t>
            </w:r>
            <w:r w:rsidRPr="003B3244">
              <w:rPr>
                <w:b/>
                <w:bCs/>
              </w:rPr>
              <w:t>оложения</w:t>
            </w:r>
          </w:p>
        </w:tc>
        <w:tc>
          <w:tcPr>
            <w:tcW w:w="4678" w:type="dxa"/>
            <w:gridSpan w:val="3"/>
            <w:shd w:val="clear" w:color="auto" w:fill="auto"/>
            <w:noWrap/>
            <w:vAlign w:val="bottom"/>
            <w:hideMark/>
          </w:tcPr>
          <w:p w:rsidR="009B5E15" w:rsidRPr="003B3244" w:rsidRDefault="009B5E15">
            <w:pPr>
              <w:jc w:val="center"/>
              <w:rPr>
                <w:b/>
                <w:bCs/>
              </w:rPr>
            </w:pPr>
            <w:r w:rsidRPr="003B3244">
              <w:rPr>
                <w:b/>
                <w:bCs/>
              </w:rPr>
              <w:t>СРЕДНЕЕ</w:t>
            </w:r>
          </w:p>
        </w:tc>
      </w:tr>
    </w:tbl>
    <w:p w:rsidR="003B3244" w:rsidRPr="003B3244" w:rsidRDefault="003B3244" w:rsidP="003B3244">
      <w:pPr>
        <w:spacing w:before="120" w:line="360" w:lineRule="auto"/>
        <w:ind w:firstLine="851"/>
        <w:jc w:val="both"/>
        <w:rPr>
          <w:b/>
          <w:bCs/>
          <w:sz w:val="28"/>
          <w:szCs w:val="28"/>
        </w:rPr>
      </w:pPr>
      <w:r w:rsidRPr="003B3244">
        <w:rPr>
          <w:sz w:val="28"/>
          <w:szCs w:val="28"/>
        </w:rPr>
        <w:t>В результате проведенной оценки финансового положения и учета фактора лояльности заемщик ООО «Тав Ойл» набрал  определенное количество баллов – 64 балла. В зависимости от количества набранных баллов качество финансового положения Клиента может</w:t>
      </w:r>
      <w:r>
        <w:rPr>
          <w:sz w:val="28"/>
          <w:szCs w:val="28"/>
        </w:rPr>
        <w:t xml:space="preserve"> быть оценено в соответствии с т</w:t>
      </w:r>
      <w:r w:rsidRPr="003B3244">
        <w:rPr>
          <w:sz w:val="28"/>
          <w:szCs w:val="28"/>
        </w:rPr>
        <w:t xml:space="preserve">аблицей </w:t>
      </w:r>
      <w:r w:rsidR="00685170">
        <w:rPr>
          <w:sz w:val="28"/>
          <w:szCs w:val="28"/>
        </w:rPr>
        <w:t>3</w:t>
      </w:r>
      <w:r w:rsidRPr="003B3244">
        <w:rPr>
          <w:sz w:val="28"/>
          <w:szCs w:val="28"/>
        </w:rPr>
        <w:t>.</w:t>
      </w:r>
      <w:r w:rsidR="003816CC">
        <w:rPr>
          <w:sz w:val="28"/>
          <w:szCs w:val="28"/>
        </w:rPr>
        <w:t>13</w:t>
      </w:r>
      <w:r w:rsidRPr="003B3244">
        <w:rPr>
          <w:sz w:val="28"/>
          <w:szCs w:val="28"/>
        </w:rPr>
        <w:t>. Это означает, что 64 балла соответствуют оценке качества финансового положения как «средней».</w:t>
      </w:r>
    </w:p>
    <w:p w:rsidR="003B3244" w:rsidRDefault="003B3244" w:rsidP="003B3244">
      <w:pPr>
        <w:spacing w:line="360" w:lineRule="auto"/>
        <w:jc w:val="right"/>
        <w:rPr>
          <w:bCs/>
          <w:i/>
        </w:rPr>
      </w:pPr>
      <w:r w:rsidRPr="003B3244">
        <w:rPr>
          <w:bCs/>
          <w:i/>
        </w:rPr>
        <w:t xml:space="preserve">Таблица </w:t>
      </w:r>
      <w:r w:rsidR="00685170">
        <w:rPr>
          <w:bCs/>
          <w:i/>
        </w:rPr>
        <w:t>3</w:t>
      </w:r>
      <w:r w:rsidRPr="003B3244">
        <w:rPr>
          <w:bCs/>
          <w:i/>
        </w:rPr>
        <w:t>.</w:t>
      </w:r>
      <w:r w:rsidR="003816CC">
        <w:rPr>
          <w:bCs/>
          <w:i/>
        </w:rPr>
        <w:t>13</w:t>
      </w:r>
      <w:r w:rsidRPr="003B3244">
        <w:rPr>
          <w:bCs/>
          <w:i/>
        </w:rPr>
        <w:t>.</w:t>
      </w:r>
    </w:p>
    <w:p w:rsidR="003B3244" w:rsidRPr="00685170" w:rsidRDefault="003B3244" w:rsidP="003B3244">
      <w:pPr>
        <w:spacing w:line="360" w:lineRule="auto"/>
        <w:jc w:val="center"/>
        <w:rPr>
          <w:bCs/>
        </w:rPr>
      </w:pPr>
      <w:r w:rsidRPr="00685170">
        <w:rPr>
          <w:bCs/>
        </w:rPr>
        <w:t>Категории качества финансового положения</w:t>
      </w:r>
    </w:p>
    <w:tbl>
      <w:tblPr>
        <w:tblW w:w="949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820"/>
        <w:gridCol w:w="4678"/>
      </w:tblGrid>
      <w:tr w:rsidR="003B3244" w:rsidRPr="00303A03" w:rsidTr="003B3244">
        <w:tc>
          <w:tcPr>
            <w:tcW w:w="4820" w:type="dxa"/>
            <w:shd w:val="clear" w:color="auto" w:fill="CCCCCC"/>
          </w:tcPr>
          <w:p w:rsidR="003B3244" w:rsidRPr="00303A03" w:rsidRDefault="003B3244" w:rsidP="003B3244">
            <w:pPr>
              <w:spacing w:line="360" w:lineRule="auto"/>
              <w:jc w:val="center"/>
              <w:rPr>
                <w:b/>
                <w:bCs/>
              </w:rPr>
            </w:pPr>
            <w:r w:rsidRPr="00303A03">
              <w:rPr>
                <w:b/>
                <w:bCs/>
              </w:rPr>
              <w:t>Качество финансового положения</w:t>
            </w:r>
          </w:p>
        </w:tc>
        <w:tc>
          <w:tcPr>
            <w:tcW w:w="4678" w:type="dxa"/>
            <w:shd w:val="clear" w:color="auto" w:fill="CCCCCC"/>
          </w:tcPr>
          <w:p w:rsidR="003B3244" w:rsidRPr="00303A03" w:rsidRDefault="003B3244" w:rsidP="003B3244">
            <w:pPr>
              <w:spacing w:line="360" w:lineRule="auto"/>
              <w:jc w:val="center"/>
              <w:rPr>
                <w:b/>
                <w:bCs/>
              </w:rPr>
            </w:pPr>
            <w:r w:rsidRPr="00303A03">
              <w:rPr>
                <w:b/>
                <w:bCs/>
              </w:rPr>
              <w:t>Количество баллов</w:t>
            </w:r>
          </w:p>
        </w:tc>
      </w:tr>
      <w:tr w:rsidR="003B3244" w:rsidRPr="00303A03" w:rsidTr="003B3244">
        <w:tc>
          <w:tcPr>
            <w:tcW w:w="4820" w:type="dxa"/>
          </w:tcPr>
          <w:p w:rsidR="003B3244" w:rsidRPr="00303A03" w:rsidRDefault="003B3244" w:rsidP="00434A38">
            <w:pPr>
              <w:jc w:val="center"/>
            </w:pPr>
            <w:r w:rsidRPr="00303A03">
              <w:t>Хорошее</w:t>
            </w:r>
          </w:p>
        </w:tc>
        <w:tc>
          <w:tcPr>
            <w:tcW w:w="4678" w:type="dxa"/>
          </w:tcPr>
          <w:p w:rsidR="003B3244" w:rsidRPr="00303A03" w:rsidRDefault="003B3244" w:rsidP="00434A38">
            <w:pPr>
              <w:jc w:val="center"/>
            </w:pPr>
            <w:r w:rsidRPr="00303A03">
              <w:t>65 -100</w:t>
            </w:r>
          </w:p>
        </w:tc>
      </w:tr>
      <w:tr w:rsidR="003B3244" w:rsidRPr="00303A03" w:rsidTr="003B3244">
        <w:tc>
          <w:tcPr>
            <w:tcW w:w="4820" w:type="dxa"/>
          </w:tcPr>
          <w:p w:rsidR="003B3244" w:rsidRPr="00303A03" w:rsidRDefault="003B3244" w:rsidP="00434A38">
            <w:pPr>
              <w:jc w:val="center"/>
            </w:pPr>
            <w:r w:rsidRPr="00303A03">
              <w:t xml:space="preserve">Среднее </w:t>
            </w:r>
          </w:p>
        </w:tc>
        <w:tc>
          <w:tcPr>
            <w:tcW w:w="4678" w:type="dxa"/>
          </w:tcPr>
          <w:p w:rsidR="003B3244" w:rsidRPr="00303A03" w:rsidRDefault="003B3244" w:rsidP="00434A38">
            <w:pPr>
              <w:jc w:val="center"/>
            </w:pPr>
            <w:r w:rsidRPr="00303A03">
              <w:t>30-64</w:t>
            </w:r>
          </w:p>
        </w:tc>
      </w:tr>
      <w:tr w:rsidR="003B3244" w:rsidRPr="00303A03" w:rsidTr="003B3244">
        <w:tc>
          <w:tcPr>
            <w:tcW w:w="4820" w:type="dxa"/>
          </w:tcPr>
          <w:p w:rsidR="003B3244" w:rsidRPr="00303A03" w:rsidRDefault="003B3244" w:rsidP="00434A38">
            <w:pPr>
              <w:jc w:val="center"/>
            </w:pPr>
            <w:r w:rsidRPr="00303A03">
              <w:t>Плохое</w:t>
            </w:r>
          </w:p>
        </w:tc>
        <w:tc>
          <w:tcPr>
            <w:tcW w:w="4678" w:type="dxa"/>
          </w:tcPr>
          <w:p w:rsidR="003B3244" w:rsidRPr="00303A03" w:rsidRDefault="003B3244" w:rsidP="00434A38">
            <w:pPr>
              <w:jc w:val="center"/>
            </w:pPr>
            <w:r w:rsidRPr="00303A03">
              <w:t>29 -1</w:t>
            </w:r>
          </w:p>
        </w:tc>
      </w:tr>
      <w:tr w:rsidR="003B3244" w:rsidRPr="00303A03" w:rsidTr="003B3244">
        <w:tc>
          <w:tcPr>
            <w:tcW w:w="4820" w:type="dxa"/>
          </w:tcPr>
          <w:p w:rsidR="003B3244" w:rsidRPr="00303A03" w:rsidRDefault="003B3244" w:rsidP="00434A38">
            <w:pPr>
              <w:jc w:val="center"/>
            </w:pPr>
            <w:r w:rsidRPr="00303A03">
              <w:t>Кредитовать нельзя</w:t>
            </w:r>
          </w:p>
        </w:tc>
        <w:tc>
          <w:tcPr>
            <w:tcW w:w="4678" w:type="dxa"/>
          </w:tcPr>
          <w:p w:rsidR="003B3244" w:rsidRPr="00303A03" w:rsidRDefault="003B3244" w:rsidP="00434A38">
            <w:pPr>
              <w:jc w:val="center"/>
            </w:pPr>
            <w:r w:rsidRPr="00303A03">
              <w:t>Менее 0 или СТОП</w:t>
            </w:r>
          </w:p>
        </w:tc>
      </w:tr>
    </w:tbl>
    <w:p w:rsidR="007A5CF6" w:rsidRDefault="005B0355" w:rsidP="007A5CF6">
      <w:pPr>
        <w:spacing w:before="120" w:line="360" w:lineRule="auto"/>
        <w:ind w:firstLine="851"/>
        <w:jc w:val="both"/>
        <w:rPr>
          <w:color w:val="000000"/>
          <w:sz w:val="28"/>
          <w:szCs w:val="28"/>
        </w:rPr>
      </w:pPr>
      <w:r>
        <w:rPr>
          <w:color w:val="000000"/>
          <w:sz w:val="28"/>
          <w:szCs w:val="28"/>
        </w:rPr>
        <w:t xml:space="preserve">Итак, на основе  скоринговой модели ОАО «Банк Международный» </w:t>
      </w:r>
      <w:r w:rsidR="00685170" w:rsidRPr="00685170">
        <w:rPr>
          <w:color w:val="000000"/>
          <w:sz w:val="28"/>
          <w:szCs w:val="28"/>
        </w:rPr>
        <w:t xml:space="preserve">[] </w:t>
      </w:r>
      <w:r>
        <w:rPr>
          <w:color w:val="000000"/>
          <w:sz w:val="28"/>
          <w:szCs w:val="28"/>
        </w:rPr>
        <w:t xml:space="preserve">был проведен расчет баллов по основным показателям бизнес-риска, финансового риска, и риска кредитной истории заемщика ООО «Тав Ойл». В результате с учетом факторов лояльности было получено 64 балла из 100 возможных баллов. Вывод, который позволил сделать данный результат – предприятие ООО «Тав Ойл» имеет среднее финансовое положение. Однако это не является конечным этапом анализа кредитоспособности заемщика. Помимо финансового положения заемщика в соответствии с «Методикой» </w:t>
      </w:r>
      <w:r w:rsidR="00685170" w:rsidRPr="00685170">
        <w:rPr>
          <w:color w:val="000000"/>
          <w:sz w:val="28"/>
          <w:szCs w:val="28"/>
        </w:rPr>
        <w:t>[</w:t>
      </w:r>
      <w:r w:rsidR="002B3EE8">
        <w:rPr>
          <w:color w:val="000000"/>
          <w:sz w:val="28"/>
          <w:szCs w:val="28"/>
        </w:rPr>
        <w:t>6, с. 34</w:t>
      </w:r>
      <w:r w:rsidR="00685170" w:rsidRPr="00685170">
        <w:rPr>
          <w:color w:val="000000"/>
          <w:sz w:val="28"/>
          <w:szCs w:val="28"/>
        </w:rPr>
        <w:t xml:space="preserve">] </w:t>
      </w:r>
      <w:r>
        <w:rPr>
          <w:color w:val="000000"/>
          <w:sz w:val="28"/>
          <w:szCs w:val="28"/>
        </w:rPr>
        <w:t xml:space="preserve">Банка следует оценить качество обслуживания долга заемщиком, категорию качества ссуды, чтобы в конечном итоге получить </w:t>
      </w:r>
      <w:r w:rsidR="008606A6">
        <w:rPr>
          <w:color w:val="000000"/>
          <w:sz w:val="28"/>
          <w:szCs w:val="28"/>
        </w:rPr>
        <w:t xml:space="preserve">процентное значение </w:t>
      </w:r>
      <w:r>
        <w:rPr>
          <w:color w:val="000000"/>
          <w:sz w:val="28"/>
          <w:szCs w:val="28"/>
        </w:rPr>
        <w:t>размер</w:t>
      </w:r>
      <w:r w:rsidR="008606A6">
        <w:rPr>
          <w:color w:val="000000"/>
          <w:sz w:val="28"/>
          <w:szCs w:val="28"/>
        </w:rPr>
        <w:t>а</w:t>
      </w:r>
      <w:r>
        <w:rPr>
          <w:color w:val="000000"/>
          <w:sz w:val="28"/>
          <w:szCs w:val="28"/>
        </w:rPr>
        <w:t xml:space="preserve"> </w:t>
      </w:r>
      <w:r w:rsidR="008606A6">
        <w:rPr>
          <w:color w:val="000000"/>
          <w:sz w:val="28"/>
          <w:szCs w:val="28"/>
        </w:rPr>
        <w:t>резерва</w:t>
      </w:r>
      <w:r>
        <w:rPr>
          <w:color w:val="000000"/>
          <w:sz w:val="28"/>
          <w:szCs w:val="28"/>
        </w:rPr>
        <w:t xml:space="preserve"> на возможные потери по ссудам (РРВПС</w:t>
      </w:r>
      <w:r w:rsidR="008606A6">
        <w:rPr>
          <w:color w:val="000000"/>
          <w:sz w:val="28"/>
          <w:szCs w:val="28"/>
        </w:rPr>
        <w:t>).</w:t>
      </w:r>
    </w:p>
    <w:p w:rsidR="00275CF9" w:rsidRPr="007A5CF6" w:rsidRDefault="00275CF9" w:rsidP="007A5CF6">
      <w:pPr>
        <w:spacing w:before="120" w:line="360" w:lineRule="auto"/>
        <w:ind w:firstLine="851"/>
        <w:jc w:val="both"/>
        <w:rPr>
          <w:color w:val="000000"/>
          <w:sz w:val="28"/>
          <w:szCs w:val="28"/>
        </w:rPr>
      </w:pPr>
    </w:p>
    <w:p w:rsidR="008F16E9" w:rsidRPr="00DE1153" w:rsidRDefault="00685170" w:rsidP="003816CC">
      <w:pPr>
        <w:pStyle w:val="2"/>
        <w:numPr>
          <w:ilvl w:val="1"/>
          <w:numId w:val="58"/>
        </w:numPr>
        <w:spacing w:before="0" w:line="360" w:lineRule="auto"/>
        <w:ind w:left="0" w:firstLine="993"/>
        <w:jc w:val="both"/>
        <w:rPr>
          <w:rFonts w:ascii="Times New Roman" w:hAnsi="Times New Roman" w:cs="Times New Roman"/>
          <w:color w:val="auto"/>
          <w:sz w:val="28"/>
          <w:szCs w:val="28"/>
        </w:rPr>
      </w:pPr>
      <w:r w:rsidRPr="00685170">
        <w:rPr>
          <w:rFonts w:ascii="Times New Roman" w:hAnsi="Times New Roman" w:cs="Times New Roman"/>
          <w:color w:val="auto"/>
          <w:sz w:val="28"/>
          <w:szCs w:val="28"/>
        </w:rPr>
        <w:t xml:space="preserve"> </w:t>
      </w:r>
      <w:bookmarkStart w:id="23" w:name="_Toc358337286"/>
      <w:r w:rsidR="00275CF9" w:rsidRPr="00DE1153">
        <w:rPr>
          <w:rFonts w:ascii="Times New Roman" w:hAnsi="Times New Roman" w:cs="Times New Roman"/>
          <w:color w:val="auto"/>
          <w:sz w:val="28"/>
          <w:szCs w:val="28"/>
        </w:rPr>
        <w:t>Размер резерва на возможные потери и качество категории ссуды</w:t>
      </w:r>
      <w:bookmarkEnd w:id="23"/>
    </w:p>
    <w:p w:rsidR="00275CF9" w:rsidRDefault="00275CF9" w:rsidP="00DE1153">
      <w:pPr>
        <w:pStyle w:val="a3"/>
        <w:spacing w:line="360" w:lineRule="auto"/>
        <w:ind w:left="0" w:firstLine="851"/>
        <w:jc w:val="both"/>
        <w:rPr>
          <w:color w:val="000000"/>
          <w:sz w:val="28"/>
          <w:szCs w:val="28"/>
        </w:rPr>
      </w:pPr>
      <w:r w:rsidRPr="00DE1153">
        <w:rPr>
          <w:sz w:val="28"/>
          <w:szCs w:val="28"/>
        </w:rPr>
        <w:t>На основе</w:t>
      </w:r>
      <w:r>
        <w:rPr>
          <w:color w:val="000000"/>
          <w:sz w:val="28"/>
          <w:szCs w:val="28"/>
        </w:rPr>
        <w:t xml:space="preserve"> «Методики» </w:t>
      </w:r>
      <w:r w:rsidR="00685170" w:rsidRPr="00685170">
        <w:rPr>
          <w:color w:val="000000"/>
          <w:sz w:val="28"/>
          <w:szCs w:val="28"/>
        </w:rPr>
        <w:t>[</w:t>
      </w:r>
      <w:r w:rsidR="002B3EE8">
        <w:rPr>
          <w:color w:val="000000"/>
          <w:sz w:val="28"/>
          <w:szCs w:val="28"/>
        </w:rPr>
        <w:t>6, с. 34</w:t>
      </w:r>
      <w:r w:rsidR="00685170" w:rsidRPr="00685170">
        <w:rPr>
          <w:color w:val="000000"/>
          <w:sz w:val="28"/>
          <w:szCs w:val="28"/>
        </w:rPr>
        <w:t xml:space="preserve">] </w:t>
      </w:r>
      <w:r>
        <w:rPr>
          <w:color w:val="000000"/>
          <w:sz w:val="28"/>
          <w:szCs w:val="28"/>
        </w:rPr>
        <w:t xml:space="preserve">ОАО «Банк Международный» </w:t>
      </w:r>
      <w:r w:rsidR="00574657">
        <w:rPr>
          <w:color w:val="000000"/>
          <w:sz w:val="28"/>
          <w:szCs w:val="28"/>
        </w:rPr>
        <w:t xml:space="preserve">было оценено </w:t>
      </w:r>
      <w:r>
        <w:rPr>
          <w:color w:val="000000"/>
          <w:sz w:val="28"/>
          <w:szCs w:val="28"/>
        </w:rPr>
        <w:t xml:space="preserve">качество обслуживания долга (КОД) заемщика ООО «Тав Ойл». Оценка </w:t>
      </w:r>
      <w:r w:rsidR="00574657">
        <w:rPr>
          <w:color w:val="000000"/>
          <w:sz w:val="28"/>
          <w:szCs w:val="28"/>
        </w:rPr>
        <w:t>происходила</w:t>
      </w:r>
      <w:r>
        <w:rPr>
          <w:color w:val="000000"/>
          <w:sz w:val="28"/>
          <w:szCs w:val="28"/>
        </w:rPr>
        <w:t xml:space="preserve"> в градации «хорошее», «среднее» или «плохое» </w:t>
      </w:r>
      <w:r>
        <w:rPr>
          <w:color w:val="000000"/>
          <w:sz w:val="28"/>
          <w:szCs w:val="28"/>
        </w:rPr>
        <w:lastRenderedPageBreak/>
        <w:t>обслуживание долга.</w:t>
      </w:r>
      <w:r w:rsidR="00A6633D">
        <w:rPr>
          <w:color w:val="000000"/>
          <w:sz w:val="28"/>
          <w:szCs w:val="28"/>
        </w:rPr>
        <w:t xml:space="preserve"> Факторы, оцениваемые при этом, представлены в таблице </w:t>
      </w:r>
      <w:r w:rsidR="00685170" w:rsidRPr="006E243D">
        <w:rPr>
          <w:color w:val="000000"/>
          <w:sz w:val="28"/>
          <w:szCs w:val="28"/>
        </w:rPr>
        <w:t>3</w:t>
      </w:r>
      <w:r w:rsidR="00A6633D">
        <w:rPr>
          <w:color w:val="000000"/>
          <w:sz w:val="28"/>
          <w:szCs w:val="28"/>
        </w:rPr>
        <w:t>.</w:t>
      </w:r>
      <w:r w:rsidR="003816CC">
        <w:rPr>
          <w:color w:val="000000"/>
          <w:sz w:val="28"/>
          <w:szCs w:val="28"/>
        </w:rPr>
        <w:t>14</w:t>
      </w:r>
      <w:r w:rsidR="00A6633D">
        <w:rPr>
          <w:color w:val="000000"/>
          <w:sz w:val="28"/>
          <w:szCs w:val="28"/>
        </w:rPr>
        <w:t>.</w:t>
      </w:r>
    </w:p>
    <w:p w:rsidR="00A6633D" w:rsidRDefault="00A6633D" w:rsidP="00A6633D">
      <w:pPr>
        <w:pStyle w:val="a3"/>
        <w:spacing w:line="360" w:lineRule="auto"/>
        <w:ind w:left="0" w:firstLine="851"/>
        <w:jc w:val="right"/>
        <w:rPr>
          <w:i/>
          <w:color w:val="000000"/>
        </w:rPr>
      </w:pPr>
      <w:r w:rsidRPr="00A6633D">
        <w:rPr>
          <w:i/>
          <w:color w:val="000000"/>
        </w:rPr>
        <w:t xml:space="preserve">Таблица </w:t>
      </w:r>
      <w:r w:rsidR="00685170" w:rsidRPr="006E243D">
        <w:rPr>
          <w:i/>
          <w:color w:val="000000"/>
        </w:rPr>
        <w:t>3</w:t>
      </w:r>
      <w:r w:rsidRPr="00A6633D">
        <w:rPr>
          <w:i/>
          <w:color w:val="000000"/>
        </w:rPr>
        <w:t>.</w:t>
      </w:r>
      <w:r w:rsidR="003816CC">
        <w:rPr>
          <w:i/>
          <w:color w:val="000000"/>
        </w:rPr>
        <w:t>14</w:t>
      </w:r>
      <w:r w:rsidRPr="00A6633D">
        <w:rPr>
          <w:i/>
          <w:color w:val="000000"/>
        </w:rPr>
        <w:t>.</w:t>
      </w:r>
    </w:p>
    <w:p w:rsidR="00A6633D" w:rsidRPr="00A6633D" w:rsidRDefault="00A6633D" w:rsidP="00A6633D">
      <w:pPr>
        <w:pStyle w:val="a3"/>
        <w:spacing w:line="360" w:lineRule="auto"/>
        <w:ind w:left="0" w:firstLine="851"/>
        <w:jc w:val="center"/>
        <w:rPr>
          <w:b/>
          <w:color w:val="000000"/>
        </w:rPr>
      </w:pPr>
      <w:r w:rsidRPr="00A6633D">
        <w:rPr>
          <w:b/>
          <w:color w:val="000000"/>
        </w:rPr>
        <w:t>Факторы оценки качества обслуживания долга заемщика</w:t>
      </w:r>
    </w:p>
    <w:tbl>
      <w:tblPr>
        <w:tblW w:w="9615" w:type="dxa"/>
        <w:tblInd w:w="85" w:type="dxa"/>
        <w:tblLook w:val="04A0"/>
      </w:tblPr>
      <w:tblGrid>
        <w:gridCol w:w="6922"/>
        <w:gridCol w:w="2693"/>
      </w:tblGrid>
      <w:tr w:rsidR="00A6633D" w:rsidTr="00A6633D">
        <w:trPr>
          <w:trHeight w:val="20"/>
        </w:trPr>
        <w:tc>
          <w:tcPr>
            <w:tcW w:w="9615" w:type="dxa"/>
            <w:gridSpan w:val="2"/>
            <w:tcBorders>
              <w:top w:val="double" w:sz="6" w:space="0" w:color="auto"/>
              <w:left w:val="double" w:sz="6" w:space="0" w:color="auto"/>
              <w:bottom w:val="single" w:sz="8" w:space="0" w:color="auto"/>
              <w:right w:val="double" w:sz="6" w:space="0" w:color="000000"/>
            </w:tcBorders>
            <w:shd w:val="clear" w:color="000000" w:fill="D9D9D9"/>
            <w:hideMark/>
          </w:tcPr>
          <w:p w:rsidR="00A6633D" w:rsidRDefault="00A6633D">
            <w:pPr>
              <w:jc w:val="center"/>
              <w:rPr>
                <w:b/>
                <w:bCs/>
                <w:color w:val="000000"/>
              </w:rPr>
            </w:pPr>
            <w:r>
              <w:rPr>
                <w:b/>
                <w:bCs/>
                <w:color w:val="000000"/>
              </w:rPr>
              <w:t>Анализ заемщика с учетом обслуживания долга</w:t>
            </w:r>
          </w:p>
        </w:tc>
      </w:tr>
      <w:tr w:rsidR="00A6633D" w:rsidTr="00A6633D">
        <w:trPr>
          <w:trHeight w:val="20"/>
        </w:trPr>
        <w:tc>
          <w:tcPr>
            <w:tcW w:w="6922" w:type="dxa"/>
            <w:tcBorders>
              <w:top w:val="nil"/>
              <w:left w:val="double" w:sz="6" w:space="0" w:color="auto"/>
              <w:bottom w:val="single" w:sz="8" w:space="0" w:color="auto"/>
              <w:right w:val="single" w:sz="8" w:space="0" w:color="auto"/>
            </w:tcBorders>
            <w:shd w:val="clear" w:color="000000" w:fill="D9D9D9"/>
            <w:vAlign w:val="center"/>
            <w:hideMark/>
          </w:tcPr>
          <w:p w:rsidR="00A6633D" w:rsidRDefault="00A6633D" w:rsidP="00A6633D">
            <w:pPr>
              <w:jc w:val="center"/>
              <w:rPr>
                <w:b/>
                <w:bCs/>
                <w:color w:val="000000"/>
              </w:rPr>
            </w:pPr>
            <w:r>
              <w:rPr>
                <w:b/>
                <w:bCs/>
                <w:color w:val="000000"/>
              </w:rPr>
              <w:t>Факторы анализа</w:t>
            </w:r>
          </w:p>
        </w:tc>
        <w:tc>
          <w:tcPr>
            <w:tcW w:w="2693" w:type="dxa"/>
            <w:tcBorders>
              <w:top w:val="nil"/>
              <w:left w:val="nil"/>
              <w:bottom w:val="single" w:sz="8" w:space="0" w:color="auto"/>
              <w:right w:val="double" w:sz="6" w:space="0" w:color="auto"/>
            </w:tcBorders>
            <w:shd w:val="clear" w:color="000000" w:fill="D9D9D9"/>
            <w:vAlign w:val="center"/>
            <w:hideMark/>
          </w:tcPr>
          <w:p w:rsidR="00A6633D" w:rsidRDefault="00A6633D" w:rsidP="00A6633D">
            <w:pPr>
              <w:jc w:val="center"/>
              <w:rPr>
                <w:b/>
                <w:bCs/>
                <w:color w:val="000000"/>
              </w:rPr>
            </w:pPr>
            <w:r>
              <w:rPr>
                <w:b/>
                <w:bCs/>
                <w:color w:val="000000"/>
              </w:rPr>
              <w:t>Наличие или отсутствие</w:t>
            </w:r>
          </w:p>
        </w:tc>
      </w:tr>
      <w:tr w:rsidR="00A6633D" w:rsidTr="00A6633D">
        <w:trPr>
          <w:trHeight w:val="20"/>
        </w:trPr>
        <w:tc>
          <w:tcPr>
            <w:tcW w:w="6922" w:type="dxa"/>
            <w:tcBorders>
              <w:top w:val="nil"/>
              <w:left w:val="double" w:sz="6" w:space="0" w:color="auto"/>
              <w:bottom w:val="single" w:sz="8" w:space="0" w:color="auto"/>
              <w:right w:val="single" w:sz="8" w:space="0" w:color="auto"/>
            </w:tcBorders>
            <w:shd w:val="clear" w:color="auto" w:fill="auto"/>
            <w:hideMark/>
          </w:tcPr>
          <w:p w:rsidR="00A6633D" w:rsidRDefault="00A6633D">
            <w:pPr>
              <w:rPr>
                <w:color w:val="000000"/>
              </w:rPr>
            </w:pPr>
            <w:r>
              <w:rPr>
                <w:bCs/>
                <w:color w:val="000000"/>
              </w:rPr>
              <w:t>Наличие перекредитовки, при условии  качества обслуживания долга по ранее предоставленной ссуде и финансовом положении заемщика отличном от хорошего.</w:t>
            </w:r>
          </w:p>
        </w:tc>
        <w:tc>
          <w:tcPr>
            <w:tcW w:w="2693" w:type="dxa"/>
            <w:tcBorders>
              <w:top w:val="nil"/>
              <w:left w:val="nil"/>
              <w:bottom w:val="single" w:sz="8" w:space="0" w:color="auto"/>
              <w:right w:val="double" w:sz="6" w:space="0" w:color="auto"/>
            </w:tcBorders>
            <w:shd w:val="clear" w:color="auto" w:fill="auto"/>
            <w:vAlign w:val="center"/>
            <w:hideMark/>
          </w:tcPr>
          <w:p w:rsidR="00A6633D" w:rsidRDefault="00A6633D" w:rsidP="00A6633D">
            <w:pPr>
              <w:jc w:val="center"/>
              <w:rPr>
                <w:color w:val="000000"/>
              </w:rPr>
            </w:pPr>
            <w:r>
              <w:rPr>
                <w:color w:val="000000"/>
              </w:rPr>
              <w:t>Нет</w:t>
            </w:r>
          </w:p>
        </w:tc>
      </w:tr>
      <w:tr w:rsidR="00A6633D" w:rsidTr="00A6633D">
        <w:trPr>
          <w:trHeight w:val="20"/>
        </w:trPr>
        <w:tc>
          <w:tcPr>
            <w:tcW w:w="6922" w:type="dxa"/>
            <w:tcBorders>
              <w:top w:val="nil"/>
              <w:left w:val="double" w:sz="6" w:space="0" w:color="auto"/>
              <w:bottom w:val="single" w:sz="8" w:space="0" w:color="auto"/>
              <w:right w:val="single" w:sz="8" w:space="0" w:color="auto"/>
            </w:tcBorders>
            <w:shd w:val="clear" w:color="auto" w:fill="auto"/>
            <w:hideMark/>
          </w:tcPr>
          <w:p w:rsidR="00A6633D" w:rsidRDefault="00A6633D">
            <w:pPr>
              <w:rPr>
                <w:color w:val="000000"/>
              </w:rPr>
            </w:pPr>
            <w:r>
              <w:rPr>
                <w:bCs/>
                <w:color w:val="000000"/>
              </w:rPr>
              <w:t>Наличие текущей просроченной задолженности</w:t>
            </w:r>
          </w:p>
        </w:tc>
        <w:tc>
          <w:tcPr>
            <w:tcW w:w="2693" w:type="dxa"/>
            <w:tcBorders>
              <w:top w:val="nil"/>
              <w:left w:val="nil"/>
              <w:bottom w:val="single" w:sz="8" w:space="0" w:color="auto"/>
              <w:right w:val="double" w:sz="6" w:space="0" w:color="auto"/>
            </w:tcBorders>
            <w:shd w:val="clear" w:color="auto" w:fill="auto"/>
            <w:vAlign w:val="center"/>
            <w:hideMark/>
          </w:tcPr>
          <w:p w:rsidR="00A6633D" w:rsidRDefault="00A6633D" w:rsidP="00A6633D">
            <w:pPr>
              <w:jc w:val="center"/>
              <w:rPr>
                <w:color w:val="000000"/>
              </w:rPr>
            </w:pPr>
            <w:r>
              <w:rPr>
                <w:color w:val="000000"/>
              </w:rPr>
              <w:t>Нет</w:t>
            </w:r>
          </w:p>
        </w:tc>
      </w:tr>
      <w:tr w:rsidR="00A6633D" w:rsidTr="00A6633D">
        <w:trPr>
          <w:trHeight w:val="60"/>
        </w:trPr>
        <w:tc>
          <w:tcPr>
            <w:tcW w:w="6922" w:type="dxa"/>
            <w:tcBorders>
              <w:top w:val="nil"/>
              <w:left w:val="double" w:sz="6" w:space="0" w:color="auto"/>
              <w:bottom w:val="single" w:sz="8" w:space="0" w:color="auto"/>
              <w:right w:val="single" w:sz="8" w:space="0" w:color="auto"/>
            </w:tcBorders>
            <w:shd w:val="clear" w:color="auto" w:fill="auto"/>
            <w:hideMark/>
          </w:tcPr>
          <w:p w:rsidR="00A6633D" w:rsidRDefault="00A6633D">
            <w:pPr>
              <w:rPr>
                <w:color w:val="000000"/>
              </w:rPr>
            </w:pPr>
            <w:r>
              <w:rPr>
                <w:bCs/>
                <w:color w:val="000000"/>
              </w:rPr>
              <w:t>Наличие реструктуризации ссуды</w:t>
            </w:r>
          </w:p>
        </w:tc>
        <w:tc>
          <w:tcPr>
            <w:tcW w:w="2693" w:type="dxa"/>
            <w:tcBorders>
              <w:top w:val="nil"/>
              <w:left w:val="nil"/>
              <w:bottom w:val="single" w:sz="8" w:space="0" w:color="auto"/>
              <w:right w:val="double" w:sz="6" w:space="0" w:color="auto"/>
            </w:tcBorders>
            <w:shd w:val="clear" w:color="auto" w:fill="auto"/>
            <w:vAlign w:val="center"/>
            <w:hideMark/>
          </w:tcPr>
          <w:p w:rsidR="00A6633D" w:rsidRDefault="00A6633D" w:rsidP="00A6633D">
            <w:pPr>
              <w:jc w:val="center"/>
              <w:rPr>
                <w:color w:val="000000"/>
              </w:rPr>
            </w:pPr>
            <w:r>
              <w:rPr>
                <w:color w:val="000000"/>
              </w:rPr>
              <w:t>Нет</w:t>
            </w:r>
          </w:p>
        </w:tc>
      </w:tr>
      <w:tr w:rsidR="00A6633D" w:rsidTr="00A6633D">
        <w:trPr>
          <w:trHeight w:val="20"/>
        </w:trPr>
        <w:tc>
          <w:tcPr>
            <w:tcW w:w="6922" w:type="dxa"/>
            <w:tcBorders>
              <w:top w:val="nil"/>
              <w:left w:val="double" w:sz="6" w:space="0" w:color="auto"/>
              <w:bottom w:val="double" w:sz="6" w:space="0" w:color="auto"/>
              <w:right w:val="single" w:sz="8" w:space="0" w:color="auto"/>
            </w:tcBorders>
            <w:shd w:val="clear" w:color="auto" w:fill="auto"/>
            <w:hideMark/>
          </w:tcPr>
          <w:p w:rsidR="00A6633D" w:rsidRDefault="00A6633D">
            <w:pPr>
              <w:rPr>
                <w:color w:val="000000"/>
              </w:rPr>
            </w:pPr>
            <w:r>
              <w:rPr>
                <w:bCs/>
                <w:color w:val="000000"/>
              </w:rPr>
              <w:t>Платежи по действующей ссуде осуществляются своевременно</w:t>
            </w:r>
          </w:p>
        </w:tc>
        <w:tc>
          <w:tcPr>
            <w:tcW w:w="2693" w:type="dxa"/>
            <w:tcBorders>
              <w:top w:val="nil"/>
              <w:left w:val="nil"/>
              <w:bottom w:val="double" w:sz="6" w:space="0" w:color="auto"/>
              <w:right w:val="double" w:sz="6" w:space="0" w:color="auto"/>
            </w:tcBorders>
            <w:shd w:val="clear" w:color="auto" w:fill="auto"/>
            <w:vAlign w:val="center"/>
            <w:hideMark/>
          </w:tcPr>
          <w:p w:rsidR="00A6633D" w:rsidRDefault="00A6633D" w:rsidP="00A6633D">
            <w:pPr>
              <w:jc w:val="center"/>
              <w:rPr>
                <w:color w:val="000000"/>
              </w:rPr>
            </w:pPr>
            <w:r>
              <w:rPr>
                <w:color w:val="000000"/>
              </w:rPr>
              <w:t>Да</w:t>
            </w:r>
          </w:p>
        </w:tc>
      </w:tr>
    </w:tbl>
    <w:p w:rsidR="00A6633D" w:rsidRDefault="00A6633D" w:rsidP="009136D5">
      <w:pPr>
        <w:pStyle w:val="a3"/>
        <w:spacing w:before="120" w:line="360" w:lineRule="auto"/>
        <w:ind w:left="0" w:firstLine="851"/>
        <w:jc w:val="both"/>
        <w:rPr>
          <w:color w:val="000000"/>
          <w:sz w:val="28"/>
          <w:szCs w:val="28"/>
        </w:rPr>
      </w:pPr>
      <w:r>
        <w:rPr>
          <w:color w:val="000000"/>
          <w:sz w:val="28"/>
          <w:szCs w:val="28"/>
        </w:rPr>
        <w:t xml:space="preserve">Кроме представленных в таблице выше факторов, </w:t>
      </w:r>
      <w:r w:rsidR="00C20928">
        <w:rPr>
          <w:color w:val="000000"/>
          <w:sz w:val="28"/>
          <w:szCs w:val="28"/>
        </w:rPr>
        <w:t>был оценен срок просроченных платежей заемщика в градации до 5 дней, от 6 до 10 дней, свыше 30 дней. Заемщик ООО «Тав Ойл» имеет просроченные платежи сроком до 5 дней. Обслуживание долга по ранее предоставленной заемщику ссуде хорошее. Из представленных выше факторов был сделан вывод, что при «среднем» финансовом состоянии заемщик имеет «хорошее» обслуживание долга. Оценка показателя КОД производилась экспертным способом.</w:t>
      </w:r>
    </w:p>
    <w:p w:rsidR="009136D5" w:rsidRDefault="00C20928" w:rsidP="009136D5">
      <w:pPr>
        <w:pStyle w:val="a3"/>
        <w:spacing w:before="120" w:line="360" w:lineRule="auto"/>
        <w:ind w:left="0" w:firstLine="851"/>
        <w:jc w:val="both"/>
        <w:rPr>
          <w:color w:val="000000"/>
          <w:sz w:val="28"/>
          <w:szCs w:val="28"/>
        </w:rPr>
      </w:pPr>
      <w:r>
        <w:rPr>
          <w:color w:val="000000"/>
          <w:sz w:val="28"/>
          <w:szCs w:val="28"/>
        </w:rPr>
        <w:t xml:space="preserve">Далее была оценена категория качества ссуды. </w:t>
      </w:r>
      <w:r w:rsidR="009136D5">
        <w:rPr>
          <w:color w:val="000000"/>
          <w:sz w:val="28"/>
          <w:szCs w:val="28"/>
        </w:rPr>
        <w:t xml:space="preserve">Информация о распределении категорий качества ссуд есть в пункте 1.7. «Положения </w:t>
      </w:r>
      <w:r w:rsidR="009136D5" w:rsidRPr="009136D5">
        <w:rPr>
          <w:color w:val="000000"/>
          <w:sz w:val="28"/>
          <w:szCs w:val="28"/>
        </w:rPr>
        <w:t>о порядке формирования кредитными организациями резервов на возможные потери по ссудам, по ссудной и п</w:t>
      </w:r>
      <w:r w:rsidR="009136D5">
        <w:rPr>
          <w:color w:val="000000"/>
          <w:sz w:val="28"/>
          <w:szCs w:val="28"/>
        </w:rPr>
        <w:t xml:space="preserve">риравненной к ней задолженности» </w:t>
      </w:r>
      <w:r w:rsidR="006F03CC">
        <w:rPr>
          <w:color w:val="000000"/>
          <w:sz w:val="28"/>
          <w:szCs w:val="28"/>
        </w:rPr>
        <w:t>(утверждено Банком России 26.03.2004 №</w:t>
      </w:r>
      <w:r w:rsidR="009136D5" w:rsidRPr="009136D5">
        <w:rPr>
          <w:color w:val="000000"/>
          <w:sz w:val="28"/>
          <w:szCs w:val="28"/>
        </w:rPr>
        <w:t xml:space="preserve"> 254-П)</w:t>
      </w:r>
      <w:r w:rsidR="00685170" w:rsidRPr="00685170">
        <w:rPr>
          <w:color w:val="000000"/>
          <w:sz w:val="28"/>
          <w:szCs w:val="28"/>
        </w:rPr>
        <w:t xml:space="preserve"> [</w:t>
      </w:r>
      <w:r w:rsidR="002B3EE8">
        <w:rPr>
          <w:color w:val="000000"/>
          <w:sz w:val="28"/>
          <w:szCs w:val="28"/>
        </w:rPr>
        <w:t>1</w:t>
      </w:r>
      <w:r w:rsidR="00685170" w:rsidRPr="00685170">
        <w:rPr>
          <w:color w:val="000000"/>
          <w:sz w:val="28"/>
          <w:szCs w:val="28"/>
        </w:rPr>
        <w:t>]</w:t>
      </w:r>
      <w:r w:rsidR="009136D5">
        <w:rPr>
          <w:color w:val="000000"/>
          <w:sz w:val="28"/>
          <w:szCs w:val="28"/>
        </w:rPr>
        <w:t xml:space="preserve">. Согласно </w:t>
      </w:r>
      <w:r w:rsidR="006F03CC">
        <w:rPr>
          <w:color w:val="000000"/>
          <w:sz w:val="28"/>
          <w:szCs w:val="28"/>
        </w:rPr>
        <w:t>пункту 1.7. Положения</w:t>
      </w:r>
      <w:r w:rsidR="009136D5">
        <w:rPr>
          <w:color w:val="000000"/>
          <w:sz w:val="28"/>
          <w:szCs w:val="28"/>
        </w:rPr>
        <w:t xml:space="preserve"> № 254-П</w:t>
      </w:r>
      <w:r w:rsidR="00685170" w:rsidRPr="00685170">
        <w:rPr>
          <w:color w:val="000000"/>
          <w:sz w:val="28"/>
          <w:szCs w:val="28"/>
        </w:rPr>
        <w:t xml:space="preserve"> [</w:t>
      </w:r>
      <w:r w:rsidR="002B3EE8">
        <w:rPr>
          <w:color w:val="000000"/>
          <w:sz w:val="28"/>
          <w:szCs w:val="28"/>
        </w:rPr>
        <w:t>1, с. 9</w:t>
      </w:r>
      <w:r w:rsidR="00685170" w:rsidRPr="00685170">
        <w:rPr>
          <w:color w:val="000000"/>
          <w:sz w:val="28"/>
          <w:szCs w:val="28"/>
        </w:rPr>
        <w:t>]</w:t>
      </w:r>
      <w:r w:rsidR="009136D5">
        <w:rPr>
          <w:color w:val="000000"/>
          <w:sz w:val="28"/>
          <w:szCs w:val="28"/>
        </w:rPr>
        <w:t xml:space="preserve">, в </w:t>
      </w:r>
      <w:r w:rsidR="009136D5" w:rsidRPr="009136D5">
        <w:rPr>
          <w:color w:val="000000"/>
          <w:sz w:val="28"/>
          <w:szCs w:val="28"/>
        </w:rPr>
        <w:t xml:space="preserve">целях определения размера расчетного резерва в связи с действием факторов кредитного риска ссуды классифицируются на основании профессионального суждения в </w:t>
      </w:r>
      <w:r w:rsidR="009136D5">
        <w:rPr>
          <w:color w:val="000000"/>
          <w:sz w:val="28"/>
          <w:szCs w:val="28"/>
        </w:rPr>
        <w:t>одну из пяти категорий качества.</w:t>
      </w:r>
    </w:p>
    <w:p w:rsidR="006F03CC" w:rsidRDefault="006F03CC" w:rsidP="006F03CC">
      <w:pPr>
        <w:pStyle w:val="a3"/>
        <w:spacing w:before="120" w:line="360" w:lineRule="auto"/>
        <w:ind w:left="0" w:firstLine="851"/>
        <w:jc w:val="right"/>
        <w:rPr>
          <w:i/>
          <w:color w:val="000000"/>
        </w:rPr>
      </w:pPr>
      <w:r w:rsidRPr="006F03CC">
        <w:rPr>
          <w:i/>
          <w:color w:val="000000"/>
        </w:rPr>
        <w:t xml:space="preserve">Таблица </w:t>
      </w:r>
      <w:r w:rsidR="00685170" w:rsidRPr="006E243D">
        <w:rPr>
          <w:i/>
          <w:color w:val="000000"/>
        </w:rPr>
        <w:t>3</w:t>
      </w:r>
      <w:r w:rsidRPr="006F03CC">
        <w:rPr>
          <w:i/>
          <w:color w:val="000000"/>
        </w:rPr>
        <w:t>.</w:t>
      </w:r>
      <w:r w:rsidR="002600B8">
        <w:rPr>
          <w:i/>
          <w:color w:val="000000"/>
        </w:rPr>
        <w:t>15.</w:t>
      </w:r>
    </w:p>
    <w:p w:rsidR="006F03CC" w:rsidRPr="00685170" w:rsidRDefault="006F03CC" w:rsidP="006F03CC">
      <w:pPr>
        <w:pStyle w:val="a3"/>
        <w:spacing w:before="120" w:line="360" w:lineRule="auto"/>
        <w:ind w:left="0" w:firstLine="851"/>
        <w:jc w:val="center"/>
        <w:rPr>
          <w:color w:val="000000"/>
        </w:rPr>
      </w:pPr>
      <w:r w:rsidRPr="00685170">
        <w:rPr>
          <w:color w:val="000000"/>
        </w:rPr>
        <w:t>Категории качества ссуды на основании Положения № 254-П</w:t>
      </w:r>
    </w:p>
    <w:tbl>
      <w:tblPr>
        <w:tblStyle w:val="ad"/>
        <w:tblW w:w="95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376"/>
        <w:gridCol w:w="2694"/>
        <w:gridCol w:w="4502"/>
      </w:tblGrid>
      <w:tr w:rsidR="006F03CC" w:rsidTr="00341F58">
        <w:trPr>
          <w:trHeight w:val="20"/>
        </w:trPr>
        <w:tc>
          <w:tcPr>
            <w:tcW w:w="2376" w:type="dxa"/>
            <w:shd w:val="clear" w:color="auto" w:fill="D9D9D9" w:themeFill="background1" w:themeFillShade="D9"/>
            <w:hideMark/>
          </w:tcPr>
          <w:p w:rsidR="006F03CC" w:rsidRPr="00341F58" w:rsidRDefault="006F03CC" w:rsidP="00341F58">
            <w:pPr>
              <w:rPr>
                <w:b/>
                <w:color w:val="000000"/>
              </w:rPr>
            </w:pPr>
            <w:r w:rsidRPr="00341F58">
              <w:rPr>
                <w:b/>
                <w:color w:val="000000"/>
              </w:rPr>
              <w:t>Категория качества</w:t>
            </w:r>
          </w:p>
        </w:tc>
        <w:tc>
          <w:tcPr>
            <w:tcW w:w="2694" w:type="dxa"/>
            <w:shd w:val="clear" w:color="auto" w:fill="D9D9D9" w:themeFill="background1" w:themeFillShade="D9"/>
            <w:hideMark/>
          </w:tcPr>
          <w:p w:rsidR="006F03CC" w:rsidRPr="00341F58" w:rsidRDefault="006F03CC" w:rsidP="00341F58">
            <w:pPr>
              <w:rPr>
                <w:b/>
                <w:color w:val="000000"/>
              </w:rPr>
            </w:pPr>
            <w:r w:rsidRPr="00341F58">
              <w:rPr>
                <w:b/>
                <w:color w:val="000000"/>
              </w:rPr>
              <w:t>Степень кредитного риска</w:t>
            </w:r>
          </w:p>
        </w:tc>
        <w:tc>
          <w:tcPr>
            <w:tcW w:w="4502" w:type="dxa"/>
            <w:shd w:val="clear" w:color="auto" w:fill="D9D9D9" w:themeFill="background1" w:themeFillShade="D9"/>
            <w:hideMark/>
          </w:tcPr>
          <w:p w:rsidR="006F03CC" w:rsidRPr="00341F58" w:rsidRDefault="006F03CC" w:rsidP="00341F58">
            <w:pPr>
              <w:rPr>
                <w:b/>
                <w:color w:val="000000"/>
              </w:rPr>
            </w:pPr>
            <w:r w:rsidRPr="00341F58">
              <w:rPr>
                <w:b/>
                <w:color w:val="000000"/>
              </w:rPr>
              <w:t>Характеристика</w:t>
            </w:r>
          </w:p>
        </w:tc>
      </w:tr>
      <w:tr w:rsidR="006F03CC" w:rsidTr="00341F58">
        <w:trPr>
          <w:trHeight w:val="20"/>
        </w:trPr>
        <w:tc>
          <w:tcPr>
            <w:tcW w:w="2376" w:type="dxa"/>
            <w:hideMark/>
          </w:tcPr>
          <w:p w:rsidR="006F03CC" w:rsidRDefault="006F03CC">
            <w:pPr>
              <w:rPr>
                <w:color w:val="000000"/>
              </w:rPr>
            </w:pPr>
            <w:r>
              <w:rPr>
                <w:color w:val="000000"/>
              </w:rPr>
              <w:lastRenderedPageBreak/>
              <w:t>I категория – стандартные ссуды</w:t>
            </w:r>
          </w:p>
        </w:tc>
        <w:tc>
          <w:tcPr>
            <w:tcW w:w="2694" w:type="dxa"/>
            <w:hideMark/>
          </w:tcPr>
          <w:p w:rsidR="006F03CC" w:rsidRDefault="006F03CC">
            <w:pPr>
              <w:rPr>
                <w:color w:val="000000"/>
              </w:rPr>
            </w:pPr>
            <w:r>
              <w:rPr>
                <w:color w:val="000000"/>
              </w:rPr>
              <w:t>Отсутствие кредитного риска</w:t>
            </w:r>
          </w:p>
        </w:tc>
        <w:tc>
          <w:tcPr>
            <w:tcW w:w="4502" w:type="dxa"/>
            <w:hideMark/>
          </w:tcPr>
          <w:p w:rsidR="006F03CC" w:rsidRDefault="006F03CC">
            <w:pPr>
              <w:jc w:val="both"/>
              <w:rPr>
                <w:color w:val="000000"/>
              </w:rPr>
            </w:pPr>
            <w:r>
              <w:rPr>
                <w:color w:val="000000"/>
              </w:rPr>
              <w:t>Вероятность финансовых потерь вследствие неисполнения либо ненадлежащего исполнения заемщиком обязательств по ссуде равна нулю.</w:t>
            </w:r>
          </w:p>
        </w:tc>
      </w:tr>
      <w:tr w:rsidR="006F03CC" w:rsidTr="00341F58">
        <w:trPr>
          <w:trHeight w:val="20"/>
        </w:trPr>
        <w:tc>
          <w:tcPr>
            <w:tcW w:w="2376" w:type="dxa"/>
            <w:hideMark/>
          </w:tcPr>
          <w:p w:rsidR="006F03CC" w:rsidRDefault="006F03CC">
            <w:pPr>
              <w:rPr>
                <w:color w:val="000000"/>
              </w:rPr>
            </w:pPr>
            <w:r>
              <w:rPr>
                <w:color w:val="000000"/>
              </w:rPr>
              <w:t>II категория – нестандартные ссуды</w:t>
            </w:r>
          </w:p>
        </w:tc>
        <w:tc>
          <w:tcPr>
            <w:tcW w:w="2694" w:type="dxa"/>
            <w:hideMark/>
          </w:tcPr>
          <w:p w:rsidR="006F03CC" w:rsidRDefault="006F03CC">
            <w:pPr>
              <w:rPr>
                <w:color w:val="000000"/>
              </w:rPr>
            </w:pPr>
            <w:r>
              <w:rPr>
                <w:color w:val="000000"/>
              </w:rPr>
              <w:t>Умеренный кредитный риск</w:t>
            </w:r>
          </w:p>
        </w:tc>
        <w:tc>
          <w:tcPr>
            <w:tcW w:w="4502" w:type="dxa"/>
            <w:hideMark/>
          </w:tcPr>
          <w:p w:rsidR="006F03CC" w:rsidRDefault="006F03CC">
            <w:pPr>
              <w:jc w:val="both"/>
              <w:rPr>
                <w:color w:val="000000"/>
              </w:rPr>
            </w:pPr>
            <w:r>
              <w:rPr>
                <w:color w:val="000000"/>
              </w:rPr>
              <w:t>Вероятность финансовых потерь вследствие неисполнения либо ненадлежащего исполнения заемщиком обязательств по ссуде обусловливает ее обесценение в размере от 1% до 20%.</w:t>
            </w:r>
          </w:p>
        </w:tc>
      </w:tr>
      <w:tr w:rsidR="006F03CC" w:rsidTr="00341F58">
        <w:trPr>
          <w:trHeight w:val="20"/>
        </w:trPr>
        <w:tc>
          <w:tcPr>
            <w:tcW w:w="2376" w:type="dxa"/>
            <w:hideMark/>
          </w:tcPr>
          <w:p w:rsidR="006F03CC" w:rsidRDefault="006F03CC">
            <w:pPr>
              <w:rPr>
                <w:color w:val="000000"/>
              </w:rPr>
            </w:pPr>
            <w:r>
              <w:rPr>
                <w:color w:val="000000"/>
              </w:rPr>
              <w:t>III категория – сомнительные ссуды</w:t>
            </w:r>
          </w:p>
        </w:tc>
        <w:tc>
          <w:tcPr>
            <w:tcW w:w="2694" w:type="dxa"/>
            <w:hideMark/>
          </w:tcPr>
          <w:p w:rsidR="006F03CC" w:rsidRDefault="006F03CC">
            <w:pPr>
              <w:rPr>
                <w:color w:val="000000"/>
              </w:rPr>
            </w:pPr>
            <w:r>
              <w:rPr>
                <w:color w:val="000000"/>
              </w:rPr>
              <w:t>Значительный кредитный риск</w:t>
            </w:r>
          </w:p>
        </w:tc>
        <w:tc>
          <w:tcPr>
            <w:tcW w:w="4502" w:type="dxa"/>
            <w:hideMark/>
          </w:tcPr>
          <w:p w:rsidR="006F03CC" w:rsidRDefault="006F03CC">
            <w:pPr>
              <w:jc w:val="both"/>
              <w:rPr>
                <w:color w:val="000000"/>
              </w:rPr>
            </w:pPr>
            <w:r>
              <w:rPr>
                <w:color w:val="000000"/>
              </w:rPr>
              <w:t>Вероятность финансовых потерь вследствие неисполнения либо ненадлежащего исполнения заемщиком обязательств по ссуде обусловливает ее обесценение в размере от 21% до 50%.</w:t>
            </w:r>
          </w:p>
        </w:tc>
      </w:tr>
      <w:tr w:rsidR="006F03CC" w:rsidTr="00341F58">
        <w:trPr>
          <w:trHeight w:val="20"/>
        </w:trPr>
        <w:tc>
          <w:tcPr>
            <w:tcW w:w="2376" w:type="dxa"/>
            <w:hideMark/>
          </w:tcPr>
          <w:p w:rsidR="006F03CC" w:rsidRDefault="006F03CC">
            <w:pPr>
              <w:rPr>
                <w:color w:val="000000"/>
              </w:rPr>
            </w:pPr>
            <w:r>
              <w:rPr>
                <w:color w:val="000000"/>
              </w:rPr>
              <w:t>IV категория – проблемные ссуды</w:t>
            </w:r>
          </w:p>
        </w:tc>
        <w:tc>
          <w:tcPr>
            <w:tcW w:w="2694" w:type="dxa"/>
            <w:hideMark/>
          </w:tcPr>
          <w:p w:rsidR="006F03CC" w:rsidRDefault="006F03CC">
            <w:pPr>
              <w:rPr>
                <w:color w:val="000000"/>
              </w:rPr>
            </w:pPr>
            <w:r>
              <w:rPr>
                <w:color w:val="000000"/>
              </w:rPr>
              <w:t>Высокий кредитный риск</w:t>
            </w:r>
          </w:p>
        </w:tc>
        <w:tc>
          <w:tcPr>
            <w:tcW w:w="4502" w:type="dxa"/>
            <w:hideMark/>
          </w:tcPr>
          <w:p w:rsidR="006F03CC" w:rsidRDefault="006F03CC">
            <w:pPr>
              <w:jc w:val="both"/>
              <w:rPr>
                <w:color w:val="000000"/>
              </w:rPr>
            </w:pPr>
            <w:r>
              <w:rPr>
                <w:color w:val="000000"/>
              </w:rPr>
              <w:t>Вероятность финансовых потерь вследствие неисполнения либо ненадлежащего исполнения заемщиком обязательств по ссуде обусловливает ее обесценение в размере от 51% до 100%.</w:t>
            </w:r>
          </w:p>
        </w:tc>
      </w:tr>
      <w:tr w:rsidR="006F03CC" w:rsidTr="00341F58">
        <w:trPr>
          <w:trHeight w:val="20"/>
        </w:trPr>
        <w:tc>
          <w:tcPr>
            <w:tcW w:w="2376" w:type="dxa"/>
            <w:hideMark/>
          </w:tcPr>
          <w:p w:rsidR="006F03CC" w:rsidRDefault="00341F58" w:rsidP="00341F58">
            <w:pPr>
              <w:rPr>
                <w:color w:val="000000"/>
              </w:rPr>
            </w:pPr>
            <w:r>
              <w:rPr>
                <w:color w:val="000000"/>
              </w:rPr>
              <w:t xml:space="preserve">V категория </w:t>
            </w:r>
            <w:r w:rsidR="006F03CC">
              <w:rPr>
                <w:color w:val="000000"/>
              </w:rPr>
              <w:t xml:space="preserve"> – безнадежные ссуды</w:t>
            </w:r>
          </w:p>
        </w:tc>
        <w:tc>
          <w:tcPr>
            <w:tcW w:w="2694" w:type="dxa"/>
            <w:hideMark/>
          </w:tcPr>
          <w:p w:rsidR="006F03CC" w:rsidRDefault="006F03CC">
            <w:pPr>
              <w:rPr>
                <w:color w:val="000000"/>
              </w:rPr>
            </w:pPr>
            <w:r>
              <w:rPr>
                <w:color w:val="000000"/>
              </w:rPr>
              <w:t>Недопустимый кредитный риск</w:t>
            </w:r>
          </w:p>
        </w:tc>
        <w:tc>
          <w:tcPr>
            <w:tcW w:w="4502" w:type="dxa"/>
            <w:hideMark/>
          </w:tcPr>
          <w:p w:rsidR="006F03CC" w:rsidRDefault="006F03CC">
            <w:pPr>
              <w:jc w:val="both"/>
              <w:rPr>
                <w:color w:val="000000"/>
              </w:rPr>
            </w:pPr>
            <w:r>
              <w:rPr>
                <w:color w:val="000000"/>
              </w:rPr>
              <w:t>Отсутствует вероятность возврата ссуды в силу неспособности или отказа заемщика выполнять обязательства по ссуде, что обусловливает полное (в размере 100%) обесценение ссуды</w:t>
            </w:r>
          </w:p>
        </w:tc>
      </w:tr>
    </w:tbl>
    <w:p w:rsidR="009136D5" w:rsidRDefault="009136D5" w:rsidP="009136D5">
      <w:pPr>
        <w:pStyle w:val="a3"/>
        <w:spacing w:before="120" w:line="360" w:lineRule="auto"/>
        <w:ind w:left="0" w:firstLine="851"/>
        <w:jc w:val="both"/>
        <w:rPr>
          <w:color w:val="000000"/>
          <w:sz w:val="28"/>
          <w:szCs w:val="28"/>
        </w:rPr>
      </w:pPr>
      <w:r w:rsidRPr="009136D5">
        <w:rPr>
          <w:color w:val="000000"/>
          <w:sz w:val="28"/>
          <w:szCs w:val="28"/>
        </w:rPr>
        <w:t>Ссуды, отнесенные ко II - V категориям качества, являются обесцененными.</w:t>
      </w:r>
      <w:r w:rsidR="00341F58">
        <w:rPr>
          <w:color w:val="000000"/>
          <w:sz w:val="28"/>
          <w:szCs w:val="28"/>
        </w:rPr>
        <w:t xml:space="preserve"> В «Методике» </w:t>
      </w:r>
      <w:r w:rsidR="00685170" w:rsidRPr="00685170">
        <w:rPr>
          <w:color w:val="000000"/>
          <w:sz w:val="28"/>
          <w:szCs w:val="28"/>
        </w:rPr>
        <w:t>[</w:t>
      </w:r>
      <w:r w:rsidR="002B3EE8">
        <w:rPr>
          <w:color w:val="000000"/>
          <w:sz w:val="28"/>
          <w:szCs w:val="28"/>
        </w:rPr>
        <w:t>6, с. 47</w:t>
      </w:r>
      <w:r w:rsidR="00685170" w:rsidRPr="00685170">
        <w:rPr>
          <w:color w:val="000000"/>
          <w:sz w:val="28"/>
          <w:szCs w:val="28"/>
        </w:rPr>
        <w:t xml:space="preserve">] </w:t>
      </w:r>
      <w:r w:rsidR="00574657">
        <w:rPr>
          <w:color w:val="000000"/>
          <w:sz w:val="28"/>
          <w:szCs w:val="28"/>
        </w:rPr>
        <w:t>приводятся возможности корректировки категории качества ссуды с учетом отсутствия информации и использовании кредита по целевому назначению. В случае заемщика ООО «Тав Ойл» корректировка по отсутствию информации не проводилась, так как информация по заемщику была в наличии. Корректировка по использованию кредита по целевому назначению также не проводилась, так как целевое назначение ссуды ООО «Тав Ойл» - пополнение оборотных средств, и следующие факты в отношении заемщика не были выявлены:</w:t>
      </w:r>
    </w:p>
    <w:p w:rsidR="00574657" w:rsidRPr="00574657" w:rsidRDefault="00574657" w:rsidP="006D4D4A">
      <w:pPr>
        <w:pStyle w:val="a3"/>
        <w:numPr>
          <w:ilvl w:val="0"/>
          <w:numId w:val="39"/>
        </w:numPr>
        <w:spacing w:before="120" w:line="360" w:lineRule="auto"/>
        <w:ind w:left="851" w:hanging="425"/>
        <w:jc w:val="both"/>
        <w:rPr>
          <w:iCs/>
          <w:sz w:val="28"/>
          <w:szCs w:val="28"/>
        </w:rPr>
      </w:pPr>
      <w:r w:rsidRPr="00574657">
        <w:rPr>
          <w:iCs/>
          <w:sz w:val="28"/>
          <w:szCs w:val="28"/>
        </w:rPr>
        <w:t>Ссуды юр</w:t>
      </w:r>
      <w:r>
        <w:rPr>
          <w:iCs/>
          <w:sz w:val="28"/>
          <w:szCs w:val="28"/>
        </w:rPr>
        <w:t xml:space="preserve">. </w:t>
      </w:r>
      <w:r w:rsidRPr="00574657">
        <w:rPr>
          <w:iCs/>
          <w:sz w:val="28"/>
          <w:szCs w:val="28"/>
        </w:rPr>
        <w:t>лицам (кроме кредитных организаций)</w:t>
      </w:r>
      <w:r>
        <w:rPr>
          <w:iCs/>
          <w:sz w:val="28"/>
          <w:szCs w:val="28"/>
        </w:rPr>
        <w:t>,</w:t>
      </w:r>
      <w:r w:rsidRPr="00574657">
        <w:rPr>
          <w:iCs/>
          <w:sz w:val="28"/>
          <w:szCs w:val="28"/>
        </w:rPr>
        <w:t xml:space="preserve"> использованные заемщиком на осуществление вложений в УК других юр</w:t>
      </w:r>
      <w:r>
        <w:rPr>
          <w:iCs/>
          <w:sz w:val="28"/>
          <w:szCs w:val="28"/>
        </w:rPr>
        <w:t xml:space="preserve">. </w:t>
      </w:r>
      <w:r w:rsidRPr="00574657">
        <w:rPr>
          <w:iCs/>
          <w:sz w:val="28"/>
          <w:szCs w:val="28"/>
        </w:rPr>
        <w:t>лиц</w:t>
      </w:r>
      <w:r>
        <w:rPr>
          <w:iCs/>
          <w:sz w:val="28"/>
          <w:szCs w:val="28"/>
        </w:rPr>
        <w:t>;</w:t>
      </w:r>
    </w:p>
    <w:p w:rsidR="00574657" w:rsidRPr="00574657" w:rsidRDefault="00574657" w:rsidP="006D4D4A">
      <w:pPr>
        <w:pStyle w:val="a3"/>
        <w:numPr>
          <w:ilvl w:val="0"/>
          <w:numId w:val="39"/>
        </w:numPr>
        <w:spacing w:before="120" w:line="360" w:lineRule="auto"/>
        <w:ind w:left="851" w:hanging="425"/>
        <w:jc w:val="both"/>
        <w:rPr>
          <w:iCs/>
          <w:sz w:val="28"/>
          <w:szCs w:val="28"/>
        </w:rPr>
      </w:pPr>
      <w:r w:rsidRPr="00574657">
        <w:rPr>
          <w:iCs/>
          <w:sz w:val="28"/>
          <w:szCs w:val="28"/>
        </w:rPr>
        <w:t>Ссуды юр</w:t>
      </w:r>
      <w:r>
        <w:rPr>
          <w:iCs/>
          <w:sz w:val="28"/>
          <w:szCs w:val="28"/>
        </w:rPr>
        <w:t xml:space="preserve">. </w:t>
      </w:r>
      <w:r w:rsidRPr="00574657">
        <w:rPr>
          <w:iCs/>
          <w:sz w:val="28"/>
          <w:szCs w:val="28"/>
        </w:rPr>
        <w:t>лицам (кроме кредитных организаций)</w:t>
      </w:r>
      <w:r>
        <w:rPr>
          <w:iCs/>
          <w:sz w:val="28"/>
          <w:szCs w:val="28"/>
        </w:rPr>
        <w:t>,</w:t>
      </w:r>
      <w:r w:rsidRPr="00574657">
        <w:rPr>
          <w:iCs/>
          <w:sz w:val="28"/>
          <w:szCs w:val="28"/>
        </w:rPr>
        <w:t xml:space="preserve"> использованные заемщиком на приобре</w:t>
      </w:r>
      <w:r>
        <w:rPr>
          <w:iCs/>
          <w:sz w:val="28"/>
          <w:szCs w:val="28"/>
        </w:rPr>
        <w:t>тение</w:t>
      </w:r>
      <w:r w:rsidRPr="00574657">
        <w:rPr>
          <w:iCs/>
          <w:sz w:val="28"/>
          <w:szCs w:val="28"/>
        </w:rPr>
        <w:t xml:space="preserve"> эмиссионных ценных бумаг</w:t>
      </w:r>
      <w:r>
        <w:rPr>
          <w:iCs/>
          <w:sz w:val="28"/>
          <w:szCs w:val="28"/>
        </w:rPr>
        <w:t>;</w:t>
      </w:r>
    </w:p>
    <w:p w:rsidR="00574657" w:rsidRPr="00574657" w:rsidRDefault="00574657" w:rsidP="006D4D4A">
      <w:pPr>
        <w:pStyle w:val="a3"/>
        <w:numPr>
          <w:ilvl w:val="0"/>
          <w:numId w:val="39"/>
        </w:numPr>
        <w:spacing w:before="120" w:line="360" w:lineRule="auto"/>
        <w:ind w:left="851" w:hanging="425"/>
        <w:jc w:val="both"/>
        <w:rPr>
          <w:iCs/>
          <w:sz w:val="28"/>
          <w:szCs w:val="28"/>
        </w:rPr>
      </w:pPr>
      <w:r>
        <w:rPr>
          <w:iCs/>
          <w:sz w:val="28"/>
          <w:szCs w:val="28"/>
        </w:rPr>
        <w:t>С</w:t>
      </w:r>
      <w:r w:rsidRPr="00574657">
        <w:rPr>
          <w:iCs/>
          <w:sz w:val="28"/>
          <w:szCs w:val="28"/>
        </w:rPr>
        <w:t>суды, предоставленные связанным с кредитной организацией лицам</w:t>
      </w:r>
      <w:r>
        <w:rPr>
          <w:iCs/>
          <w:sz w:val="28"/>
          <w:szCs w:val="28"/>
        </w:rPr>
        <w:t>;</w:t>
      </w:r>
    </w:p>
    <w:p w:rsidR="00574657" w:rsidRPr="00574657" w:rsidRDefault="00574657" w:rsidP="006D4D4A">
      <w:pPr>
        <w:pStyle w:val="a3"/>
        <w:numPr>
          <w:ilvl w:val="0"/>
          <w:numId w:val="39"/>
        </w:numPr>
        <w:spacing w:before="120" w:line="360" w:lineRule="auto"/>
        <w:ind w:left="851" w:hanging="425"/>
        <w:jc w:val="both"/>
        <w:rPr>
          <w:iCs/>
          <w:sz w:val="28"/>
          <w:szCs w:val="28"/>
        </w:rPr>
      </w:pPr>
      <w:r>
        <w:rPr>
          <w:iCs/>
          <w:sz w:val="28"/>
          <w:szCs w:val="28"/>
        </w:rPr>
        <w:lastRenderedPageBreak/>
        <w:t>С</w:t>
      </w:r>
      <w:r w:rsidRPr="00574657">
        <w:rPr>
          <w:iCs/>
          <w:sz w:val="28"/>
          <w:szCs w:val="28"/>
        </w:rPr>
        <w:t>суды, предоставленные заемщикам прямо или косвенно и направленные этими заемщиками на погашение обязательств других заемщиков перед Банком</w:t>
      </w:r>
      <w:r>
        <w:rPr>
          <w:iCs/>
          <w:sz w:val="28"/>
          <w:szCs w:val="28"/>
        </w:rPr>
        <w:t>;</w:t>
      </w:r>
    </w:p>
    <w:p w:rsidR="00574657" w:rsidRPr="00574657" w:rsidRDefault="00574657" w:rsidP="006D4D4A">
      <w:pPr>
        <w:pStyle w:val="a3"/>
        <w:numPr>
          <w:ilvl w:val="0"/>
          <w:numId w:val="39"/>
        </w:numPr>
        <w:spacing w:line="360" w:lineRule="auto"/>
        <w:ind w:left="851" w:hanging="425"/>
        <w:jc w:val="both"/>
        <w:rPr>
          <w:color w:val="000000"/>
          <w:sz w:val="28"/>
          <w:szCs w:val="28"/>
        </w:rPr>
      </w:pPr>
      <w:r>
        <w:rPr>
          <w:iCs/>
          <w:sz w:val="28"/>
          <w:szCs w:val="28"/>
        </w:rPr>
        <w:t>С</w:t>
      </w:r>
      <w:r w:rsidRPr="00574657">
        <w:rPr>
          <w:iCs/>
          <w:sz w:val="28"/>
          <w:szCs w:val="28"/>
        </w:rPr>
        <w:t>суды, предоставленные для приобретения у кредитной организации имущества, полученного ею в результате прекращения обязательств заемщиков</w:t>
      </w:r>
      <w:r>
        <w:rPr>
          <w:iCs/>
          <w:sz w:val="28"/>
          <w:szCs w:val="28"/>
        </w:rPr>
        <w:t xml:space="preserve"> и др.</w:t>
      </w:r>
    </w:p>
    <w:p w:rsidR="00574657" w:rsidRDefault="00574657" w:rsidP="00AB2AC5">
      <w:pPr>
        <w:spacing w:line="360" w:lineRule="auto"/>
        <w:ind w:firstLine="851"/>
        <w:jc w:val="both"/>
        <w:rPr>
          <w:color w:val="000000"/>
          <w:sz w:val="28"/>
          <w:szCs w:val="28"/>
        </w:rPr>
      </w:pPr>
      <w:r w:rsidRPr="00574657">
        <w:rPr>
          <w:iCs/>
          <w:sz w:val="28"/>
          <w:szCs w:val="28"/>
        </w:rPr>
        <w:t xml:space="preserve">На основании </w:t>
      </w:r>
      <w:r>
        <w:rPr>
          <w:iCs/>
          <w:sz w:val="28"/>
          <w:szCs w:val="28"/>
        </w:rPr>
        <w:t xml:space="preserve">Положения № 254-П </w:t>
      </w:r>
      <w:r w:rsidRPr="00574657">
        <w:rPr>
          <w:iCs/>
          <w:sz w:val="28"/>
          <w:szCs w:val="28"/>
        </w:rPr>
        <w:t xml:space="preserve"> </w:t>
      </w:r>
      <w:r w:rsidR="00685170" w:rsidRPr="00685170">
        <w:rPr>
          <w:iCs/>
          <w:sz w:val="28"/>
          <w:szCs w:val="28"/>
        </w:rPr>
        <w:t>[</w:t>
      </w:r>
      <w:r w:rsidR="002B3EE8">
        <w:rPr>
          <w:iCs/>
          <w:sz w:val="28"/>
          <w:szCs w:val="28"/>
        </w:rPr>
        <w:t>1, с. 12</w:t>
      </w:r>
      <w:r w:rsidR="00685170" w:rsidRPr="00685170">
        <w:rPr>
          <w:iCs/>
          <w:sz w:val="28"/>
          <w:szCs w:val="28"/>
        </w:rPr>
        <w:t xml:space="preserve">] </w:t>
      </w:r>
      <w:r w:rsidRPr="00574657">
        <w:rPr>
          <w:iCs/>
          <w:sz w:val="28"/>
          <w:szCs w:val="28"/>
        </w:rPr>
        <w:t xml:space="preserve">была составлена таблица </w:t>
      </w:r>
      <w:r w:rsidR="00685170" w:rsidRPr="00685170">
        <w:rPr>
          <w:iCs/>
          <w:sz w:val="28"/>
          <w:szCs w:val="28"/>
        </w:rPr>
        <w:t>3</w:t>
      </w:r>
      <w:r w:rsidRPr="00574657">
        <w:rPr>
          <w:iCs/>
          <w:sz w:val="28"/>
          <w:szCs w:val="28"/>
        </w:rPr>
        <w:t>.</w:t>
      </w:r>
      <w:r w:rsidR="002600B8">
        <w:rPr>
          <w:iCs/>
          <w:sz w:val="28"/>
          <w:szCs w:val="28"/>
        </w:rPr>
        <w:t>16</w:t>
      </w:r>
      <w:r w:rsidRPr="00574657">
        <w:rPr>
          <w:iCs/>
          <w:sz w:val="28"/>
          <w:szCs w:val="28"/>
        </w:rPr>
        <w:t>., по которой при наличии информации о финансовом состоянии и обслуживании долга можно определить категорию качества ссуды.</w:t>
      </w:r>
      <w:r>
        <w:rPr>
          <w:iCs/>
          <w:sz w:val="28"/>
          <w:szCs w:val="28"/>
        </w:rPr>
        <w:t xml:space="preserve"> </w:t>
      </w:r>
    </w:p>
    <w:p w:rsidR="00574657" w:rsidRDefault="00574657" w:rsidP="00AB2AC5">
      <w:pPr>
        <w:spacing w:line="360" w:lineRule="auto"/>
        <w:ind w:firstLine="567"/>
        <w:jc w:val="right"/>
        <w:rPr>
          <w:i/>
          <w:color w:val="000000"/>
        </w:rPr>
      </w:pPr>
      <w:r w:rsidRPr="00574657">
        <w:rPr>
          <w:i/>
          <w:color w:val="000000"/>
        </w:rPr>
        <w:t xml:space="preserve">Таблица </w:t>
      </w:r>
      <w:r w:rsidR="00685170" w:rsidRPr="006E243D">
        <w:rPr>
          <w:i/>
          <w:color w:val="000000"/>
        </w:rPr>
        <w:t>3</w:t>
      </w:r>
      <w:r w:rsidRPr="00574657">
        <w:rPr>
          <w:i/>
          <w:color w:val="000000"/>
        </w:rPr>
        <w:t>.</w:t>
      </w:r>
      <w:r w:rsidR="002600B8">
        <w:rPr>
          <w:i/>
          <w:color w:val="000000"/>
        </w:rPr>
        <w:t>16</w:t>
      </w:r>
      <w:r w:rsidRPr="00574657">
        <w:rPr>
          <w:i/>
          <w:color w:val="000000"/>
        </w:rPr>
        <w:t>.</w:t>
      </w:r>
    </w:p>
    <w:p w:rsidR="00574657" w:rsidRPr="00685170" w:rsidRDefault="00574657" w:rsidP="00AB2AC5">
      <w:pPr>
        <w:pStyle w:val="ConsPlusNormal"/>
        <w:spacing w:after="120" w:line="360" w:lineRule="auto"/>
        <w:ind w:left="-851" w:firstLine="1418"/>
        <w:jc w:val="center"/>
        <w:rPr>
          <w:rFonts w:ascii="Times New Roman" w:hAnsi="Times New Roman" w:cs="Times New Roman"/>
          <w:sz w:val="24"/>
          <w:szCs w:val="24"/>
        </w:rPr>
      </w:pPr>
      <w:r w:rsidRPr="00685170">
        <w:rPr>
          <w:rFonts w:ascii="Times New Roman" w:hAnsi="Times New Roman" w:cs="Times New Roman"/>
          <w:sz w:val="24"/>
          <w:szCs w:val="24"/>
        </w:rPr>
        <w:t>Определение категории качества ссуды с учетом финансового положения заемщика и качества обслуживания долга</w:t>
      </w:r>
    </w:p>
    <w:tbl>
      <w:tblPr>
        <w:tblW w:w="9597" w:type="dxa"/>
        <w:tblInd w:w="103" w:type="dxa"/>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Look w:val="04A0"/>
      </w:tblPr>
      <w:tblGrid>
        <w:gridCol w:w="1829"/>
        <w:gridCol w:w="2586"/>
        <w:gridCol w:w="2524"/>
        <w:gridCol w:w="2658"/>
      </w:tblGrid>
      <w:tr w:rsidR="00AB2AC5" w:rsidRPr="00AB2AC5" w:rsidTr="00E80FE0">
        <w:trPr>
          <w:trHeight w:val="20"/>
        </w:trPr>
        <w:tc>
          <w:tcPr>
            <w:tcW w:w="1829" w:type="dxa"/>
            <w:shd w:val="clear" w:color="auto" w:fill="D9D9D9" w:themeFill="background1" w:themeFillShade="D9"/>
            <w:hideMark/>
          </w:tcPr>
          <w:p w:rsidR="00AB2AC5" w:rsidRPr="00AB2AC5" w:rsidRDefault="00AB2AC5" w:rsidP="00AB2AC5">
            <w:pPr>
              <w:rPr>
                <w:b/>
                <w:color w:val="000000"/>
              </w:rPr>
            </w:pPr>
            <w:r w:rsidRPr="00AB2AC5">
              <w:rPr>
                <w:b/>
                <w:color w:val="000000"/>
              </w:rPr>
              <w:t xml:space="preserve">Обслуживание долга/ </w:t>
            </w:r>
          </w:p>
        </w:tc>
        <w:tc>
          <w:tcPr>
            <w:tcW w:w="2586" w:type="dxa"/>
            <w:vMerge w:val="restart"/>
            <w:shd w:val="clear" w:color="auto" w:fill="D9D9D9" w:themeFill="background1" w:themeFillShade="D9"/>
            <w:vAlign w:val="center"/>
            <w:hideMark/>
          </w:tcPr>
          <w:p w:rsidR="00AB2AC5" w:rsidRPr="00AB2AC5" w:rsidRDefault="00AB2AC5" w:rsidP="00AB2AC5">
            <w:pPr>
              <w:jc w:val="center"/>
              <w:rPr>
                <w:b/>
                <w:bCs/>
                <w:color w:val="000000"/>
              </w:rPr>
            </w:pPr>
            <w:r w:rsidRPr="00AB2AC5">
              <w:rPr>
                <w:b/>
                <w:bCs/>
                <w:color w:val="000000"/>
              </w:rPr>
              <w:t>Хорошее</w:t>
            </w:r>
          </w:p>
        </w:tc>
        <w:tc>
          <w:tcPr>
            <w:tcW w:w="2524" w:type="dxa"/>
            <w:vMerge w:val="restart"/>
            <w:shd w:val="clear" w:color="auto" w:fill="D9D9D9" w:themeFill="background1" w:themeFillShade="D9"/>
            <w:vAlign w:val="center"/>
            <w:hideMark/>
          </w:tcPr>
          <w:p w:rsidR="00AB2AC5" w:rsidRPr="00AB2AC5" w:rsidRDefault="00AB2AC5" w:rsidP="00AB2AC5">
            <w:pPr>
              <w:jc w:val="center"/>
              <w:rPr>
                <w:b/>
                <w:bCs/>
                <w:color w:val="000000"/>
              </w:rPr>
            </w:pPr>
            <w:r w:rsidRPr="00AB2AC5">
              <w:rPr>
                <w:b/>
                <w:bCs/>
                <w:color w:val="000000"/>
              </w:rPr>
              <w:t>Среднее</w:t>
            </w:r>
          </w:p>
        </w:tc>
        <w:tc>
          <w:tcPr>
            <w:tcW w:w="2658" w:type="dxa"/>
            <w:vMerge w:val="restart"/>
            <w:shd w:val="clear" w:color="auto" w:fill="D9D9D9" w:themeFill="background1" w:themeFillShade="D9"/>
            <w:vAlign w:val="center"/>
            <w:hideMark/>
          </w:tcPr>
          <w:p w:rsidR="00AB2AC5" w:rsidRPr="00AB2AC5" w:rsidRDefault="00AB2AC5" w:rsidP="00AB2AC5">
            <w:pPr>
              <w:jc w:val="center"/>
              <w:rPr>
                <w:b/>
                <w:bCs/>
                <w:color w:val="000000"/>
              </w:rPr>
            </w:pPr>
            <w:r w:rsidRPr="00AB2AC5">
              <w:rPr>
                <w:b/>
                <w:bCs/>
                <w:color w:val="000000"/>
              </w:rPr>
              <w:t>Плохое</w:t>
            </w:r>
          </w:p>
        </w:tc>
      </w:tr>
      <w:tr w:rsidR="00AB2AC5" w:rsidRPr="00AB2AC5" w:rsidTr="00E80FE0">
        <w:trPr>
          <w:trHeight w:val="20"/>
        </w:trPr>
        <w:tc>
          <w:tcPr>
            <w:tcW w:w="1829" w:type="dxa"/>
            <w:shd w:val="clear" w:color="auto" w:fill="D9D9D9" w:themeFill="background1" w:themeFillShade="D9"/>
            <w:hideMark/>
          </w:tcPr>
          <w:p w:rsidR="00AB2AC5" w:rsidRPr="00AB2AC5" w:rsidRDefault="00AB2AC5" w:rsidP="00AB2AC5">
            <w:pPr>
              <w:jc w:val="right"/>
              <w:rPr>
                <w:b/>
                <w:color w:val="000000"/>
              </w:rPr>
            </w:pPr>
            <w:r w:rsidRPr="00AB2AC5">
              <w:rPr>
                <w:b/>
                <w:color w:val="000000"/>
              </w:rPr>
              <w:t xml:space="preserve">  Финансовое положение</w:t>
            </w:r>
          </w:p>
        </w:tc>
        <w:tc>
          <w:tcPr>
            <w:tcW w:w="2586" w:type="dxa"/>
            <w:vMerge/>
            <w:vAlign w:val="center"/>
            <w:hideMark/>
          </w:tcPr>
          <w:p w:rsidR="00AB2AC5" w:rsidRPr="00AB2AC5" w:rsidRDefault="00AB2AC5" w:rsidP="00AB2AC5">
            <w:pPr>
              <w:rPr>
                <w:b/>
                <w:bCs/>
                <w:color w:val="000000"/>
              </w:rPr>
            </w:pPr>
          </w:p>
        </w:tc>
        <w:tc>
          <w:tcPr>
            <w:tcW w:w="2524" w:type="dxa"/>
            <w:vMerge/>
            <w:vAlign w:val="center"/>
            <w:hideMark/>
          </w:tcPr>
          <w:p w:rsidR="00AB2AC5" w:rsidRPr="00AB2AC5" w:rsidRDefault="00AB2AC5" w:rsidP="00AB2AC5">
            <w:pPr>
              <w:rPr>
                <w:b/>
                <w:bCs/>
                <w:color w:val="000000"/>
              </w:rPr>
            </w:pPr>
          </w:p>
        </w:tc>
        <w:tc>
          <w:tcPr>
            <w:tcW w:w="2658" w:type="dxa"/>
            <w:vMerge/>
            <w:vAlign w:val="center"/>
            <w:hideMark/>
          </w:tcPr>
          <w:p w:rsidR="00AB2AC5" w:rsidRPr="00AB2AC5" w:rsidRDefault="00AB2AC5" w:rsidP="00AB2AC5">
            <w:pPr>
              <w:rPr>
                <w:b/>
                <w:bCs/>
                <w:color w:val="000000"/>
              </w:rPr>
            </w:pPr>
          </w:p>
        </w:tc>
      </w:tr>
      <w:tr w:rsidR="00AB2AC5" w:rsidRPr="00AB2AC5" w:rsidTr="00E80FE0">
        <w:trPr>
          <w:trHeight w:val="20"/>
        </w:trPr>
        <w:tc>
          <w:tcPr>
            <w:tcW w:w="1829" w:type="dxa"/>
            <w:shd w:val="clear" w:color="auto" w:fill="D9D9D9" w:themeFill="background1" w:themeFillShade="D9"/>
            <w:vAlign w:val="center"/>
            <w:hideMark/>
          </w:tcPr>
          <w:p w:rsidR="00AB2AC5" w:rsidRPr="00AB2AC5" w:rsidRDefault="00AB2AC5" w:rsidP="00AB2AC5">
            <w:pPr>
              <w:jc w:val="center"/>
              <w:rPr>
                <w:b/>
                <w:bCs/>
                <w:color w:val="000000"/>
              </w:rPr>
            </w:pPr>
            <w:r w:rsidRPr="00AB2AC5">
              <w:rPr>
                <w:b/>
                <w:bCs/>
                <w:color w:val="000000"/>
              </w:rPr>
              <w:t>Хорошее</w:t>
            </w:r>
          </w:p>
        </w:tc>
        <w:tc>
          <w:tcPr>
            <w:tcW w:w="2586" w:type="dxa"/>
            <w:shd w:val="clear" w:color="auto" w:fill="auto"/>
            <w:hideMark/>
          </w:tcPr>
          <w:p w:rsidR="00AB2AC5" w:rsidRPr="00AB2AC5" w:rsidRDefault="00AB2AC5" w:rsidP="00AB2AC5">
            <w:pPr>
              <w:jc w:val="center"/>
              <w:rPr>
                <w:color w:val="000000"/>
              </w:rPr>
            </w:pPr>
            <w:r w:rsidRPr="00AB2AC5">
              <w:rPr>
                <w:color w:val="000000"/>
              </w:rPr>
              <w:t>I категория – стандартные ссуды</w:t>
            </w:r>
          </w:p>
        </w:tc>
        <w:tc>
          <w:tcPr>
            <w:tcW w:w="2524" w:type="dxa"/>
            <w:shd w:val="clear" w:color="auto" w:fill="auto"/>
            <w:hideMark/>
          </w:tcPr>
          <w:p w:rsidR="00AB2AC5" w:rsidRPr="00AB2AC5" w:rsidRDefault="00AB2AC5" w:rsidP="00AB2AC5">
            <w:pPr>
              <w:jc w:val="center"/>
              <w:rPr>
                <w:color w:val="000000"/>
              </w:rPr>
            </w:pPr>
            <w:r w:rsidRPr="00AB2AC5">
              <w:rPr>
                <w:color w:val="000000"/>
              </w:rPr>
              <w:t>II категория – нестандартные ссуды</w:t>
            </w:r>
          </w:p>
        </w:tc>
        <w:tc>
          <w:tcPr>
            <w:tcW w:w="2658" w:type="dxa"/>
            <w:shd w:val="clear" w:color="auto" w:fill="auto"/>
            <w:hideMark/>
          </w:tcPr>
          <w:p w:rsidR="00AB2AC5" w:rsidRPr="00AB2AC5" w:rsidRDefault="00AB2AC5" w:rsidP="00AB2AC5">
            <w:pPr>
              <w:jc w:val="center"/>
              <w:rPr>
                <w:color w:val="000000"/>
              </w:rPr>
            </w:pPr>
            <w:r w:rsidRPr="00AB2AC5">
              <w:rPr>
                <w:color w:val="000000"/>
              </w:rPr>
              <w:t>III категория – сомнительные ссуды</w:t>
            </w:r>
          </w:p>
        </w:tc>
      </w:tr>
      <w:tr w:rsidR="00AB2AC5" w:rsidRPr="00AB2AC5" w:rsidTr="00E80FE0">
        <w:trPr>
          <w:trHeight w:val="20"/>
        </w:trPr>
        <w:tc>
          <w:tcPr>
            <w:tcW w:w="1829" w:type="dxa"/>
            <w:shd w:val="clear" w:color="auto" w:fill="D9D9D9" w:themeFill="background1" w:themeFillShade="D9"/>
            <w:vAlign w:val="center"/>
            <w:hideMark/>
          </w:tcPr>
          <w:p w:rsidR="00AB2AC5" w:rsidRPr="00AB2AC5" w:rsidRDefault="00AB2AC5" w:rsidP="00AB2AC5">
            <w:pPr>
              <w:jc w:val="center"/>
              <w:rPr>
                <w:b/>
                <w:bCs/>
                <w:color w:val="000000"/>
              </w:rPr>
            </w:pPr>
            <w:r w:rsidRPr="00AB2AC5">
              <w:rPr>
                <w:b/>
                <w:bCs/>
                <w:color w:val="000000"/>
              </w:rPr>
              <w:t>Среднее</w:t>
            </w:r>
          </w:p>
        </w:tc>
        <w:tc>
          <w:tcPr>
            <w:tcW w:w="2586" w:type="dxa"/>
            <w:shd w:val="clear" w:color="auto" w:fill="auto"/>
            <w:hideMark/>
          </w:tcPr>
          <w:p w:rsidR="00AB2AC5" w:rsidRPr="00AB2AC5" w:rsidRDefault="00AB2AC5" w:rsidP="00AB2AC5">
            <w:pPr>
              <w:jc w:val="center"/>
              <w:rPr>
                <w:color w:val="000000"/>
              </w:rPr>
            </w:pPr>
            <w:r w:rsidRPr="00AB2AC5">
              <w:rPr>
                <w:color w:val="000000"/>
              </w:rPr>
              <w:t>II категория – нестандартные ссуды</w:t>
            </w:r>
          </w:p>
        </w:tc>
        <w:tc>
          <w:tcPr>
            <w:tcW w:w="2524" w:type="dxa"/>
            <w:shd w:val="clear" w:color="auto" w:fill="auto"/>
            <w:hideMark/>
          </w:tcPr>
          <w:p w:rsidR="00AB2AC5" w:rsidRPr="00AB2AC5" w:rsidRDefault="00AB2AC5" w:rsidP="00AB2AC5">
            <w:pPr>
              <w:jc w:val="center"/>
              <w:rPr>
                <w:color w:val="000000"/>
              </w:rPr>
            </w:pPr>
            <w:r w:rsidRPr="00AB2AC5">
              <w:rPr>
                <w:color w:val="000000"/>
              </w:rPr>
              <w:t>III категория – сомнительные ссуды</w:t>
            </w:r>
          </w:p>
        </w:tc>
        <w:tc>
          <w:tcPr>
            <w:tcW w:w="2658" w:type="dxa"/>
            <w:shd w:val="clear" w:color="auto" w:fill="auto"/>
            <w:hideMark/>
          </w:tcPr>
          <w:p w:rsidR="00AB2AC5" w:rsidRPr="00AB2AC5" w:rsidRDefault="00AB2AC5" w:rsidP="00AB2AC5">
            <w:pPr>
              <w:jc w:val="center"/>
              <w:rPr>
                <w:color w:val="000000"/>
              </w:rPr>
            </w:pPr>
            <w:r w:rsidRPr="00AB2AC5">
              <w:rPr>
                <w:color w:val="000000"/>
              </w:rPr>
              <w:t>IV категория – проблемные ссуды</w:t>
            </w:r>
          </w:p>
        </w:tc>
      </w:tr>
      <w:tr w:rsidR="00AB2AC5" w:rsidRPr="00AB2AC5" w:rsidTr="00E80FE0">
        <w:trPr>
          <w:trHeight w:val="20"/>
        </w:trPr>
        <w:tc>
          <w:tcPr>
            <w:tcW w:w="1829" w:type="dxa"/>
            <w:shd w:val="clear" w:color="auto" w:fill="D9D9D9" w:themeFill="background1" w:themeFillShade="D9"/>
            <w:vAlign w:val="center"/>
            <w:hideMark/>
          </w:tcPr>
          <w:p w:rsidR="00AB2AC5" w:rsidRPr="00AB2AC5" w:rsidRDefault="00AB2AC5" w:rsidP="00AB2AC5">
            <w:pPr>
              <w:jc w:val="center"/>
              <w:rPr>
                <w:b/>
                <w:bCs/>
                <w:color w:val="000000"/>
              </w:rPr>
            </w:pPr>
            <w:r w:rsidRPr="00AB2AC5">
              <w:rPr>
                <w:b/>
                <w:bCs/>
                <w:color w:val="000000"/>
              </w:rPr>
              <w:t>Плохое</w:t>
            </w:r>
          </w:p>
        </w:tc>
        <w:tc>
          <w:tcPr>
            <w:tcW w:w="2586" w:type="dxa"/>
            <w:shd w:val="clear" w:color="auto" w:fill="auto"/>
            <w:hideMark/>
          </w:tcPr>
          <w:p w:rsidR="00AB2AC5" w:rsidRPr="00AB2AC5" w:rsidRDefault="00AB2AC5" w:rsidP="00AB2AC5">
            <w:pPr>
              <w:jc w:val="center"/>
              <w:rPr>
                <w:color w:val="000000"/>
              </w:rPr>
            </w:pPr>
            <w:r w:rsidRPr="00AB2AC5">
              <w:rPr>
                <w:color w:val="000000"/>
              </w:rPr>
              <w:t>III категория – сомнительные ссуды</w:t>
            </w:r>
          </w:p>
        </w:tc>
        <w:tc>
          <w:tcPr>
            <w:tcW w:w="2524" w:type="dxa"/>
            <w:shd w:val="clear" w:color="auto" w:fill="auto"/>
            <w:hideMark/>
          </w:tcPr>
          <w:p w:rsidR="00AB2AC5" w:rsidRPr="00AB2AC5" w:rsidRDefault="00AB2AC5" w:rsidP="00AB2AC5">
            <w:pPr>
              <w:jc w:val="center"/>
              <w:rPr>
                <w:color w:val="000000"/>
              </w:rPr>
            </w:pPr>
            <w:r w:rsidRPr="00AB2AC5">
              <w:rPr>
                <w:color w:val="000000"/>
              </w:rPr>
              <w:t>IV категория – проблемные ссуды</w:t>
            </w:r>
          </w:p>
        </w:tc>
        <w:tc>
          <w:tcPr>
            <w:tcW w:w="2658" w:type="dxa"/>
            <w:shd w:val="clear" w:color="auto" w:fill="auto"/>
            <w:hideMark/>
          </w:tcPr>
          <w:p w:rsidR="00AB2AC5" w:rsidRPr="00AB2AC5" w:rsidRDefault="00AB2AC5" w:rsidP="00AB2AC5">
            <w:pPr>
              <w:jc w:val="center"/>
              <w:rPr>
                <w:color w:val="000000"/>
              </w:rPr>
            </w:pPr>
            <w:r w:rsidRPr="00AB2AC5">
              <w:rPr>
                <w:color w:val="000000"/>
              </w:rPr>
              <w:t>V категория  – безнадежные ссуды</w:t>
            </w:r>
          </w:p>
        </w:tc>
      </w:tr>
    </w:tbl>
    <w:p w:rsidR="00C20928" w:rsidRDefault="00E80FE0" w:rsidP="00E80FE0">
      <w:pPr>
        <w:spacing w:line="360" w:lineRule="auto"/>
        <w:ind w:firstLine="851"/>
        <w:jc w:val="both"/>
        <w:rPr>
          <w:color w:val="000000"/>
          <w:sz w:val="28"/>
          <w:szCs w:val="28"/>
        </w:rPr>
      </w:pPr>
      <w:r>
        <w:rPr>
          <w:color w:val="000000"/>
          <w:sz w:val="28"/>
          <w:szCs w:val="28"/>
        </w:rPr>
        <w:t xml:space="preserve">При «среднем» финансовом положении заемщика ООО «Тав Ойл» и «хорошем» обслуживании долга категория качества ссуды была определена как </w:t>
      </w:r>
      <w:r>
        <w:rPr>
          <w:color w:val="000000"/>
          <w:sz w:val="28"/>
          <w:szCs w:val="28"/>
          <w:lang w:val="en-US"/>
        </w:rPr>
        <w:t>II</w:t>
      </w:r>
      <w:r>
        <w:rPr>
          <w:color w:val="000000"/>
          <w:sz w:val="28"/>
          <w:szCs w:val="28"/>
        </w:rPr>
        <w:t xml:space="preserve"> (нестандартная)</w:t>
      </w:r>
      <w:r w:rsidR="00574657">
        <w:rPr>
          <w:color w:val="000000"/>
          <w:sz w:val="28"/>
          <w:szCs w:val="28"/>
        </w:rPr>
        <w:t xml:space="preserve">. </w:t>
      </w:r>
      <w:r w:rsidR="002600B8">
        <w:rPr>
          <w:color w:val="000000"/>
          <w:sz w:val="28"/>
          <w:szCs w:val="28"/>
        </w:rPr>
        <w:t xml:space="preserve">Результаты анализа категорий качества компаний в выборке приведены в Приложении </w:t>
      </w:r>
      <w:r w:rsidR="00970D24">
        <w:rPr>
          <w:color w:val="000000"/>
          <w:sz w:val="28"/>
          <w:szCs w:val="28"/>
        </w:rPr>
        <w:t>37</w:t>
      </w:r>
      <w:r w:rsidR="002600B8">
        <w:rPr>
          <w:color w:val="000000"/>
          <w:sz w:val="28"/>
          <w:szCs w:val="28"/>
        </w:rPr>
        <w:t xml:space="preserve">. </w:t>
      </w:r>
      <w:r w:rsidR="00AB2AC5">
        <w:rPr>
          <w:color w:val="000000"/>
          <w:sz w:val="28"/>
          <w:szCs w:val="28"/>
        </w:rPr>
        <w:t xml:space="preserve">Далее бы найден размер резерва на возможные потери по ссуде. На основании Положения 254-П </w:t>
      </w:r>
      <w:r w:rsidR="00685170" w:rsidRPr="00685170">
        <w:rPr>
          <w:color w:val="000000"/>
          <w:sz w:val="28"/>
          <w:szCs w:val="28"/>
        </w:rPr>
        <w:t>[</w:t>
      </w:r>
      <w:r w:rsidR="002B3EE8">
        <w:rPr>
          <w:color w:val="000000"/>
          <w:sz w:val="28"/>
          <w:szCs w:val="28"/>
        </w:rPr>
        <w:t>1, с. 13</w:t>
      </w:r>
      <w:r w:rsidR="00685170" w:rsidRPr="00685170">
        <w:rPr>
          <w:color w:val="000000"/>
          <w:sz w:val="28"/>
          <w:szCs w:val="28"/>
        </w:rPr>
        <w:t xml:space="preserve">] </w:t>
      </w:r>
      <w:r w:rsidR="00AB2AC5">
        <w:rPr>
          <w:color w:val="000000"/>
          <w:sz w:val="28"/>
          <w:szCs w:val="28"/>
        </w:rPr>
        <w:t xml:space="preserve">была составлена таблица </w:t>
      </w:r>
      <w:r w:rsidR="00685170" w:rsidRPr="00685170">
        <w:rPr>
          <w:color w:val="000000"/>
          <w:sz w:val="28"/>
          <w:szCs w:val="28"/>
        </w:rPr>
        <w:t>3</w:t>
      </w:r>
      <w:r w:rsidR="00AB2AC5">
        <w:rPr>
          <w:color w:val="000000"/>
          <w:sz w:val="28"/>
          <w:szCs w:val="28"/>
        </w:rPr>
        <w:t>.</w:t>
      </w:r>
      <w:r w:rsidR="002600B8">
        <w:rPr>
          <w:color w:val="000000"/>
          <w:sz w:val="28"/>
          <w:szCs w:val="28"/>
        </w:rPr>
        <w:t>17</w:t>
      </w:r>
      <w:r w:rsidR="00AB2AC5">
        <w:rPr>
          <w:color w:val="000000"/>
          <w:sz w:val="28"/>
          <w:szCs w:val="28"/>
        </w:rPr>
        <w:t xml:space="preserve">., </w:t>
      </w:r>
      <w:r>
        <w:rPr>
          <w:color w:val="000000"/>
          <w:sz w:val="28"/>
          <w:szCs w:val="28"/>
        </w:rPr>
        <w:t>по которой по категории качества ссуды можно определить размер резерва.</w:t>
      </w:r>
    </w:p>
    <w:p w:rsidR="00E80FE0" w:rsidRDefault="00E80FE0" w:rsidP="00E80FE0">
      <w:pPr>
        <w:spacing w:line="360" w:lineRule="auto"/>
        <w:ind w:firstLine="851"/>
        <w:jc w:val="right"/>
        <w:rPr>
          <w:i/>
          <w:color w:val="000000"/>
        </w:rPr>
      </w:pPr>
      <w:r w:rsidRPr="00E80FE0">
        <w:rPr>
          <w:i/>
          <w:color w:val="000000"/>
        </w:rPr>
        <w:t xml:space="preserve">Таблица </w:t>
      </w:r>
      <w:r w:rsidR="00685170" w:rsidRPr="006E243D">
        <w:rPr>
          <w:i/>
          <w:color w:val="000000"/>
        </w:rPr>
        <w:t>3</w:t>
      </w:r>
      <w:r w:rsidRPr="00E80FE0">
        <w:rPr>
          <w:i/>
          <w:color w:val="000000"/>
        </w:rPr>
        <w:t>.</w:t>
      </w:r>
      <w:r w:rsidR="002600B8">
        <w:rPr>
          <w:i/>
          <w:color w:val="000000"/>
        </w:rPr>
        <w:t>17.</w:t>
      </w:r>
    </w:p>
    <w:p w:rsidR="00E80FE0" w:rsidRPr="00685170" w:rsidRDefault="00E80FE0" w:rsidP="00E80FE0">
      <w:pPr>
        <w:pStyle w:val="ConsPlusNormal"/>
        <w:spacing w:line="360" w:lineRule="auto"/>
        <w:jc w:val="center"/>
        <w:rPr>
          <w:rFonts w:ascii="Times New Roman" w:hAnsi="Times New Roman" w:cs="Times New Roman"/>
          <w:sz w:val="24"/>
          <w:szCs w:val="24"/>
        </w:rPr>
      </w:pPr>
      <w:r w:rsidRPr="00685170">
        <w:rPr>
          <w:rFonts w:ascii="Times New Roman" w:hAnsi="Times New Roman" w:cs="Times New Roman"/>
          <w:sz w:val="24"/>
          <w:szCs w:val="24"/>
        </w:rPr>
        <w:t>Величина расчетного резерва по классифицированным ссудам</w:t>
      </w:r>
    </w:p>
    <w:tbl>
      <w:tblPr>
        <w:tblW w:w="9498" w:type="dxa"/>
        <w:tblCellSpacing w:w="5" w:type="nil"/>
        <w:tblInd w:w="7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5" w:type="dxa"/>
          <w:right w:w="75" w:type="dxa"/>
        </w:tblCellMar>
        <w:tblLook w:val="0000"/>
      </w:tblPr>
      <w:tblGrid>
        <w:gridCol w:w="3166"/>
        <w:gridCol w:w="3166"/>
        <w:gridCol w:w="3166"/>
      </w:tblGrid>
      <w:tr w:rsidR="00E80FE0" w:rsidRPr="00E80FE0" w:rsidTr="00E80FE0">
        <w:trPr>
          <w:trHeight w:val="20"/>
          <w:tblCellSpacing w:w="5" w:type="nil"/>
        </w:trPr>
        <w:tc>
          <w:tcPr>
            <w:tcW w:w="3166" w:type="dxa"/>
            <w:shd w:val="clear" w:color="auto" w:fill="D9D9D9" w:themeFill="background1" w:themeFillShade="D9"/>
            <w:vAlign w:val="center"/>
          </w:tcPr>
          <w:p w:rsidR="00E80FE0" w:rsidRPr="00E80FE0" w:rsidRDefault="00E80FE0" w:rsidP="00E80FE0">
            <w:pPr>
              <w:pStyle w:val="ConsPlusCell"/>
              <w:jc w:val="center"/>
              <w:rPr>
                <w:rFonts w:ascii="Times New Roman" w:hAnsi="Times New Roman" w:cs="Times New Roman"/>
                <w:b/>
                <w:sz w:val="24"/>
                <w:szCs w:val="24"/>
              </w:rPr>
            </w:pPr>
            <w:r w:rsidRPr="00E80FE0">
              <w:rPr>
                <w:rFonts w:ascii="Times New Roman" w:hAnsi="Times New Roman" w:cs="Times New Roman"/>
                <w:b/>
                <w:sz w:val="24"/>
                <w:szCs w:val="24"/>
              </w:rPr>
              <w:t>Категория качества</w:t>
            </w:r>
          </w:p>
        </w:tc>
        <w:tc>
          <w:tcPr>
            <w:tcW w:w="3166" w:type="dxa"/>
            <w:shd w:val="clear" w:color="auto" w:fill="D9D9D9" w:themeFill="background1" w:themeFillShade="D9"/>
            <w:vAlign w:val="center"/>
          </w:tcPr>
          <w:p w:rsidR="00E80FE0" w:rsidRPr="00E80FE0" w:rsidRDefault="00E80FE0" w:rsidP="00E80FE0">
            <w:pPr>
              <w:pStyle w:val="ConsPlusCell"/>
              <w:jc w:val="center"/>
              <w:rPr>
                <w:rFonts w:ascii="Times New Roman" w:hAnsi="Times New Roman" w:cs="Times New Roman"/>
                <w:b/>
                <w:sz w:val="24"/>
                <w:szCs w:val="24"/>
              </w:rPr>
            </w:pPr>
            <w:r w:rsidRPr="00E80FE0">
              <w:rPr>
                <w:rFonts w:ascii="Times New Roman" w:hAnsi="Times New Roman" w:cs="Times New Roman"/>
                <w:b/>
                <w:sz w:val="24"/>
                <w:szCs w:val="24"/>
              </w:rPr>
              <w:t>Наименование</w:t>
            </w:r>
          </w:p>
        </w:tc>
        <w:tc>
          <w:tcPr>
            <w:tcW w:w="3166" w:type="dxa"/>
            <w:shd w:val="clear" w:color="auto" w:fill="D9D9D9" w:themeFill="background1" w:themeFillShade="D9"/>
            <w:vAlign w:val="center"/>
          </w:tcPr>
          <w:p w:rsidR="00E80FE0" w:rsidRPr="00E80FE0" w:rsidRDefault="00E80FE0" w:rsidP="00E80FE0">
            <w:pPr>
              <w:pStyle w:val="ConsPlusCell"/>
              <w:jc w:val="center"/>
              <w:rPr>
                <w:rFonts w:ascii="Times New Roman" w:hAnsi="Times New Roman" w:cs="Times New Roman"/>
                <w:b/>
                <w:sz w:val="24"/>
                <w:szCs w:val="24"/>
              </w:rPr>
            </w:pPr>
            <w:r w:rsidRPr="00E80FE0">
              <w:rPr>
                <w:rFonts w:ascii="Times New Roman" w:hAnsi="Times New Roman" w:cs="Times New Roman"/>
                <w:b/>
                <w:sz w:val="24"/>
                <w:szCs w:val="24"/>
              </w:rPr>
              <w:t>Размер расчетного резерва в процентах от суммы основного долга по ссуде</w:t>
            </w:r>
          </w:p>
        </w:tc>
      </w:tr>
      <w:tr w:rsidR="00E80FE0" w:rsidRPr="00E80FE0" w:rsidTr="00E80FE0">
        <w:trPr>
          <w:trHeight w:val="20"/>
          <w:tblCellSpacing w:w="5" w:type="nil"/>
        </w:trPr>
        <w:tc>
          <w:tcPr>
            <w:tcW w:w="3166" w:type="dxa"/>
          </w:tcPr>
          <w:p w:rsidR="00E80FE0" w:rsidRPr="00E80FE0" w:rsidRDefault="00E80FE0" w:rsidP="00E80FE0">
            <w:pPr>
              <w:pStyle w:val="ConsPlusCell"/>
              <w:rPr>
                <w:rFonts w:ascii="Times New Roman" w:hAnsi="Times New Roman" w:cs="Times New Roman"/>
                <w:sz w:val="24"/>
                <w:szCs w:val="24"/>
              </w:rPr>
            </w:pPr>
            <w:r w:rsidRPr="00E80FE0">
              <w:rPr>
                <w:rFonts w:ascii="Times New Roman" w:hAnsi="Times New Roman" w:cs="Times New Roman"/>
                <w:sz w:val="24"/>
                <w:szCs w:val="24"/>
              </w:rPr>
              <w:t>I категория  качества</w:t>
            </w:r>
          </w:p>
        </w:tc>
        <w:tc>
          <w:tcPr>
            <w:tcW w:w="3166" w:type="dxa"/>
          </w:tcPr>
          <w:p w:rsidR="00E80FE0" w:rsidRPr="00E80FE0" w:rsidRDefault="00E80FE0" w:rsidP="00B32CC9">
            <w:pPr>
              <w:pStyle w:val="ConsPlusCell"/>
              <w:rPr>
                <w:rFonts w:ascii="Times New Roman" w:hAnsi="Times New Roman" w:cs="Times New Roman"/>
                <w:sz w:val="24"/>
                <w:szCs w:val="24"/>
              </w:rPr>
            </w:pPr>
            <w:r>
              <w:rPr>
                <w:rFonts w:ascii="Times New Roman" w:hAnsi="Times New Roman" w:cs="Times New Roman"/>
                <w:sz w:val="24"/>
                <w:szCs w:val="24"/>
              </w:rPr>
              <w:t>Стандартные</w:t>
            </w:r>
          </w:p>
        </w:tc>
        <w:tc>
          <w:tcPr>
            <w:tcW w:w="3166" w:type="dxa"/>
          </w:tcPr>
          <w:p w:rsidR="00E80FE0" w:rsidRPr="00E80FE0" w:rsidRDefault="00E80FE0" w:rsidP="00E80FE0">
            <w:pPr>
              <w:pStyle w:val="ConsPlusCell"/>
              <w:rPr>
                <w:rFonts w:ascii="Times New Roman" w:hAnsi="Times New Roman" w:cs="Times New Roman"/>
                <w:sz w:val="24"/>
                <w:szCs w:val="24"/>
              </w:rPr>
            </w:pPr>
            <w:r>
              <w:rPr>
                <w:rFonts w:ascii="Times New Roman" w:hAnsi="Times New Roman" w:cs="Times New Roman"/>
                <w:sz w:val="24"/>
                <w:szCs w:val="24"/>
              </w:rPr>
              <w:t>0%</w:t>
            </w:r>
          </w:p>
        </w:tc>
      </w:tr>
      <w:tr w:rsidR="00E80FE0" w:rsidRPr="00E80FE0" w:rsidTr="00E80FE0">
        <w:trPr>
          <w:trHeight w:val="20"/>
          <w:tblCellSpacing w:w="5" w:type="nil"/>
        </w:trPr>
        <w:tc>
          <w:tcPr>
            <w:tcW w:w="3166" w:type="dxa"/>
          </w:tcPr>
          <w:p w:rsidR="00E80FE0" w:rsidRPr="00E80FE0" w:rsidRDefault="00E80FE0" w:rsidP="00E80FE0">
            <w:pPr>
              <w:pStyle w:val="ConsPlusCell"/>
              <w:rPr>
                <w:rFonts w:ascii="Times New Roman" w:hAnsi="Times New Roman" w:cs="Times New Roman"/>
                <w:sz w:val="24"/>
                <w:szCs w:val="24"/>
              </w:rPr>
            </w:pPr>
            <w:r w:rsidRPr="00E80FE0">
              <w:rPr>
                <w:rFonts w:ascii="Times New Roman" w:hAnsi="Times New Roman" w:cs="Times New Roman"/>
                <w:sz w:val="24"/>
                <w:szCs w:val="24"/>
              </w:rPr>
              <w:t>II категория качества</w:t>
            </w:r>
          </w:p>
        </w:tc>
        <w:tc>
          <w:tcPr>
            <w:tcW w:w="3166" w:type="dxa"/>
          </w:tcPr>
          <w:p w:rsidR="00E80FE0" w:rsidRPr="00E80FE0" w:rsidRDefault="00E80FE0" w:rsidP="00B32CC9">
            <w:pPr>
              <w:pStyle w:val="ConsPlusCell"/>
              <w:rPr>
                <w:rFonts w:ascii="Times New Roman" w:hAnsi="Times New Roman" w:cs="Times New Roman"/>
                <w:sz w:val="24"/>
                <w:szCs w:val="24"/>
              </w:rPr>
            </w:pPr>
            <w:r>
              <w:rPr>
                <w:rFonts w:ascii="Times New Roman" w:hAnsi="Times New Roman" w:cs="Times New Roman"/>
                <w:sz w:val="24"/>
                <w:szCs w:val="24"/>
              </w:rPr>
              <w:t>Нестандартные</w:t>
            </w:r>
          </w:p>
        </w:tc>
        <w:tc>
          <w:tcPr>
            <w:tcW w:w="3166" w:type="dxa"/>
          </w:tcPr>
          <w:p w:rsidR="00E80FE0" w:rsidRPr="00E80FE0" w:rsidRDefault="00E80FE0" w:rsidP="00E80FE0">
            <w:pPr>
              <w:pStyle w:val="ConsPlusCell"/>
              <w:rPr>
                <w:rFonts w:ascii="Times New Roman" w:hAnsi="Times New Roman" w:cs="Times New Roman"/>
                <w:sz w:val="24"/>
                <w:szCs w:val="24"/>
              </w:rPr>
            </w:pPr>
            <w:r w:rsidRPr="00E80FE0">
              <w:rPr>
                <w:rFonts w:ascii="Times New Roman" w:hAnsi="Times New Roman" w:cs="Times New Roman"/>
                <w:sz w:val="24"/>
                <w:szCs w:val="24"/>
              </w:rPr>
              <w:t xml:space="preserve">от 1% до 20% </w:t>
            </w:r>
          </w:p>
        </w:tc>
      </w:tr>
      <w:tr w:rsidR="00E80FE0" w:rsidRPr="00E80FE0" w:rsidTr="00E80FE0">
        <w:trPr>
          <w:trHeight w:val="20"/>
          <w:tblCellSpacing w:w="5" w:type="nil"/>
        </w:trPr>
        <w:tc>
          <w:tcPr>
            <w:tcW w:w="3166" w:type="dxa"/>
          </w:tcPr>
          <w:p w:rsidR="00E80FE0" w:rsidRPr="00E80FE0" w:rsidRDefault="00E80FE0" w:rsidP="00E80FE0">
            <w:pPr>
              <w:pStyle w:val="ConsPlusCell"/>
              <w:rPr>
                <w:rFonts w:ascii="Times New Roman" w:hAnsi="Times New Roman" w:cs="Times New Roman"/>
                <w:sz w:val="24"/>
                <w:szCs w:val="24"/>
              </w:rPr>
            </w:pPr>
            <w:r w:rsidRPr="00E80FE0">
              <w:rPr>
                <w:rFonts w:ascii="Times New Roman" w:hAnsi="Times New Roman" w:cs="Times New Roman"/>
                <w:sz w:val="24"/>
                <w:szCs w:val="24"/>
              </w:rPr>
              <w:lastRenderedPageBreak/>
              <w:t>III категория качества</w:t>
            </w:r>
          </w:p>
        </w:tc>
        <w:tc>
          <w:tcPr>
            <w:tcW w:w="3166" w:type="dxa"/>
          </w:tcPr>
          <w:p w:rsidR="00E80FE0" w:rsidRPr="00E80FE0" w:rsidRDefault="00E80FE0" w:rsidP="00E80FE0">
            <w:pPr>
              <w:pStyle w:val="ConsPlusCell"/>
              <w:rPr>
                <w:rFonts w:ascii="Times New Roman" w:hAnsi="Times New Roman" w:cs="Times New Roman"/>
                <w:sz w:val="24"/>
                <w:szCs w:val="24"/>
              </w:rPr>
            </w:pPr>
            <w:r w:rsidRPr="00E80FE0">
              <w:rPr>
                <w:rFonts w:ascii="Times New Roman" w:hAnsi="Times New Roman" w:cs="Times New Roman"/>
                <w:sz w:val="24"/>
                <w:szCs w:val="24"/>
              </w:rPr>
              <w:t xml:space="preserve">Сомнительные </w:t>
            </w:r>
          </w:p>
        </w:tc>
        <w:tc>
          <w:tcPr>
            <w:tcW w:w="3166" w:type="dxa"/>
          </w:tcPr>
          <w:p w:rsidR="00E80FE0" w:rsidRPr="00E80FE0" w:rsidRDefault="00E80FE0" w:rsidP="00E80FE0">
            <w:pPr>
              <w:pStyle w:val="ConsPlusCell"/>
              <w:rPr>
                <w:rFonts w:ascii="Times New Roman" w:hAnsi="Times New Roman" w:cs="Times New Roman"/>
                <w:sz w:val="24"/>
                <w:szCs w:val="24"/>
              </w:rPr>
            </w:pPr>
            <w:r w:rsidRPr="00E80FE0">
              <w:rPr>
                <w:rFonts w:ascii="Times New Roman" w:hAnsi="Times New Roman" w:cs="Times New Roman"/>
                <w:sz w:val="24"/>
                <w:szCs w:val="24"/>
              </w:rPr>
              <w:t>от 21% до 50%</w:t>
            </w:r>
          </w:p>
        </w:tc>
      </w:tr>
      <w:tr w:rsidR="00E80FE0" w:rsidRPr="00E80FE0" w:rsidTr="00E80FE0">
        <w:trPr>
          <w:trHeight w:val="20"/>
          <w:tblCellSpacing w:w="5" w:type="nil"/>
        </w:trPr>
        <w:tc>
          <w:tcPr>
            <w:tcW w:w="3166" w:type="dxa"/>
          </w:tcPr>
          <w:p w:rsidR="00E80FE0" w:rsidRPr="00E80FE0" w:rsidRDefault="00E80FE0" w:rsidP="00E80FE0">
            <w:pPr>
              <w:pStyle w:val="ConsPlusCell"/>
              <w:rPr>
                <w:rFonts w:ascii="Times New Roman" w:hAnsi="Times New Roman" w:cs="Times New Roman"/>
                <w:sz w:val="24"/>
                <w:szCs w:val="24"/>
              </w:rPr>
            </w:pPr>
            <w:r>
              <w:rPr>
                <w:rFonts w:ascii="Times New Roman" w:hAnsi="Times New Roman" w:cs="Times New Roman"/>
                <w:sz w:val="24"/>
                <w:szCs w:val="24"/>
              </w:rPr>
              <w:t xml:space="preserve">IV категория </w:t>
            </w:r>
            <w:r w:rsidRPr="00E80FE0">
              <w:rPr>
                <w:rFonts w:ascii="Times New Roman" w:hAnsi="Times New Roman" w:cs="Times New Roman"/>
                <w:sz w:val="24"/>
                <w:szCs w:val="24"/>
              </w:rPr>
              <w:t>качества</w:t>
            </w:r>
          </w:p>
        </w:tc>
        <w:tc>
          <w:tcPr>
            <w:tcW w:w="3166" w:type="dxa"/>
          </w:tcPr>
          <w:p w:rsidR="00E80FE0" w:rsidRPr="00E80FE0" w:rsidRDefault="00E80FE0" w:rsidP="00E80FE0">
            <w:pPr>
              <w:pStyle w:val="ConsPlusCell"/>
              <w:rPr>
                <w:rFonts w:ascii="Times New Roman" w:hAnsi="Times New Roman" w:cs="Times New Roman"/>
                <w:sz w:val="24"/>
                <w:szCs w:val="24"/>
              </w:rPr>
            </w:pPr>
            <w:r w:rsidRPr="00E80FE0">
              <w:rPr>
                <w:rFonts w:ascii="Times New Roman" w:hAnsi="Times New Roman" w:cs="Times New Roman"/>
                <w:sz w:val="24"/>
                <w:szCs w:val="24"/>
              </w:rPr>
              <w:t xml:space="preserve">Проблемные </w:t>
            </w:r>
          </w:p>
        </w:tc>
        <w:tc>
          <w:tcPr>
            <w:tcW w:w="3166" w:type="dxa"/>
          </w:tcPr>
          <w:p w:rsidR="00E80FE0" w:rsidRPr="00E80FE0" w:rsidRDefault="00E80FE0" w:rsidP="00E80FE0">
            <w:pPr>
              <w:pStyle w:val="ConsPlusCell"/>
              <w:rPr>
                <w:rFonts w:ascii="Times New Roman" w:hAnsi="Times New Roman" w:cs="Times New Roman"/>
                <w:sz w:val="24"/>
                <w:szCs w:val="24"/>
              </w:rPr>
            </w:pPr>
            <w:r w:rsidRPr="00E80FE0">
              <w:rPr>
                <w:rFonts w:ascii="Times New Roman" w:hAnsi="Times New Roman" w:cs="Times New Roman"/>
                <w:sz w:val="24"/>
                <w:szCs w:val="24"/>
              </w:rPr>
              <w:t>от 51% до 100%</w:t>
            </w:r>
          </w:p>
        </w:tc>
      </w:tr>
      <w:tr w:rsidR="00E80FE0" w:rsidRPr="00E80FE0" w:rsidTr="00E80FE0">
        <w:trPr>
          <w:trHeight w:val="20"/>
          <w:tblCellSpacing w:w="5" w:type="nil"/>
        </w:trPr>
        <w:tc>
          <w:tcPr>
            <w:tcW w:w="3166" w:type="dxa"/>
          </w:tcPr>
          <w:p w:rsidR="00E80FE0" w:rsidRPr="00E80FE0" w:rsidRDefault="00E80FE0" w:rsidP="00E80FE0">
            <w:pPr>
              <w:pStyle w:val="ConsPlusCell"/>
              <w:rPr>
                <w:rFonts w:ascii="Times New Roman" w:hAnsi="Times New Roman" w:cs="Times New Roman"/>
                <w:sz w:val="24"/>
                <w:szCs w:val="24"/>
              </w:rPr>
            </w:pPr>
            <w:r w:rsidRPr="00E80FE0">
              <w:rPr>
                <w:rFonts w:ascii="Times New Roman" w:hAnsi="Times New Roman" w:cs="Times New Roman"/>
                <w:sz w:val="24"/>
                <w:szCs w:val="24"/>
              </w:rPr>
              <w:t>V категория качества</w:t>
            </w:r>
          </w:p>
        </w:tc>
        <w:tc>
          <w:tcPr>
            <w:tcW w:w="3166" w:type="dxa"/>
          </w:tcPr>
          <w:p w:rsidR="00E80FE0" w:rsidRPr="00E80FE0" w:rsidRDefault="00E80FE0" w:rsidP="00B32CC9">
            <w:pPr>
              <w:pStyle w:val="ConsPlusCell"/>
              <w:rPr>
                <w:rFonts w:ascii="Times New Roman" w:hAnsi="Times New Roman" w:cs="Times New Roman"/>
                <w:sz w:val="24"/>
                <w:szCs w:val="24"/>
              </w:rPr>
            </w:pPr>
            <w:r>
              <w:rPr>
                <w:rFonts w:ascii="Times New Roman" w:hAnsi="Times New Roman" w:cs="Times New Roman"/>
                <w:sz w:val="24"/>
                <w:szCs w:val="24"/>
              </w:rPr>
              <w:t>Безнадежные</w:t>
            </w:r>
          </w:p>
        </w:tc>
        <w:tc>
          <w:tcPr>
            <w:tcW w:w="3166" w:type="dxa"/>
          </w:tcPr>
          <w:p w:rsidR="00E80FE0" w:rsidRPr="00E80FE0" w:rsidRDefault="00E80FE0" w:rsidP="00E80FE0">
            <w:pPr>
              <w:pStyle w:val="ConsPlusCell"/>
              <w:rPr>
                <w:rFonts w:ascii="Times New Roman" w:hAnsi="Times New Roman" w:cs="Times New Roman"/>
                <w:sz w:val="24"/>
                <w:szCs w:val="24"/>
              </w:rPr>
            </w:pPr>
            <w:r w:rsidRPr="00E80FE0">
              <w:rPr>
                <w:rFonts w:ascii="Times New Roman" w:hAnsi="Times New Roman" w:cs="Times New Roman"/>
                <w:sz w:val="24"/>
                <w:szCs w:val="24"/>
              </w:rPr>
              <w:t>100%</w:t>
            </w:r>
          </w:p>
        </w:tc>
      </w:tr>
    </w:tbl>
    <w:p w:rsidR="00E80FE0" w:rsidRDefault="00E80FE0" w:rsidP="00E80FE0">
      <w:pPr>
        <w:spacing w:before="120" w:line="360" w:lineRule="auto"/>
        <w:ind w:firstLine="851"/>
        <w:jc w:val="both"/>
        <w:rPr>
          <w:color w:val="000000"/>
          <w:sz w:val="28"/>
          <w:szCs w:val="28"/>
        </w:rPr>
      </w:pPr>
      <w:r>
        <w:rPr>
          <w:color w:val="000000"/>
          <w:sz w:val="28"/>
          <w:szCs w:val="28"/>
        </w:rPr>
        <w:t>Так как ссуда ООО «Тав Ойл» относится ко второй категории качества ссуд по классификации на основании Положения № 254-П</w:t>
      </w:r>
      <w:r w:rsidR="00685170" w:rsidRPr="00685170">
        <w:rPr>
          <w:color w:val="000000"/>
          <w:sz w:val="28"/>
          <w:szCs w:val="28"/>
        </w:rPr>
        <w:t xml:space="preserve"> [</w:t>
      </w:r>
      <w:r w:rsidR="002B3EE8">
        <w:rPr>
          <w:color w:val="000000"/>
          <w:sz w:val="28"/>
          <w:szCs w:val="28"/>
        </w:rPr>
        <w:t>1, с. 13</w:t>
      </w:r>
      <w:r w:rsidR="00685170" w:rsidRPr="00685170">
        <w:rPr>
          <w:color w:val="000000"/>
          <w:sz w:val="28"/>
          <w:szCs w:val="28"/>
        </w:rPr>
        <w:t>]</w:t>
      </w:r>
      <w:r>
        <w:rPr>
          <w:color w:val="000000"/>
          <w:sz w:val="28"/>
          <w:szCs w:val="28"/>
        </w:rPr>
        <w:t xml:space="preserve">, то значение РРВПС лежит в границах от 1% до 20%. </w:t>
      </w:r>
      <w:r w:rsidR="008571B2">
        <w:rPr>
          <w:color w:val="000000"/>
          <w:sz w:val="28"/>
          <w:szCs w:val="28"/>
        </w:rPr>
        <w:t xml:space="preserve">Но </w:t>
      </w:r>
      <w:r w:rsidR="00DB2291">
        <w:rPr>
          <w:color w:val="000000"/>
          <w:sz w:val="28"/>
          <w:szCs w:val="28"/>
        </w:rPr>
        <w:t>данной информации недостаточно для точного определения величины процента. В таком случае на помощь приходит «Методика» ОАО «Банк Международный»</w:t>
      </w:r>
      <w:r w:rsidR="00685170" w:rsidRPr="00685170">
        <w:rPr>
          <w:color w:val="000000"/>
          <w:sz w:val="28"/>
          <w:szCs w:val="28"/>
        </w:rPr>
        <w:t xml:space="preserve"> [</w:t>
      </w:r>
      <w:r w:rsidR="002B3EE8">
        <w:rPr>
          <w:color w:val="000000"/>
          <w:sz w:val="28"/>
          <w:szCs w:val="28"/>
        </w:rPr>
        <w:t>6, с. 47</w:t>
      </w:r>
      <w:r w:rsidR="00685170" w:rsidRPr="00685170">
        <w:rPr>
          <w:color w:val="000000"/>
          <w:sz w:val="28"/>
          <w:szCs w:val="28"/>
        </w:rPr>
        <w:t>]</w:t>
      </w:r>
      <w:r w:rsidR="00DB2291">
        <w:rPr>
          <w:color w:val="000000"/>
          <w:sz w:val="28"/>
          <w:szCs w:val="28"/>
        </w:rPr>
        <w:t xml:space="preserve">, в которой дана более четкая градация для определения РРВПС. В таблице </w:t>
      </w:r>
      <w:r w:rsidR="00685170" w:rsidRPr="00685170">
        <w:rPr>
          <w:color w:val="000000"/>
          <w:sz w:val="28"/>
          <w:szCs w:val="28"/>
        </w:rPr>
        <w:t>3</w:t>
      </w:r>
      <w:r w:rsidR="00DB2291">
        <w:rPr>
          <w:color w:val="000000"/>
          <w:sz w:val="28"/>
          <w:szCs w:val="28"/>
        </w:rPr>
        <w:t>.</w:t>
      </w:r>
      <w:r w:rsidR="002600B8">
        <w:rPr>
          <w:color w:val="000000"/>
          <w:sz w:val="28"/>
          <w:szCs w:val="28"/>
        </w:rPr>
        <w:t>18</w:t>
      </w:r>
      <w:r w:rsidR="00DB2291">
        <w:rPr>
          <w:color w:val="000000"/>
          <w:sz w:val="28"/>
          <w:szCs w:val="28"/>
        </w:rPr>
        <w:t>. представлена информация, с помощью которой удалось найти не просто интервал, в котором лежит величина процента РРВПС, но и точное значение.</w:t>
      </w:r>
    </w:p>
    <w:p w:rsidR="00DB2291" w:rsidRDefault="00DB2291" w:rsidP="00DB2291">
      <w:pPr>
        <w:spacing w:line="360" w:lineRule="auto"/>
        <w:ind w:firstLine="851"/>
        <w:jc w:val="right"/>
        <w:rPr>
          <w:i/>
          <w:color w:val="000000"/>
        </w:rPr>
      </w:pPr>
      <w:r w:rsidRPr="00DB2291">
        <w:rPr>
          <w:i/>
          <w:color w:val="000000"/>
        </w:rPr>
        <w:t xml:space="preserve">Таблица </w:t>
      </w:r>
      <w:r w:rsidR="00685170" w:rsidRPr="006E243D">
        <w:rPr>
          <w:i/>
          <w:color w:val="000000"/>
        </w:rPr>
        <w:t>3</w:t>
      </w:r>
      <w:r w:rsidRPr="00DB2291">
        <w:rPr>
          <w:i/>
          <w:color w:val="000000"/>
        </w:rPr>
        <w:t>.</w:t>
      </w:r>
      <w:r w:rsidR="002600B8">
        <w:rPr>
          <w:i/>
          <w:color w:val="000000"/>
        </w:rPr>
        <w:t>18</w:t>
      </w:r>
      <w:r w:rsidRPr="00DB2291">
        <w:rPr>
          <w:i/>
          <w:color w:val="000000"/>
        </w:rPr>
        <w:t>.</w:t>
      </w:r>
    </w:p>
    <w:p w:rsidR="00DB2291" w:rsidRPr="00685170" w:rsidRDefault="00DB2291" w:rsidP="00DB2291">
      <w:pPr>
        <w:spacing w:line="360" w:lineRule="auto"/>
        <w:ind w:firstLine="851"/>
        <w:jc w:val="center"/>
        <w:rPr>
          <w:color w:val="000000"/>
        </w:rPr>
      </w:pPr>
      <w:r w:rsidRPr="00685170">
        <w:rPr>
          <w:color w:val="000000"/>
        </w:rPr>
        <w:t>Определение точной величины РРВПС с учетом финансового положения заемщика и качества обслуживания долга</w:t>
      </w:r>
    </w:p>
    <w:tbl>
      <w:tblPr>
        <w:tblW w:w="9356" w:type="dxa"/>
        <w:tblInd w:w="108" w:type="dxa"/>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Look w:val="04A0"/>
      </w:tblPr>
      <w:tblGrid>
        <w:gridCol w:w="2127"/>
        <w:gridCol w:w="2245"/>
        <w:gridCol w:w="1582"/>
        <w:gridCol w:w="1701"/>
        <w:gridCol w:w="1701"/>
      </w:tblGrid>
      <w:tr w:rsidR="00DB2291" w:rsidRPr="00DB2291" w:rsidTr="00DB2291">
        <w:trPr>
          <w:trHeight w:val="20"/>
        </w:trPr>
        <w:tc>
          <w:tcPr>
            <w:tcW w:w="2127" w:type="dxa"/>
            <w:vMerge w:val="restart"/>
            <w:shd w:val="clear" w:color="auto" w:fill="D9D9D9" w:themeFill="background1" w:themeFillShade="D9"/>
            <w:noWrap/>
            <w:vAlign w:val="center"/>
            <w:hideMark/>
          </w:tcPr>
          <w:p w:rsidR="00DB2291" w:rsidRPr="00DB2291" w:rsidRDefault="00DB2291" w:rsidP="00DB2291">
            <w:pPr>
              <w:jc w:val="center"/>
              <w:rPr>
                <w:b/>
                <w:bCs/>
              </w:rPr>
            </w:pPr>
            <w:r w:rsidRPr="00DB2291">
              <w:rPr>
                <w:b/>
                <w:bCs/>
              </w:rPr>
              <w:t>Баллы</w:t>
            </w:r>
          </w:p>
        </w:tc>
        <w:tc>
          <w:tcPr>
            <w:tcW w:w="2245" w:type="dxa"/>
            <w:vMerge w:val="restart"/>
            <w:shd w:val="clear" w:color="auto" w:fill="D9D9D9" w:themeFill="background1" w:themeFillShade="D9"/>
            <w:noWrap/>
            <w:vAlign w:val="center"/>
            <w:hideMark/>
          </w:tcPr>
          <w:p w:rsidR="00DB2291" w:rsidRPr="00DB2291" w:rsidRDefault="00DB2291" w:rsidP="00DB2291">
            <w:pPr>
              <w:jc w:val="center"/>
              <w:rPr>
                <w:b/>
                <w:bCs/>
              </w:rPr>
            </w:pPr>
            <w:r>
              <w:rPr>
                <w:b/>
                <w:bCs/>
              </w:rPr>
              <w:t xml:space="preserve">Финансовое </w:t>
            </w:r>
            <w:r w:rsidRPr="00DB2291">
              <w:rPr>
                <w:b/>
                <w:bCs/>
              </w:rPr>
              <w:t>положение</w:t>
            </w:r>
          </w:p>
        </w:tc>
        <w:tc>
          <w:tcPr>
            <w:tcW w:w="4984" w:type="dxa"/>
            <w:gridSpan w:val="3"/>
            <w:shd w:val="clear" w:color="auto" w:fill="D9D9D9" w:themeFill="background1" w:themeFillShade="D9"/>
            <w:vAlign w:val="center"/>
            <w:hideMark/>
          </w:tcPr>
          <w:p w:rsidR="00DB2291" w:rsidRPr="00DB2291" w:rsidRDefault="00DB2291" w:rsidP="00DB2291">
            <w:pPr>
              <w:jc w:val="center"/>
              <w:rPr>
                <w:b/>
                <w:bCs/>
              </w:rPr>
            </w:pPr>
            <w:r w:rsidRPr="00DB2291">
              <w:rPr>
                <w:b/>
                <w:bCs/>
              </w:rPr>
              <w:t>К</w:t>
            </w:r>
            <w:r>
              <w:rPr>
                <w:b/>
                <w:bCs/>
              </w:rPr>
              <w:t>ачество обслуживания долга</w:t>
            </w:r>
          </w:p>
        </w:tc>
      </w:tr>
      <w:tr w:rsidR="00DB2291" w:rsidRPr="00DB2291" w:rsidTr="00DB2291">
        <w:trPr>
          <w:trHeight w:val="20"/>
        </w:trPr>
        <w:tc>
          <w:tcPr>
            <w:tcW w:w="2127" w:type="dxa"/>
            <w:vMerge/>
            <w:shd w:val="clear" w:color="auto" w:fill="D9D9D9" w:themeFill="background1" w:themeFillShade="D9"/>
            <w:vAlign w:val="center"/>
            <w:hideMark/>
          </w:tcPr>
          <w:p w:rsidR="00DB2291" w:rsidRPr="00DB2291" w:rsidRDefault="00DB2291" w:rsidP="00DB2291">
            <w:pPr>
              <w:rPr>
                <w:b/>
                <w:bCs/>
              </w:rPr>
            </w:pPr>
          </w:p>
        </w:tc>
        <w:tc>
          <w:tcPr>
            <w:tcW w:w="2245" w:type="dxa"/>
            <w:vMerge/>
            <w:shd w:val="clear" w:color="auto" w:fill="D9D9D9" w:themeFill="background1" w:themeFillShade="D9"/>
            <w:vAlign w:val="center"/>
            <w:hideMark/>
          </w:tcPr>
          <w:p w:rsidR="00DB2291" w:rsidRPr="00DB2291" w:rsidRDefault="00DB2291" w:rsidP="00DB2291">
            <w:pPr>
              <w:rPr>
                <w:b/>
                <w:bCs/>
              </w:rPr>
            </w:pPr>
          </w:p>
        </w:tc>
        <w:tc>
          <w:tcPr>
            <w:tcW w:w="1582" w:type="dxa"/>
            <w:shd w:val="clear" w:color="auto" w:fill="D9D9D9" w:themeFill="background1" w:themeFillShade="D9"/>
            <w:vAlign w:val="center"/>
            <w:hideMark/>
          </w:tcPr>
          <w:p w:rsidR="00DB2291" w:rsidRPr="00DB2291" w:rsidRDefault="00DB2291" w:rsidP="00DB2291">
            <w:pPr>
              <w:jc w:val="center"/>
              <w:rPr>
                <w:b/>
                <w:bCs/>
              </w:rPr>
            </w:pPr>
            <w:r w:rsidRPr="00DB2291">
              <w:rPr>
                <w:b/>
                <w:bCs/>
              </w:rPr>
              <w:t>Хорошее</w:t>
            </w:r>
          </w:p>
        </w:tc>
        <w:tc>
          <w:tcPr>
            <w:tcW w:w="1701" w:type="dxa"/>
            <w:shd w:val="clear" w:color="auto" w:fill="D9D9D9" w:themeFill="background1" w:themeFillShade="D9"/>
            <w:vAlign w:val="center"/>
            <w:hideMark/>
          </w:tcPr>
          <w:p w:rsidR="00DB2291" w:rsidRPr="00DB2291" w:rsidRDefault="00DB2291" w:rsidP="00DB2291">
            <w:pPr>
              <w:jc w:val="center"/>
              <w:rPr>
                <w:b/>
                <w:bCs/>
              </w:rPr>
            </w:pPr>
            <w:r>
              <w:rPr>
                <w:b/>
                <w:bCs/>
              </w:rPr>
              <w:t>С</w:t>
            </w:r>
            <w:r w:rsidRPr="00DB2291">
              <w:rPr>
                <w:b/>
                <w:bCs/>
              </w:rPr>
              <w:t>реднее</w:t>
            </w:r>
          </w:p>
        </w:tc>
        <w:tc>
          <w:tcPr>
            <w:tcW w:w="1701" w:type="dxa"/>
            <w:shd w:val="clear" w:color="auto" w:fill="D9D9D9" w:themeFill="background1" w:themeFillShade="D9"/>
            <w:vAlign w:val="center"/>
            <w:hideMark/>
          </w:tcPr>
          <w:p w:rsidR="00DB2291" w:rsidRPr="00DB2291" w:rsidRDefault="00DB2291" w:rsidP="00DB2291">
            <w:pPr>
              <w:jc w:val="center"/>
              <w:rPr>
                <w:b/>
                <w:bCs/>
              </w:rPr>
            </w:pPr>
            <w:r>
              <w:rPr>
                <w:b/>
                <w:bCs/>
              </w:rPr>
              <w:t>П</w:t>
            </w:r>
            <w:r w:rsidRPr="00DB2291">
              <w:rPr>
                <w:b/>
                <w:bCs/>
              </w:rPr>
              <w:t>лохое</w:t>
            </w:r>
          </w:p>
        </w:tc>
      </w:tr>
      <w:tr w:rsidR="00DB2291" w:rsidRPr="00DB2291" w:rsidTr="00DB2291">
        <w:trPr>
          <w:trHeight w:val="20"/>
        </w:trPr>
        <w:tc>
          <w:tcPr>
            <w:tcW w:w="2127" w:type="dxa"/>
            <w:shd w:val="clear" w:color="auto" w:fill="auto"/>
            <w:noWrap/>
            <w:vAlign w:val="bottom"/>
            <w:hideMark/>
          </w:tcPr>
          <w:p w:rsidR="00DB2291" w:rsidRPr="00DB2291" w:rsidRDefault="00DB2291" w:rsidP="00DB2291">
            <w:pPr>
              <w:jc w:val="center"/>
            </w:pPr>
            <w:r w:rsidRPr="00DB2291">
              <w:t>0-29</w:t>
            </w:r>
          </w:p>
        </w:tc>
        <w:tc>
          <w:tcPr>
            <w:tcW w:w="2245" w:type="dxa"/>
            <w:shd w:val="clear" w:color="auto" w:fill="auto"/>
            <w:noWrap/>
            <w:vAlign w:val="bottom"/>
            <w:hideMark/>
          </w:tcPr>
          <w:p w:rsidR="00DB2291" w:rsidRPr="00DB2291" w:rsidRDefault="00DB2291" w:rsidP="00DB2291">
            <w:pPr>
              <w:jc w:val="center"/>
            </w:pPr>
            <w:r>
              <w:t>Плохое</w:t>
            </w:r>
          </w:p>
        </w:tc>
        <w:tc>
          <w:tcPr>
            <w:tcW w:w="1582" w:type="dxa"/>
            <w:shd w:val="clear" w:color="auto" w:fill="auto"/>
            <w:noWrap/>
            <w:vAlign w:val="center"/>
            <w:hideMark/>
          </w:tcPr>
          <w:p w:rsidR="00DB2291" w:rsidRPr="00DB2291" w:rsidRDefault="00DB2291" w:rsidP="00DB2291">
            <w:pPr>
              <w:jc w:val="center"/>
            </w:pPr>
            <w:r w:rsidRPr="00DB2291">
              <w:t>21-50%</w:t>
            </w:r>
          </w:p>
        </w:tc>
        <w:tc>
          <w:tcPr>
            <w:tcW w:w="1701" w:type="dxa"/>
            <w:shd w:val="clear" w:color="auto" w:fill="auto"/>
            <w:noWrap/>
            <w:vAlign w:val="center"/>
            <w:hideMark/>
          </w:tcPr>
          <w:p w:rsidR="00DB2291" w:rsidRPr="00DB2291" w:rsidRDefault="00DB2291" w:rsidP="00DB2291">
            <w:pPr>
              <w:jc w:val="center"/>
            </w:pPr>
            <w:r w:rsidRPr="00DB2291">
              <w:t>51-100%</w:t>
            </w:r>
          </w:p>
        </w:tc>
        <w:tc>
          <w:tcPr>
            <w:tcW w:w="1701" w:type="dxa"/>
            <w:shd w:val="clear" w:color="auto" w:fill="auto"/>
            <w:noWrap/>
            <w:vAlign w:val="center"/>
            <w:hideMark/>
          </w:tcPr>
          <w:p w:rsidR="00DB2291" w:rsidRPr="00DB2291" w:rsidRDefault="00DB2291" w:rsidP="00DB2291">
            <w:pPr>
              <w:jc w:val="center"/>
            </w:pPr>
            <w:r w:rsidRPr="00DB2291">
              <w:t>100%</w:t>
            </w:r>
          </w:p>
        </w:tc>
      </w:tr>
      <w:tr w:rsidR="00DB2291" w:rsidRPr="00DB2291" w:rsidTr="00DB2291">
        <w:trPr>
          <w:trHeight w:val="20"/>
        </w:trPr>
        <w:tc>
          <w:tcPr>
            <w:tcW w:w="2127" w:type="dxa"/>
            <w:shd w:val="clear" w:color="auto" w:fill="auto"/>
            <w:noWrap/>
            <w:vAlign w:val="bottom"/>
            <w:hideMark/>
          </w:tcPr>
          <w:p w:rsidR="00DB2291" w:rsidRPr="00DB2291" w:rsidRDefault="00DB2291" w:rsidP="00DB2291">
            <w:pPr>
              <w:jc w:val="center"/>
            </w:pPr>
            <w:r w:rsidRPr="00DB2291">
              <w:t>30-33</w:t>
            </w:r>
          </w:p>
        </w:tc>
        <w:tc>
          <w:tcPr>
            <w:tcW w:w="2245" w:type="dxa"/>
            <w:shd w:val="clear" w:color="auto" w:fill="auto"/>
            <w:noWrap/>
            <w:vAlign w:val="bottom"/>
            <w:hideMark/>
          </w:tcPr>
          <w:p w:rsidR="00DB2291" w:rsidRPr="00DB2291" w:rsidRDefault="00DB2291" w:rsidP="00DB2291">
            <w:pPr>
              <w:jc w:val="center"/>
            </w:pPr>
            <w:r>
              <w:t>Среднее</w:t>
            </w:r>
          </w:p>
        </w:tc>
        <w:tc>
          <w:tcPr>
            <w:tcW w:w="1582" w:type="dxa"/>
            <w:shd w:val="clear" w:color="auto" w:fill="auto"/>
            <w:vAlign w:val="center"/>
            <w:hideMark/>
          </w:tcPr>
          <w:p w:rsidR="00DB2291" w:rsidRPr="00DB2291" w:rsidRDefault="00DB2291" w:rsidP="00DB2291">
            <w:pPr>
              <w:jc w:val="center"/>
            </w:pPr>
            <w:r w:rsidRPr="00DB2291">
              <w:t>15-20%</w:t>
            </w:r>
          </w:p>
        </w:tc>
        <w:tc>
          <w:tcPr>
            <w:tcW w:w="1701" w:type="dxa"/>
            <w:shd w:val="clear" w:color="auto" w:fill="auto"/>
            <w:vAlign w:val="center"/>
            <w:hideMark/>
          </w:tcPr>
          <w:p w:rsidR="00DB2291" w:rsidRPr="00DB2291" w:rsidRDefault="00DB2291" w:rsidP="00DB2291">
            <w:pPr>
              <w:jc w:val="center"/>
            </w:pPr>
            <w:r w:rsidRPr="00DB2291">
              <w:t>47-50%</w:t>
            </w:r>
          </w:p>
        </w:tc>
        <w:tc>
          <w:tcPr>
            <w:tcW w:w="1701" w:type="dxa"/>
            <w:shd w:val="clear" w:color="auto" w:fill="auto"/>
            <w:vAlign w:val="center"/>
            <w:hideMark/>
          </w:tcPr>
          <w:p w:rsidR="00DB2291" w:rsidRPr="00DB2291" w:rsidRDefault="00DB2291" w:rsidP="00DB2291">
            <w:pPr>
              <w:jc w:val="center"/>
            </w:pPr>
            <w:r w:rsidRPr="00DB2291">
              <w:t>90-100%</w:t>
            </w:r>
          </w:p>
        </w:tc>
      </w:tr>
      <w:tr w:rsidR="00DB2291" w:rsidRPr="00DB2291" w:rsidTr="00DB2291">
        <w:trPr>
          <w:trHeight w:val="20"/>
        </w:trPr>
        <w:tc>
          <w:tcPr>
            <w:tcW w:w="2127" w:type="dxa"/>
            <w:shd w:val="clear" w:color="auto" w:fill="auto"/>
            <w:noWrap/>
            <w:vAlign w:val="bottom"/>
            <w:hideMark/>
          </w:tcPr>
          <w:p w:rsidR="00DB2291" w:rsidRPr="00DB2291" w:rsidRDefault="00DB2291" w:rsidP="00DB2291">
            <w:pPr>
              <w:jc w:val="center"/>
            </w:pPr>
            <w:r w:rsidRPr="00DB2291">
              <w:t>34-36</w:t>
            </w:r>
          </w:p>
        </w:tc>
        <w:tc>
          <w:tcPr>
            <w:tcW w:w="2245" w:type="dxa"/>
            <w:shd w:val="clear" w:color="auto" w:fill="auto"/>
            <w:noWrap/>
            <w:hideMark/>
          </w:tcPr>
          <w:p w:rsidR="00DB2291" w:rsidRDefault="00DB2291" w:rsidP="00DB2291">
            <w:pPr>
              <w:jc w:val="center"/>
            </w:pPr>
            <w:r w:rsidRPr="00EB57B0">
              <w:t>Среднее</w:t>
            </w:r>
          </w:p>
        </w:tc>
        <w:tc>
          <w:tcPr>
            <w:tcW w:w="1582" w:type="dxa"/>
            <w:shd w:val="clear" w:color="auto" w:fill="auto"/>
            <w:vAlign w:val="center"/>
            <w:hideMark/>
          </w:tcPr>
          <w:p w:rsidR="00DB2291" w:rsidRPr="00DB2291" w:rsidRDefault="00DB2291" w:rsidP="00DB2291">
            <w:pPr>
              <w:jc w:val="center"/>
            </w:pPr>
            <w:r w:rsidRPr="00DB2291">
              <w:t>12-15%</w:t>
            </w:r>
          </w:p>
        </w:tc>
        <w:tc>
          <w:tcPr>
            <w:tcW w:w="1701" w:type="dxa"/>
            <w:shd w:val="clear" w:color="auto" w:fill="auto"/>
            <w:vAlign w:val="center"/>
            <w:hideMark/>
          </w:tcPr>
          <w:p w:rsidR="00DB2291" w:rsidRPr="00DB2291" w:rsidRDefault="00DB2291" w:rsidP="00DB2291">
            <w:pPr>
              <w:jc w:val="center"/>
            </w:pPr>
            <w:r w:rsidRPr="00DB2291">
              <w:t>45-47%</w:t>
            </w:r>
          </w:p>
        </w:tc>
        <w:tc>
          <w:tcPr>
            <w:tcW w:w="1701" w:type="dxa"/>
            <w:shd w:val="clear" w:color="auto" w:fill="auto"/>
            <w:vAlign w:val="center"/>
            <w:hideMark/>
          </w:tcPr>
          <w:p w:rsidR="00DB2291" w:rsidRPr="00DB2291" w:rsidRDefault="00DB2291" w:rsidP="00DB2291">
            <w:pPr>
              <w:jc w:val="center"/>
            </w:pPr>
            <w:r w:rsidRPr="00DB2291">
              <w:t>80-90%</w:t>
            </w:r>
          </w:p>
        </w:tc>
      </w:tr>
      <w:tr w:rsidR="00DB2291" w:rsidRPr="00DB2291" w:rsidTr="00DB2291">
        <w:trPr>
          <w:trHeight w:val="20"/>
        </w:trPr>
        <w:tc>
          <w:tcPr>
            <w:tcW w:w="2127" w:type="dxa"/>
            <w:shd w:val="clear" w:color="auto" w:fill="auto"/>
            <w:noWrap/>
            <w:vAlign w:val="bottom"/>
            <w:hideMark/>
          </w:tcPr>
          <w:p w:rsidR="00DB2291" w:rsidRPr="00DB2291" w:rsidRDefault="00DB2291" w:rsidP="00DB2291">
            <w:pPr>
              <w:jc w:val="center"/>
            </w:pPr>
            <w:r w:rsidRPr="00DB2291">
              <w:t>37-38</w:t>
            </w:r>
          </w:p>
        </w:tc>
        <w:tc>
          <w:tcPr>
            <w:tcW w:w="2245" w:type="dxa"/>
            <w:shd w:val="clear" w:color="auto" w:fill="auto"/>
            <w:noWrap/>
            <w:hideMark/>
          </w:tcPr>
          <w:p w:rsidR="00DB2291" w:rsidRDefault="00DB2291" w:rsidP="00DB2291">
            <w:pPr>
              <w:jc w:val="center"/>
            </w:pPr>
            <w:r w:rsidRPr="00EB57B0">
              <w:t>Среднее</w:t>
            </w:r>
          </w:p>
        </w:tc>
        <w:tc>
          <w:tcPr>
            <w:tcW w:w="1582" w:type="dxa"/>
            <w:shd w:val="clear" w:color="auto" w:fill="auto"/>
            <w:vAlign w:val="center"/>
            <w:hideMark/>
          </w:tcPr>
          <w:p w:rsidR="00DB2291" w:rsidRPr="00DB2291" w:rsidRDefault="00DB2291" w:rsidP="00DB2291">
            <w:pPr>
              <w:jc w:val="center"/>
            </w:pPr>
            <w:r w:rsidRPr="00DB2291">
              <w:t>10-12%</w:t>
            </w:r>
          </w:p>
        </w:tc>
        <w:tc>
          <w:tcPr>
            <w:tcW w:w="1701" w:type="dxa"/>
            <w:shd w:val="clear" w:color="auto" w:fill="auto"/>
            <w:vAlign w:val="center"/>
            <w:hideMark/>
          </w:tcPr>
          <w:p w:rsidR="00DB2291" w:rsidRPr="00DB2291" w:rsidRDefault="00DB2291" w:rsidP="00DB2291">
            <w:pPr>
              <w:jc w:val="center"/>
            </w:pPr>
            <w:r w:rsidRPr="00DB2291">
              <w:t>40-45%</w:t>
            </w:r>
          </w:p>
        </w:tc>
        <w:tc>
          <w:tcPr>
            <w:tcW w:w="1701" w:type="dxa"/>
            <w:shd w:val="clear" w:color="auto" w:fill="auto"/>
            <w:vAlign w:val="center"/>
            <w:hideMark/>
          </w:tcPr>
          <w:p w:rsidR="00DB2291" w:rsidRPr="00DB2291" w:rsidRDefault="00DB2291" w:rsidP="00DB2291">
            <w:pPr>
              <w:jc w:val="center"/>
            </w:pPr>
            <w:r w:rsidRPr="00DB2291">
              <w:t>70-80%</w:t>
            </w:r>
          </w:p>
        </w:tc>
      </w:tr>
      <w:tr w:rsidR="00DB2291" w:rsidRPr="00DB2291" w:rsidTr="00DB2291">
        <w:trPr>
          <w:trHeight w:val="20"/>
        </w:trPr>
        <w:tc>
          <w:tcPr>
            <w:tcW w:w="2127" w:type="dxa"/>
            <w:shd w:val="clear" w:color="auto" w:fill="auto"/>
            <w:noWrap/>
            <w:vAlign w:val="bottom"/>
            <w:hideMark/>
          </w:tcPr>
          <w:p w:rsidR="00DB2291" w:rsidRPr="00DB2291" w:rsidRDefault="00DB2291" w:rsidP="00DB2291">
            <w:pPr>
              <w:jc w:val="center"/>
            </w:pPr>
            <w:r w:rsidRPr="00DB2291">
              <w:t>39-41</w:t>
            </w:r>
          </w:p>
        </w:tc>
        <w:tc>
          <w:tcPr>
            <w:tcW w:w="2245" w:type="dxa"/>
            <w:shd w:val="clear" w:color="auto" w:fill="auto"/>
            <w:noWrap/>
            <w:hideMark/>
          </w:tcPr>
          <w:p w:rsidR="00DB2291" w:rsidRDefault="00DB2291" w:rsidP="00DB2291">
            <w:pPr>
              <w:jc w:val="center"/>
            </w:pPr>
            <w:r w:rsidRPr="00EB57B0">
              <w:t>Среднее</w:t>
            </w:r>
          </w:p>
        </w:tc>
        <w:tc>
          <w:tcPr>
            <w:tcW w:w="1582" w:type="dxa"/>
            <w:shd w:val="clear" w:color="auto" w:fill="auto"/>
            <w:vAlign w:val="center"/>
            <w:hideMark/>
          </w:tcPr>
          <w:p w:rsidR="00DB2291" w:rsidRPr="00DB2291" w:rsidRDefault="00DB2291" w:rsidP="00DB2291">
            <w:pPr>
              <w:jc w:val="center"/>
            </w:pPr>
            <w:r w:rsidRPr="00DB2291">
              <w:t>5-10%</w:t>
            </w:r>
          </w:p>
        </w:tc>
        <w:tc>
          <w:tcPr>
            <w:tcW w:w="1701" w:type="dxa"/>
            <w:shd w:val="clear" w:color="auto" w:fill="auto"/>
            <w:vAlign w:val="center"/>
            <w:hideMark/>
          </w:tcPr>
          <w:p w:rsidR="00DB2291" w:rsidRPr="00DB2291" w:rsidRDefault="00DB2291" w:rsidP="00DB2291">
            <w:pPr>
              <w:jc w:val="center"/>
            </w:pPr>
            <w:r w:rsidRPr="00DB2291">
              <w:t>30-40%</w:t>
            </w:r>
          </w:p>
        </w:tc>
        <w:tc>
          <w:tcPr>
            <w:tcW w:w="1701" w:type="dxa"/>
            <w:shd w:val="clear" w:color="auto" w:fill="auto"/>
            <w:vAlign w:val="center"/>
            <w:hideMark/>
          </w:tcPr>
          <w:p w:rsidR="00DB2291" w:rsidRPr="00DB2291" w:rsidRDefault="00DB2291" w:rsidP="00DB2291">
            <w:pPr>
              <w:jc w:val="center"/>
            </w:pPr>
            <w:r w:rsidRPr="00DB2291">
              <w:t>60-70%</w:t>
            </w:r>
          </w:p>
        </w:tc>
      </w:tr>
      <w:tr w:rsidR="00DB2291" w:rsidRPr="00DB2291" w:rsidTr="00DB2291">
        <w:trPr>
          <w:trHeight w:val="20"/>
        </w:trPr>
        <w:tc>
          <w:tcPr>
            <w:tcW w:w="2127" w:type="dxa"/>
            <w:shd w:val="clear" w:color="auto" w:fill="auto"/>
            <w:noWrap/>
            <w:vAlign w:val="bottom"/>
            <w:hideMark/>
          </w:tcPr>
          <w:p w:rsidR="00DB2291" w:rsidRPr="00DB2291" w:rsidRDefault="00DB2291" w:rsidP="00DB2291">
            <w:pPr>
              <w:jc w:val="center"/>
            </w:pPr>
            <w:r w:rsidRPr="00DB2291">
              <w:t>42-44</w:t>
            </w:r>
          </w:p>
        </w:tc>
        <w:tc>
          <w:tcPr>
            <w:tcW w:w="2245" w:type="dxa"/>
            <w:shd w:val="clear" w:color="auto" w:fill="auto"/>
            <w:noWrap/>
            <w:hideMark/>
          </w:tcPr>
          <w:p w:rsidR="00DB2291" w:rsidRDefault="00DB2291" w:rsidP="00DB2291">
            <w:pPr>
              <w:jc w:val="center"/>
            </w:pPr>
            <w:r w:rsidRPr="00EB57B0">
              <w:t>Среднее</w:t>
            </w:r>
          </w:p>
        </w:tc>
        <w:tc>
          <w:tcPr>
            <w:tcW w:w="1582" w:type="dxa"/>
            <w:shd w:val="clear" w:color="auto" w:fill="auto"/>
            <w:vAlign w:val="center"/>
            <w:hideMark/>
          </w:tcPr>
          <w:p w:rsidR="00DB2291" w:rsidRPr="00DB2291" w:rsidRDefault="00DB2291" w:rsidP="00DB2291">
            <w:pPr>
              <w:jc w:val="center"/>
            </w:pPr>
            <w:r w:rsidRPr="00DB2291">
              <w:t>2-5%</w:t>
            </w:r>
          </w:p>
        </w:tc>
        <w:tc>
          <w:tcPr>
            <w:tcW w:w="1701" w:type="dxa"/>
            <w:shd w:val="clear" w:color="auto" w:fill="auto"/>
            <w:vAlign w:val="center"/>
            <w:hideMark/>
          </w:tcPr>
          <w:p w:rsidR="00DB2291" w:rsidRPr="00DB2291" w:rsidRDefault="00DB2291" w:rsidP="00DB2291">
            <w:pPr>
              <w:jc w:val="center"/>
            </w:pPr>
            <w:r w:rsidRPr="00DB2291">
              <w:t>25-30%</w:t>
            </w:r>
          </w:p>
        </w:tc>
        <w:tc>
          <w:tcPr>
            <w:tcW w:w="1701" w:type="dxa"/>
            <w:shd w:val="clear" w:color="auto" w:fill="auto"/>
            <w:vAlign w:val="center"/>
            <w:hideMark/>
          </w:tcPr>
          <w:p w:rsidR="00DB2291" w:rsidRPr="00DB2291" w:rsidRDefault="00DB2291" w:rsidP="00DB2291">
            <w:pPr>
              <w:jc w:val="center"/>
            </w:pPr>
            <w:r w:rsidRPr="00DB2291">
              <w:t>55-60%</w:t>
            </w:r>
          </w:p>
        </w:tc>
      </w:tr>
      <w:tr w:rsidR="00DB2291" w:rsidRPr="00DB2291" w:rsidTr="00DB2291">
        <w:trPr>
          <w:trHeight w:val="20"/>
        </w:trPr>
        <w:tc>
          <w:tcPr>
            <w:tcW w:w="2127" w:type="dxa"/>
            <w:shd w:val="clear" w:color="auto" w:fill="auto"/>
            <w:noWrap/>
            <w:vAlign w:val="bottom"/>
            <w:hideMark/>
          </w:tcPr>
          <w:p w:rsidR="00DB2291" w:rsidRPr="00DB2291" w:rsidRDefault="00DB2291" w:rsidP="00DB2291">
            <w:pPr>
              <w:jc w:val="center"/>
            </w:pPr>
            <w:r w:rsidRPr="00DB2291">
              <w:t>45-49</w:t>
            </w:r>
          </w:p>
        </w:tc>
        <w:tc>
          <w:tcPr>
            <w:tcW w:w="2245" w:type="dxa"/>
            <w:shd w:val="clear" w:color="auto" w:fill="auto"/>
            <w:noWrap/>
            <w:hideMark/>
          </w:tcPr>
          <w:p w:rsidR="00DB2291" w:rsidRDefault="00DB2291" w:rsidP="00DB2291">
            <w:pPr>
              <w:jc w:val="center"/>
            </w:pPr>
            <w:r w:rsidRPr="00EB57B0">
              <w:t>Среднее</w:t>
            </w:r>
          </w:p>
        </w:tc>
        <w:tc>
          <w:tcPr>
            <w:tcW w:w="1582" w:type="dxa"/>
            <w:shd w:val="clear" w:color="auto" w:fill="auto"/>
            <w:vAlign w:val="center"/>
            <w:hideMark/>
          </w:tcPr>
          <w:p w:rsidR="00DB2291" w:rsidRPr="00DB2291" w:rsidRDefault="00DB2291" w:rsidP="00DB2291">
            <w:pPr>
              <w:jc w:val="center"/>
            </w:pPr>
            <w:r w:rsidRPr="00DB2291">
              <w:t>1-2%</w:t>
            </w:r>
          </w:p>
        </w:tc>
        <w:tc>
          <w:tcPr>
            <w:tcW w:w="1701" w:type="dxa"/>
            <w:shd w:val="clear" w:color="auto" w:fill="auto"/>
            <w:vAlign w:val="center"/>
            <w:hideMark/>
          </w:tcPr>
          <w:p w:rsidR="00DB2291" w:rsidRPr="00DB2291" w:rsidRDefault="00DB2291" w:rsidP="00DB2291">
            <w:pPr>
              <w:jc w:val="center"/>
            </w:pPr>
            <w:r w:rsidRPr="00DB2291">
              <w:t>22-25%</w:t>
            </w:r>
          </w:p>
        </w:tc>
        <w:tc>
          <w:tcPr>
            <w:tcW w:w="1701" w:type="dxa"/>
            <w:shd w:val="clear" w:color="auto" w:fill="auto"/>
            <w:vAlign w:val="center"/>
            <w:hideMark/>
          </w:tcPr>
          <w:p w:rsidR="00DB2291" w:rsidRPr="00DB2291" w:rsidRDefault="00DB2291" w:rsidP="00DB2291">
            <w:pPr>
              <w:jc w:val="center"/>
            </w:pPr>
            <w:r w:rsidRPr="00DB2291">
              <w:t>52-55%</w:t>
            </w:r>
          </w:p>
        </w:tc>
      </w:tr>
      <w:tr w:rsidR="00DB2291" w:rsidRPr="00DB2291" w:rsidTr="00DB2291">
        <w:trPr>
          <w:trHeight w:val="20"/>
        </w:trPr>
        <w:tc>
          <w:tcPr>
            <w:tcW w:w="2127" w:type="dxa"/>
            <w:shd w:val="clear" w:color="auto" w:fill="auto"/>
            <w:noWrap/>
            <w:vAlign w:val="bottom"/>
            <w:hideMark/>
          </w:tcPr>
          <w:p w:rsidR="00DB2291" w:rsidRPr="00DB2291" w:rsidRDefault="00DB2291" w:rsidP="00DB2291">
            <w:pPr>
              <w:jc w:val="center"/>
            </w:pPr>
            <w:r w:rsidRPr="00DB2291">
              <w:t>50-64</w:t>
            </w:r>
          </w:p>
        </w:tc>
        <w:tc>
          <w:tcPr>
            <w:tcW w:w="2245" w:type="dxa"/>
            <w:shd w:val="clear" w:color="auto" w:fill="auto"/>
            <w:noWrap/>
            <w:hideMark/>
          </w:tcPr>
          <w:p w:rsidR="00DB2291" w:rsidRDefault="00DB2291" w:rsidP="00DB2291">
            <w:pPr>
              <w:jc w:val="center"/>
            </w:pPr>
            <w:r w:rsidRPr="00EB57B0">
              <w:t>Среднее</w:t>
            </w:r>
          </w:p>
        </w:tc>
        <w:tc>
          <w:tcPr>
            <w:tcW w:w="1582" w:type="dxa"/>
            <w:shd w:val="clear" w:color="auto" w:fill="auto"/>
            <w:vAlign w:val="center"/>
            <w:hideMark/>
          </w:tcPr>
          <w:p w:rsidR="00DB2291" w:rsidRPr="00DB2291" w:rsidRDefault="00DB2291" w:rsidP="00DB2291">
            <w:pPr>
              <w:jc w:val="center"/>
              <w:rPr>
                <w:b/>
              </w:rPr>
            </w:pPr>
            <w:r w:rsidRPr="00DB2291">
              <w:rPr>
                <w:b/>
              </w:rPr>
              <w:t>1%</w:t>
            </w:r>
          </w:p>
        </w:tc>
        <w:tc>
          <w:tcPr>
            <w:tcW w:w="1701" w:type="dxa"/>
            <w:shd w:val="clear" w:color="auto" w:fill="auto"/>
            <w:vAlign w:val="center"/>
            <w:hideMark/>
          </w:tcPr>
          <w:p w:rsidR="00DB2291" w:rsidRPr="00DB2291" w:rsidRDefault="00DB2291" w:rsidP="00DB2291">
            <w:pPr>
              <w:jc w:val="center"/>
            </w:pPr>
            <w:r w:rsidRPr="00DB2291">
              <w:t>21%</w:t>
            </w:r>
          </w:p>
        </w:tc>
        <w:tc>
          <w:tcPr>
            <w:tcW w:w="1701" w:type="dxa"/>
            <w:shd w:val="clear" w:color="auto" w:fill="auto"/>
            <w:vAlign w:val="center"/>
            <w:hideMark/>
          </w:tcPr>
          <w:p w:rsidR="00DB2291" w:rsidRPr="00DB2291" w:rsidRDefault="00DB2291" w:rsidP="00DB2291">
            <w:pPr>
              <w:jc w:val="center"/>
            </w:pPr>
            <w:r w:rsidRPr="00DB2291">
              <w:t>51%</w:t>
            </w:r>
          </w:p>
        </w:tc>
      </w:tr>
      <w:tr w:rsidR="00DB2291" w:rsidRPr="00DB2291" w:rsidTr="00DB2291">
        <w:trPr>
          <w:trHeight w:val="20"/>
        </w:trPr>
        <w:tc>
          <w:tcPr>
            <w:tcW w:w="2127" w:type="dxa"/>
            <w:shd w:val="clear" w:color="auto" w:fill="auto"/>
            <w:noWrap/>
            <w:vAlign w:val="bottom"/>
            <w:hideMark/>
          </w:tcPr>
          <w:p w:rsidR="00DB2291" w:rsidRPr="00DB2291" w:rsidRDefault="00DB2291" w:rsidP="00DB2291">
            <w:pPr>
              <w:jc w:val="center"/>
            </w:pPr>
            <w:r w:rsidRPr="00DB2291">
              <w:t>65-100</w:t>
            </w:r>
          </w:p>
        </w:tc>
        <w:tc>
          <w:tcPr>
            <w:tcW w:w="2245" w:type="dxa"/>
            <w:shd w:val="clear" w:color="auto" w:fill="auto"/>
            <w:noWrap/>
            <w:vAlign w:val="bottom"/>
            <w:hideMark/>
          </w:tcPr>
          <w:p w:rsidR="00DB2291" w:rsidRPr="00DB2291" w:rsidRDefault="00DB2291" w:rsidP="00DB2291">
            <w:pPr>
              <w:jc w:val="center"/>
            </w:pPr>
            <w:r>
              <w:t>Хорошее</w:t>
            </w:r>
          </w:p>
        </w:tc>
        <w:tc>
          <w:tcPr>
            <w:tcW w:w="1582" w:type="dxa"/>
            <w:shd w:val="clear" w:color="auto" w:fill="auto"/>
            <w:vAlign w:val="center"/>
            <w:hideMark/>
          </w:tcPr>
          <w:p w:rsidR="00DB2291" w:rsidRPr="00DB2291" w:rsidRDefault="00DB2291" w:rsidP="00DB2291">
            <w:pPr>
              <w:jc w:val="center"/>
            </w:pPr>
            <w:r w:rsidRPr="00DB2291">
              <w:t>0%</w:t>
            </w:r>
          </w:p>
        </w:tc>
        <w:tc>
          <w:tcPr>
            <w:tcW w:w="1701" w:type="dxa"/>
            <w:shd w:val="clear" w:color="auto" w:fill="auto"/>
            <w:vAlign w:val="center"/>
            <w:hideMark/>
          </w:tcPr>
          <w:p w:rsidR="00DB2291" w:rsidRPr="00DB2291" w:rsidRDefault="00DB2291" w:rsidP="00DB2291">
            <w:pPr>
              <w:jc w:val="center"/>
            </w:pPr>
            <w:r w:rsidRPr="00DB2291">
              <w:t>1-20%</w:t>
            </w:r>
          </w:p>
        </w:tc>
        <w:tc>
          <w:tcPr>
            <w:tcW w:w="1701" w:type="dxa"/>
            <w:shd w:val="clear" w:color="auto" w:fill="auto"/>
            <w:vAlign w:val="center"/>
            <w:hideMark/>
          </w:tcPr>
          <w:p w:rsidR="00DB2291" w:rsidRPr="00DB2291" w:rsidRDefault="00DB2291" w:rsidP="00DB2291">
            <w:pPr>
              <w:jc w:val="center"/>
            </w:pPr>
            <w:r w:rsidRPr="00DB2291">
              <w:t>21-50%</w:t>
            </w:r>
          </w:p>
        </w:tc>
      </w:tr>
    </w:tbl>
    <w:p w:rsidR="00DB2291" w:rsidRDefault="00DB2291" w:rsidP="00DB2291">
      <w:pPr>
        <w:spacing w:line="360" w:lineRule="auto"/>
        <w:ind w:firstLine="851"/>
        <w:jc w:val="both"/>
        <w:rPr>
          <w:color w:val="000000"/>
          <w:sz w:val="28"/>
          <w:szCs w:val="28"/>
        </w:rPr>
      </w:pPr>
      <w:r w:rsidRPr="00DB2291">
        <w:rPr>
          <w:color w:val="000000"/>
          <w:sz w:val="28"/>
          <w:szCs w:val="28"/>
        </w:rPr>
        <w:t>На основании приведенной выше таблицы был сделан вывод о размере резерва на возможные потери</w:t>
      </w:r>
      <w:r>
        <w:rPr>
          <w:color w:val="000000"/>
          <w:sz w:val="28"/>
          <w:szCs w:val="28"/>
        </w:rPr>
        <w:t xml:space="preserve">. Так как уже говорилось ранее, качество обслуживания долга у заемщика ООО «Тав Ойл» «хорошее», а финансовое положение </w:t>
      </w:r>
      <w:r w:rsidR="00BD173F">
        <w:rPr>
          <w:color w:val="000000"/>
          <w:sz w:val="28"/>
          <w:szCs w:val="28"/>
        </w:rPr>
        <w:t xml:space="preserve">«среднее», и сумма баллов по оценке бизнес-риска, финансового риска и кредитной истории в рамках скоринговой модели равна 64 балла, то на пересечении всех данных значений был получен РРВПС, который для ООО «Тав Ойл» равен 1%. </w:t>
      </w:r>
      <w:r w:rsidR="00970D24">
        <w:rPr>
          <w:color w:val="000000"/>
          <w:sz w:val="28"/>
          <w:szCs w:val="28"/>
        </w:rPr>
        <w:t>В П</w:t>
      </w:r>
      <w:r w:rsidR="00A90808">
        <w:rPr>
          <w:color w:val="000000"/>
          <w:sz w:val="28"/>
          <w:szCs w:val="28"/>
        </w:rPr>
        <w:t xml:space="preserve">риложении </w:t>
      </w:r>
      <w:r w:rsidR="00970D24">
        <w:rPr>
          <w:color w:val="000000"/>
          <w:sz w:val="28"/>
          <w:szCs w:val="28"/>
        </w:rPr>
        <w:t>36</w:t>
      </w:r>
      <w:r w:rsidR="00A90808">
        <w:rPr>
          <w:color w:val="000000"/>
          <w:sz w:val="28"/>
          <w:szCs w:val="28"/>
        </w:rPr>
        <w:t xml:space="preserve"> к </w:t>
      </w:r>
      <w:r w:rsidR="00970D24">
        <w:rPr>
          <w:color w:val="000000"/>
          <w:sz w:val="28"/>
          <w:szCs w:val="28"/>
        </w:rPr>
        <w:t>ВКР</w:t>
      </w:r>
      <w:r w:rsidR="00A90808">
        <w:rPr>
          <w:color w:val="000000"/>
          <w:sz w:val="28"/>
          <w:szCs w:val="28"/>
        </w:rPr>
        <w:t xml:space="preserve"> представлены результаты расчета по скоринговой модели остальных 32 заемщиков. Можно заметить, что по категориям качества ссуды к первой категории принадлежат 10 заемщиков, ко второй категории принадлежат 19 </w:t>
      </w:r>
      <w:r w:rsidR="00A90808">
        <w:rPr>
          <w:color w:val="000000"/>
          <w:sz w:val="28"/>
          <w:szCs w:val="28"/>
        </w:rPr>
        <w:lastRenderedPageBreak/>
        <w:t>заемщиков, к третьей категории принадлежат 2 заемщика и к четвертой категории принадлежат тоже 2 заемщика. Результаты распределения по удельным весам кате</w:t>
      </w:r>
      <w:r w:rsidR="00052380">
        <w:rPr>
          <w:color w:val="000000"/>
          <w:sz w:val="28"/>
          <w:szCs w:val="28"/>
        </w:rPr>
        <w:t>горий качества можно увидеть в П</w:t>
      </w:r>
      <w:r w:rsidR="00A90808">
        <w:rPr>
          <w:color w:val="000000"/>
          <w:sz w:val="28"/>
          <w:szCs w:val="28"/>
        </w:rPr>
        <w:t xml:space="preserve">риложении </w:t>
      </w:r>
      <w:r w:rsidR="00052380">
        <w:rPr>
          <w:color w:val="000000"/>
          <w:sz w:val="28"/>
          <w:szCs w:val="28"/>
        </w:rPr>
        <w:t>3</w:t>
      </w:r>
      <w:r w:rsidR="00A90808">
        <w:rPr>
          <w:color w:val="000000"/>
          <w:sz w:val="28"/>
          <w:szCs w:val="28"/>
        </w:rPr>
        <w:t>4 к работе. Как можно увидеть, 58% в выборке из 33 заемщиков принадлежат к нестандартной (второй) категории качества ссуды.</w:t>
      </w:r>
    </w:p>
    <w:p w:rsidR="00A90808" w:rsidRDefault="00A90808" w:rsidP="00DB2291">
      <w:pPr>
        <w:spacing w:line="360" w:lineRule="auto"/>
        <w:ind w:firstLine="851"/>
        <w:jc w:val="both"/>
        <w:rPr>
          <w:color w:val="000000"/>
          <w:sz w:val="28"/>
          <w:szCs w:val="28"/>
        </w:rPr>
      </w:pPr>
      <w:r>
        <w:rPr>
          <w:color w:val="000000"/>
          <w:sz w:val="28"/>
          <w:szCs w:val="28"/>
        </w:rPr>
        <w:t xml:space="preserve">Что касается размера резерва на возможным потери по ссудам, то 6 заемщиков имеют РРВПС равный 0%, 19 заемщиков имеют РРВПС равный 1%, 1 заемщик имеет РРВПС равный 2% и 1 заемщик имеет РРВПС равный 3%, 3 заемщика имеют РРВПС равный 21%, и 3 заемщика имеют РРВПС равный 51%. Данное распределение размера резервов в выборке показывает, что не все заемщики, имеющие первую категорию качества ссуды, имеют минимальный размер резерва – 0%. К примеру, из 10 заемщиков первой категории качества только 6 имеют размер резерва 0%, остальные 4 заемщика и 15 заемщиков второй категории качества имеют размер резерва 1%. Оставшиеся 4 заемщика второй категории качества, а также по 2 заемщика третьей и четвертой категории качества имеют размеры резерва 2%, 3%, 21%, и 51%. Результаты распределения заемщиков по РРВПС можно увидеть в Приложении </w:t>
      </w:r>
      <w:r w:rsidR="00052380">
        <w:rPr>
          <w:color w:val="000000"/>
          <w:sz w:val="28"/>
          <w:szCs w:val="28"/>
        </w:rPr>
        <w:t>38</w:t>
      </w:r>
      <w:r>
        <w:rPr>
          <w:color w:val="000000"/>
          <w:sz w:val="28"/>
          <w:szCs w:val="28"/>
        </w:rPr>
        <w:t xml:space="preserve"> к </w:t>
      </w:r>
      <w:r w:rsidR="00052380">
        <w:rPr>
          <w:color w:val="000000"/>
          <w:sz w:val="28"/>
          <w:szCs w:val="28"/>
        </w:rPr>
        <w:t>ВКР</w:t>
      </w:r>
      <w:r>
        <w:rPr>
          <w:color w:val="000000"/>
          <w:sz w:val="28"/>
          <w:szCs w:val="28"/>
        </w:rPr>
        <w:t>. Расхождение в оценке с нормативами, указанными в пункте 1.7. Положения 254-П связано с тем, что расчеты были сделаны по «Методике по краткосрочному кредитованию юридических лиц» - внутреннему нормативному документу ОАО «Банк Международный» в котором помимо качества финансового положения учитывается также качество обслуживания долга заемщиком.</w:t>
      </w:r>
    </w:p>
    <w:p w:rsidR="002B3EE8" w:rsidRDefault="002600B8" w:rsidP="00052380">
      <w:pPr>
        <w:spacing w:line="360" w:lineRule="auto"/>
        <w:ind w:firstLine="851"/>
        <w:jc w:val="both"/>
        <w:rPr>
          <w:color w:val="000000"/>
          <w:sz w:val="28"/>
          <w:szCs w:val="28"/>
        </w:rPr>
      </w:pPr>
      <w:r>
        <w:rPr>
          <w:color w:val="000000"/>
          <w:sz w:val="28"/>
          <w:szCs w:val="28"/>
        </w:rPr>
        <w:t xml:space="preserve">Основные показатели по скоринговой модели были рассчитаны. Но для того, чтобы дать какие-либо рекомендации к улучшению модели, следует выявить важнейшие показатели. Следующим этапом представлен регрессионный анализ. Расчет по скоринговой модели был необходим, чтобы сформировать данные по зависимой переменной регрессии и выявить показатели, имеющие наибольшее влияние на сумму скоринговых баллов в модели. </w:t>
      </w:r>
      <w:r w:rsidR="002B3EE8">
        <w:rPr>
          <w:color w:val="000000"/>
          <w:sz w:val="28"/>
          <w:szCs w:val="28"/>
        </w:rPr>
        <w:br w:type="page"/>
      </w:r>
    </w:p>
    <w:p w:rsidR="0057490E" w:rsidRDefault="0057490E" w:rsidP="0057490E">
      <w:pPr>
        <w:pStyle w:val="3"/>
        <w:spacing w:before="0" w:line="360" w:lineRule="auto"/>
        <w:ind w:firstLine="851"/>
        <w:jc w:val="both"/>
        <w:rPr>
          <w:rFonts w:ascii="Times New Roman" w:hAnsi="Times New Roman" w:cs="Times New Roman"/>
          <w:color w:val="auto"/>
          <w:sz w:val="28"/>
          <w:szCs w:val="28"/>
        </w:rPr>
      </w:pPr>
      <w:bookmarkStart w:id="24" w:name="_Toc358337287"/>
      <w:r w:rsidRPr="0057490E">
        <w:rPr>
          <w:rFonts w:ascii="Times New Roman" w:hAnsi="Times New Roman" w:cs="Times New Roman"/>
          <w:color w:val="auto"/>
          <w:sz w:val="28"/>
          <w:szCs w:val="28"/>
        </w:rPr>
        <w:lastRenderedPageBreak/>
        <w:t>ГЛАВА 4. РЕГРЕССИОННЫЙ АНАЛИЗ ПОКАЗАТЕЛЕЙ СКОРИНГОВОЙ МОДЕЛИ</w:t>
      </w:r>
      <w:bookmarkEnd w:id="24"/>
    </w:p>
    <w:p w:rsidR="0057490E" w:rsidRPr="0057490E" w:rsidRDefault="0057490E" w:rsidP="0057490E"/>
    <w:p w:rsidR="0064114E" w:rsidRPr="0057490E" w:rsidRDefault="0064114E" w:rsidP="0057490E">
      <w:pPr>
        <w:pStyle w:val="2"/>
        <w:spacing w:before="0" w:line="360" w:lineRule="auto"/>
        <w:ind w:firstLine="851"/>
        <w:jc w:val="both"/>
        <w:rPr>
          <w:rFonts w:ascii="Times New Roman" w:hAnsi="Times New Roman" w:cs="Times New Roman"/>
          <w:color w:val="auto"/>
          <w:sz w:val="28"/>
          <w:szCs w:val="28"/>
        </w:rPr>
      </w:pPr>
      <w:bookmarkStart w:id="25" w:name="_Toc358337288"/>
      <w:r w:rsidRPr="0057490E">
        <w:rPr>
          <w:rFonts w:ascii="Times New Roman" w:hAnsi="Times New Roman" w:cs="Times New Roman"/>
          <w:color w:val="auto"/>
          <w:sz w:val="28"/>
          <w:szCs w:val="28"/>
        </w:rPr>
        <w:t xml:space="preserve">4.1. </w:t>
      </w:r>
      <w:r w:rsidR="0057490E" w:rsidRPr="0057490E">
        <w:rPr>
          <w:rFonts w:ascii="Times New Roman" w:hAnsi="Times New Roman" w:cs="Times New Roman"/>
          <w:color w:val="auto"/>
          <w:sz w:val="28"/>
          <w:szCs w:val="28"/>
        </w:rPr>
        <w:t>Описание данных с указанием гипотез относительно каждой переменной</w:t>
      </w:r>
      <w:bookmarkEnd w:id="25"/>
    </w:p>
    <w:p w:rsidR="00052380" w:rsidRDefault="0057490E" w:rsidP="0064114E">
      <w:pPr>
        <w:spacing w:line="360" w:lineRule="auto"/>
        <w:ind w:firstLine="851"/>
        <w:jc w:val="both"/>
        <w:rPr>
          <w:sz w:val="28"/>
          <w:szCs w:val="28"/>
        </w:rPr>
      </w:pPr>
      <w:r>
        <w:rPr>
          <w:sz w:val="28"/>
          <w:szCs w:val="28"/>
        </w:rPr>
        <w:t xml:space="preserve">При анализе влияния показателей скоринговой модели на сумму скоринговых баллов, был использован регрессионный анализ. </w:t>
      </w:r>
      <w:r w:rsidR="0064114E">
        <w:rPr>
          <w:sz w:val="28"/>
          <w:szCs w:val="28"/>
        </w:rPr>
        <w:t xml:space="preserve">В </w:t>
      </w:r>
      <w:r>
        <w:rPr>
          <w:sz w:val="28"/>
          <w:szCs w:val="28"/>
        </w:rPr>
        <w:t>разделах 2 и 3 ВКР</w:t>
      </w:r>
      <w:r w:rsidR="0064114E">
        <w:rPr>
          <w:sz w:val="28"/>
          <w:szCs w:val="28"/>
        </w:rPr>
        <w:t xml:space="preserve"> анализ кредитоспособности предприятий был проведен в два этапа: финансовый анализ (горизонтальный анализ агрегированного баланса, вертикальный анализ структуры активов и пассивов, анализ финансовых коэффициентов), и анализ на основе скоринговой модели (оценка бизнес-риска, финансового риска и риска кредитной истории).</w:t>
      </w:r>
    </w:p>
    <w:p w:rsidR="0064114E" w:rsidRDefault="00052380" w:rsidP="0064114E">
      <w:pPr>
        <w:spacing w:line="360" w:lineRule="auto"/>
        <w:ind w:firstLine="851"/>
        <w:jc w:val="both"/>
        <w:rPr>
          <w:sz w:val="28"/>
          <w:szCs w:val="28"/>
        </w:rPr>
      </w:pPr>
      <w:r>
        <w:rPr>
          <w:sz w:val="28"/>
          <w:szCs w:val="28"/>
        </w:rPr>
        <w:t>Цель проведения регрессионного анализа – изучение скоринговой модели Банка. Используя данные, полученные с помощью финансового анализа и балльного оценивания заемщиков по скоринговой модели, нужно получить модель зависимости скоринговых баллов от важнейших показателей. Следует отметить, что результаты регрессионного анализа в большей степени зависят от выборки – в данном случае это 33 предприятия заемщика. Все предприятия разные по масштабам деятельности, так что с целью приведения выборки к более однородной использована полулогарифмическая регрессия, о чем рассказано ниже.</w:t>
      </w:r>
      <w:r w:rsidR="0064114E">
        <w:rPr>
          <w:sz w:val="28"/>
          <w:szCs w:val="28"/>
        </w:rPr>
        <w:t xml:space="preserve"> </w:t>
      </w:r>
    </w:p>
    <w:p w:rsidR="0064114E" w:rsidRDefault="0064114E" w:rsidP="0064114E">
      <w:pPr>
        <w:spacing w:line="360" w:lineRule="auto"/>
        <w:ind w:firstLine="851"/>
        <w:jc w:val="both"/>
        <w:rPr>
          <w:sz w:val="28"/>
          <w:szCs w:val="28"/>
        </w:rPr>
      </w:pPr>
      <w:r>
        <w:rPr>
          <w:sz w:val="28"/>
          <w:szCs w:val="28"/>
        </w:rPr>
        <w:t xml:space="preserve">Использование регрессионного анализа в рамках </w:t>
      </w:r>
      <w:r w:rsidR="0057490E">
        <w:rPr>
          <w:sz w:val="28"/>
          <w:szCs w:val="28"/>
        </w:rPr>
        <w:t>скоринговой модели</w:t>
      </w:r>
      <w:r>
        <w:rPr>
          <w:sz w:val="28"/>
          <w:szCs w:val="28"/>
        </w:rPr>
        <w:t xml:space="preserve"> предполагает построение значимой регрессии, модели зависимости скорингового балла в сумме по финансовому риску и бизнес-риску от различных факторов риска, описание которым дано ниже.</w:t>
      </w:r>
    </w:p>
    <w:p w:rsidR="0064114E" w:rsidRDefault="0064114E" w:rsidP="0064114E">
      <w:pPr>
        <w:spacing w:line="360" w:lineRule="auto"/>
        <w:ind w:firstLine="851"/>
        <w:jc w:val="both"/>
        <w:rPr>
          <w:sz w:val="28"/>
          <w:szCs w:val="28"/>
        </w:rPr>
      </w:pPr>
      <w:r>
        <w:rPr>
          <w:sz w:val="28"/>
          <w:szCs w:val="28"/>
        </w:rPr>
        <w:t>Прежде всего, следует указать задачи для такого исследования</w:t>
      </w:r>
      <w:r w:rsidR="00187E5F">
        <w:rPr>
          <w:sz w:val="28"/>
          <w:szCs w:val="28"/>
        </w:rPr>
        <w:t xml:space="preserve"> внутри рассматриваемой темы ВКР</w:t>
      </w:r>
      <w:r>
        <w:rPr>
          <w:sz w:val="28"/>
          <w:szCs w:val="28"/>
        </w:rPr>
        <w:t>:</w:t>
      </w:r>
    </w:p>
    <w:p w:rsidR="0064114E" w:rsidRDefault="00187E5F" w:rsidP="00187E5F">
      <w:pPr>
        <w:pStyle w:val="a3"/>
        <w:numPr>
          <w:ilvl w:val="0"/>
          <w:numId w:val="51"/>
        </w:numPr>
        <w:tabs>
          <w:tab w:val="left" w:pos="284"/>
          <w:tab w:val="left" w:pos="567"/>
        </w:tabs>
        <w:spacing w:line="360" w:lineRule="auto"/>
        <w:ind w:left="851" w:hanging="425"/>
        <w:jc w:val="both"/>
        <w:rPr>
          <w:sz w:val="28"/>
          <w:szCs w:val="28"/>
        </w:rPr>
      </w:pPr>
      <w:r>
        <w:rPr>
          <w:sz w:val="28"/>
          <w:szCs w:val="28"/>
        </w:rPr>
        <w:t>п</w:t>
      </w:r>
      <w:r w:rsidR="0064114E" w:rsidRPr="00541BE4">
        <w:rPr>
          <w:sz w:val="28"/>
          <w:szCs w:val="28"/>
        </w:rPr>
        <w:t>остроить базовую модель влияния различных факторов риска на скоринговые баллы</w:t>
      </w:r>
      <w:r>
        <w:rPr>
          <w:sz w:val="28"/>
          <w:szCs w:val="28"/>
        </w:rPr>
        <w:t>;</w:t>
      </w:r>
    </w:p>
    <w:p w:rsidR="0064114E" w:rsidRPr="00541BE4" w:rsidRDefault="00187E5F" w:rsidP="00187E5F">
      <w:pPr>
        <w:pStyle w:val="a3"/>
        <w:numPr>
          <w:ilvl w:val="0"/>
          <w:numId w:val="51"/>
        </w:numPr>
        <w:tabs>
          <w:tab w:val="left" w:pos="284"/>
          <w:tab w:val="left" w:pos="567"/>
        </w:tabs>
        <w:spacing w:line="360" w:lineRule="auto"/>
        <w:ind w:left="851" w:hanging="425"/>
        <w:jc w:val="both"/>
        <w:rPr>
          <w:sz w:val="28"/>
          <w:szCs w:val="28"/>
        </w:rPr>
      </w:pPr>
      <w:r>
        <w:rPr>
          <w:sz w:val="28"/>
          <w:szCs w:val="28"/>
        </w:rPr>
        <w:t>п</w:t>
      </w:r>
      <w:r w:rsidR="0064114E" w:rsidRPr="00541BE4">
        <w:rPr>
          <w:sz w:val="28"/>
          <w:szCs w:val="28"/>
        </w:rPr>
        <w:t>ровести анализ мо</w:t>
      </w:r>
      <w:r>
        <w:rPr>
          <w:sz w:val="28"/>
          <w:szCs w:val="28"/>
        </w:rPr>
        <w:t>дели на основе различных тестов;</w:t>
      </w:r>
    </w:p>
    <w:p w:rsidR="0064114E" w:rsidRDefault="00187E5F" w:rsidP="00187E5F">
      <w:pPr>
        <w:pStyle w:val="a3"/>
        <w:numPr>
          <w:ilvl w:val="0"/>
          <w:numId w:val="51"/>
        </w:numPr>
        <w:tabs>
          <w:tab w:val="left" w:pos="284"/>
          <w:tab w:val="left" w:pos="567"/>
        </w:tabs>
        <w:spacing w:line="360" w:lineRule="auto"/>
        <w:ind w:left="851" w:hanging="425"/>
        <w:jc w:val="both"/>
        <w:rPr>
          <w:sz w:val="28"/>
          <w:szCs w:val="28"/>
        </w:rPr>
      </w:pPr>
      <w:r>
        <w:rPr>
          <w:sz w:val="28"/>
          <w:szCs w:val="28"/>
        </w:rPr>
        <w:lastRenderedPageBreak/>
        <w:t>п</w:t>
      </w:r>
      <w:r w:rsidR="0064114E">
        <w:rPr>
          <w:sz w:val="28"/>
          <w:szCs w:val="28"/>
        </w:rPr>
        <w:t>остроить дополнительные модели.</w:t>
      </w:r>
    </w:p>
    <w:p w:rsidR="0064114E" w:rsidRDefault="0064114E" w:rsidP="0064114E">
      <w:pPr>
        <w:spacing w:line="360" w:lineRule="auto"/>
        <w:ind w:firstLine="851"/>
        <w:jc w:val="both"/>
        <w:rPr>
          <w:sz w:val="28"/>
          <w:szCs w:val="28"/>
        </w:rPr>
      </w:pPr>
      <w:r>
        <w:rPr>
          <w:sz w:val="28"/>
          <w:szCs w:val="28"/>
        </w:rPr>
        <w:t xml:space="preserve">Что касается актуальности данного исследования, то в рамках темы </w:t>
      </w:r>
      <w:r w:rsidR="0057490E">
        <w:rPr>
          <w:sz w:val="28"/>
          <w:szCs w:val="28"/>
        </w:rPr>
        <w:t>ВКР</w:t>
      </w:r>
      <w:r>
        <w:rPr>
          <w:sz w:val="28"/>
          <w:szCs w:val="28"/>
        </w:rPr>
        <w:t xml:space="preserve"> построение регрессионной модели необходимо для того, чтобы определить наиболее значимые факторы риска. Для оценки было взято 33 предприятия, оцененные в предыдущих </w:t>
      </w:r>
      <w:r w:rsidR="001A2BC1">
        <w:rPr>
          <w:sz w:val="28"/>
          <w:szCs w:val="28"/>
        </w:rPr>
        <w:t>разделах</w:t>
      </w:r>
      <w:r>
        <w:rPr>
          <w:sz w:val="28"/>
          <w:szCs w:val="28"/>
        </w:rPr>
        <w:t>. Разброс предприятий в выборке достаточно большой: торговые, производственные, строительные, лизинговые и транспортные компании. Таким образом, проводится более глубокий анализ скоринговой модели банка ОАО «Банк Международный».</w:t>
      </w:r>
      <w:r w:rsidR="0057490E">
        <w:rPr>
          <w:sz w:val="28"/>
          <w:szCs w:val="28"/>
        </w:rPr>
        <w:t xml:space="preserve"> В таблице 4.1. приводится подробнее описание используемых данных с указанием гипотез для каждой переменной.</w:t>
      </w:r>
    </w:p>
    <w:p w:rsidR="0064114E" w:rsidRDefault="0064114E" w:rsidP="0064114E">
      <w:pPr>
        <w:spacing w:line="360" w:lineRule="auto"/>
        <w:ind w:firstLine="851"/>
        <w:jc w:val="right"/>
        <w:rPr>
          <w:i/>
        </w:rPr>
      </w:pPr>
      <w:r w:rsidRPr="0057490E">
        <w:rPr>
          <w:i/>
        </w:rPr>
        <w:t>Таблица 4.1.</w:t>
      </w:r>
    </w:p>
    <w:p w:rsidR="0057490E" w:rsidRPr="0057490E" w:rsidRDefault="0057490E" w:rsidP="0057490E">
      <w:pPr>
        <w:spacing w:line="360" w:lineRule="auto"/>
        <w:ind w:firstLine="851"/>
        <w:jc w:val="center"/>
      </w:pPr>
      <w:r w:rsidRPr="0057490E">
        <w:t>Описание данных с указанием гипотез</w:t>
      </w:r>
    </w:p>
    <w:tbl>
      <w:tblPr>
        <w:tblStyle w:val="ad"/>
        <w:tblW w:w="9855" w:type="dxa"/>
        <w:tblInd w:w="-28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76"/>
        <w:gridCol w:w="2268"/>
        <w:gridCol w:w="3685"/>
        <w:gridCol w:w="3226"/>
      </w:tblGrid>
      <w:tr w:rsidR="0064114E" w:rsidRPr="006E5926" w:rsidTr="0057490E">
        <w:trPr>
          <w:trHeight w:val="20"/>
        </w:trPr>
        <w:tc>
          <w:tcPr>
            <w:tcW w:w="676" w:type="dxa"/>
            <w:shd w:val="clear" w:color="auto" w:fill="D9D9D9" w:themeFill="background1" w:themeFillShade="D9"/>
            <w:vAlign w:val="center"/>
            <w:hideMark/>
          </w:tcPr>
          <w:p w:rsidR="0064114E" w:rsidRPr="006E5926" w:rsidRDefault="0064114E" w:rsidP="006E243D">
            <w:pPr>
              <w:jc w:val="center"/>
              <w:rPr>
                <w:b/>
                <w:bCs/>
                <w:color w:val="000000"/>
              </w:rPr>
            </w:pPr>
            <w:r w:rsidRPr="006E5926">
              <w:rPr>
                <w:b/>
                <w:bCs/>
                <w:color w:val="000000"/>
              </w:rPr>
              <w:t>№</w:t>
            </w:r>
          </w:p>
        </w:tc>
        <w:tc>
          <w:tcPr>
            <w:tcW w:w="2268" w:type="dxa"/>
            <w:shd w:val="clear" w:color="auto" w:fill="D9D9D9" w:themeFill="background1" w:themeFillShade="D9"/>
            <w:vAlign w:val="center"/>
            <w:hideMark/>
          </w:tcPr>
          <w:p w:rsidR="0064114E" w:rsidRPr="006E5926" w:rsidRDefault="0064114E" w:rsidP="006E243D">
            <w:pPr>
              <w:jc w:val="center"/>
              <w:rPr>
                <w:b/>
                <w:bCs/>
                <w:color w:val="000000"/>
              </w:rPr>
            </w:pPr>
            <w:r w:rsidRPr="006E5926">
              <w:rPr>
                <w:b/>
                <w:bCs/>
                <w:color w:val="000000"/>
              </w:rPr>
              <w:t>Название переменной</w:t>
            </w:r>
          </w:p>
        </w:tc>
        <w:tc>
          <w:tcPr>
            <w:tcW w:w="3685" w:type="dxa"/>
            <w:shd w:val="clear" w:color="auto" w:fill="D9D9D9" w:themeFill="background1" w:themeFillShade="D9"/>
            <w:vAlign w:val="center"/>
            <w:hideMark/>
          </w:tcPr>
          <w:p w:rsidR="0064114E" w:rsidRPr="006E5926" w:rsidRDefault="0064114E" w:rsidP="006E243D">
            <w:pPr>
              <w:jc w:val="center"/>
              <w:rPr>
                <w:b/>
                <w:bCs/>
                <w:color w:val="000000"/>
              </w:rPr>
            </w:pPr>
            <w:r w:rsidRPr="006E5926">
              <w:rPr>
                <w:b/>
                <w:bCs/>
                <w:color w:val="000000"/>
              </w:rPr>
              <w:t>Описание переменной</w:t>
            </w:r>
          </w:p>
        </w:tc>
        <w:tc>
          <w:tcPr>
            <w:tcW w:w="3226" w:type="dxa"/>
            <w:shd w:val="clear" w:color="auto" w:fill="D9D9D9" w:themeFill="background1" w:themeFillShade="D9"/>
            <w:vAlign w:val="center"/>
            <w:hideMark/>
          </w:tcPr>
          <w:p w:rsidR="0064114E" w:rsidRPr="006E5926" w:rsidRDefault="0064114E" w:rsidP="006E243D">
            <w:pPr>
              <w:jc w:val="center"/>
              <w:rPr>
                <w:b/>
                <w:bCs/>
                <w:color w:val="000000"/>
              </w:rPr>
            </w:pPr>
            <w:r w:rsidRPr="006E5926">
              <w:rPr>
                <w:b/>
                <w:bCs/>
                <w:color w:val="000000"/>
              </w:rPr>
              <w:t>Гипотеза</w:t>
            </w:r>
          </w:p>
        </w:tc>
      </w:tr>
      <w:tr w:rsidR="0064114E" w:rsidRPr="006E5926" w:rsidTr="0057490E">
        <w:trPr>
          <w:trHeight w:val="20"/>
        </w:trPr>
        <w:tc>
          <w:tcPr>
            <w:tcW w:w="676" w:type="dxa"/>
            <w:vAlign w:val="center"/>
            <w:hideMark/>
          </w:tcPr>
          <w:p w:rsidR="0064114E" w:rsidRPr="006E5926" w:rsidRDefault="0064114E" w:rsidP="006E243D">
            <w:pPr>
              <w:rPr>
                <w:color w:val="000000"/>
              </w:rPr>
            </w:pPr>
            <w:r w:rsidRPr="006E5926">
              <w:rPr>
                <w:color w:val="000000"/>
              </w:rPr>
              <w:t>1</w:t>
            </w:r>
          </w:p>
        </w:tc>
        <w:tc>
          <w:tcPr>
            <w:tcW w:w="2268" w:type="dxa"/>
            <w:vAlign w:val="center"/>
            <w:hideMark/>
          </w:tcPr>
          <w:p w:rsidR="0064114E" w:rsidRPr="006E5926" w:rsidRDefault="0064114E" w:rsidP="006E243D">
            <w:pPr>
              <w:rPr>
                <w:color w:val="000000"/>
              </w:rPr>
            </w:pPr>
            <w:r w:rsidRPr="006E5926">
              <w:rPr>
                <w:color w:val="000000"/>
              </w:rPr>
              <w:t>Company_name</w:t>
            </w:r>
          </w:p>
        </w:tc>
        <w:tc>
          <w:tcPr>
            <w:tcW w:w="3685" w:type="dxa"/>
            <w:vAlign w:val="center"/>
            <w:hideMark/>
          </w:tcPr>
          <w:p w:rsidR="0064114E" w:rsidRPr="006E5926" w:rsidRDefault="0064114E" w:rsidP="006E243D">
            <w:pPr>
              <w:rPr>
                <w:color w:val="000000"/>
              </w:rPr>
            </w:pPr>
            <w:r w:rsidRPr="006E5926">
              <w:rPr>
                <w:color w:val="000000"/>
              </w:rPr>
              <w:t>Название компании, текстовая переменная</w:t>
            </w:r>
          </w:p>
        </w:tc>
        <w:tc>
          <w:tcPr>
            <w:tcW w:w="3226" w:type="dxa"/>
            <w:vAlign w:val="center"/>
            <w:hideMark/>
          </w:tcPr>
          <w:p w:rsidR="0064114E" w:rsidRPr="006E5926" w:rsidRDefault="0064114E" w:rsidP="006E243D">
            <w:pPr>
              <w:rPr>
                <w:color w:val="000000"/>
              </w:rPr>
            </w:pPr>
          </w:p>
        </w:tc>
      </w:tr>
      <w:tr w:rsidR="0064114E" w:rsidRPr="006E5926" w:rsidTr="0057490E">
        <w:trPr>
          <w:trHeight w:val="20"/>
        </w:trPr>
        <w:tc>
          <w:tcPr>
            <w:tcW w:w="676" w:type="dxa"/>
            <w:vAlign w:val="center"/>
            <w:hideMark/>
          </w:tcPr>
          <w:p w:rsidR="0064114E" w:rsidRPr="006E5926" w:rsidRDefault="0064114E" w:rsidP="006E243D">
            <w:pPr>
              <w:rPr>
                <w:color w:val="000000"/>
              </w:rPr>
            </w:pPr>
            <w:r w:rsidRPr="006E5926">
              <w:rPr>
                <w:color w:val="000000"/>
              </w:rPr>
              <w:t>2</w:t>
            </w:r>
          </w:p>
        </w:tc>
        <w:tc>
          <w:tcPr>
            <w:tcW w:w="2268" w:type="dxa"/>
            <w:vAlign w:val="center"/>
            <w:hideMark/>
          </w:tcPr>
          <w:p w:rsidR="0064114E" w:rsidRPr="006E5926" w:rsidRDefault="0064114E" w:rsidP="006E243D">
            <w:pPr>
              <w:rPr>
                <w:color w:val="000000"/>
              </w:rPr>
            </w:pPr>
            <w:r w:rsidRPr="006E5926">
              <w:rPr>
                <w:color w:val="000000"/>
              </w:rPr>
              <w:t>Scoring</w:t>
            </w:r>
          </w:p>
        </w:tc>
        <w:tc>
          <w:tcPr>
            <w:tcW w:w="3685" w:type="dxa"/>
            <w:vAlign w:val="center"/>
            <w:hideMark/>
          </w:tcPr>
          <w:p w:rsidR="0064114E" w:rsidRPr="006E5926" w:rsidRDefault="0064114E" w:rsidP="006E243D">
            <w:pPr>
              <w:rPr>
                <w:color w:val="000000"/>
              </w:rPr>
            </w:pPr>
            <w:r w:rsidRPr="006E5926">
              <w:rPr>
                <w:color w:val="000000"/>
              </w:rPr>
              <w:t>Баллы по скоринговой модели (бизнес-риск + финансовый риск)</w:t>
            </w:r>
          </w:p>
        </w:tc>
        <w:tc>
          <w:tcPr>
            <w:tcW w:w="3226" w:type="dxa"/>
            <w:vAlign w:val="center"/>
            <w:hideMark/>
          </w:tcPr>
          <w:p w:rsidR="0064114E" w:rsidRPr="006E5926" w:rsidRDefault="0064114E" w:rsidP="006E243D">
            <w:pPr>
              <w:rPr>
                <w:color w:val="000000"/>
              </w:rPr>
            </w:pPr>
            <w:r w:rsidRPr="006E5926">
              <w:rPr>
                <w:color w:val="000000"/>
              </w:rPr>
              <w:t>Зависимая переменная</w:t>
            </w:r>
          </w:p>
        </w:tc>
      </w:tr>
      <w:tr w:rsidR="0064114E" w:rsidRPr="006E5926" w:rsidTr="0057490E">
        <w:trPr>
          <w:trHeight w:val="20"/>
        </w:trPr>
        <w:tc>
          <w:tcPr>
            <w:tcW w:w="676" w:type="dxa"/>
            <w:vAlign w:val="center"/>
            <w:hideMark/>
          </w:tcPr>
          <w:p w:rsidR="0064114E" w:rsidRPr="006E5926" w:rsidRDefault="0064114E" w:rsidP="006E243D">
            <w:pPr>
              <w:rPr>
                <w:color w:val="000000"/>
              </w:rPr>
            </w:pPr>
            <w:r w:rsidRPr="006E5926">
              <w:rPr>
                <w:color w:val="000000"/>
              </w:rPr>
              <w:t>3</w:t>
            </w:r>
          </w:p>
        </w:tc>
        <w:tc>
          <w:tcPr>
            <w:tcW w:w="2268" w:type="dxa"/>
            <w:vAlign w:val="center"/>
            <w:hideMark/>
          </w:tcPr>
          <w:p w:rsidR="0064114E" w:rsidRPr="006E5926" w:rsidRDefault="0064114E" w:rsidP="006E243D">
            <w:pPr>
              <w:rPr>
                <w:color w:val="000000"/>
              </w:rPr>
            </w:pPr>
            <w:r w:rsidRPr="006E5926">
              <w:rPr>
                <w:color w:val="000000"/>
              </w:rPr>
              <w:t>Reserve</w:t>
            </w:r>
          </w:p>
        </w:tc>
        <w:tc>
          <w:tcPr>
            <w:tcW w:w="3685" w:type="dxa"/>
            <w:vAlign w:val="center"/>
            <w:hideMark/>
          </w:tcPr>
          <w:p w:rsidR="0064114E" w:rsidRPr="006E5926" w:rsidRDefault="0064114E" w:rsidP="006E243D">
            <w:pPr>
              <w:rPr>
                <w:color w:val="000000"/>
              </w:rPr>
            </w:pPr>
            <w:r w:rsidRPr="006E5926">
              <w:rPr>
                <w:color w:val="000000"/>
              </w:rPr>
              <w:t>Резерв на возможные потери, в %</w:t>
            </w:r>
          </w:p>
        </w:tc>
        <w:tc>
          <w:tcPr>
            <w:tcW w:w="3226" w:type="dxa"/>
            <w:vAlign w:val="center"/>
            <w:hideMark/>
          </w:tcPr>
          <w:p w:rsidR="0064114E" w:rsidRPr="006E5926" w:rsidRDefault="0064114E" w:rsidP="006E243D">
            <w:pPr>
              <w:rPr>
                <w:color w:val="000000"/>
              </w:rPr>
            </w:pPr>
            <w:r w:rsidRPr="006E5926">
              <w:rPr>
                <w:color w:val="000000"/>
              </w:rPr>
              <w:t>Чем выше резерв, тем меньше скоринговые баллы</w:t>
            </w:r>
          </w:p>
        </w:tc>
      </w:tr>
      <w:tr w:rsidR="0064114E" w:rsidRPr="006E5926" w:rsidTr="0057490E">
        <w:trPr>
          <w:trHeight w:val="20"/>
        </w:trPr>
        <w:tc>
          <w:tcPr>
            <w:tcW w:w="676" w:type="dxa"/>
            <w:vAlign w:val="center"/>
            <w:hideMark/>
          </w:tcPr>
          <w:p w:rsidR="0064114E" w:rsidRPr="006E5926" w:rsidRDefault="0064114E" w:rsidP="006E243D">
            <w:pPr>
              <w:rPr>
                <w:color w:val="000000"/>
              </w:rPr>
            </w:pPr>
            <w:r w:rsidRPr="006E5926">
              <w:rPr>
                <w:color w:val="000000"/>
              </w:rPr>
              <w:t>4</w:t>
            </w:r>
          </w:p>
        </w:tc>
        <w:tc>
          <w:tcPr>
            <w:tcW w:w="2268" w:type="dxa"/>
            <w:vAlign w:val="center"/>
            <w:hideMark/>
          </w:tcPr>
          <w:p w:rsidR="0064114E" w:rsidRPr="006E5926" w:rsidRDefault="0064114E" w:rsidP="006E243D">
            <w:pPr>
              <w:rPr>
                <w:color w:val="000000"/>
              </w:rPr>
            </w:pPr>
            <w:r w:rsidRPr="006E5926">
              <w:rPr>
                <w:color w:val="000000"/>
              </w:rPr>
              <w:t>Business_period</w:t>
            </w:r>
          </w:p>
        </w:tc>
        <w:tc>
          <w:tcPr>
            <w:tcW w:w="3685" w:type="dxa"/>
            <w:vAlign w:val="center"/>
            <w:hideMark/>
          </w:tcPr>
          <w:p w:rsidR="0064114E" w:rsidRPr="006E5926" w:rsidRDefault="0064114E" w:rsidP="006E243D">
            <w:pPr>
              <w:rPr>
                <w:color w:val="000000"/>
              </w:rPr>
            </w:pPr>
            <w:r w:rsidRPr="006E5926">
              <w:rPr>
                <w:color w:val="000000"/>
              </w:rPr>
              <w:t>Срок функционирования бизнеса, в годах</w:t>
            </w:r>
          </w:p>
        </w:tc>
        <w:tc>
          <w:tcPr>
            <w:tcW w:w="3226" w:type="dxa"/>
            <w:vAlign w:val="center"/>
            <w:hideMark/>
          </w:tcPr>
          <w:p w:rsidR="0064114E" w:rsidRPr="006E5926" w:rsidRDefault="0064114E" w:rsidP="006E243D">
            <w:pPr>
              <w:rPr>
                <w:color w:val="000000"/>
              </w:rPr>
            </w:pPr>
            <w:r w:rsidRPr="006E5926">
              <w:rPr>
                <w:color w:val="000000"/>
              </w:rPr>
              <w:t>Чем больше срок функционирования бизнеса, тем больше скоринговые баллы</w:t>
            </w:r>
          </w:p>
        </w:tc>
      </w:tr>
      <w:tr w:rsidR="0064114E" w:rsidRPr="00531EBD" w:rsidTr="0057490E">
        <w:trPr>
          <w:trHeight w:val="779"/>
        </w:trPr>
        <w:tc>
          <w:tcPr>
            <w:tcW w:w="676" w:type="dxa"/>
            <w:vAlign w:val="center"/>
            <w:hideMark/>
          </w:tcPr>
          <w:p w:rsidR="0064114E" w:rsidRPr="006E5926" w:rsidRDefault="0064114E" w:rsidP="006E243D">
            <w:pPr>
              <w:rPr>
                <w:color w:val="000000"/>
              </w:rPr>
            </w:pPr>
            <w:r w:rsidRPr="006E5926">
              <w:rPr>
                <w:color w:val="000000"/>
              </w:rPr>
              <w:t>5</w:t>
            </w:r>
          </w:p>
        </w:tc>
        <w:tc>
          <w:tcPr>
            <w:tcW w:w="2268" w:type="dxa"/>
            <w:vAlign w:val="center"/>
            <w:hideMark/>
          </w:tcPr>
          <w:p w:rsidR="0064114E" w:rsidRPr="006E5926" w:rsidRDefault="0064114E" w:rsidP="006E243D">
            <w:pPr>
              <w:rPr>
                <w:color w:val="000000"/>
              </w:rPr>
            </w:pPr>
            <w:r w:rsidRPr="006E5926">
              <w:rPr>
                <w:color w:val="000000"/>
              </w:rPr>
              <w:t>Market_share</w:t>
            </w:r>
          </w:p>
        </w:tc>
        <w:tc>
          <w:tcPr>
            <w:tcW w:w="3685" w:type="dxa"/>
            <w:vAlign w:val="center"/>
            <w:hideMark/>
          </w:tcPr>
          <w:p w:rsidR="0064114E" w:rsidRPr="00531EBD" w:rsidRDefault="0064114E" w:rsidP="006E243D">
            <w:pPr>
              <w:rPr>
                <w:color w:val="000000"/>
              </w:rPr>
            </w:pPr>
            <w:r w:rsidRPr="006E5926">
              <w:rPr>
                <w:color w:val="000000"/>
              </w:rPr>
              <w:t>Доля рынка</w:t>
            </w:r>
          </w:p>
          <w:p w:rsidR="0064114E" w:rsidRPr="00531EBD" w:rsidRDefault="0064114E" w:rsidP="006E243D">
            <w:pPr>
              <w:rPr>
                <w:color w:val="000000"/>
              </w:rPr>
            </w:pPr>
            <w:r w:rsidRPr="006E5926">
              <w:rPr>
                <w:color w:val="000000"/>
              </w:rPr>
              <w:t>(1)   – средняя (5-25%)</w:t>
            </w:r>
          </w:p>
          <w:p w:rsidR="0064114E" w:rsidRPr="006E5926" w:rsidRDefault="0064114E" w:rsidP="006E243D">
            <w:pPr>
              <w:rPr>
                <w:color w:val="000000"/>
              </w:rPr>
            </w:pPr>
            <w:r w:rsidRPr="006E5926">
              <w:rPr>
                <w:color w:val="000000"/>
              </w:rPr>
              <w:t>(0)   – низкая (&lt;5%)</w:t>
            </w:r>
          </w:p>
        </w:tc>
        <w:tc>
          <w:tcPr>
            <w:tcW w:w="3226" w:type="dxa"/>
            <w:vAlign w:val="center"/>
            <w:hideMark/>
          </w:tcPr>
          <w:p w:rsidR="0064114E" w:rsidRPr="006E5926" w:rsidRDefault="0064114E" w:rsidP="006E243D">
            <w:pPr>
              <w:rPr>
                <w:color w:val="000000"/>
              </w:rPr>
            </w:pPr>
            <w:r w:rsidRPr="006E5926">
              <w:rPr>
                <w:color w:val="000000"/>
              </w:rPr>
              <w:t>Чем выше доля рынка, тем больше скоринговые баллы</w:t>
            </w:r>
          </w:p>
        </w:tc>
      </w:tr>
      <w:tr w:rsidR="0064114E" w:rsidRPr="00531EBD" w:rsidTr="0057490E">
        <w:trPr>
          <w:trHeight w:val="1032"/>
        </w:trPr>
        <w:tc>
          <w:tcPr>
            <w:tcW w:w="676" w:type="dxa"/>
            <w:vAlign w:val="center"/>
            <w:hideMark/>
          </w:tcPr>
          <w:p w:rsidR="0064114E" w:rsidRPr="006E5926" w:rsidRDefault="0064114E" w:rsidP="006E243D">
            <w:pPr>
              <w:rPr>
                <w:color w:val="000000"/>
              </w:rPr>
            </w:pPr>
            <w:r w:rsidRPr="006E5926">
              <w:rPr>
                <w:color w:val="000000"/>
              </w:rPr>
              <w:t>6</w:t>
            </w:r>
          </w:p>
        </w:tc>
        <w:tc>
          <w:tcPr>
            <w:tcW w:w="2268" w:type="dxa"/>
            <w:vAlign w:val="center"/>
            <w:hideMark/>
          </w:tcPr>
          <w:p w:rsidR="0064114E" w:rsidRPr="006E5926" w:rsidRDefault="0064114E" w:rsidP="006E243D">
            <w:pPr>
              <w:rPr>
                <w:color w:val="000000"/>
              </w:rPr>
            </w:pPr>
            <w:r w:rsidRPr="006E5926">
              <w:rPr>
                <w:color w:val="000000"/>
              </w:rPr>
              <w:t>Supplier_</w:t>
            </w:r>
            <w:r>
              <w:rPr>
                <w:color w:val="000000"/>
              </w:rPr>
              <w:br/>
            </w:r>
            <w:r w:rsidRPr="006E5926">
              <w:rPr>
                <w:color w:val="000000"/>
              </w:rPr>
              <w:t>dependence</w:t>
            </w:r>
          </w:p>
        </w:tc>
        <w:tc>
          <w:tcPr>
            <w:tcW w:w="3685" w:type="dxa"/>
            <w:vAlign w:val="center"/>
            <w:hideMark/>
          </w:tcPr>
          <w:p w:rsidR="0064114E" w:rsidRPr="00531EBD" w:rsidRDefault="0064114E" w:rsidP="006E243D">
            <w:pPr>
              <w:rPr>
                <w:color w:val="000000"/>
              </w:rPr>
            </w:pPr>
            <w:r w:rsidRPr="006E5926">
              <w:rPr>
                <w:color w:val="000000"/>
              </w:rPr>
              <w:t>Зависимость от поставщиков</w:t>
            </w:r>
          </w:p>
          <w:p w:rsidR="0064114E" w:rsidRPr="00531EBD" w:rsidRDefault="0064114E" w:rsidP="006E243D">
            <w:pPr>
              <w:rPr>
                <w:color w:val="000000"/>
              </w:rPr>
            </w:pPr>
            <w:r w:rsidRPr="006E5926">
              <w:rPr>
                <w:color w:val="000000"/>
              </w:rPr>
              <w:t>(1)   – есть крупнейший поставщик (&gt;30%)</w:t>
            </w:r>
          </w:p>
          <w:p w:rsidR="0064114E" w:rsidRPr="006E5926" w:rsidRDefault="0064114E" w:rsidP="006E243D">
            <w:pPr>
              <w:rPr>
                <w:color w:val="000000"/>
              </w:rPr>
            </w:pPr>
            <w:r w:rsidRPr="006E5926">
              <w:rPr>
                <w:color w:val="000000"/>
              </w:rPr>
              <w:t>(0)</w:t>
            </w:r>
            <w:r w:rsidRPr="006E5926">
              <w:rPr>
                <w:color w:val="000000"/>
                <w:lang w:val="en-US"/>
              </w:rPr>
              <w:t>  </w:t>
            </w:r>
            <w:r w:rsidRPr="006E5926">
              <w:rPr>
                <w:color w:val="000000"/>
              </w:rPr>
              <w:t xml:space="preserve"> – нет крупнейшего поставщика</w:t>
            </w:r>
          </w:p>
        </w:tc>
        <w:tc>
          <w:tcPr>
            <w:tcW w:w="3226" w:type="dxa"/>
            <w:vAlign w:val="center"/>
            <w:hideMark/>
          </w:tcPr>
          <w:p w:rsidR="0064114E" w:rsidRPr="006E5926" w:rsidRDefault="0064114E" w:rsidP="006E243D">
            <w:pPr>
              <w:rPr>
                <w:color w:val="000000"/>
              </w:rPr>
            </w:pPr>
            <w:r w:rsidRPr="006E5926">
              <w:rPr>
                <w:color w:val="000000"/>
              </w:rPr>
              <w:t>Наличие крупнейшего поставщика увеличивает риск и уменьшает скоринговые баллы</w:t>
            </w:r>
          </w:p>
        </w:tc>
      </w:tr>
      <w:tr w:rsidR="0064114E" w:rsidRPr="00531EBD" w:rsidTr="0057490E">
        <w:trPr>
          <w:trHeight w:val="1032"/>
        </w:trPr>
        <w:tc>
          <w:tcPr>
            <w:tcW w:w="676" w:type="dxa"/>
            <w:vAlign w:val="center"/>
            <w:hideMark/>
          </w:tcPr>
          <w:p w:rsidR="0064114E" w:rsidRPr="006E5926" w:rsidRDefault="0064114E" w:rsidP="006E243D">
            <w:pPr>
              <w:rPr>
                <w:color w:val="000000"/>
              </w:rPr>
            </w:pPr>
            <w:r w:rsidRPr="006E5926">
              <w:rPr>
                <w:color w:val="000000"/>
              </w:rPr>
              <w:t>7</w:t>
            </w:r>
          </w:p>
        </w:tc>
        <w:tc>
          <w:tcPr>
            <w:tcW w:w="2268" w:type="dxa"/>
            <w:vAlign w:val="center"/>
            <w:hideMark/>
          </w:tcPr>
          <w:p w:rsidR="0064114E" w:rsidRPr="006E5926" w:rsidRDefault="0064114E" w:rsidP="006E243D">
            <w:pPr>
              <w:rPr>
                <w:color w:val="000000"/>
              </w:rPr>
            </w:pPr>
            <w:r w:rsidRPr="006E5926">
              <w:rPr>
                <w:color w:val="000000"/>
              </w:rPr>
              <w:t>Customer_</w:t>
            </w:r>
            <w:r>
              <w:rPr>
                <w:color w:val="000000"/>
              </w:rPr>
              <w:br/>
            </w:r>
            <w:r w:rsidRPr="006E5926">
              <w:rPr>
                <w:color w:val="000000"/>
              </w:rPr>
              <w:t>dependence</w:t>
            </w:r>
          </w:p>
        </w:tc>
        <w:tc>
          <w:tcPr>
            <w:tcW w:w="3685" w:type="dxa"/>
            <w:vAlign w:val="center"/>
            <w:hideMark/>
          </w:tcPr>
          <w:p w:rsidR="0064114E" w:rsidRPr="00531EBD" w:rsidRDefault="0064114E" w:rsidP="006E243D">
            <w:pPr>
              <w:rPr>
                <w:color w:val="000000"/>
              </w:rPr>
            </w:pPr>
            <w:r w:rsidRPr="006E5926">
              <w:rPr>
                <w:color w:val="000000"/>
              </w:rPr>
              <w:t>Зависимость от покупателей</w:t>
            </w:r>
          </w:p>
          <w:p w:rsidR="0064114E" w:rsidRPr="00531EBD" w:rsidRDefault="0064114E" w:rsidP="006E243D">
            <w:pPr>
              <w:rPr>
                <w:color w:val="000000"/>
              </w:rPr>
            </w:pPr>
            <w:r w:rsidRPr="006E5926">
              <w:rPr>
                <w:color w:val="000000"/>
              </w:rPr>
              <w:t>(1) – есть крупнейший покупатель (&gt;30%)</w:t>
            </w:r>
          </w:p>
          <w:p w:rsidR="0064114E" w:rsidRPr="006E5926" w:rsidRDefault="0064114E" w:rsidP="006E243D">
            <w:pPr>
              <w:rPr>
                <w:color w:val="000000"/>
              </w:rPr>
            </w:pPr>
            <w:r w:rsidRPr="006E5926">
              <w:rPr>
                <w:color w:val="000000"/>
              </w:rPr>
              <w:t>(0) – нет крупнейшего покупателя</w:t>
            </w:r>
          </w:p>
        </w:tc>
        <w:tc>
          <w:tcPr>
            <w:tcW w:w="3226" w:type="dxa"/>
            <w:vAlign w:val="center"/>
            <w:hideMark/>
          </w:tcPr>
          <w:p w:rsidR="0064114E" w:rsidRPr="006E5926" w:rsidRDefault="0064114E" w:rsidP="006E243D">
            <w:pPr>
              <w:rPr>
                <w:color w:val="000000"/>
              </w:rPr>
            </w:pPr>
            <w:r w:rsidRPr="006E5926">
              <w:rPr>
                <w:color w:val="000000"/>
              </w:rPr>
              <w:t>Наличие крупнейшего покупателя увеличивает риск и уменьшает скоринговые баллы</w:t>
            </w:r>
          </w:p>
        </w:tc>
      </w:tr>
      <w:tr w:rsidR="0064114E" w:rsidRPr="00531EBD" w:rsidTr="0057490E">
        <w:trPr>
          <w:trHeight w:val="779"/>
        </w:trPr>
        <w:tc>
          <w:tcPr>
            <w:tcW w:w="676" w:type="dxa"/>
            <w:vAlign w:val="center"/>
            <w:hideMark/>
          </w:tcPr>
          <w:p w:rsidR="0064114E" w:rsidRPr="006E5926" w:rsidRDefault="0064114E" w:rsidP="006E243D">
            <w:pPr>
              <w:rPr>
                <w:color w:val="000000"/>
              </w:rPr>
            </w:pPr>
            <w:r w:rsidRPr="006E5926">
              <w:rPr>
                <w:color w:val="000000"/>
              </w:rPr>
              <w:t>8</w:t>
            </w:r>
          </w:p>
        </w:tc>
        <w:tc>
          <w:tcPr>
            <w:tcW w:w="2268" w:type="dxa"/>
            <w:vAlign w:val="center"/>
            <w:hideMark/>
          </w:tcPr>
          <w:p w:rsidR="0064114E" w:rsidRPr="006E5926" w:rsidRDefault="0064114E" w:rsidP="006E243D">
            <w:pPr>
              <w:rPr>
                <w:color w:val="000000"/>
              </w:rPr>
            </w:pPr>
            <w:r w:rsidRPr="006E5926">
              <w:rPr>
                <w:color w:val="000000"/>
              </w:rPr>
              <w:t>Net_assets</w:t>
            </w:r>
          </w:p>
        </w:tc>
        <w:tc>
          <w:tcPr>
            <w:tcW w:w="3685" w:type="dxa"/>
            <w:vAlign w:val="center"/>
            <w:hideMark/>
          </w:tcPr>
          <w:p w:rsidR="0064114E" w:rsidRPr="00531EBD" w:rsidRDefault="0064114E" w:rsidP="006E243D">
            <w:pPr>
              <w:rPr>
                <w:color w:val="000000"/>
              </w:rPr>
            </w:pPr>
            <w:r w:rsidRPr="006E5926">
              <w:rPr>
                <w:color w:val="000000"/>
              </w:rPr>
              <w:t>Чистые активы</w:t>
            </w:r>
          </w:p>
          <w:p w:rsidR="0064114E" w:rsidRPr="00531EBD" w:rsidRDefault="0064114E" w:rsidP="006E243D">
            <w:pPr>
              <w:rPr>
                <w:color w:val="000000"/>
              </w:rPr>
            </w:pPr>
            <w:r w:rsidRPr="006E5926">
              <w:rPr>
                <w:color w:val="000000"/>
              </w:rPr>
              <w:t>(1)   – положительные чистые активы</w:t>
            </w:r>
          </w:p>
          <w:p w:rsidR="0064114E" w:rsidRPr="006E5926" w:rsidRDefault="0064114E" w:rsidP="006E243D">
            <w:pPr>
              <w:rPr>
                <w:color w:val="000000"/>
              </w:rPr>
            </w:pPr>
            <w:r w:rsidRPr="006E5926">
              <w:rPr>
                <w:color w:val="000000"/>
              </w:rPr>
              <w:t>(0)   – отрицательные чистые активы</w:t>
            </w:r>
          </w:p>
        </w:tc>
        <w:tc>
          <w:tcPr>
            <w:tcW w:w="3226" w:type="dxa"/>
            <w:vAlign w:val="center"/>
            <w:hideMark/>
          </w:tcPr>
          <w:p w:rsidR="0064114E" w:rsidRPr="006E5926" w:rsidRDefault="0064114E" w:rsidP="006E243D">
            <w:pPr>
              <w:rPr>
                <w:color w:val="000000"/>
              </w:rPr>
            </w:pPr>
            <w:r w:rsidRPr="006E5926">
              <w:rPr>
                <w:color w:val="000000"/>
              </w:rPr>
              <w:t>Положительные чистые активы увеличивают скоринговые баллы (норматив &gt;0)</w:t>
            </w:r>
          </w:p>
        </w:tc>
      </w:tr>
      <w:tr w:rsidR="0064114E" w:rsidRPr="006E5926" w:rsidTr="0057490E">
        <w:trPr>
          <w:trHeight w:val="20"/>
        </w:trPr>
        <w:tc>
          <w:tcPr>
            <w:tcW w:w="676" w:type="dxa"/>
            <w:vAlign w:val="center"/>
            <w:hideMark/>
          </w:tcPr>
          <w:p w:rsidR="0064114E" w:rsidRPr="006E5926" w:rsidRDefault="0064114E" w:rsidP="006E243D">
            <w:pPr>
              <w:rPr>
                <w:color w:val="000000"/>
              </w:rPr>
            </w:pPr>
            <w:r w:rsidRPr="006E5926">
              <w:rPr>
                <w:color w:val="000000"/>
              </w:rPr>
              <w:t>9</w:t>
            </w:r>
          </w:p>
        </w:tc>
        <w:tc>
          <w:tcPr>
            <w:tcW w:w="2268" w:type="dxa"/>
            <w:vAlign w:val="center"/>
            <w:hideMark/>
          </w:tcPr>
          <w:p w:rsidR="0064114E" w:rsidRPr="006E5926" w:rsidRDefault="0064114E" w:rsidP="006E243D">
            <w:pPr>
              <w:rPr>
                <w:color w:val="000000"/>
              </w:rPr>
            </w:pPr>
            <w:r w:rsidRPr="006E5926">
              <w:rPr>
                <w:color w:val="000000"/>
              </w:rPr>
              <w:t>Current_liquidity</w:t>
            </w:r>
          </w:p>
        </w:tc>
        <w:tc>
          <w:tcPr>
            <w:tcW w:w="3685" w:type="dxa"/>
            <w:vAlign w:val="center"/>
            <w:hideMark/>
          </w:tcPr>
          <w:p w:rsidR="0064114E" w:rsidRPr="006E5926" w:rsidRDefault="0064114E" w:rsidP="006E243D">
            <w:pPr>
              <w:rPr>
                <w:color w:val="000000"/>
              </w:rPr>
            </w:pPr>
            <w:r w:rsidRPr="006E5926">
              <w:rPr>
                <w:color w:val="000000"/>
              </w:rPr>
              <w:t xml:space="preserve">Текущая ликвидность, </w:t>
            </w:r>
            <w:r w:rsidRPr="006E5926">
              <w:rPr>
                <w:color w:val="000000"/>
              </w:rPr>
              <w:lastRenderedPageBreak/>
              <w:t>коэффициент</w:t>
            </w:r>
          </w:p>
        </w:tc>
        <w:tc>
          <w:tcPr>
            <w:tcW w:w="3226" w:type="dxa"/>
            <w:vAlign w:val="center"/>
            <w:hideMark/>
          </w:tcPr>
          <w:p w:rsidR="0064114E" w:rsidRPr="006E5926" w:rsidRDefault="0064114E" w:rsidP="006E243D">
            <w:pPr>
              <w:rPr>
                <w:color w:val="000000"/>
              </w:rPr>
            </w:pPr>
            <w:r w:rsidRPr="006E5926">
              <w:rPr>
                <w:color w:val="000000"/>
              </w:rPr>
              <w:lastRenderedPageBreak/>
              <w:t xml:space="preserve">Чем больше коэффициент, </w:t>
            </w:r>
            <w:r w:rsidRPr="006E5926">
              <w:rPr>
                <w:color w:val="000000"/>
              </w:rPr>
              <w:lastRenderedPageBreak/>
              <w:t>тем выше скоринговые баллы (норматив &gt;0,5)</w:t>
            </w:r>
          </w:p>
        </w:tc>
      </w:tr>
      <w:tr w:rsidR="0064114E" w:rsidRPr="006E5926" w:rsidTr="0057490E">
        <w:trPr>
          <w:trHeight w:val="20"/>
        </w:trPr>
        <w:tc>
          <w:tcPr>
            <w:tcW w:w="676" w:type="dxa"/>
            <w:vAlign w:val="center"/>
            <w:hideMark/>
          </w:tcPr>
          <w:p w:rsidR="0064114E" w:rsidRPr="006E5926" w:rsidRDefault="0064114E" w:rsidP="006E243D">
            <w:pPr>
              <w:rPr>
                <w:color w:val="000000"/>
              </w:rPr>
            </w:pPr>
            <w:r w:rsidRPr="006E5926">
              <w:rPr>
                <w:color w:val="000000"/>
              </w:rPr>
              <w:lastRenderedPageBreak/>
              <w:t>10</w:t>
            </w:r>
          </w:p>
        </w:tc>
        <w:tc>
          <w:tcPr>
            <w:tcW w:w="2268" w:type="dxa"/>
            <w:vAlign w:val="center"/>
            <w:hideMark/>
          </w:tcPr>
          <w:p w:rsidR="0064114E" w:rsidRPr="006E5926" w:rsidRDefault="0064114E" w:rsidP="006E243D">
            <w:pPr>
              <w:rPr>
                <w:color w:val="000000"/>
              </w:rPr>
            </w:pPr>
            <w:r w:rsidRPr="006E5926">
              <w:rPr>
                <w:color w:val="000000"/>
                <w:lang w:val="en-US"/>
              </w:rPr>
              <w:t>Financial_autonomy</w:t>
            </w:r>
          </w:p>
        </w:tc>
        <w:tc>
          <w:tcPr>
            <w:tcW w:w="3685" w:type="dxa"/>
            <w:vAlign w:val="center"/>
            <w:hideMark/>
          </w:tcPr>
          <w:p w:rsidR="0064114E" w:rsidRPr="006E5926" w:rsidRDefault="0064114E" w:rsidP="006E243D">
            <w:pPr>
              <w:rPr>
                <w:color w:val="000000"/>
              </w:rPr>
            </w:pPr>
            <w:r w:rsidRPr="006E5926">
              <w:rPr>
                <w:color w:val="000000"/>
              </w:rPr>
              <w:t>Финансовая независимость, коэффициент</w:t>
            </w:r>
          </w:p>
        </w:tc>
        <w:tc>
          <w:tcPr>
            <w:tcW w:w="3226" w:type="dxa"/>
            <w:vAlign w:val="center"/>
            <w:hideMark/>
          </w:tcPr>
          <w:p w:rsidR="0064114E" w:rsidRPr="006E5926" w:rsidRDefault="0064114E" w:rsidP="006E243D">
            <w:pPr>
              <w:rPr>
                <w:color w:val="000000"/>
              </w:rPr>
            </w:pPr>
            <w:r w:rsidRPr="006E5926">
              <w:rPr>
                <w:color w:val="000000"/>
              </w:rPr>
              <w:t>Чем больше коэффициент, тем выше скоринговые баллы (норматив &gt;0)</w:t>
            </w:r>
          </w:p>
        </w:tc>
      </w:tr>
      <w:tr w:rsidR="0064114E" w:rsidRPr="006E5926" w:rsidTr="0057490E">
        <w:trPr>
          <w:trHeight w:val="20"/>
        </w:trPr>
        <w:tc>
          <w:tcPr>
            <w:tcW w:w="676" w:type="dxa"/>
            <w:vAlign w:val="center"/>
            <w:hideMark/>
          </w:tcPr>
          <w:p w:rsidR="0064114E" w:rsidRPr="006E5926" w:rsidRDefault="0064114E" w:rsidP="006E243D">
            <w:pPr>
              <w:rPr>
                <w:color w:val="000000"/>
              </w:rPr>
            </w:pPr>
            <w:r w:rsidRPr="006E5926">
              <w:rPr>
                <w:color w:val="000000"/>
              </w:rPr>
              <w:t>11</w:t>
            </w:r>
          </w:p>
        </w:tc>
        <w:tc>
          <w:tcPr>
            <w:tcW w:w="2268" w:type="dxa"/>
            <w:vAlign w:val="center"/>
            <w:hideMark/>
          </w:tcPr>
          <w:p w:rsidR="0064114E" w:rsidRPr="006E5926" w:rsidRDefault="0064114E" w:rsidP="006E243D">
            <w:pPr>
              <w:rPr>
                <w:color w:val="000000"/>
              </w:rPr>
            </w:pPr>
            <w:r w:rsidRPr="006E5926">
              <w:rPr>
                <w:color w:val="000000"/>
                <w:lang w:val="en-US"/>
              </w:rPr>
              <w:t>Equity</w:t>
            </w:r>
            <w:r w:rsidRPr="006E5926">
              <w:rPr>
                <w:color w:val="000000"/>
              </w:rPr>
              <w:t>_</w:t>
            </w:r>
            <w:r w:rsidRPr="006E5926">
              <w:rPr>
                <w:color w:val="000000"/>
                <w:lang w:val="en-US"/>
              </w:rPr>
              <w:t>to</w:t>
            </w:r>
            <w:r w:rsidRPr="006E5926">
              <w:rPr>
                <w:color w:val="000000"/>
              </w:rPr>
              <w:t>_</w:t>
            </w:r>
            <w:r w:rsidRPr="006E5926">
              <w:rPr>
                <w:color w:val="000000"/>
                <w:lang w:val="en-US"/>
              </w:rPr>
              <w:t>debt</w:t>
            </w:r>
            <w:r w:rsidRPr="006E5926">
              <w:rPr>
                <w:color w:val="000000"/>
              </w:rPr>
              <w:t>_</w:t>
            </w:r>
            <w:r>
              <w:rPr>
                <w:color w:val="000000"/>
              </w:rPr>
              <w:br/>
            </w:r>
            <w:r w:rsidRPr="006E5926">
              <w:rPr>
                <w:color w:val="000000"/>
                <w:lang w:val="en-US"/>
              </w:rPr>
              <w:t>relation</w:t>
            </w:r>
          </w:p>
        </w:tc>
        <w:tc>
          <w:tcPr>
            <w:tcW w:w="3685" w:type="dxa"/>
            <w:vAlign w:val="center"/>
            <w:hideMark/>
          </w:tcPr>
          <w:p w:rsidR="0064114E" w:rsidRPr="006E5926" w:rsidRDefault="0064114E" w:rsidP="006E243D">
            <w:pPr>
              <w:rPr>
                <w:color w:val="000000"/>
              </w:rPr>
            </w:pPr>
            <w:r w:rsidRPr="006E5926">
              <w:rPr>
                <w:color w:val="000000"/>
              </w:rPr>
              <w:t>Соотношение собственных и заемных средств, коэффициент</w:t>
            </w:r>
          </w:p>
        </w:tc>
        <w:tc>
          <w:tcPr>
            <w:tcW w:w="3226" w:type="dxa"/>
            <w:vAlign w:val="center"/>
            <w:hideMark/>
          </w:tcPr>
          <w:p w:rsidR="0064114E" w:rsidRPr="006E5926" w:rsidRDefault="0064114E" w:rsidP="006E243D">
            <w:pPr>
              <w:rPr>
                <w:color w:val="000000"/>
              </w:rPr>
            </w:pPr>
            <w:r w:rsidRPr="006E5926">
              <w:rPr>
                <w:color w:val="000000"/>
              </w:rPr>
              <w:t>Чем больше коэффициент, тем выше скоринговые баллы (норматив &gt;0,4)</w:t>
            </w:r>
          </w:p>
        </w:tc>
      </w:tr>
      <w:tr w:rsidR="0064114E" w:rsidRPr="006E5926" w:rsidTr="0057490E">
        <w:trPr>
          <w:trHeight w:val="20"/>
        </w:trPr>
        <w:tc>
          <w:tcPr>
            <w:tcW w:w="676" w:type="dxa"/>
            <w:vAlign w:val="center"/>
            <w:hideMark/>
          </w:tcPr>
          <w:p w:rsidR="0064114E" w:rsidRPr="006E5926" w:rsidRDefault="0064114E" w:rsidP="006E243D">
            <w:pPr>
              <w:rPr>
                <w:color w:val="000000"/>
              </w:rPr>
            </w:pPr>
            <w:r w:rsidRPr="006E5926">
              <w:rPr>
                <w:color w:val="000000"/>
              </w:rPr>
              <w:t>12</w:t>
            </w:r>
          </w:p>
        </w:tc>
        <w:tc>
          <w:tcPr>
            <w:tcW w:w="2268" w:type="dxa"/>
            <w:vAlign w:val="center"/>
            <w:hideMark/>
          </w:tcPr>
          <w:p w:rsidR="0064114E" w:rsidRPr="006E5926" w:rsidRDefault="0064114E" w:rsidP="006E243D">
            <w:pPr>
              <w:rPr>
                <w:color w:val="000000"/>
              </w:rPr>
            </w:pPr>
            <w:r w:rsidRPr="006E5926">
              <w:rPr>
                <w:color w:val="000000"/>
                <w:lang w:val="en-US"/>
              </w:rPr>
              <w:t>Sales_profitability</w:t>
            </w:r>
          </w:p>
        </w:tc>
        <w:tc>
          <w:tcPr>
            <w:tcW w:w="3685" w:type="dxa"/>
            <w:vAlign w:val="center"/>
            <w:hideMark/>
          </w:tcPr>
          <w:p w:rsidR="0064114E" w:rsidRPr="006E5926" w:rsidRDefault="0064114E" w:rsidP="006E243D">
            <w:pPr>
              <w:rPr>
                <w:color w:val="000000"/>
              </w:rPr>
            </w:pPr>
            <w:r w:rsidRPr="006E5926">
              <w:rPr>
                <w:color w:val="000000"/>
              </w:rPr>
              <w:t>Рентабельность продаж, коэффициент</w:t>
            </w:r>
          </w:p>
        </w:tc>
        <w:tc>
          <w:tcPr>
            <w:tcW w:w="3226" w:type="dxa"/>
            <w:vAlign w:val="center"/>
            <w:hideMark/>
          </w:tcPr>
          <w:p w:rsidR="0064114E" w:rsidRPr="006E5926" w:rsidRDefault="0064114E" w:rsidP="006E243D">
            <w:pPr>
              <w:rPr>
                <w:color w:val="000000"/>
              </w:rPr>
            </w:pPr>
            <w:r w:rsidRPr="006E5926">
              <w:rPr>
                <w:color w:val="000000"/>
              </w:rPr>
              <w:t>Чем больше коэффициент, тем выше скоринговые баллы (норматив &gt;0)</w:t>
            </w:r>
          </w:p>
        </w:tc>
      </w:tr>
      <w:tr w:rsidR="0064114E" w:rsidRPr="006E5926" w:rsidTr="0057490E">
        <w:trPr>
          <w:trHeight w:val="20"/>
        </w:trPr>
        <w:tc>
          <w:tcPr>
            <w:tcW w:w="676" w:type="dxa"/>
            <w:vAlign w:val="center"/>
            <w:hideMark/>
          </w:tcPr>
          <w:p w:rsidR="0064114E" w:rsidRPr="006E5926" w:rsidRDefault="0064114E" w:rsidP="006E243D">
            <w:pPr>
              <w:rPr>
                <w:color w:val="000000"/>
              </w:rPr>
            </w:pPr>
            <w:r w:rsidRPr="006E5926">
              <w:rPr>
                <w:color w:val="000000"/>
              </w:rPr>
              <w:t>13</w:t>
            </w:r>
          </w:p>
        </w:tc>
        <w:tc>
          <w:tcPr>
            <w:tcW w:w="2268" w:type="dxa"/>
            <w:vAlign w:val="center"/>
            <w:hideMark/>
          </w:tcPr>
          <w:p w:rsidR="0064114E" w:rsidRPr="006E5926" w:rsidRDefault="0064114E" w:rsidP="006E243D">
            <w:pPr>
              <w:rPr>
                <w:color w:val="000000"/>
              </w:rPr>
            </w:pPr>
            <w:r w:rsidRPr="006E5926">
              <w:rPr>
                <w:color w:val="000000"/>
                <w:lang w:val="en-US"/>
              </w:rPr>
              <w:t>Activity</w:t>
            </w:r>
            <w:r w:rsidRPr="006E5926">
              <w:rPr>
                <w:color w:val="000000"/>
              </w:rPr>
              <w:t>_</w:t>
            </w:r>
            <w:r>
              <w:rPr>
                <w:color w:val="000000"/>
              </w:rPr>
              <w:br/>
            </w:r>
            <w:r w:rsidRPr="006E5926">
              <w:rPr>
                <w:color w:val="000000"/>
                <w:lang w:val="en-US"/>
              </w:rPr>
              <w:t>profitability</w:t>
            </w:r>
          </w:p>
        </w:tc>
        <w:tc>
          <w:tcPr>
            <w:tcW w:w="3685" w:type="dxa"/>
            <w:vAlign w:val="center"/>
            <w:hideMark/>
          </w:tcPr>
          <w:p w:rsidR="0064114E" w:rsidRPr="006E5926" w:rsidRDefault="0064114E" w:rsidP="006E243D">
            <w:pPr>
              <w:rPr>
                <w:color w:val="000000"/>
              </w:rPr>
            </w:pPr>
            <w:r w:rsidRPr="006E5926">
              <w:rPr>
                <w:color w:val="000000"/>
              </w:rPr>
              <w:t>Рентабельность деятельности, коэффициент</w:t>
            </w:r>
          </w:p>
        </w:tc>
        <w:tc>
          <w:tcPr>
            <w:tcW w:w="3226" w:type="dxa"/>
            <w:vAlign w:val="center"/>
            <w:hideMark/>
          </w:tcPr>
          <w:p w:rsidR="0064114E" w:rsidRPr="006E5926" w:rsidRDefault="0064114E" w:rsidP="006E243D">
            <w:pPr>
              <w:rPr>
                <w:color w:val="000000"/>
              </w:rPr>
            </w:pPr>
            <w:r w:rsidRPr="006E5926">
              <w:rPr>
                <w:color w:val="000000"/>
              </w:rPr>
              <w:t>Чем больше коэффициент, тем выше скоринговые баллы (норматив &gt;1)</w:t>
            </w:r>
          </w:p>
        </w:tc>
      </w:tr>
      <w:tr w:rsidR="0064114E" w:rsidRPr="006E5926" w:rsidTr="0057490E">
        <w:trPr>
          <w:trHeight w:val="20"/>
        </w:trPr>
        <w:tc>
          <w:tcPr>
            <w:tcW w:w="676" w:type="dxa"/>
            <w:vAlign w:val="center"/>
            <w:hideMark/>
          </w:tcPr>
          <w:p w:rsidR="0064114E" w:rsidRPr="006E5926" w:rsidRDefault="0064114E" w:rsidP="006E243D">
            <w:pPr>
              <w:rPr>
                <w:color w:val="000000"/>
              </w:rPr>
            </w:pPr>
            <w:r w:rsidRPr="006E5926">
              <w:rPr>
                <w:color w:val="000000"/>
              </w:rPr>
              <w:t>14</w:t>
            </w:r>
          </w:p>
        </w:tc>
        <w:tc>
          <w:tcPr>
            <w:tcW w:w="2268" w:type="dxa"/>
            <w:vAlign w:val="center"/>
            <w:hideMark/>
          </w:tcPr>
          <w:p w:rsidR="0064114E" w:rsidRPr="006E5926" w:rsidRDefault="0064114E" w:rsidP="006E243D">
            <w:pPr>
              <w:rPr>
                <w:color w:val="000000"/>
              </w:rPr>
            </w:pPr>
            <w:r w:rsidRPr="006E5926">
              <w:rPr>
                <w:color w:val="000000"/>
                <w:lang w:val="en-US"/>
              </w:rPr>
              <w:t>Cash</w:t>
            </w:r>
            <w:r w:rsidRPr="006E5926">
              <w:rPr>
                <w:color w:val="000000"/>
              </w:rPr>
              <w:t>_</w:t>
            </w:r>
            <w:r w:rsidRPr="006E5926">
              <w:rPr>
                <w:color w:val="000000"/>
                <w:lang w:val="en-US"/>
              </w:rPr>
              <w:t>cover</w:t>
            </w:r>
          </w:p>
        </w:tc>
        <w:tc>
          <w:tcPr>
            <w:tcW w:w="3685" w:type="dxa"/>
            <w:vAlign w:val="center"/>
            <w:hideMark/>
          </w:tcPr>
          <w:p w:rsidR="0064114E" w:rsidRPr="006E5926" w:rsidRDefault="0064114E" w:rsidP="006E243D">
            <w:pPr>
              <w:rPr>
                <w:color w:val="000000"/>
              </w:rPr>
            </w:pPr>
            <w:r w:rsidRPr="006E5926">
              <w:rPr>
                <w:color w:val="000000"/>
              </w:rPr>
              <w:t>Денежное покрытие, коэффициент, в месяцах</w:t>
            </w:r>
          </w:p>
        </w:tc>
        <w:tc>
          <w:tcPr>
            <w:tcW w:w="3226" w:type="dxa"/>
            <w:vAlign w:val="center"/>
            <w:hideMark/>
          </w:tcPr>
          <w:p w:rsidR="0064114E" w:rsidRPr="006E5926" w:rsidRDefault="0064114E" w:rsidP="006E243D">
            <w:pPr>
              <w:rPr>
                <w:color w:val="000000"/>
              </w:rPr>
            </w:pPr>
            <w:r w:rsidRPr="006E5926">
              <w:rPr>
                <w:color w:val="000000"/>
              </w:rPr>
              <w:t>Чем ниже коэффициент, тем выше скоринговые баллы (норматив &lt;=4)</w:t>
            </w:r>
          </w:p>
        </w:tc>
      </w:tr>
      <w:tr w:rsidR="0064114E" w:rsidRPr="006E5926" w:rsidTr="0057490E">
        <w:trPr>
          <w:trHeight w:val="20"/>
        </w:trPr>
        <w:tc>
          <w:tcPr>
            <w:tcW w:w="676" w:type="dxa"/>
            <w:vAlign w:val="center"/>
            <w:hideMark/>
          </w:tcPr>
          <w:p w:rsidR="0064114E" w:rsidRPr="006E5926" w:rsidRDefault="0064114E" w:rsidP="006E243D">
            <w:pPr>
              <w:rPr>
                <w:color w:val="000000"/>
              </w:rPr>
            </w:pPr>
            <w:r w:rsidRPr="006E5926">
              <w:rPr>
                <w:color w:val="000000"/>
              </w:rPr>
              <w:t>15</w:t>
            </w:r>
          </w:p>
        </w:tc>
        <w:tc>
          <w:tcPr>
            <w:tcW w:w="2268" w:type="dxa"/>
            <w:vAlign w:val="center"/>
            <w:hideMark/>
          </w:tcPr>
          <w:p w:rsidR="0064114E" w:rsidRPr="006E5926" w:rsidRDefault="0064114E" w:rsidP="006E243D">
            <w:pPr>
              <w:rPr>
                <w:color w:val="000000"/>
              </w:rPr>
            </w:pPr>
            <w:r w:rsidRPr="006E5926">
              <w:rPr>
                <w:color w:val="000000"/>
                <w:lang w:val="en-US"/>
              </w:rPr>
              <w:t>Interest_cover</w:t>
            </w:r>
          </w:p>
        </w:tc>
        <w:tc>
          <w:tcPr>
            <w:tcW w:w="3685" w:type="dxa"/>
            <w:vAlign w:val="center"/>
            <w:hideMark/>
          </w:tcPr>
          <w:p w:rsidR="0064114E" w:rsidRPr="006E5926" w:rsidRDefault="0064114E" w:rsidP="006E243D">
            <w:pPr>
              <w:rPr>
                <w:color w:val="000000"/>
              </w:rPr>
            </w:pPr>
            <w:r w:rsidRPr="006E5926">
              <w:rPr>
                <w:color w:val="000000"/>
              </w:rPr>
              <w:t>Покрытие процентов, коэффициент</w:t>
            </w:r>
          </w:p>
        </w:tc>
        <w:tc>
          <w:tcPr>
            <w:tcW w:w="3226" w:type="dxa"/>
            <w:vAlign w:val="center"/>
            <w:hideMark/>
          </w:tcPr>
          <w:p w:rsidR="0064114E" w:rsidRPr="006E5926" w:rsidRDefault="0064114E" w:rsidP="006E243D">
            <w:pPr>
              <w:rPr>
                <w:color w:val="000000"/>
              </w:rPr>
            </w:pPr>
            <w:r w:rsidRPr="006E5926">
              <w:rPr>
                <w:color w:val="000000"/>
              </w:rPr>
              <w:t>Чем выше коэффициент, тем выше скоринговые баллы (норматив &gt;=1)</w:t>
            </w:r>
          </w:p>
        </w:tc>
      </w:tr>
      <w:tr w:rsidR="0064114E" w:rsidRPr="00531EBD" w:rsidTr="0057490E">
        <w:trPr>
          <w:trHeight w:val="779"/>
        </w:trPr>
        <w:tc>
          <w:tcPr>
            <w:tcW w:w="676" w:type="dxa"/>
            <w:vAlign w:val="center"/>
            <w:hideMark/>
          </w:tcPr>
          <w:p w:rsidR="0064114E" w:rsidRPr="006E5926" w:rsidRDefault="0064114E" w:rsidP="006E243D">
            <w:pPr>
              <w:rPr>
                <w:color w:val="000000"/>
              </w:rPr>
            </w:pPr>
            <w:r w:rsidRPr="006E5926">
              <w:rPr>
                <w:color w:val="000000"/>
              </w:rPr>
              <w:t>16</w:t>
            </w:r>
          </w:p>
        </w:tc>
        <w:tc>
          <w:tcPr>
            <w:tcW w:w="2268" w:type="dxa"/>
            <w:vAlign w:val="center"/>
            <w:hideMark/>
          </w:tcPr>
          <w:p w:rsidR="0064114E" w:rsidRPr="006E5926" w:rsidRDefault="0064114E" w:rsidP="006E243D">
            <w:pPr>
              <w:rPr>
                <w:color w:val="000000"/>
              </w:rPr>
            </w:pPr>
            <w:r w:rsidRPr="006E5926">
              <w:rPr>
                <w:color w:val="000000"/>
              </w:rPr>
              <w:t>Loan_quality</w:t>
            </w:r>
          </w:p>
        </w:tc>
        <w:tc>
          <w:tcPr>
            <w:tcW w:w="3685" w:type="dxa"/>
            <w:vAlign w:val="center"/>
            <w:hideMark/>
          </w:tcPr>
          <w:p w:rsidR="0064114E" w:rsidRPr="00531EBD" w:rsidRDefault="0064114E" w:rsidP="006E243D">
            <w:pPr>
              <w:rPr>
                <w:color w:val="000000"/>
              </w:rPr>
            </w:pPr>
            <w:r w:rsidRPr="006E5926">
              <w:rPr>
                <w:color w:val="000000"/>
              </w:rPr>
              <w:t>Качество ссуды</w:t>
            </w:r>
          </w:p>
          <w:p w:rsidR="0064114E" w:rsidRPr="00531EBD" w:rsidRDefault="0064114E" w:rsidP="006E243D">
            <w:pPr>
              <w:rPr>
                <w:color w:val="000000"/>
              </w:rPr>
            </w:pPr>
            <w:r w:rsidRPr="006E5926">
              <w:rPr>
                <w:color w:val="000000"/>
              </w:rPr>
              <w:t>(1)   – I категория качества</w:t>
            </w:r>
          </w:p>
          <w:p w:rsidR="0064114E" w:rsidRPr="006E5926" w:rsidRDefault="0064114E" w:rsidP="006E243D">
            <w:pPr>
              <w:rPr>
                <w:color w:val="000000"/>
              </w:rPr>
            </w:pPr>
            <w:r w:rsidRPr="006E5926">
              <w:rPr>
                <w:color w:val="000000"/>
              </w:rPr>
              <w:t>(0)   – остальные категории качества</w:t>
            </w:r>
          </w:p>
        </w:tc>
        <w:tc>
          <w:tcPr>
            <w:tcW w:w="3226" w:type="dxa"/>
            <w:vAlign w:val="center"/>
            <w:hideMark/>
          </w:tcPr>
          <w:p w:rsidR="0064114E" w:rsidRPr="006E5926" w:rsidRDefault="0064114E" w:rsidP="006E243D">
            <w:pPr>
              <w:rPr>
                <w:color w:val="000000"/>
              </w:rPr>
            </w:pPr>
            <w:r w:rsidRPr="006E5926">
              <w:rPr>
                <w:color w:val="000000"/>
              </w:rPr>
              <w:t>Первая категория качества дает более высокие скоринговые баллы, чем остальные</w:t>
            </w:r>
          </w:p>
        </w:tc>
      </w:tr>
      <w:tr w:rsidR="0064114E" w:rsidRPr="00531EBD" w:rsidTr="0057490E">
        <w:trPr>
          <w:trHeight w:val="20"/>
        </w:trPr>
        <w:tc>
          <w:tcPr>
            <w:tcW w:w="676" w:type="dxa"/>
            <w:vAlign w:val="center"/>
            <w:hideMark/>
          </w:tcPr>
          <w:p w:rsidR="0064114E" w:rsidRPr="006E5926" w:rsidRDefault="0064114E" w:rsidP="006E243D">
            <w:pPr>
              <w:rPr>
                <w:color w:val="000000"/>
              </w:rPr>
            </w:pPr>
            <w:r w:rsidRPr="006E5926">
              <w:rPr>
                <w:color w:val="000000"/>
              </w:rPr>
              <w:t>17</w:t>
            </w:r>
          </w:p>
        </w:tc>
        <w:tc>
          <w:tcPr>
            <w:tcW w:w="2268" w:type="dxa"/>
            <w:vAlign w:val="center"/>
            <w:hideMark/>
          </w:tcPr>
          <w:p w:rsidR="0064114E" w:rsidRPr="006E5926" w:rsidRDefault="0064114E" w:rsidP="006E243D">
            <w:pPr>
              <w:rPr>
                <w:color w:val="000000"/>
              </w:rPr>
            </w:pPr>
            <w:r w:rsidRPr="006E5926">
              <w:rPr>
                <w:color w:val="000000"/>
              </w:rPr>
              <w:t>Fixed_assets</w:t>
            </w:r>
          </w:p>
        </w:tc>
        <w:tc>
          <w:tcPr>
            <w:tcW w:w="3685" w:type="dxa"/>
            <w:vAlign w:val="center"/>
            <w:hideMark/>
          </w:tcPr>
          <w:p w:rsidR="0064114E" w:rsidRPr="006E5926" w:rsidRDefault="0064114E" w:rsidP="006E243D">
            <w:pPr>
              <w:rPr>
                <w:color w:val="000000"/>
              </w:rPr>
            </w:pPr>
            <w:r w:rsidRPr="006E5926">
              <w:rPr>
                <w:color w:val="000000"/>
              </w:rPr>
              <w:t>Внеоборотные активы, % от ВБ</w:t>
            </w:r>
          </w:p>
        </w:tc>
        <w:tc>
          <w:tcPr>
            <w:tcW w:w="3226" w:type="dxa"/>
            <w:vMerge w:val="restart"/>
            <w:vAlign w:val="center"/>
            <w:hideMark/>
          </w:tcPr>
          <w:p w:rsidR="0064114E" w:rsidRPr="006E5926" w:rsidRDefault="0064114E" w:rsidP="006E243D">
            <w:pPr>
              <w:rPr>
                <w:color w:val="000000"/>
              </w:rPr>
            </w:pPr>
            <w:r w:rsidRPr="00531EBD">
              <w:rPr>
                <w:color w:val="000000"/>
              </w:rPr>
              <w:t>Влияние удельных весов активов и пассивов на кредитоспособность компаний определяется исходя из описания  переменных (см. табл. 4.2), от степени ликвидности переменных. При оценке кредитоспособности Банк оценивает, сколько ликвидных активов и срочных пассивов есть у предприятия, на основе этого определяется величина залога.</w:t>
            </w:r>
          </w:p>
        </w:tc>
      </w:tr>
      <w:tr w:rsidR="0064114E" w:rsidRPr="00531EBD" w:rsidTr="0057490E">
        <w:trPr>
          <w:trHeight w:val="20"/>
        </w:trPr>
        <w:tc>
          <w:tcPr>
            <w:tcW w:w="676" w:type="dxa"/>
            <w:vAlign w:val="center"/>
            <w:hideMark/>
          </w:tcPr>
          <w:p w:rsidR="0064114E" w:rsidRPr="006E5926" w:rsidRDefault="0064114E" w:rsidP="006E243D">
            <w:pPr>
              <w:rPr>
                <w:color w:val="000000"/>
              </w:rPr>
            </w:pPr>
            <w:r w:rsidRPr="006E5926">
              <w:rPr>
                <w:color w:val="000000"/>
              </w:rPr>
              <w:t>18</w:t>
            </w:r>
          </w:p>
        </w:tc>
        <w:tc>
          <w:tcPr>
            <w:tcW w:w="2268" w:type="dxa"/>
            <w:vAlign w:val="center"/>
            <w:hideMark/>
          </w:tcPr>
          <w:p w:rsidR="0064114E" w:rsidRPr="006E5926" w:rsidRDefault="0064114E" w:rsidP="006E243D">
            <w:pPr>
              <w:rPr>
                <w:color w:val="000000"/>
              </w:rPr>
            </w:pPr>
            <w:r w:rsidRPr="006E5926">
              <w:rPr>
                <w:color w:val="000000"/>
              </w:rPr>
              <w:t>Stock</w:t>
            </w:r>
          </w:p>
        </w:tc>
        <w:tc>
          <w:tcPr>
            <w:tcW w:w="3685" w:type="dxa"/>
            <w:vAlign w:val="center"/>
            <w:hideMark/>
          </w:tcPr>
          <w:p w:rsidR="0064114E" w:rsidRPr="006E5926" w:rsidRDefault="0064114E" w:rsidP="006E243D">
            <w:pPr>
              <w:rPr>
                <w:color w:val="000000"/>
              </w:rPr>
            </w:pPr>
            <w:r w:rsidRPr="006E5926">
              <w:rPr>
                <w:color w:val="000000"/>
              </w:rPr>
              <w:t>Запасы, % от ВБ</w:t>
            </w:r>
          </w:p>
        </w:tc>
        <w:tc>
          <w:tcPr>
            <w:tcW w:w="3226" w:type="dxa"/>
            <w:vMerge/>
            <w:vAlign w:val="center"/>
            <w:hideMark/>
          </w:tcPr>
          <w:p w:rsidR="0064114E" w:rsidRPr="006E5926" w:rsidRDefault="0064114E" w:rsidP="006E243D">
            <w:pPr>
              <w:rPr>
                <w:color w:val="000000"/>
              </w:rPr>
            </w:pPr>
          </w:p>
        </w:tc>
      </w:tr>
      <w:tr w:rsidR="0064114E" w:rsidRPr="00531EBD" w:rsidTr="0057490E">
        <w:trPr>
          <w:trHeight w:val="20"/>
        </w:trPr>
        <w:tc>
          <w:tcPr>
            <w:tcW w:w="676" w:type="dxa"/>
            <w:vAlign w:val="center"/>
            <w:hideMark/>
          </w:tcPr>
          <w:p w:rsidR="0064114E" w:rsidRPr="006E5926" w:rsidRDefault="0064114E" w:rsidP="006E243D">
            <w:pPr>
              <w:rPr>
                <w:color w:val="000000"/>
              </w:rPr>
            </w:pPr>
            <w:r w:rsidRPr="006E5926">
              <w:rPr>
                <w:color w:val="000000"/>
              </w:rPr>
              <w:t>19</w:t>
            </w:r>
          </w:p>
        </w:tc>
        <w:tc>
          <w:tcPr>
            <w:tcW w:w="2268" w:type="dxa"/>
            <w:vAlign w:val="center"/>
            <w:hideMark/>
          </w:tcPr>
          <w:p w:rsidR="0064114E" w:rsidRPr="006E5926" w:rsidRDefault="0064114E" w:rsidP="006E243D">
            <w:pPr>
              <w:rPr>
                <w:color w:val="000000"/>
              </w:rPr>
            </w:pPr>
            <w:r w:rsidRPr="006E5926">
              <w:rPr>
                <w:color w:val="000000"/>
              </w:rPr>
              <w:t>Receivables</w:t>
            </w:r>
          </w:p>
        </w:tc>
        <w:tc>
          <w:tcPr>
            <w:tcW w:w="3685" w:type="dxa"/>
            <w:vAlign w:val="center"/>
            <w:hideMark/>
          </w:tcPr>
          <w:p w:rsidR="0064114E" w:rsidRPr="006E5926" w:rsidRDefault="0064114E" w:rsidP="006E243D">
            <w:pPr>
              <w:rPr>
                <w:color w:val="000000"/>
              </w:rPr>
            </w:pPr>
            <w:r w:rsidRPr="006E5926">
              <w:rPr>
                <w:color w:val="000000"/>
              </w:rPr>
              <w:t>Дебиторская задолженность, % от ВБ</w:t>
            </w:r>
          </w:p>
        </w:tc>
        <w:tc>
          <w:tcPr>
            <w:tcW w:w="3226" w:type="dxa"/>
            <w:vMerge/>
            <w:vAlign w:val="center"/>
            <w:hideMark/>
          </w:tcPr>
          <w:p w:rsidR="0064114E" w:rsidRPr="006E5926" w:rsidRDefault="0064114E" w:rsidP="006E243D">
            <w:pPr>
              <w:rPr>
                <w:color w:val="000000"/>
              </w:rPr>
            </w:pPr>
          </w:p>
        </w:tc>
      </w:tr>
      <w:tr w:rsidR="0064114E" w:rsidRPr="00531EBD" w:rsidTr="0057490E">
        <w:trPr>
          <w:trHeight w:val="20"/>
        </w:trPr>
        <w:tc>
          <w:tcPr>
            <w:tcW w:w="676" w:type="dxa"/>
            <w:vAlign w:val="center"/>
            <w:hideMark/>
          </w:tcPr>
          <w:p w:rsidR="0064114E" w:rsidRPr="006E5926" w:rsidRDefault="0064114E" w:rsidP="006E243D">
            <w:pPr>
              <w:rPr>
                <w:color w:val="000000"/>
              </w:rPr>
            </w:pPr>
            <w:r w:rsidRPr="006E5926">
              <w:rPr>
                <w:color w:val="000000"/>
              </w:rPr>
              <w:t>20</w:t>
            </w:r>
          </w:p>
        </w:tc>
        <w:tc>
          <w:tcPr>
            <w:tcW w:w="2268" w:type="dxa"/>
            <w:vAlign w:val="center"/>
            <w:hideMark/>
          </w:tcPr>
          <w:p w:rsidR="0064114E" w:rsidRPr="006E5926" w:rsidRDefault="0064114E" w:rsidP="006E243D">
            <w:pPr>
              <w:rPr>
                <w:color w:val="000000"/>
              </w:rPr>
            </w:pPr>
            <w:r w:rsidRPr="006E5926">
              <w:rPr>
                <w:color w:val="000000"/>
              </w:rPr>
              <w:t>Shortterm_</w:t>
            </w:r>
            <w:r>
              <w:rPr>
                <w:color w:val="000000"/>
              </w:rPr>
              <w:br/>
            </w:r>
            <w:r w:rsidRPr="006E5926">
              <w:rPr>
                <w:color w:val="000000"/>
              </w:rPr>
              <w:t>investments</w:t>
            </w:r>
          </w:p>
        </w:tc>
        <w:tc>
          <w:tcPr>
            <w:tcW w:w="3685" w:type="dxa"/>
            <w:vAlign w:val="center"/>
            <w:hideMark/>
          </w:tcPr>
          <w:p w:rsidR="0064114E" w:rsidRPr="006E5926" w:rsidRDefault="0064114E" w:rsidP="006E243D">
            <w:pPr>
              <w:rPr>
                <w:color w:val="000000"/>
              </w:rPr>
            </w:pPr>
            <w:r w:rsidRPr="006E5926">
              <w:rPr>
                <w:color w:val="000000"/>
              </w:rPr>
              <w:t>Краткосрочные финансовые вложения, % от ВБ</w:t>
            </w:r>
          </w:p>
        </w:tc>
        <w:tc>
          <w:tcPr>
            <w:tcW w:w="3226" w:type="dxa"/>
            <w:vMerge/>
            <w:vAlign w:val="center"/>
            <w:hideMark/>
          </w:tcPr>
          <w:p w:rsidR="0064114E" w:rsidRPr="006E5926" w:rsidRDefault="0064114E" w:rsidP="006E243D">
            <w:pPr>
              <w:rPr>
                <w:color w:val="000000"/>
              </w:rPr>
            </w:pPr>
          </w:p>
        </w:tc>
      </w:tr>
      <w:tr w:rsidR="0064114E" w:rsidRPr="00531EBD" w:rsidTr="0057490E">
        <w:trPr>
          <w:trHeight w:val="20"/>
        </w:trPr>
        <w:tc>
          <w:tcPr>
            <w:tcW w:w="676" w:type="dxa"/>
            <w:vAlign w:val="center"/>
            <w:hideMark/>
          </w:tcPr>
          <w:p w:rsidR="0064114E" w:rsidRPr="006E5926" w:rsidRDefault="0064114E" w:rsidP="006E243D">
            <w:pPr>
              <w:rPr>
                <w:color w:val="000000"/>
              </w:rPr>
            </w:pPr>
            <w:r w:rsidRPr="006E5926">
              <w:rPr>
                <w:color w:val="000000"/>
              </w:rPr>
              <w:t>21</w:t>
            </w:r>
          </w:p>
        </w:tc>
        <w:tc>
          <w:tcPr>
            <w:tcW w:w="2268" w:type="dxa"/>
            <w:vAlign w:val="center"/>
            <w:hideMark/>
          </w:tcPr>
          <w:p w:rsidR="0064114E" w:rsidRPr="006E5926" w:rsidRDefault="0064114E" w:rsidP="006E243D">
            <w:pPr>
              <w:rPr>
                <w:color w:val="000000"/>
              </w:rPr>
            </w:pPr>
            <w:r w:rsidRPr="006E5926">
              <w:rPr>
                <w:color w:val="000000"/>
              </w:rPr>
              <w:t>Cash</w:t>
            </w:r>
          </w:p>
        </w:tc>
        <w:tc>
          <w:tcPr>
            <w:tcW w:w="3685" w:type="dxa"/>
            <w:vAlign w:val="center"/>
            <w:hideMark/>
          </w:tcPr>
          <w:p w:rsidR="0064114E" w:rsidRPr="006E5926" w:rsidRDefault="0064114E" w:rsidP="006E243D">
            <w:pPr>
              <w:rPr>
                <w:color w:val="000000"/>
              </w:rPr>
            </w:pPr>
            <w:r w:rsidRPr="006E5926">
              <w:rPr>
                <w:color w:val="000000"/>
              </w:rPr>
              <w:t>Денежные средства, % от ВБ</w:t>
            </w:r>
          </w:p>
        </w:tc>
        <w:tc>
          <w:tcPr>
            <w:tcW w:w="3226" w:type="dxa"/>
            <w:vMerge/>
            <w:vAlign w:val="center"/>
            <w:hideMark/>
          </w:tcPr>
          <w:p w:rsidR="0064114E" w:rsidRPr="006E5926" w:rsidRDefault="0064114E" w:rsidP="006E243D">
            <w:pPr>
              <w:rPr>
                <w:color w:val="000000"/>
              </w:rPr>
            </w:pPr>
          </w:p>
        </w:tc>
      </w:tr>
      <w:tr w:rsidR="0064114E" w:rsidRPr="00531EBD" w:rsidTr="0057490E">
        <w:trPr>
          <w:trHeight w:val="20"/>
        </w:trPr>
        <w:tc>
          <w:tcPr>
            <w:tcW w:w="676" w:type="dxa"/>
            <w:vAlign w:val="center"/>
            <w:hideMark/>
          </w:tcPr>
          <w:p w:rsidR="0064114E" w:rsidRPr="006E5926" w:rsidRDefault="0064114E" w:rsidP="006E243D">
            <w:pPr>
              <w:rPr>
                <w:color w:val="000000"/>
              </w:rPr>
            </w:pPr>
            <w:r w:rsidRPr="006E5926">
              <w:rPr>
                <w:color w:val="000000"/>
              </w:rPr>
              <w:t>22</w:t>
            </w:r>
          </w:p>
        </w:tc>
        <w:tc>
          <w:tcPr>
            <w:tcW w:w="2268" w:type="dxa"/>
            <w:vAlign w:val="center"/>
            <w:hideMark/>
          </w:tcPr>
          <w:p w:rsidR="0064114E" w:rsidRPr="006E5926" w:rsidRDefault="0064114E" w:rsidP="006E243D">
            <w:pPr>
              <w:rPr>
                <w:color w:val="000000"/>
              </w:rPr>
            </w:pPr>
            <w:r w:rsidRPr="006E5926">
              <w:rPr>
                <w:color w:val="000000"/>
              </w:rPr>
              <w:t>Equity</w:t>
            </w:r>
          </w:p>
        </w:tc>
        <w:tc>
          <w:tcPr>
            <w:tcW w:w="3685" w:type="dxa"/>
            <w:vAlign w:val="center"/>
            <w:hideMark/>
          </w:tcPr>
          <w:p w:rsidR="0064114E" w:rsidRPr="006E5926" w:rsidRDefault="0064114E" w:rsidP="006E243D">
            <w:pPr>
              <w:rPr>
                <w:color w:val="000000"/>
              </w:rPr>
            </w:pPr>
            <w:r w:rsidRPr="006E5926">
              <w:rPr>
                <w:color w:val="000000"/>
              </w:rPr>
              <w:t>Собственный капитал, % от ВБ</w:t>
            </w:r>
          </w:p>
        </w:tc>
        <w:tc>
          <w:tcPr>
            <w:tcW w:w="3226" w:type="dxa"/>
            <w:vMerge/>
            <w:vAlign w:val="center"/>
            <w:hideMark/>
          </w:tcPr>
          <w:p w:rsidR="0064114E" w:rsidRPr="006E5926" w:rsidRDefault="0064114E" w:rsidP="006E243D">
            <w:pPr>
              <w:rPr>
                <w:color w:val="000000"/>
              </w:rPr>
            </w:pPr>
          </w:p>
        </w:tc>
      </w:tr>
      <w:tr w:rsidR="0064114E" w:rsidRPr="00531EBD" w:rsidTr="0057490E">
        <w:trPr>
          <w:trHeight w:val="20"/>
        </w:trPr>
        <w:tc>
          <w:tcPr>
            <w:tcW w:w="676" w:type="dxa"/>
            <w:vAlign w:val="center"/>
            <w:hideMark/>
          </w:tcPr>
          <w:p w:rsidR="0064114E" w:rsidRPr="006E5926" w:rsidRDefault="0064114E" w:rsidP="006E243D">
            <w:pPr>
              <w:rPr>
                <w:color w:val="000000"/>
              </w:rPr>
            </w:pPr>
            <w:r w:rsidRPr="006E5926">
              <w:rPr>
                <w:color w:val="000000"/>
              </w:rPr>
              <w:t>23</w:t>
            </w:r>
          </w:p>
        </w:tc>
        <w:tc>
          <w:tcPr>
            <w:tcW w:w="2268" w:type="dxa"/>
            <w:vAlign w:val="center"/>
            <w:hideMark/>
          </w:tcPr>
          <w:p w:rsidR="0064114E" w:rsidRPr="006E5926" w:rsidRDefault="0064114E" w:rsidP="006E243D">
            <w:pPr>
              <w:rPr>
                <w:color w:val="000000"/>
              </w:rPr>
            </w:pPr>
            <w:r w:rsidRPr="006E5926">
              <w:rPr>
                <w:color w:val="000000"/>
              </w:rPr>
              <w:t>Longterm_</w:t>
            </w:r>
            <w:r>
              <w:rPr>
                <w:color w:val="000000"/>
              </w:rPr>
              <w:br/>
            </w:r>
            <w:r w:rsidRPr="006E5926">
              <w:rPr>
                <w:color w:val="000000"/>
              </w:rPr>
              <w:t>borrowings</w:t>
            </w:r>
          </w:p>
        </w:tc>
        <w:tc>
          <w:tcPr>
            <w:tcW w:w="3685" w:type="dxa"/>
            <w:vAlign w:val="center"/>
            <w:hideMark/>
          </w:tcPr>
          <w:p w:rsidR="0064114E" w:rsidRPr="006E5926" w:rsidRDefault="0064114E" w:rsidP="006E243D">
            <w:pPr>
              <w:rPr>
                <w:color w:val="000000"/>
              </w:rPr>
            </w:pPr>
            <w:r w:rsidRPr="006E5926">
              <w:rPr>
                <w:color w:val="000000"/>
              </w:rPr>
              <w:t>Долгосрочные кредиты и займы, % от ВБ</w:t>
            </w:r>
          </w:p>
        </w:tc>
        <w:tc>
          <w:tcPr>
            <w:tcW w:w="3226" w:type="dxa"/>
            <w:vMerge/>
            <w:vAlign w:val="center"/>
            <w:hideMark/>
          </w:tcPr>
          <w:p w:rsidR="0064114E" w:rsidRPr="006E5926" w:rsidRDefault="0064114E" w:rsidP="006E243D">
            <w:pPr>
              <w:rPr>
                <w:color w:val="000000"/>
              </w:rPr>
            </w:pPr>
          </w:p>
        </w:tc>
      </w:tr>
      <w:tr w:rsidR="0064114E" w:rsidRPr="00531EBD" w:rsidTr="0057490E">
        <w:trPr>
          <w:trHeight w:val="20"/>
        </w:trPr>
        <w:tc>
          <w:tcPr>
            <w:tcW w:w="676" w:type="dxa"/>
            <w:vAlign w:val="center"/>
            <w:hideMark/>
          </w:tcPr>
          <w:p w:rsidR="0064114E" w:rsidRPr="006E5926" w:rsidRDefault="0064114E" w:rsidP="006E243D">
            <w:pPr>
              <w:rPr>
                <w:color w:val="000000"/>
              </w:rPr>
            </w:pPr>
            <w:r w:rsidRPr="006E5926">
              <w:rPr>
                <w:color w:val="000000"/>
              </w:rPr>
              <w:t>24</w:t>
            </w:r>
          </w:p>
        </w:tc>
        <w:tc>
          <w:tcPr>
            <w:tcW w:w="2268" w:type="dxa"/>
            <w:vAlign w:val="center"/>
            <w:hideMark/>
          </w:tcPr>
          <w:p w:rsidR="0064114E" w:rsidRPr="006E5926" w:rsidRDefault="0064114E" w:rsidP="006E243D">
            <w:pPr>
              <w:rPr>
                <w:color w:val="000000"/>
              </w:rPr>
            </w:pPr>
            <w:r w:rsidRPr="006E5926">
              <w:rPr>
                <w:color w:val="000000"/>
              </w:rPr>
              <w:t>Shortterm_</w:t>
            </w:r>
            <w:r>
              <w:rPr>
                <w:color w:val="000000"/>
              </w:rPr>
              <w:br/>
            </w:r>
            <w:r w:rsidRPr="006E5926">
              <w:rPr>
                <w:color w:val="000000"/>
              </w:rPr>
              <w:t>borrowings</w:t>
            </w:r>
          </w:p>
        </w:tc>
        <w:tc>
          <w:tcPr>
            <w:tcW w:w="3685" w:type="dxa"/>
            <w:vAlign w:val="center"/>
            <w:hideMark/>
          </w:tcPr>
          <w:p w:rsidR="0064114E" w:rsidRPr="006E5926" w:rsidRDefault="0064114E" w:rsidP="006E243D">
            <w:pPr>
              <w:rPr>
                <w:color w:val="000000"/>
              </w:rPr>
            </w:pPr>
            <w:r w:rsidRPr="006E5926">
              <w:rPr>
                <w:color w:val="000000"/>
              </w:rPr>
              <w:t>Краткосрочные кредиты и займы, % от ВБ</w:t>
            </w:r>
          </w:p>
        </w:tc>
        <w:tc>
          <w:tcPr>
            <w:tcW w:w="3226" w:type="dxa"/>
            <w:vMerge/>
            <w:vAlign w:val="center"/>
            <w:hideMark/>
          </w:tcPr>
          <w:p w:rsidR="0064114E" w:rsidRPr="006E5926" w:rsidRDefault="0064114E" w:rsidP="006E243D">
            <w:pPr>
              <w:rPr>
                <w:color w:val="000000"/>
              </w:rPr>
            </w:pPr>
          </w:p>
        </w:tc>
      </w:tr>
      <w:tr w:rsidR="0064114E" w:rsidRPr="00531EBD" w:rsidTr="0057490E">
        <w:trPr>
          <w:trHeight w:val="20"/>
        </w:trPr>
        <w:tc>
          <w:tcPr>
            <w:tcW w:w="676" w:type="dxa"/>
            <w:vAlign w:val="center"/>
            <w:hideMark/>
          </w:tcPr>
          <w:p w:rsidR="0064114E" w:rsidRPr="006E5926" w:rsidRDefault="0064114E" w:rsidP="006E243D">
            <w:pPr>
              <w:rPr>
                <w:color w:val="000000"/>
              </w:rPr>
            </w:pPr>
            <w:r w:rsidRPr="006E5926">
              <w:rPr>
                <w:color w:val="000000"/>
              </w:rPr>
              <w:t>25</w:t>
            </w:r>
          </w:p>
        </w:tc>
        <w:tc>
          <w:tcPr>
            <w:tcW w:w="2268" w:type="dxa"/>
            <w:vAlign w:val="center"/>
            <w:hideMark/>
          </w:tcPr>
          <w:p w:rsidR="0064114E" w:rsidRPr="006E5926" w:rsidRDefault="0064114E" w:rsidP="006E243D">
            <w:pPr>
              <w:rPr>
                <w:color w:val="000000"/>
              </w:rPr>
            </w:pPr>
            <w:r w:rsidRPr="006E5926">
              <w:rPr>
                <w:color w:val="000000"/>
              </w:rPr>
              <w:t>Payables</w:t>
            </w:r>
          </w:p>
        </w:tc>
        <w:tc>
          <w:tcPr>
            <w:tcW w:w="3685" w:type="dxa"/>
            <w:vAlign w:val="center"/>
            <w:hideMark/>
          </w:tcPr>
          <w:p w:rsidR="0064114E" w:rsidRPr="006E5926" w:rsidRDefault="0064114E" w:rsidP="006E243D">
            <w:pPr>
              <w:rPr>
                <w:color w:val="000000"/>
              </w:rPr>
            </w:pPr>
            <w:r w:rsidRPr="006E5926">
              <w:rPr>
                <w:color w:val="000000"/>
              </w:rPr>
              <w:t>Кредиторская задолженность, % от ВБ</w:t>
            </w:r>
          </w:p>
        </w:tc>
        <w:tc>
          <w:tcPr>
            <w:tcW w:w="3226" w:type="dxa"/>
            <w:vMerge/>
            <w:vAlign w:val="center"/>
            <w:hideMark/>
          </w:tcPr>
          <w:p w:rsidR="0064114E" w:rsidRPr="006E5926" w:rsidRDefault="0064114E" w:rsidP="006E243D">
            <w:pPr>
              <w:rPr>
                <w:color w:val="000000"/>
              </w:rPr>
            </w:pPr>
          </w:p>
        </w:tc>
      </w:tr>
    </w:tbl>
    <w:p w:rsidR="0064114E" w:rsidRDefault="0064114E" w:rsidP="0064114E">
      <w:pPr>
        <w:tabs>
          <w:tab w:val="left" w:pos="1276"/>
        </w:tabs>
        <w:spacing w:line="360" w:lineRule="auto"/>
        <w:ind w:firstLine="851"/>
        <w:jc w:val="both"/>
        <w:rPr>
          <w:sz w:val="28"/>
          <w:szCs w:val="28"/>
        </w:rPr>
      </w:pPr>
      <w:r w:rsidRPr="00541BE4">
        <w:rPr>
          <w:sz w:val="28"/>
          <w:szCs w:val="28"/>
        </w:rPr>
        <w:t xml:space="preserve">Далее </w:t>
      </w:r>
      <w:r w:rsidR="001A2BC1">
        <w:rPr>
          <w:sz w:val="28"/>
          <w:szCs w:val="28"/>
        </w:rPr>
        <w:t>подробно приведены</w:t>
      </w:r>
      <w:r w:rsidRPr="00541BE4">
        <w:rPr>
          <w:sz w:val="28"/>
          <w:szCs w:val="28"/>
        </w:rPr>
        <w:t xml:space="preserve"> все характеристики, для того чтобы </w:t>
      </w:r>
      <w:r w:rsidR="001A2BC1">
        <w:rPr>
          <w:sz w:val="28"/>
          <w:szCs w:val="28"/>
        </w:rPr>
        <w:t>показать</w:t>
      </w:r>
      <w:r w:rsidRPr="00541BE4">
        <w:rPr>
          <w:sz w:val="28"/>
          <w:szCs w:val="28"/>
        </w:rPr>
        <w:t xml:space="preserve">, почему именно они </w:t>
      </w:r>
      <w:r w:rsidR="001A2BC1">
        <w:rPr>
          <w:sz w:val="28"/>
          <w:szCs w:val="28"/>
        </w:rPr>
        <w:t>были взяты для регрессионного анализа.</w:t>
      </w:r>
      <w:r w:rsidRPr="00541BE4">
        <w:rPr>
          <w:sz w:val="28"/>
          <w:szCs w:val="28"/>
        </w:rPr>
        <w:t xml:space="preserve"> </w:t>
      </w:r>
      <w:r>
        <w:rPr>
          <w:sz w:val="28"/>
          <w:szCs w:val="28"/>
        </w:rPr>
        <w:t xml:space="preserve">Решение брать за основу переменную – </w:t>
      </w:r>
      <w:r>
        <w:rPr>
          <w:sz w:val="28"/>
          <w:szCs w:val="28"/>
          <w:lang w:val="en-US"/>
        </w:rPr>
        <w:t>scoring</w:t>
      </w:r>
      <w:r w:rsidRPr="00541BE4">
        <w:rPr>
          <w:sz w:val="28"/>
          <w:szCs w:val="28"/>
        </w:rPr>
        <w:t xml:space="preserve">, </w:t>
      </w:r>
      <w:r>
        <w:rPr>
          <w:sz w:val="28"/>
          <w:szCs w:val="28"/>
        </w:rPr>
        <w:t xml:space="preserve">обосновано тем, что по скоринговой модели сумма всех факторов риска складывалась из оценки бизнес-риска, финансового риска и риска кредитной истории. Баллы по риску кредитной истории не были включены в переменную </w:t>
      </w:r>
      <w:r>
        <w:rPr>
          <w:sz w:val="28"/>
          <w:szCs w:val="28"/>
          <w:lang w:val="en-US"/>
        </w:rPr>
        <w:t>scoring</w:t>
      </w:r>
      <w:r w:rsidRPr="00541BE4">
        <w:rPr>
          <w:sz w:val="28"/>
          <w:szCs w:val="28"/>
        </w:rPr>
        <w:t xml:space="preserve">, </w:t>
      </w:r>
      <w:r>
        <w:rPr>
          <w:sz w:val="28"/>
          <w:szCs w:val="28"/>
        </w:rPr>
        <w:t xml:space="preserve">так как почти все 33 предприятия имеют одинаковые баллы по данному виду риска, что </w:t>
      </w:r>
      <w:r>
        <w:rPr>
          <w:sz w:val="28"/>
          <w:szCs w:val="28"/>
        </w:rPr>
        <w:lastRenderedPageBreak/>
        <w:t xml:space="preserve">означает, что предприятия не имеют задолженностей и фактов пролонгации или реструктуризации задолженности. В связи с этим в качестве зависимой переменной выступает именно </w:t>
      </w:r>
      <w:r>
        <w:rPr>
          <w:sz w:val="28"/>
          <w:szCs w:val="28"/>
          <w:lang w:val="en-US"/>
        </w:rPr>
        <w:t>scoring</w:t>
      </w:r>
      <w:r w:rsidRPr="00084CEF">
        <w:rPr>
          <w:sz w:val="28"/>
          <w:szCs w:val="28"/>
        </w:rPr>
        <w:t xml:space="preserve"> </w:t>
      </w:r>
      <w:r>
        <w:rPr>
          <w:sz w:val="28"/>
          <w:szCs w:val="28"/>
        </w:rPr>
        <w:t xml:space="preserve">(бизнес-риск </w:t>
      </w:r>
      <w:r w:rsidR="0057490E">
        <w:rPr>
          <w:sz w:val="28"/>
          <w:szCs w:val="28"/>
        </w:rPr>
        <w:t>плюс</w:t>
      </w:r>
      <w:r>
        <w:rPr>
          <w:sz w:val="28"/>
          <w:szCs w:val="28"/>
        </w:rPr>
        <w:t xml:space="preserve"> финансовый риск).</w:t>
      </w:r>
    </w:p>
    <w:p w:rsidR="0064114E" w:rsidRDefault="0064114E" w:rsidP="0064114E">
      <w:pPr>
        <w:tabs>
          <w:tab w:val="left" w:pos="1276"/>
        </w:tabs>
        <w:spacing w:line="360" w:lineRule="auto"/>
        <w:ind w:firstLine="851"/>
        <w:jc w:val="right"/>
        <w:rPr>
          <w:i/>
        </w:rPr>
      </w:pPr>
      <w:r w:rsidRPr="001A2BC1">
        <w:rPr>
          <w:i/>
        </w:rPr>
        <w:t>Таблица 4.2.</w:t>
      </w:r>
    </w:p>
    <w:p w:rsidR="001A2BC1" w:rsidRPr="001A2BC1" w:rsidRDefault="001A2BC1" w:rsidP="001A2BC1">
      <w:pPr>
        <w:tabs>
          <w:tab w:val="left" w:pos="1276"/>
        </w:tabs>
        <w:spacing w:line="360" w:lineRule="auto"/>
        <w:ind w:firstLine="851"/>
        <w:jc w:val="center"/>
      </w:pPr>
      <w:r w:rsidRPr="001A2BC1">
        <w:t>Описание данных для регрессионного анализа</w:t>
      </w:r>
    </w:p>
    <w:tbl>
      <w:tblPr>
        <w:tblW w:w="10066"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127"/>
        <w:gridCol w:w="2694"/>
        <w:gridCol w:w="5245"/>
      </w:tblGrid>
      <w:tr w:rsidR="0064114E" w:rsidRPr="006E5926" w:rsidTr="001A2BC1">
        <w:trPr>
          <w:trHeight w:val="20"/>
        </w:trPr>
        <w:tc>
          <w:tcPr>
            <w:tcW w:w="2127" w:type="dxa"/>
            <w:shd w:val="clear" w:color="auto" w:fill="auto"/>
            <w:hideMark/>
          </w:tcPr>
          <w:p w:rsidR="0064114E" w:rsidRPr="006E5926" w:rsidRDefault="0064114E" w:rsidP="006E243D">
            <w:pPr>
              <w:jc w:val="center"/>
              <w:rPr>
                <w:b/>
                <w:bCs/>
                <w:color w:val="000000"/>
              </w:rPr>
            </w:pPr>
            <w:r w:rsidRPr="006E5926">
              <w:rPr>
                <w:b/>
                <w:bCs/>
                <w:color w:val="000000"/>
              </w:rPr>
              <w:t>Комментарий</w:t>
            </w:r>
          </w:p>
        </w:tc>
        <w:tc>
          <w:tcPr>
            <w:tcW w:w="2694" w:type="dxa"/>
            <w:shd w:val="clear" w:color="auto" w:fill="auto"/>
            <w:hideMark/>
          </w:tcPr>
          <w:p w:rsidR="0064114E" w:rsidRPr="006E5926" w:rsidRDefault="0064114E" w:rsidP="006E243D">
            <w:pPr>
              <w:jc w:val="center"/>
              <w:rPr>
                <w:b/>
                <w:bCs/>
                <w:color w:val="000000"/>
              </w:rPr>
            </w:pPr>
            <w:r w:rsidRPr="006E5926">
              <w:rPr>
                <w:b/>
                <w:bCs/>
                <w:color w:val="000000"/>
              </w:rPr>
              <w:t>Характеристика</w:t>
            </w:r>
          </w:p>
        </w:tc>
        <w:tc>
          <w:tcPr>
            <w:tcW w:w="5245" w:type="dxa"/>
            <w:shd w:val="clear" w:color="auto" w:fill="auto"/>
            <w:hideMark/>
          </w:tcPr>
          <w:p w:rsidR="0064114E" w:rsidRPr="006E5926" w:rsidRDefault="0064114E" w:rsidP="006E243D">
            <w:pPr>
              <w:jc w:val="center"/>
              <w:rPr>
                <w:b/>
                <w:bCs/>
                <w:color w:val="000000"/>
              </w:rPr>
            </w:pPr>
            <w:r w:rsidRPr="006E5926">
              <w:rPr>
                <w:b/>
                <w:bCs/>
                <w:color w:val="000000"/>
              </w:rPr>
              <w:t>Описание</w:t>
            </w:r>
          </w:p>
        </w:tc>
      </w:tr>
      <w:tr w:rsidR="0064114E" w:rsidRPr="006E5926" w:rsidTr="001A2BC1">
        <w:trPr>
          <w:trHeight w:val="20"/>
        </w:trPr>
        <w:tc>
          <w:tcPr>
            <w:tcW w:w="2127" w:type="dxa"/>
            <w:shd w:val="clear" w:color="auto" w:fill="auto"/>
            <w:vAlign w:val="center"/>
            <w:hideMark/>
          </w:tcPr>
          <w:p w:rsidR="0064114E" w:rsidRPr="006E5926" w:rsidRDefault="0064114E" w:rsidP="006E243D">
            <w:pPr>
              <w:rPr>
                <w:color w:val="000000"/>
              </w:rPr>
            </w:pPr>
            <w:r w:rsidRPr="006E5926">
              <w:rPr>
                <w:color w:val="000000"/>
              </w:rPr>
              <w:t>Текстовая переменная</w:t>
            </w:r>
          </w:p>
        </w:tc>
        <w:tc>
          <w:tcPr>
            <w:tcW w:w="2694" w:type="dxa"/>
            <w:shd w:val="clear" w:color="auto" w:fill="auto"/>
            <w:vAlign w:val="center"/>
            <w:hideMark/>
          </w:tcPr>
          <w:p w:rsidR="0064114E" w:rsidRPr="006E5926" w:rsidRDefault="0064114E" w:rsidP="006E243D">
            <w:pPr>
              <w:rPr>
                <w:color w:val="000000"/>
              </w:rPr>
            </w:pPr>
            <w:r w:rsidRPr="006E5926">
              <w:rPr>
                <w:color w:val="000000"/>
              </w:rPr>
              <w:t>Company_name</w:t>
            </w:r>
          </w:p>
        </w:tc>
        <w:tc>
          <w:tcPr>
            <w:tcW w:w="5245" w:type="dxa"/>
            <w:shd w:val="clear" w:color="auto" w:fill="auto"/>
            <w:hideMark/>
          </w:tcPr>
          <w:p w:rsidR="0064114E" w:rsidRPr="006E5926" w:rsidRDefault="0064114E" w:rsidP="006E243D">
            <w:pPr>
              <w:jc w:val="both"/>
              <w:rPr>
                <w:color w:val="000000"/>
              </w:rPr>
            </w:pPr>
            <w:r w:rsidRPr="006E5926">
              <w:rPr>
                <w:color w:val="000000"/>
              </w:rPr>
              <w:t>Название компании – данная характеристика введена для удобства, является текстовой переменной и не влияет на риск.</w:t>
            </w:r>
          </w:p>
        </w:tc>
      </w:tr>
      <w:tr w:rsidR="0064114E" w:rsidRPr="006E5926" w:rsidTr="001A2BC1">
        <w:trPr>
          <w:trHeight w:val="20"/>
        </w:trPr>
        <w:tc>
          <w:tcPr>
            <w:tcW w:w="2127" w:type="dxa"/>
            <w:shd w:val="clear" w:color="auto" w:fill="auto"/>
            <w:vAlign w:val="center"/>
            <w:hideMark/>
          </w:tcPr>
          <w:p w:rsidR="0064114E" w:rsidRPr="006E5926" w:rsidRDefault="0064114E" w:rsidP="006E243D">
            <w:pPr>
              <w:rPr>
                <w:color w:val="000000"/>
              </w:rPr>
            </w:pPr>
            <w:r w:rsidRPr="006E5926">
              <w:rPr>
                <w:color w:val="000000"/>
              </w:rPr>
              <w:t>Зависимая переменная</w:t>
            </w:r>
          </w:p>
        </w:tc>
        <w:tc>
          <w:tcPr>
            <w:tcW w:w="2694" w:type="dxa"/>
            <w:shd w:val="clear" w:color="auto" w:fill="auto"/>
            <w:vAlign w:val="center"/>
            <w:hideMark/>
          </w:tcPr>
          <w:p w:rsidR="0064114E" w:rsidRPr="006E5926" w:rsidRDefault="0064114E" w:rsidP="006E243D">
            <w:pPr>
              <w:rPr>
                <w:color w:val="000000"/>
              </w:rPr>
            </w:pPr>
            <w:r w:rsidRPr="006E5926">
              <w:rPr>
                <w:color w:val="000000"/>
              </w:rPr>
              <w:t>Scoring</w:t>
            </w:r>
          </w:p>
        </w:tc>
        <w:tc>
          <w:tcPr>
            <w:tcW w:w="5245" w:type="dxa"/>
            <w:shd w:val="clear" w:color="auto" w:fill="auto"/>
            <w:hideMark/>
          </w:tcPr>
          <w:p w:rsidR="0064114E" w:rsidRPr="006E5926" w:rsidRDefault="0064114E" w:rsidP="006E243D">
            <w:pPr>
              <w:jc w:val="both"/>
              <w:rPr>
                <w:color w:val="000000"/>
              </w:rPr>
            </w:pPr>
            <w:r w:rsidRPr="006E5926">
              <w:rPr>
                <w:color w:val="000000"/>
              </w:rPr>
              <w:t>Скоринговые баллы – данная характеристика является зависимой переменной</w:t>
            </w:r>
            <w:r>
              <w:rPr>
                <w:color w:val="000000"/>
              </w:rPr>
              <w:t>.</w:t>
            </w:r>
          </w:p>
        </w:tc>
      </w:tr>
      <w:tr w:rsidR="0064114E" w:rsidRPr="006E5926" w:rsidTr="001A2BC1">
        <w:trPr>
          <w:trHeight w:val="20"/>
        </w:trPr>
        <w:tc>
          <w:tcPr>
            <w:tcW w:w="2127" w:type="dxa"/>
            <w:shd w:val="clear" w:color="auto" w:fill="auto"/>
            <w:vAlign w:val="center"/>
            <w:hideMark/>
          </w:tcPr>
          <w:p w:rsidR="0064114E" w:rsidRPr="006E5926" w:rsidRDefault="0064114E" w:rsidP="006E243D">
            <w:pPr>
              <w:rPr>
                <w:color w:val="000000"/>
              </w:rPr>
            </w:pPr>
          </w:p>
        </w:tc>
        <w:tc>
          <w:tcPr>
            <w:tcW w:w="2694" w:type="dxa"/>
            <w:shd w:val="clear" w:color="auto" w:fill="auto"/>
            <w:vAlign w:val="center"/>
            <w:hideMark/>
          </w:tcPr>
          <w:p w:rsidR="0064114E" w:rsidRPr="006E5926" w:rsidRDefault="0064114E" w:rsidP="006E243D">
            <w:pPr>
              <w:rPr>
                <w:color w:val="000000"/>
              </w:rPr>
            </w:pPr>
            <w:r w:rsidRPr="006E5926">
              <w:rPr>
                <w:color w:val="000000"/>
              </w:rPr>
              <w:t>Reserve</w:t>
            </w:r>
          </w:p>
        </w:tc>
        <w:tc>
          <w:tcPr>
            <w:tcW w:w="5245" w:type="dxa"/>
            <w:shd w:val="clear" w:color="auto" w:fill="auto"/>
            <w:hideMark/>
          </w:tcPr>
          <w:p w:rsidR="0064114E" w:rsidRPr="006E5926" w:rsidRDefault="0064114E" w:rsidP="006E243D">
            <w:pPr>
              <w:jc w:val="both"/>
              <w:rPr>
                <w:color w:val="000000"/>
              </w:rPr>
            </w:pPr>
            <w:r w:rsidRPr="006E5926">
              <w:rPr>
                <w:color w:val="000000"/>
              </w:rPr>
              <w:t>Резерв на возможные потери – данная характеристика зависит от скоринговых баллов – максимальный скоринговый балл означает нулевой резерв</w:t>
            </w:r>
            <w:r>
              <w:rPr>
                <w:color w:val="000000"/>
              </w:rPr>
              <w:t>.</w:t>
            </w:r>
          </w:p>
        </w:tc>
      </w:tr>
      <w:tr w:rsidR="0064114E" w:rsidRPr="006E5926" w:rsidTr="001A2BC1">
        <w:trPr>
          <w:trHeight w:val="20"/>
        </w:trPr>
        <w:tc>
          <w:tcPr>
            <w:tcW w:w="2127" w:type="dxa"/>
            <w:vMerge w:val="restart"/>
            <w:shd w:val="clear" w:color="auto" w:fill="auto"/>
            <w:vAlign w:val="center"/>
            <w:hideMark/>
          </w:tcPr>
          <w:p w:rsidR="0064114E" w:rsidRPr="006E5926" w:rsidRDefault="0064114E" w:rsidP="006E243D">
            <w:pPr>
              <w:rPr>
                <w:color w:val="000000"/>
              </w:rPr>
            </w:pPr>
            <w:r w:rsidRPr="006E5926">
              <w:rPr>
                <w:color w:val="000000"/>
              </w:rPr>
              <w:t>Показатели бизнес-риска</w:t>
            </w:r>
          </w:p>
        </w:tc>
        <w:tc>
          <w:tcPr>
            <w:tcW w:w="2694" w:type="dxa"/>
            <w:shd w:val="clear" w:color="auto" w:fill="auto"/>
            <w:vAlign w:val="center"/>
            <w:hideMark/>
          </w:tcPr>
          <w:p w:rsidR="0064114E" w:rsidRPr="006E5926" w:rsidRDefault="0064114E" w:rsidP="006E243D">
            <w:pPr>
              <w:rPr>
                <w:color w:val="000000"/>
              </w:rPr>
            </w:pPr>
            <w:r w:rsidRPr="006E5926">
              <w:rPr>
                <w:color w:val="000000"/>
              </w:rPr>
              <w:t>Business_period</w:t>
            </w:r>
          </w:p>
        </w:tc>
        <w:tc>
          <w:tcPr>
            <w:tcW w:w="5245" w:type="dxa"/>
            <w:shd w:val="clear" w:color="auto" w:fill="auto"/>
            <w:hideMark/>
          </w:tcPr>
          <w:p w:rsidR="0064114E" w:rsidRPr="006E5926" w:rsidRDefault="0064114E" w:rsidP="006E243D">
            <w:pPr>
              <w:jc w:val="both"/>
              <w:rPr>
                <w:color w:val="000000"/>
              </w:rPr>
            </w:pPr>
            <w:r w:rsidRPr="006E5926">
              <w:rPr>
                <w:color w:val="000000"/>
              </w:rPr>
              <w:t>Срок функционирования бизнеса – период в годах от начала регистрации компании до 2013 года.</w:t>
            </w:r>
          </w:p>
        </w:tc>
      </w:tr>
      <w:tr w:rsidR="0064114E" w:rsidRPr="006E5926" w:rsidTr="001A2BC1">
        <w:trPr>
          <w:trHeight w:val="20"/>
        </w:trPr>
        <w:tc>
          <w:tcPr>
            <w:tcW w:w="2127" w:type="dxa"/>
            <w:vMerge/>
            <w:vAlign w:val="center"/>
            <w:hideMark/>
          </w:tcPr>
          <w:p w:rsidR="0064114E" w:rsidRPr="006E5926" w:rsidRDefault="0064114E" w:rsidP="006E243D">
            <w:pPr>
              <w:rPr>
                <w:color w:val="000000"/>
              </w:rPr>
            </w:pPr>
          </w:p>
        </w:tc>
        <w:tc>
          <w:tcPr>
            <w:tcW w:w="2694" w:type="dxa"/>
            <w:shd w:val="clear" w:color="auto" w:fill="auto"/>
            <w:vAlign w:val="center"/>
            <w:hideMark/>
          </w:tcPr>
          <w:p w:rsidR="0064114E" w:rsidRPr="006E5926" w:rsidRDefault="0064114E" w:rsidP="006E243D">
            <w:pPr>
              <w:rPr>
                <w:color w:val="000000"/>
              </w:rPr>
            </w:pPr>
            <w:r w:rsidRPr="006E5926">
              <w:rPr>
                <w:color w:val="000000"/>
              </w:rPr>
              <w:t>Market_share</w:t>
            </w:r>
          </w:p>
        </w:tc>
        <w:tc>
          <w:tcPr>
            <w:tcW w:w="5245" w:type="dxa"/>
            <w:shd w:val="clear" w:color="auto" w:fill="auto"/>
            <w:hideMark/>
          </w:tcPr>
          <w:p w:rsidR="0064114E" w:rsidRPr="006E5926" w:rsidRDefault="0064114E" w:rsidP="006E243D">
            <w:pPr>
              <w:jc w:val="both"/>
              <w:rPr>
                <w:color w:val="000000"/>
              </w:rPr>
            </w:pPr>
            <w:r w:rsidRPr="006E5926">
              <w:rPr>
                <w:color w:val="000000"/>
              </w:rPr>
              <w:t>Доля рынка – доля компании на рынке, за эталонную взята средняя доля рынка (5-25%).</w:t>
            </w:r>
          </w:p>
        </w:tc>
      </w:tr>
      <w:tr w:rsidR="0064114E" w:rsidRPr="006E5926" w:rsidTr="001A2BC1">
        <w:trPr>
          <w:trHeight w:val="20"/>
        </w:trPr>
        <w:tc>
          <w:tcPr>
            <w:tcW w:w="2127" w:type="dxa"/>
            <w:vMerge/>
            <w:vAlign w:val="center"/>
            <w:hideMark/>
          </w:tcPr>
          <w:p w:rsidR="0064114E" w:rsidRPr="006E5926" w:rsidRDefault="0064114E" w:rsidP="006E243D">
            <w:pPr>
              <w:rPr>
                <w:color w:val="000000"/>
              </w:rPr>
            </w:pPr>
          </w:p>
        </w:tc>
        <w:tc>
          <w:tcPr>
            <w:tcW w:w="2694" w:type="dxa"/>
            <w:shd w:val="clear" w:color="auto" w:fill="auto"/>
            <w:vAlign w:val="center"/>
            <w:hideMark/>
          </w:tcPr>
          <w:p w:rsidR="0064114E" w:rsidRPr="006E5926" w:rsidRDefault="0064114E" w:rsidP="006E243D">
            <w:pPr>
              <w:rPr>
                <w:color w:val="000000"/>
              </w:rPr>
            </w:pPr>
            <w:r w:rsidRPr="006E5926">
              <w:rPr>
                <w:color w:val="000000"/>
              </w:rPr>
              <w:t>Supplier_dependence</w:t>
            </w:r>
          </w:p>
        </w:tc>
        <w:tc>
          <w:tcPr>
            <w:tcW w:w="5245" w:type="dxa"/>
            <w:shd w:val="clear" w:color="auto" w:fill="auto"/>
            <w:hideMark/>
          </w:tcPr>
          <w:p w:rsidR="0064114E" w:rsidRPr="006E5926" w:rsidRDefault="0064114E" w:rsidP="006E243D">
            <w:pPr>
              <w:jc w:val="both"/>
              <w:rPr>
                <w:color w:val="000000"/>
              </w:rPr>
            </w:pPr>
            <w:r w:rsidRPr="006E5926">
              <w:rPr>
                <w:color w:val="000000"/>
              </w:rPr>
              <w:t>Зависимость от поставщиков – наличие крупнейшего поставщика (&gt;30%) рассчитано на основе ОСВ по счету 60.</w:t>
            </w:r>
          </w:p>
        </w:tc>
      </w:tr>
      <w:tr w:rsidR="0064114E" w:rsidRPr="006E5926" w:rsidTr="001A2BC1">
        <w:trPr>
          <w:trHeight w:val="20"/>
        </w:trPr>
        <w:tc>
          <w:tcPr>
            <w:tcW w:w="2127" w:type="dxa"/>
            <w:vMerge/>
            <w:vAlign w:val="center"/>
            <w:hideMark/>
          </w:tcPr>
          <w:p w:rsidR="0064114E" w:rsidRPr="006E5926" w:rsidRDefault="0064114E" w:rsidP="006E243D">
            <w:pPr>
              <w:rPr>
                <w:color w:val="000000"/>
              </w:rPr>
            </w:pPr>
          </w:p>
        </w:tc>
        <w:tc>
          <w:tcPr>
            <w:tcW w:w="2694" w:type="dxa"/>
            <w:shd w:val="clear" w:color="auto" w:fill="auto"/>
            <w:vAlign w:val="center"/>
            <w:hideMark/>
          </w:tcPr>
          <w:p w:rsidR="0064114E" w:rsidRPr="006E5926" w:rsidRDefault="0064114E" w:rsidP="006E243D">
            <w:pPr>
              <w:rPr>
                <w:color w:val="000000"/>
              </w:rPr>
            </w:pPr>
            <w:r w:rsidRPr="006E5926">
              <w:rPr>
                <w:color w:val="000000"/>
              </w:rPr>
              <w:t>Customer_dependence</w:t>
            </w:r>
          </w:p>
        </w:tc>
        <w:tc>
          <w:tcPr>
            <w:tcW w:w="5245" w:type="dxa"/>
            <w:shd w:val="clear" w:color="auto" w:fill="auto"/>
            <w:hideMark/>
          </w:tcPr>
          <w:p w:rsidR="0064114E" w:rsidRPr="006E5926" w:rsidRDefault="0064114E" w:rsidP="006E243D">
            <w:pPr>
              <w:jc w:val="both"/>
              <w:rPr>
                <w:color w:val="000000"/>
              </w:rPr>
            </w:pPr>
            <w:r w:rsidRPr="006E5926">
              <w:rPr>
                <w:color w:val="000000"/>
              </w:rPr>
              <w:t>Зависимость от покупателей – наличие крупнейшего покупателя (&gt;30%) рассчитано на основе ОСВ по счету 62.</w:t>
            </w:r>
          </w:p>
        </w:tc>
      </w:tr>
      <w:tr w:rsidR="0064114E" w:rsidRPr="006E5926" w:rsidTr="001A2BC1">
        <w:trPr>
          <w:trHeight w:val="20"/>
        </w:trPr>
        <w:tc>
          <w:tcPr>
            <w:tcW w:w="2127" w:type="dxa"/>
            <w:vMerge w:val="restart"/>
            <w:shd w:val="clear" w:color="auto" w:fill="auto"/>
            <w:vAlign w:val="center"/>
            <w:hideMark/>
          </w:tcPr>
          <w:p w:rsidR="0064114E" w:rsidRPr="006E5926" w:rsidRDefault="0064114E" w:rsidP="006E243D">
            <w:pPr>
              <w:rPr>
                <w:color w:val="000000"/>
              </w:rPr>
            </w:pPr>
            <w:r w:rsidRPr="006E5926">
              <w:rPr>
                <w:color w:val="000000"/>
              </w:rPr>
              <w:t>Показатели финансового риска</w:t>
            </w:r>
          </w:p>
        </w:tc>
        <w:tc>
          <w:tcPr>
            <w:tcW w:w="2694" w:type="dxa"/>
            <w:shd w:val="clear" w:color="auto" w:fill="auto"/>
            <w:vAlign w:val="center"/>
            <w:hideMark/>
          </w:tcPr>
          <w:p w:rsidR="0064114E" w:rsidRPr="006E5926" w:rsidRDefault="0064114E" w:rsidP="006E243D">
            <w:pPr>
              <w:rPr>
                <w:color w:val="000000"/>
              </w:rPr>
            </w:pPr>
            <w:r w:rsidRPr="006E5926">
              <w:rPr>
                <w:color w:val="000000"/>
              </w:rPr>
              <w:t>Net_assets</w:t>
            </w:r>
          </w:p>
        </w:tc>
        <w:tc>
          <w:tcPr>
            <w:tcW w:w="5245" w:type="dxa"/>
            <w:shd w:val="clear" w:color="auto" w:fill="auto"/>
            <w:hideMark/>
          </w:tcPr>
          <w:p w:rsidR="0064114E" w:rsidRPr="006E5926" w:rsidRDefault="0064114E" w:rsidP="006E243D">
            <w:pPr>
              <w:jc w:val="both"/>
              <w:rPr>
                <w:color w:val="000000"/>
              </w:rPr>
            </w:pPr>
            <w:r w:rsidRPr="006E5926">
              <w:rPr>
                <w:snapToGrid w:val="0"/>
                <w:color w:val="000000"/>
              </w:rPr>
              <w:t>ВБ  -  долгосрочные и краткосрочные заемные средства + доходы будущих периодов.</w:t>
            </w:r>
          </w:p>
        </w:tc>
      </w:tr>
      <w:tr w:rsidR="0064114E" w:rsidRPr="006E5926" w:rsidTr="001A2BC1">
        <w:trPr>
          <w:trHeight w:val="20"/>
        </w:trPr>
        <w:tc>
          <w:tcPr>
            <w:tcW w:w="2127" w:type="dxa"/>
            <w:vMerge/>
            <w:vAlign w:val="center"/>
            <w:hideMark/>
          </w:tcPr>
          <w:p w:rsidR="0064114E" w:rsidRPr="006E5926" w:rsidRDefault="0064114E" w:rsidP="006E243D">
            <w:pPr>
              <w:rPr>
                <w:color w:val="000000"/>
              </w:rPr>
            </w:pPr>
          </w:p>
        </w:tc>
        <w:tc>
          <w:tcPr>
            <w:tcW w:w="2694" w:type="dxa"/>
            <w:shd w:val="clear" w:color="auto" w:fill="auto"/>
            <w:vAlign w:val="center"/>
            <w:hideMark/>
          </w:tcPr>
          <w:p w:rsidR="0064114E" w:rsidRPr="006E5926" w:rsidRDefault="0064114E" w:rsidP="006E243D">
            <w:pPr>
              <w:rPr>
                <w:color w:val="000000"/>
              </w:rPr>
            </w:pPr>
            <w:r w:rsidRPr="006E5926">
              <w:rPr>
                <w:color w:val="000000"/>
              </w:rPr>
              <w:t>Current_liquidity</w:t>
            </w:r>
          </w:p>
        </w:tc>
        <w:tc>
          <w:tcPr>
            <w:tcW w:w="5245" w:type="dxa"/>
            <w:shd w:val="clear" w:color="auto" w:fill="auto"/>
            <w:hideMark/>
          </w:tcPr>
          <w:p w:rsidR="0064114E" w:rsidRPr="006E5926" w:rsidRDefault="0064114E" w:rsidP="006E243D">
            <w:pPr>
              <w:jc w:val="both"/>
              <w:rPr>
                <w:color w:val="000000"/>
              </w:rPr>
            </w:pPr>
            <w:r w:rsidRPr="006E5926">
              <w:rPr>
                <w:snapToGrid w:val="0"/>
                <w:color w:val="000000"/>
              </w:rPr>
              <w:t>Оборотные активы / Краткосрочные пассивы.</w:t>
            </w:r>
          </w:p>
        </w:tc>
      </w:tr>
      <w:tr w:rsidR="0064114E" w:rsidRPr="006E5926" w:rsidTr="001A2BC1">
        <w:trPr>
          <w:trHeight w:val="20"/>
        </w:trPr>
        <w:tc>
          <w:tcPr>
            <w:tcW w:w="2127" w:type="dxa"/>
            <w:vMerge/>
            <w:vAlign w:val="center"/>
            <w:hideMark/>
          </w:tcPr>
          <w:p w:rsidR="0064114E" w:rsidRPr="006E5926" w:rsidRDefault="0064114E" w:rsidP="006E243D">
            <w:pPr>
              <w:rPr>
                <w:color w:val="000000"/>
              </w:rPr>
            </w:pPr>
          </w:p>
        </w:tc>
        <w:tc>
          <w:tcPr>
            <w:tcW w:w="2694" w:type="dxa"/>
            <w:shd w:val="clear" w:color="auto" w:fill="auto"/>
            <w:vAlign w:val="center"/>
            <w:hideMark/>
          </w:tcPr>
          <w:p w:rsidR="0064114E" w:rsidRPr="006E5926" w:rsidRDefault="0064114E" w:rsidP="006E243D">
            <w:pPr>
              <w:rPr>
                <w:color w:val="000000"/>
              </w:rPr>
            </w:pPr>
            <w:r w:rsidRPr="006E5926">
              <w:rPr>
                <w:color w:val="000000"/>
                <w:lang w:val="en-US"/>
              </w:rPr>
              <w:t>Financial_autonomy</w:t>
            </w:r>
          </w:p>
        </w:tc>
        <w:tc>
          <w:tcPr>
            <w:tcW w:w="5245" w:type="dxa"/>
            <w:shd w:val="clear" w:color="auto" w:fill="auto"/>
            <w:hideMark/>
          </w:tcPr>
          <w:p w:rsidR="0064114E" w:rsidRPr="006E5926" w:rsidRDefault="0064114E" w:rsidP="006E243D">
            <w:pPr>
              <w:jc w:val="both"/>
              <w:rPr>
                <w:color w:val="000000"/>
              </w:rPr>
            </w:pPr>
            <w:r w:rsidRPr="006E5926">
              <w:rPr>
                <w:snapToGrid w:val="0"/>
                <w:color w:val="000000"/>
              </w:rPr>
              <w:t>Собственный капитал / Суммарный пассив (ВБ).</w:t>
            </w:r>
          </w:p>
        </w:tc>
      </w:tr>
      <w:tr w:rsidR="0064114E" w:rsidRPr="006E5926" w:rsidTr="001A2BC1">
        <w:trPr>
          <w:trHeight w:val="20"/>
        </w:trPr>
        <w:tc>
          <w:tcPr>
            <w:tcW w:w="2127" w:type="dxa"/>
            <w:vMerge/>
            <w:vAlign w:val="center"/>
            <w:hideMark/>
          </w:tcPr>
          <w:p w:rsidR="0064114E" w:rsidRPr="006E5926" w:rsidRDefault="0064114E" w:rsidP="006E243D">
            <w:pPr>
              <w:rPr>
                <w:color w:val="000000"/>
              </w:rPr>
            </w:pPr>
          </w:p>
        </w:tc>
        <w:tc>
          <w:tcPr>
            <w:tcW w:w="2694" w:type="dxa"/>
            <w:shd w:val="clear" w:color="auto" w:fill="auto"/>
            <w:vAlign w:val="center"/>
            <w:hideMark/>
          </w:tcPr>
          <w:p w:rsidR="0064114E" w:rsidRPr="006E5926" w:rsidRDefault="0064114E" w:rsidP="006E243D">
            <w:pPr>
              <w:rPr>
                <w:color w:val="000000"/>
              </w:rPr>
            </w:pPr>
            <w:r w:rsidRPr="006E5926">
              <w:rPr>
                <w:color w:val="000000"/>
                <w:lang w:val="en-US"/>
              </w:rPr>
              <w:t>Equity_to_debt_relation</w:t>
            </w:r>
          </w:p>
        </w:tc>
        <w:tc>
          <w:tcPr>
            <w:tcW w:w="5245" w:type="dxa"/>
            <w:shd w:val="clear" w:color="auto" w:fill="auto"/>
            <w:hideMark/>
          </w:tcPr>
          <w:p w:rsidR="0064114E" w:rsidRPr="006E5926" w:rsidRDefault="0064114E" w:rsidP="006E243D">
            <w:pPr>
              <w:jc w:val="both"/>
              <w:rPr>
                <w:color w:val="000000"/>
              </w:rPr>
            </w:pPr>
            <w:r w:rsidRPr="006E5926">
              <w:rPr>
                <w:snapToGrid w:val="0"/>
                <w:color w:val="000000"/>
              </w:rPr>
              <w:t>Собственный капитал / Суммарные обязательства.</w:t>
            </w:r>
          </w:p>
        </w:tc>
      </w:tr>
      <w:tr w:rsidR="0064114E" w:rsidRPr="006E5926" w:rsidTr="001A2BC1">
        <w:trPr>
          <w:trHeight w:val="20"/>
        </w:trPr>
        <w:tc>
          <w:tcPr>
            <w:tcW w:w="2127" w:type="dxa"/>
            <w:vMerge/>
            <w:vAlign w:val="center"/>
            <w:hideMark/>
          </w:tcPr>
          <w:p w:rsidR="0064114E" w:rsidRPr="006E5926" w:rsidRDefault="0064114E" w:rsidP="006E243D">
            <w:pPr>
              <w:rPr>
                <w:color w:val="000000"/>
              </w:rPr>
            </w:pPr>
          </w:p>
        </w:tc>
        <w:tc>
          <w:tcPr>
            <w:tcW w:w="2694" w:type="dxa"/>
            <w:shd w:val="clear" w:color="auto" w:fill="auto"/>
            <w:vAlign w:val="center"/>
            <w:hideMark/>
          </w:tcPr>
          <w:p w:rsidR="0064114E" w:rsidRPr="006E5926" w:rsidRDefault="0064114E" w:rsidP="006E243D">
            <w:pPr>
              <w:rPr>
                <w:color w:val="000000"/>
              </w:rPr>
            </w:pPr>
            <w:r w:rsidRPr="006E5926">
              <w:rPr>
                <w:color w:val="000000"/>
                <w:lang w:val="en-US"/>
              </w:rPr>
              <w:t>Sales_profitability</w:t>
            </w:r>
          </w:p>
        </w:tc>
        <w:tc>
          <w:tcPr>
            <w:tcW w:w="5245" w:type="dxa"/>
            <w:shd w:val="clear" w:color="auto" w:fill="auto"/>
            <w:hideMark/>
          </w:tcPr>
          <w:p w:rsidR="0064114E" w:rsidRPr="006E5926" w:rsidRDefault="0064114E" w:rsidP="006E243D">
            <w:pPr>
              <w:jc w:val="both"/>
              <w:rPr>
                <w:color w:val="000000"/>
              </w:rPr>
            </w:pPr>
            <w:r w:rsidRPr="006E5926">
              <w:rPr>
                <w:snapToGrid w:val="0"/>
                <w:color w:val="000000"/>
              </w:rPr>
              <w:t>Прибыль от реализации  / Выручка от реализации.</w:t>
            </w:r>
          </w:p>
        </w:tc>
      </w:tr>
      <w:tr w:rsidR="0064114E" w:rsidRPr="006E5926" w:rsidTr="001A2BC1">
        <w:trPr>
          <w:trHeight w:val="20"/>
        </w:trPr>
        <w:tc>
          <w:tcPr>
            <w:tcW w:w="2127" w:type="dxa"/>
            <w:vMerge/>
            <w:vAlign w:val="center"/>
            <w:hideMark/>
          </w:tcPr>
          <w:p w:rsidR="0064114E" w:rsidRPr="006E5926" w:rsidRDefault="0064114E" w:rsidP="006E243D">
            <w:pPr>
              <w:rPr>
                <w:color w:val="000000"/>
              </w:rPr>
            </w:pPr>
          </w:p>
        </w:tc>
        <w:tc>
          <w:tcPr>
            <w:tcW w:w="2694" w:type="dxa"/>
            <w:shd w:val="clear" w:color="auto" w:fill="auto"/>
            <w:vAlign w:val="center"/>
            <w:hideMark/>
          </w:tcPr>
          <w:p w:rsidR="0064114E" w:rsidRPr="006E5926" w:rsidRDefault="0064114E" w:rsidP="006E243D">
            <w:pPr>
              <w:rPr>
                <w:color w:val="000000"/>
              </w:rPr>
            </w:pPr>
            <w:r w:rsidRPr="006E5926">
              <w:rPr>
                <w:color w:val="000000"/>
                <w:lang w:val="en-US"/>
              </w:rPr>
              <w:t>Activity_profitability</w:t>
            </w:r>
          </w:p>
        </w:tc>
        <w:tc>
          <w:tcPr>
            <w:tcW w:w="5245" w:type="dxa"/>
            <w:shd w:val="clear" w:color="auto" w:fill="auto"/>
            <w:hideMark/>
          </w:tcPr>
          <w:p w:rsidR="0064114E" w:rsidRPr="006E5926" w:rsidRDefault="0064114E" w:rsidP="006E243D">
            <w:pPr>
              <w:jc w:val="both"/>
              <w:rPr>
                <w:color w:val="000000"/>
              </w:rPr>
            </w:pPr>
            <w:r w:rsidRPr="006E5926">
              <w:rPr>
                <w:snapToGrid w:val="0"/>
                <w:color w:val="000000"/>
              </w:rPr>
              <w:t>Чистая прибыль за последний отчетный квартал / выручка от продажи товаров, продукции, работ, услуг за последний отчетный квартал.</w:t>
            </w:r>
          </w:p>
        </w:tc>
      </w:tr>
      <w:tr w:rsidR="0064114E" w:rsidRPr="006E5926" w:rsidTr="001A2BC1">
        <w:trPr>
          <w:trHeight w:val="20"/>
        </w:trPr>
        <w:tc>
          <w:tcPr>
            <w:tcW w:w="2127" w:type="dxa"/>
            <w:vMerge/>
            <w:vAlign w:val="center"/>
            <w:hideMark/>
          </w:tcPr>
          <w:p w:rsidR="0064114E" w:rsidRPr="006E5926" w:rsidRDefault="0064114E" w:rsidP="006E243D">
            <w:pPr>
              <w:rPr>
                <w:color w:val="000000"/>
              </w:rPr>
            </w:pPr>
          </w:p>
        </w:tc>
        <w:tc>
          <w:tcPr>
            <w:tcW w:w="2694" w:type="dxa"/>
            <w:shd w:val="clear" w:color="auto" w:fill="auto"/>
            <w:vAlign w:val="center"/>
            <w:hideMark/>
          </w:tcPr>
          <w:p w:rsidR="0064114E" w:rsidRPr="006E5926" w:rsidRDefault="0064114E" w:rsidP="006E243D">
            <w:pPr>
              <w:rPr>
                <w:color w:val="000000"/>
              </w:rPr>
            </w:pPr>
            <w:r w:rsidRPr="006E5926">
              <w:rPr>
                <w:color w:val="000000"/>
                <w:lang w:val="en-US"/>
              </w:rPr>
              <w:t>Cash_cover</w:t>
            </w:r>
          </w:p>
        </w:tc>
        <w:tc>
          <w:tcPr>
            <w:tcW w:w="5245" w:type="dxa"/>
            <w:shd w:val="clear" w:color="auto" w:fill="auto"/>
            <w:hideMark/>
          </w:tcPr>
          <w:p w:rsidR="0064114E" w:rsidRPr="006E5926" w:rsidRDefault="0064114E" w:rsidP="006E243D">
            <w:pPr>
              <w:jc w:val="both"/>
              <w:rPr>
                <w:color w:val="000000"/>
              </w:rPr>
            </w:pPr>
            <w:r w:rsidRPr="006E5926">
              <w:rPr>
                <w:snapToGrid w:val="0"/>
                <w:color w:val="000000"/>
              </w:rPr>
              <w:t>Размер кредитных  обязательств на текущую дату / среднемесячная выручка.</w:t>
            </w:r>
          </w:p>
        </w:tc>
      </w:tr>
      <w:tr w:rsidR="0064114E" w:rsidRPr="006E5926" w:rsidTr="001A2BC1">
        <w:trPr>
          <w:trHeight w:val="20"/>
        </w:trPr>
        <w:tc>
          <w:tcPr>
            <w:tcW w:w="2127" w:type="dxa"/>
            <w:vMerge/>
            <w:vAlign w:val="center"/>
            <w:hideMark/>
          </w:tcPr>
          <w:p w:rsidR="0064114E" w:rsidRPr="006E5926" w:rsidRDefault="0064114E" w:rsidP="006E243D">
            <w:pPr>
              <w:rPr>
                <w:color w:val="000000"/>
              </w:rPr>
            </w:pPr>
          </w:p>
        </w:tc>
        <w:tc>
          <w:tcPr>
            <w:tcW w:w="2694" w:type="dxa"/>
            <w:shd w:val="clear" w:color="auto" w:fill="auto"/>
            <w:vAlign w:val="center"/>
            <w:hideMark/>
          </w:tcPr>
          <w:p w:rsidR="0064114E" w:rsidRPr="006E5926" w:rsidRDefault="0064114E" w:rsidP="006E243D">
            <w:pPr>
              <w:rPr>
                <w:color w:val="000000"/>
              </w:rPr>
            </w:pPr>
            <w:r w:rsidRPr="006E5926">
              <w:rPr>
                <w:color w:val="000000"/>
                <w:lang w:val="en-US"/>
              </w:rPr>
              <w:t>Interest_cover</w:t>
            </w:r>
          </w:p>
        </w:tc>
        <w:tc>
          <w:tcPr>
            <w:tcW w:w="5245" w:type="dxa"/>
            <w:shd w:val="clear" w:color="auto" w:fill="auto"/>
            <w:hideMark/>
          </w:tcPr>
          <w:p w:rsidR="0064114E" w:rsidRPr="006E5926" w:rsidRDefault="0064114E" w:rsidP="006E243D">
            <w:pPr>
              <w:jc w:val="both"/>
              <w:rPr>
                <w:color w:val="000000"/>
              </w:rPr>
            </w:pPr>
            <w:r w:rsidRPr="006E5926">
              <w:rPr>
                <w:snapToGrid w:val="0"/>
                <w:color w:val="000000"/>
              </w:rPr>
              <w:t>Квартальная прибыль от продаж за последний отчетный квартал / сумма процентов по кредитам и займам, уплаченная за последний отчетный квартал.</w:t>
            </w:r>
          </w:p>
        </w:tc>
      </w:tr>
      <w:tr w:rsidR="0064114E" w:rsidRPr="006E5926" w:rsidTr="001A2BC1">
        <w:trPr>
          <w:trHeight w:val="20"/>
        </w:trPr>
        <w:tc>
          <w:tcPr>
            <w:tcW w:w="2127" w:type="dxa"/>
            <w:shd w:val="clear" w:color="auto" w:fill="auto"/>
            <w:vAlign w:val="center"/>
            <w:hideMark/>
          </w:tcPr>
          <w:p w:rsidR="0064114E" w:rsidRPr="006E5926" w:rsidRDefault="0064114E" w:rsidP="006E243D">
            <w:pPr>
              <w:rPr>
                <w:color w:val="000000"/>
              </w:rPr>
            </w:pPr>
            <w:r w:rsidRPr="006E5926">
              <w:rPr>
                <w:color w:val="000000"/>
              </w:rPr>
              <w:t> </w:t>
            </w:r>
          </w:p>
        </w:tc>
        <w:tc>
          <w:tcPr>
            <w:tcW w:w="2694" w:type="dxa"/>
            <w:shd w:val="clear" w:color="auto" w:fill="auto"/>
            <w:vAlign w:val="center"/>
            <w:hideMark/>
          </w:tcPr>
          <w:p w:rsidR="0064114E" w:rsidRPr="006E5926" w:rsidRDefault="0064114E" w:rsidP="006E243D">
            <w:pPr>
              <w:rPr>
                <w:color w:val="000000"/>
              </w:rPr>
            </w:pPr>
            <w:r w:rsidRPr="006E5926">
              <w:rPr>
                <w:color w:val="000000"/>
              </w:rPr>
              <w:t>Loan_quality</w:t>
            </w:r>
          </w:p>
        </w:tc>
        <w:tc>
          <w:tcPr>
            <w:tcW w:w="5245" w:type="dxa"/>
            <w:shd w:val="clear" w:color="auto" w:fill="auto"/>
            <w:hideMark/>
          </w:tcPr>
          <w:p w:rsidR="0064114E" w:rsidRPr="006E5926" w:rsidRDefault="0064114E" w:rsidP="006E243D">
            <w:pPr>
              <w:jc w:val="both"/>
              <w:rPr>
                <w:color w:val="000000"/>
              </w:rPr>
            </w:pPr>
            <w:r w:rsidRPr="006E5926">
              <w:rPr>
                <w:color w:val="000000"/>
              </w:rPr>
              <w:t xml:space="preserve">Качество ссуды – первая категория ссуды имеет нулевой резерв и высокие скоринговые баллы, </w:t>
            </w:r>
            <w:r>
              <w:rPr>
                <w:color w:val="000000"/>
              </w:rPr>
              <w:t>остальные категории – меньшие баллы.</w:t>
            </w:r>
            <w:r w:rsidRPr="006E5926">
              <w:rPr>
                <w:color w:val="000000"/>
              </w:rPr>
              <w:t xml:space="preserve"> </w:t>
            </w:r>
          </w:p>
        </w:tc>
      </w:tr>
      <w:tr w:rsidR="0064114E" w:rsidRPr="006E5926" w:rsidTr="001A2BC1">
        <w:trPr>
          <w:trHeight w:val="20"/>
        </w:trPr>
        <w:tc>
          <w:tcPr>
            <w:tcW w:w="2127" w:type="dxa"/>
            <w:vMerge w:val="restart"/>
            <w:shd w:val="clear" w:color="auto" w:fill="auto"/>
            <w:vAlign w:val="center"/>
            <w:hideMark/>
          </w:tcPr>
          <w:p w:rsidR="0064114E" w:rsidRPr="001A2BC1" w:rsidRDefault="0064114E" w:rsidP="00614888">
            <w:pPr>
              <w:rPr>
                <w:color w:val="000000"/>
              </w:rPr>
            </w:pPr>
            <w:r w:rsidRPr="006E5926">
              <w:rPr>
                <w:color w:val="000000"/>
              </w:rPr>
              <w:t>Структура активов</w:t>
            </w:r>
            <w:r w:rsidR="001A2BC1">
              <w:rPr>
                <w:color w:val="000000"/>
              </w:rPr>
              <w:t xml:space="preserve"> </w:t>
            </w:r>
            <w:r w:rsidR="001A2BC1">
              <w:rPr>
                <w:color w:val="000000"/>
                <w:lang w:val="en-US"/>
              </w:rPr>
              <w:t>[</w:t>
            </w:r>
            <w:r w:rsidR="001A2BC1">
              <w:rPr>
                <w:color w:val="000000"/>
              </w:rPr>
              <w:t>3</w:t>
            </w:r>
            <w:r w:rsidR="00614888">
              <w:rPr>
                <w:color w:val="000000"/>
              </w:rPr>
              <w:t>8</w:t>
            </w:r>
            <w:r w:rsidR="001A2BC1">
              <w:rPr>
                <w:color w:val="000000"/>
                <w:lang w:val="en-US"/>
              </w:rPr>
              <w:t>]</w:t>
            </w:r>
          </w:p>
        </w:tc>
        <w:tc>
          <w:tcPr>
            <w:tcW w:w="2694" w:type="dxa"/>
            <w:shd w:val="clear" w:color="auto" w:fill="auto"/>
            <w:vAlign w:val="center"/>
            <w:hideMark/>
          </w:tcPr>
          <w:p w:rsidR="0064114E" w:rsidRPr="006E5926" w:rsidRDefault="0064114E" w:rsidP="006E243D">
            <w:pPr>
              <w:rPr>
                <w:color w:val="000000"/>
              </w:rPr>
            </w:pPr>
            <w:r w:rsidRPr="006E5926">
              <w:rPr>
                <w:color w:val="000000"/>
              </w:rPr>
              <w:t>Fixed_assets</w:t>
            </w:r>
          </w:p>
        </w:tc>
        <w:tc>
          <w:tcPr>
            <w:tcW w:w="5245" w:type="dxa"/>
            <w:shd w:val="clear" w:color="auto" w:fill="auto"/>
            <w:hideMark/>
          </w:tcPr>
          <w:p w:rsidR="0064114E" w:rsidRPr="006E5926" w:rsidRDefault="0064114E" w:rsidP="006E243D">
            <w:pPr>
              <w:jc w:val="both"/>
              <w:rPr>
                <w:color w:val="000000"/>
              </w:rPr>
            </w:pPr>
            <w:r w:rsidRPr="006E5926">
              <w:rPr>
                <w:color w:val="000000"/>
              </w:rPr>
              <w:t>Внеоборотные активы – труднореализуемые активы (А4).</w:t>
            </w:r>
          </w:p>
        </w:tc>
      </w:tr>
      <w:tr w:rsidR="0064114E" w:rsidRPr="006E5926" w:rsidTr="001A2BC1">
        <w:trPr>
          <w:trHeight w:val="20"/>
        </w:trPr>
        <w:tc>
          <w:tcPr>
            <w:tcW w:w="2127" w:type="dxa"/>
            <w:vMerge/>
            <w:vAlign w:val="center"/>
            <w:hideMark/>
          </w:tcPr>
          <w:p w:rsidR="0064114E" w:rsidRPr="006E5926" w:rsidRDefault="0064114E" w:rsidP="006E243D">
            <w:pPr>
              <w:rPr>
                <w:color w:val="000000"/>
              </w:rPr>
            </w:pPr>
          </w:p>
        </w:tc>
        <w:tc>
          <w:tcPr>
            <w:tcW w:w="2694" w:type="dxa"/>
            <w:shd w:val="clear" w:color="auto" w:fill="auto"/>
            <w:vAlign w:val="center"/>
            <w:hideMark/>
          </w:tcPr>
          <w:p w:rsidR="0064114E" w:rsidRPr="006E5926" w:rsidRDefault="0064114E" w:rsidP="006E243D">
            <w:pPr>
              <w:rPr>
                <w:color w:val="000000"/>
              </w:rPr>
            </w:pPr>
            <w:r w:rsidRPr="006E5926">
              <w:rPr>
                <w:color w:val="000000"/>
              </w:rPr>
              <w:t>Stock</w:t>
            </w:r>
          </w:p>
        </w:tc>
        <w:tc>
          <w:tcPr>
            <w:tcW w:w="5245" w:type="dxa"/>
            <w:shd w:val="clear" w:color="auto" w:fill="auto"/>
            <w:hideMark/>
          </w:tcPr>
          <w:p w:rsidR="0064114E" w:rsidRPr="006E5926" w:rsidRDefault="0064114E" w:rsidP="006E243D">
            <w:pPr>
              <w:jc w:val="both"/>
              <w:rPr>
                <w:color w:val="000000"/>
              </w:rPr>
            </w:pPr>
            <w:r w:rsidRPr="006E5926">
              <w:rPr>
                <w:color w:val="000000"/>
              </w:rPr>
              <w:t>Запасы – медленно реализуемые активы (А3).</w:t>
            </w:r>
          </w:p>
        </w:tc>
      </w:tr>
      <w:tr w:rsidR="0064114E" w:rsidRPr="006E5926" w:rsidTr="001A2BC1">
        <w:trPr>
          <w:trHeight w:val="20"/>
        </w:trPr>
        <w:tc>
          <w:tcPr>
            <w:tcW w:w="2127" w:type="dxa"/>
            <w:vMerge/>
            <w:vAlign w:val="center"/>
            <w:hideMark/>
          </w:tcPr>
          <w:p w:rsidR="0064114E" w:rsidRPr="006E5926" w:rsidRDefault="0064114E" w:rsidP="006E243D">
            <w:pPr>
              <w:rPr>
                <w:color w:val="000000"/>
              </w:rPr>
            </w:pPr>
          </w:p>
        </w:tc>
        <w:tc>
          <w:tcPr>
            <w:tcW w:w="2694" w:type="dxa"/>
            <w:shd w:val="clear" w:color="auto" w:fill="auto"/>
            <w:vAlign w:val="center"/>
            <w:hideMark/>
          </w:tcPr>
          <w:p w:rsidR="0064114E" w:rsidRPr="006E5926" w:rsidRDefault="0064114E" w:rsidP="006E243D">
            <w:pPr>
              <w:rPr>
                <w:color w:val="000000"/>
              </w:rPr>
            </w:pPr>
            <w:r w:rsidRPr="006E5926">
              <w:rPr>
                <w:color w:val="000000"/>
              </w:rPr>
              <w:t>Receivables</w:t>
            </w:r>
          </w:p>
        </w:tc>
        <w:tc>
          <w:tcPr>
            <w:tcW w:w="5245" w:type="dxa"/>
            <w:shd w:val="clear" w:color="auto" w:fill="auto"/>
            <w:hideMark/>
          </w:tcPr>
          <w:p w:rsidR="0064114E" w:rsidRPr="006E5926" w:rsidRDefault="0064114E" w:rsidP="006E243D">
            <w:pPr>
              <w:jc w:val="both"/>
              <w:rPr>
                <w:color w:val="000000"/>
              </w:rPr>
            </w:pPr>
            <w:r w:rsidRPr="006E5926">
              <w:rPr>
                <w:color w:val="000000"/>
              </w:rPr>
              <w:t>Дебиторская задолженность – быстро реализуемые активы (А2).</w:t>
            </w:r>
          </w:p>
        </w:tc>
      </w:tr>
      <w:tr w:rsidR="0064114E" w:rsidRPr="006E5926" w:rsidTr="001A2BC1">
        <w:trPr>
          <w:trHeight w:val="20"/>
        </w:trPr>
        <w:tc>
          <w:tcPr>
            <w:tcW w:w="2127" w:type="dxa"/>
            <w:vMerge/>
            <w:vAlign w:val="center"/>
            <w:hideMark/>
          </w:tcPr>
          <w:p w:rsidR="0064114E" w:rsidRPr="006E5926" w:rsidRDefault="0064114E" w:rsidP="006E243D">
            <w:pPr>
              <w:rPr>
                <w:color w:val="000000"/>
              </w:rPr>
            </w:pPr>
          </w:p>
        </w:tc>
        <w:tc>
          <w:tcPr>
            <w:tcW w:w="2694" w:type="dxa"/>
            <w:shd w:val="clear" w:color="auto" w:fill="auto"/>
            <w:vAlign w:val="center"/>
            <w:hideMark/>
          </w:tcPr>
          <w:p w:rsidR="0064114E" w:rsidRPr="006E5926" w:rsidRDefault="0064114E" w:rsidP="006E243D">
            <w:pPr>
              <w:rPr>
                <w:color w:val="000000"/>
              </w:rPr>
            </w:pPr>
            <w:r w:rsidRPr="006E5926">
              <w:rPr>
                <w:color w:val="000000"/>
              </w:rPr>
              <w:t>Shortterm_investments</w:t>
            </w:r>
          </w:p>
        </w:tc>
        <w:tc>
          <w:tcPr>
            <w:tcW w:w="5245" w:type="dxa"/>
            <w:shd w:val="clear" w:color="auto" w:fill="auto"/>
            <w:hideMark/>
          </w:tcPr>
          <w:p w:rsidR="0064114E" w:rsidRPr="006E5926" w:rsidRDefault="0064114E" w:rsidP="006E243D">
            <w:pPr>
              <w:jc w:val="both"/>
              <w:rPr>
                <w:color w:val="000000"/>
              </w:rPr>
            </w:pPr>
            <w:r w:rsidRPr="006E5926">
              <w:rPr>
                <w:color w:val="000000"/>
              </w:rPr>
              <w:t>Краткосрочные финансовые вложения – наиболее ликвидные активы (А1).</w:t>
            </w:r>
          </w:p>
        </w:tc>
      </w:tr>
      <w:tr w:rsidR="0064114E" w:rsidRPr="006E5926" w:rsidTr="001A2BC1">
        <w:trPr>
          <w:trHeight w:val="20"/>
        </w:trPr>
        <w:tc>
          <w:tcPr>
            <w:tcW w:w="2127" w:type="dxa"/>
            <w:vMerge/>
            <w:vAlign w:val="center"/>
            <w:hideMark/>
          </w:tcPr>
          <w:p w:rsidR="0064114E" w:rsidRPr="006E5926" w:rsidRDefault="0064114E" w:rsidP="006E243D">
            <w:pPr>
              <w:rPr>
                <w:color w:val="000000"/>
              </w:rPr>
            </w:pPr>
          </w:p>
        </w:tc>
        <w:tc>
          <w:tcPr>
            <w:tcW w:w="2694" w:type="dxa"/>
            <w:shd w:val="clear" w:color="auto" w:fill="auto"/>
            <w:vAlign w:val="center"/>
            <w:hideMark/>
          </w:tcPr>
          <w:p w:rsidR="0064114E" w:rsidRPr="006E5926" w:rsidRDefault="0064114E" w:rsidP="006E243D">
            <w:pPr>
              <w:rPr>
                <w:color w:val="000000"/>
              </w:rPr>
            </w:pPr>
            <w:r w:rsidRPr="006E5926">
              <w:rPr>
                <w:color w:val="000000"/>
              </w:rPr>
              <w:t>Cash</w:t>
            </w:r>
          </w:p>
        </w:tc>
        <w:tc>
          <w:tcPr>
            <w:tcW w:w="5245" w:type="dxa"/>
            <w:shd w:val="clear" w:color="auto" w:fill="auto"/>
            <w:hideMark/>
          </w:tcPr>
          <w:p w:rsidR="0064114E" w:rsidRPr="006E5926" w:rsidRDefault="0064114E" w:rsidP="006E243D">
            <w:pPr>
              <w:jc w:val="both"/>
              <w:rPr>
                <w:color w:val="000000"/>
              </w:rPr>
            </w:pPr>
            <w:r w:rsidRPr="006E5926">
              <w:rPr>
                <w:color w:val="000000"/>
              </w:rPr>
              <w:t>Денежные средства – наиболее ликвидные активы (А1).</w:t>
            </w:r>
          </w:p>
        </w:tc>
      </w:tr>
      <w:tr w:rsidR="0064114E" w:rsidRPr="006E5926" w:rsidTr="001A2BC1">
        <w:trPr>
          <w:trHeight w:val="20"/>
        </w:trPr>
        <w:tc>
          <w:tcPr>
            <w:tcW w:w="2127" w:type="dxa"/>
            <w:vMerge w:val="restart"/>
            <w:shd w:val="clear" w:color="auto" w:fill="auto"/>
            <w:vAlign w:val="center"/>
            <w:hideMark/>
          </w:tcPr>
          <w:p w:rsidR="0064114E" w:rsidRPr="006E5926" w:rsidRDefault="0064114E" w:rsidP="006E243D">
            <w:pPr>
              <w:rPr>
                <w:color w:val="000000"/>
              </w:rPr>
            </w:pPr>
            <w:r w:rsidRPr="006E5926">
              <w:rPr>
                <w:color w:val="000000"/>
              </w:rPr>
              <w:t>Структура пассивов</w:t>
            </w:r>
          </w:p>
        </w:tc>
        <w:tc>
          <w:tcPr>
            <w:tcW w:w="2694" w:type="dxa"/>
            <w:shd w:val="clear" w:color="auto" w:fill="auto"/>
            <w:vAlign w:val="center"/>
            <w:hideMark/>
          </w:tcPr>
          <w:p w:rsidR="0064114E" w:rsidRPr="006E5926" w:rsidRDefault="0064114E" w:rsidP="006E243D">
            <w:pPr>
              <w:rPr>
                <w:color w:val="000000"/>
              </w:rPr>
            </w:pPr>
            <w:r w:rsidRPr="006E5926">
              <w:rPr>
                <w:color w:val="000000"/>
              </w:rPr>
              <w:t>Equity</w:t>
            </w:r>
          </w:p>
        </w:tc>
        <w:tc>
          <w:tcPr>
            <w:tcW w:w="5245" w:type="dxa"/>
            <w:shd w:val="clear" w:color="auto" w:fill="auto"/>
            <w:hideMark/>
          </w:tcPr>
          <w:p w:rsidR="0064114E" w:rsidRPr="006E5926" w:rsidRDefault="0064114E" w:rsidP="006E243D">
            <w:pPr>
              <w:jc w:val="both"/>
              <w:rPr>
                <w:color w:val="000000"/>
              </w:rPr>
            </w:pPr>
            <w:r w:rsidRPr="006E5926">
              <w:rPr>
                <w:color w:val="000000"/>
              </w:rPr>
              <w:t>Собственный капитал – постоянные пассивы (П4).</w:t>
            </w:r>
          </w:p>
        </w:tc>
      </w:tr>
      <w:tr w:rsidR="0064114E" w:rsidRPr="006E5926" w:rsidTr="001A2BC1">
        <w:trPr>
          <w:trHeight w:val="20"/>
        </w:trPr>
        <w:tc>
          <w:tcPr>
            <w:tcW w:w="2127" w:type="dxa"/>
            <w:vMerge/>
            <w:vAlign w:val="center"/>
            <w:hideMark/>
          </w:tcPr>
          <w:p w:rsidR="0064114E" w:rsidRPr="006E5926" w:rsidRDefault="0064114E" w:rsidP="006E243D">
            <w:pPr>
              <w:rPr>
                <w:color w:val="000000"/>
              </w:rPr>
            </w:pPr>
          </w:p>
        </w:tc>
        <w:tc>
          <w:tcPr>
            <w:tcW w:w="2694" w:type="dxa"/>
            <w:shd w:val="clear" w:color="auto" w:fill="auto"/>
            <w:vAlign w:val="center"/>
            <w:hideMark/>
          </w:tcPr>
          <w:p w:rsidR="0064114E" w:rsidRPr="006E5926" w:rsidRDefault="0064114E" w:rsidP="006E243D">
            <w:pPr>
              <w:rPr>
                <w:color w:val="000000"/>
              </w:rPr>
            </w:pPr>
            <w:r w:rsidRPr="006E5926">
              <w:rPr>
                <w:color w:val="000000"/>
              </w:rPr>
              <w:t>Longterm_borrowings</w:t>
            </w:r>
          </w:p>
        </w:tc>
        <w:tc>
          <w:tcPr>
            <w:tcW w:w="5245" w:type="dxa"/>
            <w:shd w:val="clear" w:color="auto" w:fill="auto"/>
            <w:hideMark/>
          </w:tcPr>
          <w:p w:rsidR="0064114E" w:rsidRPr="006E5926" w:rsidRDefault="0064114E" w:rsidP="006E243D">
            <w:pPr>
              <w:jc w:val="both"/>
              <w:rPr>
                <w:color w:val="000000"/>
              </w:rPr>
            </w:pPr>
            <w:r w:rsidRPr="006E5926">
              <w:rPr>
                <w:color w:val="000000"/>
              </w:rPr>
              <w:t>Долгосрочные кредиты и займы – долгосрочные пассивы (П3).</w:t>
            </w:r>
          </w:p>
        </w:tc>
      </w:tr>
      <w:tr w:rsidR="0064114E" w:rsidRPr="006E5926" w:rsidTr="001A2BC1">
        <w:trPr>
          <w:trHeight w:val="20"/>
        </w:trPr>
        <w:tc>
          <w:tcPr>
            <w:tcW w:w="2127" w:type="dxa"/>
            <w:vMerge/>
            <w:vAlign w:val="center"/>
            <w:hideMark/>
          </w:tcPr>
          <w:p w:rsidR="0064114E" w:rsidRPr="006E5926" w:rsidRDefault="0064114E" w:rsidP="006E243D">
            <w:pPr>
              <w:rPr>
                <w:color w:val="000000"/>
              </w:rPr>
            </w:pPr>
          </w:p>
        </w:tc>
        <w:tc>
          <w:tcPr>
            <w:tcW w:w="2694" w:type="dxa"/>
            <w:shd w:val="clear" w:color="auto" w:fill="auto"/>
            <w:vAlign w:val="center"/>
            <w:hideMark/>
          </w:tcPr>
          <w:p w:rsidR="0064114E" w:rsidRPr="006E5926" w:rsidRDefault="0064114E" w:rsidP="006E243D">
            <w:pPr>
              <w:rPr>
                <w:color w:val="000000"/>
              </w:rPr>
            </w:pPr>
            <w:r w:rsidRPr="006E5926">
              <w:rPr>
                <w:color w:val="000000"/>
              </w:rPr>
              <w:t>Shortterm_borrowings</w:t>
            </w:r>
          </w:p>
        </w:tc>
        <w:tc>
          <w:tcPr>
            <w:tcW w:w="5245" w:type="dxa"/>
            <w:shd w:val="clear" w:color="auto" w:fill="auto"/>
            <w:hideMark/>
          </w:tcPr>
          <w:p w:rsidR="0064114E" w:rsidRPr="006E5926" w:rsidRDefault="0064114E" w:rsidP="006E243D">
            <w:pPr>
              <w:jc w:val="both"/>
              <w:rPr>
                <w:color w:val="000000"/>
              </w:rPr>
            </w:pPr>
            <w:r w:rsidRPr="006E5926">
              <w:rPr>
                <w:color w:val="000000"/>
              </w:rPr>
              <w:t>Краткосрочные кредиты и займы - краткосрочные пассивы (П2).</w:t>
            </w:r>
          </w:p>
        </w:tc>
      </w:tr>
      <w:tr w:rsidR="0064114E" w:rsidRPr="006E5926" w:rsidTr="001A2BC1">
        <w:trPr>
          <w:trHeight w:val="20"/>
        </w:trPr>
        <w:tc>
          <w:tcPr>
            <w:tcW w:w="2127" w:type="dxa"/>
            <w:vMerge/>
            <w:vAlign w:val="center"/>
            <w:hideMark/>
          </w:tcPr>
          <w:p w:rsidR="0064114E" w:rsidRPr="006E5926" w:rsidRDefault="0064114E" w:rsidP="006E243D">
            <w:pPr>
              <w:rPr>
                <w:color w:val="000000"/>
              </w:rPr>
            </w:pPr>
          </w:p>
        </w:tc>
        <w:tc>
          <w:tcPr>
            <w:tcW w:w="2694" w:type="dxa"/>
            <w:shd w:val="clear" w:color="auto" w:fill="auto"/>
            <w:vAlign w:val="center"/>
            <w:hideMark/>
          </w:tcPr>
          <w:p w:rsidR="0064114E" w:rsidRPr="006E5926" w:rsidRDefault="0064114E" w:rsidP="006E243D">
            <w:pPr>
              <w:rPr>
                <w:color w:val="000000"/>
              </w:rPr>
            </w:pPr>
            <w:r w:rsidRPr="006E5926">
              <w:rPr>
                <w:color w:val="000000"/>
              </w:rPr>
              <w:t>Payables</w:t>
            </w:r>
          </w:p>
        </w:tc>
        <w:tc>
          <w:tcPr>
            <w:tcW w:w="5245" w:type="dxa"/>
            <w:shd w:val="clear" w:color="auto" w:fill="auto"/>
            <w:hideMark/>
          </w:tcPr>
          <w:p w:rsidR="0064114E" w:rsidRPr="006E5926" w:rsidRDefault="0064114E" w:rsidP="006E243D">
            <w:pPr>
              <w:jc w:val="both"/>
              <w:rPr>
                <w:color w:val="000000"/>
              </w:rPr>
            </w:pPr>
            <w:r w:rsidRPr="006E5926">
              <w:rPr>
                <w:color w:val="000000"/>
              </w:rPr>
              <w:t>Кредиторская задолженность – наиболее срочные обязательства (П1).</w:t>
            </w:r>
          </w:p>
        </w:tc>
      </w:tr>
    </w:tbl>
    <w:p w:rsidR="0064114E" w:rsidRDefault="0064114E" w:rsidP="0064114E">
      <w:pPr>
        <w:tabs>
          <w:tab w:val="left" w:pos="1276"/>
        </w:tabs>
        <w:spacing w:line="360" w:lineRule="auto"/>
        <w:ind w:firstLine="851"/>
        <w:jc w:val="both"/>
        <w:rPr>
          <w:sz w:val="28"/>
          <w:szCs w:val="28"/>
        </w:rPr>
      </w:pPr>
    </w:p>
    <w:p w:rsidR="00614888" w:rsidRDefault="00614888" w:rsidP="0064114E">
      <w:pPr>
        <w:tabs>
          <w:tab w:val="left" w:pos="1276"/>
        </w:tabs>
        <w:spacing w:line="360" w:lineRule="auto"/>
        <w:ind w:firstLine="851"/>
        <w:jc w:val="both"/>
        <w:rPr>
          <w:sz w:val="28"/>
          <w:szCs w:val="28"/>
        </w:rPr>
      </w:pPr>
    </w:p>
    <w:p w:rsidR="0064114E" w:rsidRPr="001A2BC1" w:rsidRDefault="001A2BC1" w:rsidP="001A2BC1">
      <w:pPr>
        <w:pStyle w:val="2"/>
        <w:spacing w:before="0" w:line="360" w:lineRule="auto"/>
        <w:ind w:firstLine="851"/>
        <w:rPr>
          <w:rFonts w:ascii="Times New Roman" w:hAnsi="Times New Roman" w:cs="Times New Roman"/>
          <w:color w:val="auto"/>
          <w:sz w:val="28"/>
          <w:szCs w:val="28"/>
        </w:rPr>
      </w:pPr>
      <w:bookmarkStart w:id="26" w:name="_Toc358337289"/>
      <w:r>
        <w:rPr>
          <w:rFonts w:ascii="Times New Roman" w:hAnsi="Times New Roman" w:cs="Times New Roman"/>
          <w:color w:val="auto"/>
          <w:sz w:val="28"/>
          <w:szCs w:val="28"/>
        </w:rPr>
        <w:t xml:space="preserve">4.2. </w:t>
      </w:r>
      <w:r w:rsidR="0064114E" w:rsidRPr="001A2BC1">
        <w:rPr>
          <w:rFonts w:ascii="Times New Roman" w:hAnsi="Times New Roman" w:cs="Times New Roman"/>
          <w:color w:val="auto"/>
          <w:sz w:val="28"/>
          <w:szCs w:val="28"/>
        </w:rPr>
        <w:t>Дескриптивный</w:t>
      </w:r>
      <w:r>
        <w:rPr>
          <w:rFonts w:ascii="Times New Roman" w:hAnsi="Times New Roman" w:cs="Times New Roman"/>
          <w:color w:val="auto"/>
          <w:sz w:val="28"/>
          <w:szCs w:val="28"/>
        </w:rPr>
        <w:t xml:space="preserve"> анализ, предварительные выводы</w:t>
      </w:r>
      <w:bookmarkEnd w:id="26"/>
    </w:p>
    <w:p w:rsidR="0064114E" w:rsidRPr="003450D9" w:rsidRDefault="0064114E" w:rsidP="0064114E">
      <w:pPr>
        <w:tabs>
          <w:tab w:val="left" w:pos="1276"/>
        </w:tabs>
        <w:spacing w:line="360" w:lineRule="auto"/>
        <w:ind w:firstLine="851"/>
        <w:jc w:val="both"/>
        <w:rPr>
          <w:sz w:val="28"/>
          <w:szCs w:val="28"/>
        </w:rPr>
      </w:pPr>
      <w:r>
        <w:rPr>
          <w:sz w:val="28"/>
          <w:szCs w:val="28"/>
        </w:rPr>
        <w:t xml:space="preserve">Итак, для анализа было отобрано 33 предприятия. Далее из множества характеристик бизнес-риска и финансового риска было взято 23 характеристики, из которых 4 показателя бизнес-риска, 8 показателей финансового риска, 5 показателей структуры активов, 4 показателя структуры пассивов, показатели резерва и качества ссуды. Объем выборки невелик и позволяет взять не более 5 регрессоров (по правилу </w:t>
      </w:r>
      <w:r>
        <w:rPr>
          <w:sz w:val="28"/>
          <w:szCs w:val="28"/>
          <w:lang w:val="en-US"/>
        </w:rPr>
        <w:t>n</w:t>
      </w:r>
      <w:r w:rsidRPr="00D02B5D">
        <w:rPr>
          <w:sz w:val="28"/>
          <w:szCs w:val="28"/>
        </w:rPr>
        <w:t xml:space="preserve">/10 </w:t>
      </w:r>
      <w:r>
        <w:rPr>
          <w:sz w:val="28"/>
          <w:szCs w:val="28"/>
        </w:rPr>
        <w:t xml:space="preserve">отношение числа наблюдений 33 к 10 равно </w:t>
      </w:r>
      <w:r w:rsidRPr="00D02B5D">
        <w:rPr>
          <w:sz w:val="28"/>
          <w:szCs w:val="28"/>
        </w:rPr>
        <w:t xml:space="preserve">3,3 </w:t>
      </w:r>
      <w:r>
        <w:rPr>
          <w:sz w:val="28"/>
          <w:szCs w:val="28"/>
        </w:rPr>
        <w:t xml:space="preserve">регрессорам). Но характеристик было выбрано гораздо больше, «с запасом», чтобы иметь </w:t>
      </w:r>
      <w:r w:rsidRPr="003450D9">
        <w:rPr>
          <w:sz w:val="28"/>
          <w:szCs w:val="28"/>
        </w:rPr>
        <w:t>возможность «отсеять» ненужные характеристики в дальнейшем.</w:t>
      </w:r>
    </w:p>
    <w:p w:rsidR="0064114E" w:rsidRPr="003450D9" w:rsidRDefault="0064114E" w:rsidP="00187E5F">
      <w:pPr>
        <w:spacing w:line="360" w:lineRule="auto"/>
        <w:ind w:firstLine="850"/>
        <w:jc w:val="both"/>
        <w:rPr>
          <w:sz w:val="28"/>
          <w:szCs w:val="28"/>
        </w:rPr>
      </w:pPr>
      <w:r w:rsidRPr="003450D9">
        <w:rPr>
          <w:sz w:val="28"/>
          <w:szCs w:val="28"/>
        </w:rPr>
        <w:t>Отбор характеристик был произведен с учетом того, что:</w:t>
      </w:r>
    </w:p>
    <w:p w:rsidR="0064114E" w:rsidRPr="003450D9" w:rsidRDefault="0064114E" w:rsidP="00187E5F">
      <w:pPr>
        <w:pStyle w:val="a3"/>
        <w:numPr>
          <w:ilvl w:val="0"/>
          <w:numId w:val="53"/>
        </w:numPr>
        <w:spacing w:line="360" w:lineRule="auto"/>
        <w:ind w:left="851" w:hanging="425"/>
        <w:jc w:val="both"/>
        <w:rPr>
          <w:sz w:val="28"/>
          <w:szCs w:val="28"/>
        </w:rPr>
      </w:pPr>
      <w:r>
        <w:rPr>
          <w:sz w:val="28"/>
          <w:szCs w:val="28"/>
        </w:rPr>
        <w:t>д</w:t>
      </w:r>
      <w:r w:rsidRPr="003450D9">
        <w:rPr>
          <w:sz w:val="28"/>
          <w:szCs w:val="28"/>
        </w:rPr>
        <w:t xml:space="preserve">анная характеристика имеется у большинства </w:t>
      </w:r>
      <w:r>
        <w:rPr>
          <w:sz w:val="28"/>
          <w:szCs w:val="28"/>
        </w:rPr>
        <w:t>предприятий</w:t>
      </w:r>
      <w:r w:rsidRPr="003450D9">
        <w:rPr>
          <w:sz w:val="28"/>
          <w:szCs w:val="28"/>
        </w:rPr>
        <w:t>;</w:t>
      </w:r>
    </w:p>
    <w:p w:rsidR="0064114E" w:rsidRPr="003450D9" w:rsidRDefault="0064114E" w:rsidP="00187E5F">
      <w:pPr>
        <w:pStyle w:val="a3"/>
        <w:numPr>
          <w:ilvl w:val="0"/>
          <w:numId w:val="53"/>
        </w:numPr>
        <w:spacing w:line="360" w:lineRule="auto"/>
        <w:ind w:left="851" w:hanging="425"/>
        <w:jc w:val="both"/>
        <w:rPr>
          <w:sz w:val="28"/>
          <w:szCs w:val="28"/>
        </w:rPr>
      </w:pPr>
      <w:r>
        <w:rPr>
          <w:sz w:val="28"/>
          <w:szCs w:val="28"/>
        </w:rPr>
        <w:t>д</w:t>
      </w:r>
      <w:r w:rsidRPr="003450D9">
        <w:rPr>
          <w:sz w:val="28"/>
          <w:szCs w:val="28"/>
        </w:rPr>
        <w:t>ля</w:t>
      </w:r>
      <w:r>
        <w:rPr>
          <w:sz w:val="28"/>
          <w:szCs w:val="28"/>
        </w:rPr>
        <w:t xml:space="preserve"> Банка</w:t>
      </w:r>
      <w:r w:rsidRPr="003450D9">
        <w:rPr>
          <w:sz w:val="28"/>
          <w:szCs w:val="28"/>
        </w:rPr>
        <w:t xml:space="preserve"> она в большей степени важна;</w:t>
      </w:r>
    </w:p>
    <w:p w:rsidR="0064114E" w:rsidRPr="003450D9" w:rsidRDefault="0064114E" w:rsidP="00187E5F">
      <w:pPr>
        <w:pStyle w:val="a3"/>
        <w:numPr>
          <w:ilvl w:val="0"/>
          <w:numId w:val="53"/>
        </w:numPr>
        <w:spacing w:line="360" w:lineRule="auto"/>
        <w:ind w:left="851" w:hanging="425"/>
        <w:jc w:val="both"/>
        <w:rPr>
          <w:sz w:val="28"/>
          <w:szCs w:val="28"/>
        </w:rPr>
      </w:pPr>
      <w:r>
        <w:rPr>
          <w:sz w:val="28"/>
          <w:szCs w:val="28"/>
        </w:rPr>
        <w:t>п</w:t>
      </w:r>
      <w:r w:rsidRPr="003450D9">
        <w:rPr>
          <w:sz w:val="28"/>
          <w:szCs w:val="28"/>
        </w:rPr>
        <w:t xml:space="preserve">о личному мнению о влиянии данной характеристики на </w:t>
      </w:r>
      <w:r>
        <w:rPr>
          <w:sz w:val="28"/>
          <w:szCs w:val="28"/>
        </w:rPr>
        <w:t>кредитоспособность предприятия</w:t>
      </w:r>
      <w:r w:rsidRPr="003450D9">
        <w:rPr>
          <w:sz w:val="28"/>
          <w:szCs w:val="28"/>
        </w:rPr>
        <w:t>.</w:t>
      </w:r>
    </w:p>
    <w:p w:rsidR="0064114E" w:rsidRDefault="0064114E" w:rsidP="001A2BC1">
      <w:pPr>
        <w:spacing w:line="360" w:lineRule="auto"/>
        <w:ind w:firstLine="851"/>
        <w:jc w:val="both"/>
        <w:rPr>
          <w:sz w:val="28"/>
          <w:szCs w:val="28"/>
        </w:rPr>
      </w:pPr>
      <w:r>
        <w:rPr>
          <w:noProof/>
          <w:sz w:val="28"/>
          <w:szCs w:val="28"/>
        </w:rPr>
        <w:lastRenderedPageBreak/>
        <w:drawing>
          <wp:anchor distT="0" distB="0" distL="114300" distR="114300" simplePos="0" relativeHeight="251659264" behindDoc="0" locked="0" layoutInCell="1" allowOverlap="1">
            <wp:simplePos x="0" y="0"/>
            <wp:positionH relativeFrom="margin">
              <wp:align>center</wp:align>
            </wp:positionH>
            <wp:positionV relativeFrom="paragraph">
              <wp:posOffset>1653540</wp:posOffset>
            </wp:positionV>
            <wp:extent cx="4448175" cy="2394585"/>
            <wp:effectExtent l="19050" t="19050" r="28575" b="24765"/>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448175" cy="2394585"/>
                    </a:xfrm>
                    <a:prstGeom prst="rect">
                      <a:avLst/>
                    </a:prstGeom>
                    <a:noFill/>
                    <a:ln w="9525">
                      <a:solidFill>
                        <a:schemeClr val="tx1"/>
                      </a:solidFill>
                      <a:miter lim="800000"/>
                      <a:headEnd/>
                      <a:tailEnd/>
                    </a:ln>
                  </pic:spPr>
                </pic:pic>
              </a:graphicData>
            </a:graphic>
          </wp:anchor>
        </w:drawing>
      </w:r>
      <w:r w:rsidRPr="003450D9">
        <w:rPr>
          <w:sz w:val="28"/>
          <w:szCs w:val="28"/>
        </w:rPr>
        <w:t xml:space="preserve">Построена регрессия от характеристик </w:t>
      </w:r>
      <w:r>
        <w:rPr>
          <w:sz w:val="28"/>
          <w:szCs w:val="28"/>
        </w:rPr>
        <w:t>риска кредитоспособности</w:t>
      </w:r>
      <w:r w:rsidRPr="003450D9">
        <w:rPr>
          <w:sz w:val="28"/>
          <w:szCs w:val="28"/>
        </w:rPr>
        <w:t>, кот</w:t>
      </w:r>
      <w:r>
        <w:rPr>
          <w:sz w:val="28"/>
          <w:szCs w:val="28"/>
        </w:rPr>
        <w:t>орые могут отражать как реальное</w:t>
      </w:r>
      <w:r w:rsidRPr="003450D9">
        <w:rPr>
          <w:sz w:val="28"/>
          <w:szCs w:val="28"/>
        </w:rPr>
        <w:t>, так и предполагаем</w:t>
      </w:r>
      <w:r>
        <w:rPr>
          <w:sz w:val="28"/>
          <w:szCs w:val="28"/>
        </w:rPr>
        <w:t>о</w:t>
      </w:r>
      <w:r w:rsidRPr="003450D9">
        <w:rPr>
          <w:sz w:val="28"/>
          <w:szCs w:val="28"/>
        </w:rPr>
        <w:t xml:space="preserve">е </w:t>
      </w:r>
      <w:r>
        <w:rPr>
          <w:sz w:val="28"/>
          <w:szCs w:val="28"/>
        </w:rPr>
        <w:t>влияние</w:t>
      </w:r>
      <w:r w:rsidRPr="003450D9">
        <w:rPr>
          <w:sz w:val="28"/>
          <w:szCs w:val="28"/>
        </w:rPr>
        <w:t xml:space="preserve"> </w:t>
      </w:r>
      <w:r>
        <w:rPr>
          <w:sz w:val="28"/>
          <w:szCs w:val="28"/>
        </w:rPr>
        <w:t>на кредитоспособность предприятия.</w:t>
      </w:r>
      <w:r w:rsidRPr="003450D9">
        <w:rPr>
          <w:sz w:val="28"/>
          <w:szCs w:val="28"/>
        </w:rPr>
        <w:t xml:space="preserve"> Итак, во-первых, </w:t>
      </w:r>
      <w:r>
        <w:rPr>
          <w:sz w:val="28"/>
          <w:szCs w:val="28"/>
        </w:rPr>
        <w:t>были получены</w:t>
      </w:r>
      <w:r w:rsidRPr="003450D9">
        <w:rPr>
          <w:sz w:val="28"/>
          <w:szCs w:val="28"/>
        </w:rPr>
        <w:t xml:space="preserve"> описательные статистики </w:t>
      </w:r>
      <w:r>
        <w:rPr>
          <w:sz w:val="28"/>
          <w:szCs w:val="28"/>
        </w:rPr>
        <w:t>для зависимой переменной (</w:t>
      </w:r>
      <w:r>
        <w:rPr>
          <w:sz w:val="28"/>
          <w:szCs w:val="28"/>
          <w:lang w:val="en-US"/>
        </w:rPr>
        <w:t>Scoring</w:t>
      </w:r>
      <w:r>
        <w:rPr>
          <w:sz w:val="28"/>
          <w:szCs w:val="28"/>
        </w:rPr>
        <w:t>)</w:t>
      </w:r>
      <w:r w:rsidRPr="003450D9">
        <w:rPr>
          <w:sz w:val="28"/>
          <w:szCs w:val="28"/>
        </w:rPr>
        <w:t xml:space="preserve">, </w:t>
      </w:r>
      <w:r>
        <w:rPr>
          <w:sz w:val="28"/>
          <w:szCs w:val="28"/>
        </w:rPr>
        <w:t>также была получена гистограмма (см. рис. 4.1.)</w:t>
      </w:r>
      <w:r w:rsidR="001A2BC1">
        <w:rPr>
          <w:sz w:val="28"/>
          <w:szCs w:val="28"/>
        </w:rPr>
        <w:t>.</w:t>
      </w:r>
    </w:p>
    <w:p w:rsidR="0064114E" w:rsidRPr="001A2BC1" w:rsidRDefault="0064114E" w:rsidP="001A2BC1">
      <w:pPr>
        <w:spacing w:before="120" w:line="360" w:lineRule="auto"/>
        <w:ind w:firstLine="851"/>
        <w:jc w:val="center"/>
      </w:pPr>
      <w:r w:rsidRPr="001A2BC1">
        <w:t xml:space="preserve">Рис. 4.1. Гистограмма распределения значений </w:t>
      </w:r>
      <w:r w:rsidRPr="001A2BC1">
        <w:rPr>
          <w:lang w:val="en-US"/>
        </w:rPr>
        <w:t>Scoring</w:t>
      </w:r>
    </w:p>
    <w:p w:rsidR="0064114E" w:rsidRDefault="0064114E" w:rsidP="00187E5F">
      <w:pPr>
        <w:spacing w:line="360" w:lineRule="auto"/>
        <w:ind w:firstLine="851"/>
        <w:jc w:val="both"/>
        <w:rPr>
          <w:sz w:val="28"/>
          <w:szCs w:val="28"/>
        </w:rPr>
      </w:pPr>
      <w:r w:rsidRPr="004A306A">
        <w:rPr>
          <w:sz w:val="28"/>
          <w:szCs w:val="28"/>
        </w:rPr>
        <w:t>Коэффициент вариации по формуле 4.1. равен 17,31/43,43=</w:t>
      </w:r>
      <w:r>
        <w:rPr>
          <w:sz w:val="28"/>
          <w:szCs w:val="28"/>
        </w:rPr>
        <w:t>0,4=40%</w:t>
      </w:r>
      <w:r w:rsidRPr="004A306A">
        <w:rPr>
          <w:sz w:val="28"/>
          <w:szCs w:val="28"/>
        </w:rPr>
        <w:t xml:space="preserve"> - неоднородность признака высокая (так как 40%&gt;33%). </w:t>
      </w:r>
      <w:r w:rsidRPr="004A306A">
        <w:rPr>
          <w:sz w:val="28"/>
          <w:szCs w:val="28"/>
          <w:lang w:val="en-US"/>
        </w:rPr>
        <w:t>C</w:t>
      </w:r>
      <w:r w:rsidRPr="004A306A">
        <w:rPr>
          <w:sz w:val="28"/>
          <w:szCs w:val="28"/>
        </w:rPr>
        <w:t xml:space="preserve">удя по тесту </w:t>
      </w:r>
      <w:r w:rsidRPr="004A306A">
        <w:rPr>
          <w:sz w:val="28"/>
          <w:szCs w:val="28"/>
          <w:lang w:val="en-US"/>
        </w:rPr>
        <w:t>Jarque</w:t>
      </w:r>
      <w:r w:rsidRPr="004A306A">
        <w:rPr>
          <w:sz w:val="28"/>
          <w:szCs w:val="28"/>
        </w:rPr>
        <w:t>-</w:t>
      </w:r>
      <w:r w:rsidRPr="004A306A">
        <w:rPr>
          <w:sz w:val="28"/>
          <w:szCs w:val="28"/>
          <w:lang w:val="en-US"/>
        </w:rPr>
        <w:t>Bera</w:t>
      </w:r>
      <w:r w:rsidRPr="004A306A">
        <w:rPr>
          <w:sz w:val="28"/>
          <w:szCs w:val="28"/>
        </w:rPr>
        <w:t xml:space="preserve">, распределение не может быть признано нормальным, так как </w:t>
      </w:r>
      <w:r w:rsidRPr="004A306A">
        <w:rPr>
          <w:sz w:val="28"/>
          <w:szCs w:val="28"/>
          <w:lang w:val="en-US"/>
        </w:rPr>
        <w:t>p</w:t>
      </w:r>
      <w:r w:rsidRPr="004A306A">
        <w:rPr>
          <w:sz w:val="28"/>
          <w:szCs w:val="28"/>
        </w:rPr>
        <w:t>-</w:t>
      </w:r>
      <w:r w:rsidRPr="004A306A">
        <w:rPr>
          <w:sz w:val="28"/>
          <w:szCs w:val="28"/>
          <w:lang w:val="en-US"/>
        </w:rPr>
        <w:t>value</w:t>
      </w:r>
      <w:r w:rsidRPr="004A306A">
        <w:rPr>
          <w:sz w:val="28"/>
          <w:szCs w:val="28"/>
        </w:rPr>
        <w:t xml:space="preserve"> теста &gt;0,05. </w:t>
      </w:r>
      <w:r>
        <w:rPr>
          <w:sz w:val="28"/>
          <w:szCs w:val="28"/>
        </w:rPr>
        <w:t>Неоднородность признака объясняется тем, что в выборке имеются компании, разные по сфере деятельности – торговые, производственные, строительные и другие.</w:t>
      </w:r>
    </w:p>
    <w:p w:rsidR="004737BC" w:rsidRDefault="004737BC" w:rsidP="004737BC">
      <w:pPr>
        <w:spacing w:line="360" w:lineRule="auto"/>
        <w:ind w:left="3256" w:firstLine="992"/>
        <w:jc w:val="both"/>
        <w:rPr>
          <w:sz w:val="28"/>
          <w:szCs w:val="28"/>
        </w:rPr>
      </w:pPr>
      <w:r w:rsidRPr="004737BC">
        <w:rPr>
          <w:b/>
          <w:sz w:val="28"/>
          <w:szCs w:val="28"/>
          <w:lang w:val="en-US"/>
        </w:rPr>
        <w:t>V</w:t>
      </w:r>
      <w:r w:rsidRPr="004737BC">
        <w:rPr>
          <w:b/>
          <w:sz w:val="28"/>
          <w:szCs w:val="28"/>
        </w:rPr>
        <w:t>=</w:t>
      </w:r>
      <w:r w:rsidRPr="004737BC">
        <w:rPr>
          <w:b/>
          <w:sz w:val="28"/>
          <w:szCs w:val="28"/>
          <w:lang w:val="en-US"/>
        </w:rPr>
        <w:sym w:font="Symbol" w:char="F064"/>
      </w:r>
      <w:r w:rsidRPr="004737BC">
        <w:rPr>
          <w:b/>
          <w:sz w:val="28"/>
          <w:szCs w:val="28"/>
        </w:rPr>
        <w:t>/</w:t>
      </w:r>
      <w:r w:rsidRPr="004737BC">
        <w:rPr>
          <w:b/>
          <w:sz w:val="28"/>
          <w:szCs w:val="28"/>
          <w:lang w:val="en-US"/>
        </w:rPr>
        <w:t>x</w:t>
      </w:r>
      <w:r w:rsidRPr="004737BC">
        <w:rPr>
          <w:b/>
          <w:sz w:val="28"/>
          <w:szCs w:val="28"/>
          <w:vertAlign w:val="subscript"/>
        </w:rPr>
        <w:t>ср.</w:t>
      </w:r>
      <w:r w:rsidRPr="004737BC">
        <w:rPr>
          <w:b/>
          <w:sz w:val="28"/>
          <w:szCs w:val="28"/>
        </w:rPr>
        <w:t>,</w:t>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sidRPr="004737BC">
        <w:rPr>
          <w:sz w:val="28"/>
          <w:szCs w:val="28"/>
        </w:rPr>
        <w:t>(4.1.)</w:t>
      </w:r>
    </w:p>
    <w:p w:rsidR="004737BC" w:rsidRDefault="004737BC" w:rsidP="00187E5F">
      <w:pPr>
        <w:spacing w:line="360" w:lineRule="auto"/>
        <w:ind w:firstLine="851"/>
        <w:jc w:val="both"/>
        <w:rPr>
          <w:sz w:val="28"/>
          <w:szCs w:val="28"/>
        </w:rPr>
      </w:pPr>
      <w:r>
        <w:rPr>
          <w:sz w:val="28"/>
          <w:szCs w:val="28"/>
        </w:rPr>
        <w:t xml:space="preserve">где </w:t>
      </w:r>
      <w:r w:rsidRPr="004737BC">
        <w:rPr>
          <w:b/>
          <w:sz w:val="28"/>
          <w:szCs w:val="28"/>
          <w:lang w:val="en-US"/>
        </w:rPr>
        <w:sym w:font="Symbol" w:char="F064"/>
      </w:r>
      <w:r>
        <w:rPr>
          <w:sz w:val="28"/>
          <w:szCs w:val="28"/>
        </w:rPr>
        <w:t xml:space="preserve"> - среднеквадратическое отклонение;</w:t>
      </w:r>
    </w:p>
    <w:p w:rsidR="004737BC" w:rsidRPr="004737BC" w:rsidRDefault="004737BC" w:rsidP="00187E5F">
      <w:pPr>
        <w:spacing w:line="360" w:lineRule="auto"/>
        <w:ind w:firstLine="851"/>
        <w:jc w:val="both"/>
        <w:rPr>
          <w:sz w:val="28"/>
          <w:szCs w:val="28"/>
        </w:rPr>
      </w:pPr>
      <w:r w:rsidRPr="004737BC">
        <w:rPr>
          <w:b/>
          <w:sz w:val="28"/>
          <w:szCs w:val="28"/>
          <w:lang w:val="en-US"/>
        </w:rPr>
        <w:t>x</w:t>
      </w:r>
      <w:r w:rsidRPr="004737BC">
        <w:rPr>
          <w:b/>
          <w:sz w:val="28"/>
          <w:szCs w:val="28"/>
          <w:vertAlign w:val="subscript"/>
        </w:rPr>
        <w:t>ср</w:t>
      </w:r>
      <w:r w:rsidRPr="004737BC">
        <w:rPr>
          <w:sz w:val="28"/>
          <w:szCs w:val="28"/>
        </w:rPr>
        <w:t xml:space="preserve"> </w:t>
      </w:r>
      <w:r>
        <w:rPr>
          <w:sz w:val="28"/>
          <w:szCs w:val="28"/>
        </w:rPr>
        <w:t>–</w:t>
      </w:r>
      <w:r>
        <w:rPr>
          <w:sz w:val="28"/>
          <w:szCs w:val="28"/>
          <w:vertAlign w:val="subscript"/>
        </w:rPr>
        <w:t xml:space="preserve"> </w:t>
      </w:r>
      <w:r>
        <w:rPr>
          <w:sz w:val="28"/>
          <w:szCs w:val="28"/>
        </w:rPr>
        <w:t>среднее значение.</w:t>
      </w:r>
    </w:p>
    <w:p w:rsidR="0064114E" w:rsidRPr="004A306A" w:rsidRDefault="004737BC" w:rsidP="00187E5F">
      <w:pPr>
        <w:tabs>
          <w:tab w:val="left" w:pos="6521"/>
          <w:tab w:val="left" w:pos="6663"/>
        </w:tabs>
        <w:spacing w:line="360" w:lineRule="auto"/>
        <w:ind w:firstLine="851"/>
        <w:jc w:val="both"/>
        <w:rPr>
          <w:sz w:val="28"/>
          <w:szCs w:val="28"/>
        </w:rPr>
      </w:pPr>
      <w:r>
        <w:rPr>
          <w:noProof/>
          <w:sz w:val="28"/>
          <w:szCs w:val="28"/>
        </w:rPr>
        <w:lastRenderedPageBreak/>
        <w:drawing>
          <wp:anchor distT="0" distB="0" distL="114300" distR="114300" simplePos="0" relativeHeight="251660288" behindDoc="0" locked="0" layoutInCell="1" allowOverlap="1">
            <wp:simplePos x="0" y="0"/>
            <wp:positionH relativeFrom="column">
              <wp:posOffset>3168015</wp:posOffset>
            </wp:positionH>
            <wp:positionV relativeFrom="paragraph">
              <wp:posOffset>1282065</wp:posOffset>
            </wp:positionV>
            <wp:extent cx="2733675" cy="2495550"/>
            <wp:effectExtent l="19050" t="19050" r="28575" b="19050"/>
            <wp:wrapTopAndBottom/>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733675" cy="2495550"/>
                    </a:xfrm>
                    <a:prstGeom prst="rect">
                      <a:avLst/>
                    </a:prstGeom>
                    <a:noFill/>
                    <a:ln w="3175">
                      <a:solidFill>
                        <a:schemeClr val="tx1"/>
                      </a:solidFill>
                      <a:miter lim="800000"/>
                      <a:headEnd/>
                      <a:tailEnd/>
                    </a:ln>
                  </pic:spPr>
                </pic:pic>
              </a:graphicData>
            </a:graphic>
          </wp:anchor>
        </w:drawing>
      </w:r>
      <w:r>
        <w:rPr>
          <w:noProof/>
          <w:sz w:val="28"/>
          <w:szCs w:val="28"/>
        </w:rPr>
        <w:drawing>
          <wp:anchor distT="0" distB="0" distL="114300" distR="114300" simplePos="0" relativeHeight="251661312" behindDoc="0" locked="0" layoutInCell="1" allowOverlap="1">
            <wp:simplePos x="0" y="0"/>
            <wp:positionH relativeFrom="column">
              <wp:posOffset>-99060</wp:posOffset>
            </wp:positionH>
            <wp:positionV relativeFrom="paragraph">
              <wp:posOffset>1282065</wp:posOffset>
            </wp:positionV>
            <wp:extent cx="2832100" cy="2495550"/>
            <wp:effectExtent l="19050" t="19050" r="25400" b="19050"/>
            <wp:wrapTopAndBottom/>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832100" cy="2495550"/>
                    </a:xfrm>
                    <a:prstGeom prst="rect">
                      <a:avLst/>
                    </a:prstGeom>
                    <a:noFill/>
                    <a:ln w="3175">
                      <a:solidFill>
                        <a:schemeClr val="tx1"/>
                      </a:solidFill>
                      <a:miter lim="800000"/>
                      <a:headEnd/>
                      <a:tailEnd/>
                    </a:ln>
                  </pic:spPr>
                </pic:pic>
              </a:graphicData>
            </a:graphic>
          </wp:anchor>
        </w:drawing>
      </w:r>
      <w:r w:rsidR="0064114E" w:rsidRPr="004A306A">
        <w:rPr>
          <w:sz w:val="28"/>
          <w:szCs w:val="28"/>
        </w:rPr>
        <w:t xml:space="preserve">По гистограмме видно, что имеются выбросы. </w:t>
      </w:r>
      <w:r w:rsidR="0064114E">
        <w:rPr>
          <w:sz w:val="28"/>
          <w:szCs w:val="28"/>
        </w:rPr>
        <w:t>Был построен график</w:t>
      </w:r>
      <w:r w:rsidR="0064114E" w:rsidRPr="004A306A">
        <w:rPr>
          <w:sz w:val="28"/>
          <w:szCs w:val="28"/>
        </w:rPr>
        <w:t xml:space="preserve"> </w:t>
      </w:r>
      <w:r w:rsidR="0064114E" w:rsidRPr="004A306A">
        <w:rPr>
          <w:sz w:val="28"/>
          <w:szCs w:val="28"/>
          <w:lang w:val="en-US"/>
        </w:rPr>
        <w:t>Kernel</w:t>
      </w:r>
      <w:r w:rsidR="0064114E" w:rsidRPr="004A306A">
        <w:rPr>
          <w:sz w:val="28"/>
          <w:szCs w:val="28"/>
        </w:rPr>
        <w:t xml:space="preserve"> </w:t>
      </w:r>
      <w:r w:rsidR="0064114E" w:rsidRPr="004A306A">
        <w:rPr>
          <w:sz w:val="28"/>
          <w:szCs w:val="28"/>
          <w:lang w:val="en-US"/>
        </w:rPr>
        <w:t>Density</w:t>
      </w:r>
      <w:r w:rsidR="0064114E">
        <w:rPr>
          <w:sz w:val="28"/>
          <w:szCs w:val="28"/>
        </w:rPr>
        <w:t xml:space="preserve"> (см. рис. 4.2</w:t>
      </w:r>
      <w:r>
        <w:rPr>
          <w:sz w:val="28"/>
          <w:szCs w:val="28"/>
        </w:rPr>
        <w:t>. а</w:t>
      </w:r>
      <w:r w:rsidR="0064114E">
        <w:rPr>
          <w:sz w:val="28"/>
          <w:szCs w:val="28"/>
        </w:rPr>
        <w:t>)</w:t>
      </w:r>
      <w:r w:rsidR="0064114E" w:rsidRPr="004A306A">
        <w:rPr>
          <w:sz w:val="28"/>
          <w:szCs w:val="28"/>
        </w:rPr>
        <w:t xml:space="preserve">. График </w:t>
      </w:r>
      <w:r w:rsidR="0064114E" w:rsidRPr="004A306A">
        <w:rPr>
          <w:sz w:val="28"/>
          <w:szCs w:val="28"/>
          <w:lang w:val="en-US"/>
        </w:rPr>
        <w:t>Kernel</w:t>
      </w:r>
      <w:r w:rsidR="0064114E" w:rsidRPr="004A306A">
        <w:rPr>
          <w:sz w:val="28"/>
          <w:szCs w:val="28"/>
        </w:rPr>
        <w:t xml:space="preserve"> </w:t>
      </w:r>
      <w:r w:rsidR="0064114E" w:rsidRPr="004A306A">
        <w:rPr>
          <w:sz w:val="28"/>
          <w:szCs w:val="28"/>
          <w:lang w:val="en-US"/>
        </w:rPr>
        <w:t>Density</w:t>
      </w:r>
      <w:r w:rsidR="0064114E">
        <w:rPr>
          <w:sz w:val="28"/>
          <w:szCs w:val="28"/>
        </w:rPr>
        <w:t xml:space="preserve"> показывает диапазон данных, </w:t>
      </w:r>
      <w:r w:rsidR="0064114E" w:rsidRPr="004A306A">
        <w:rPr>
          <w:sz w:val="28"/>
          <w:szCs w:val="28"/>
        </w:rPr>
        <w:t>нехватку симметрии распределения и форму пика, которая, судя по графику, неоднородна</w:t>
      </w:r>
      <w:r w:rsidR="0064114E">
        <w:rPr>
          <w:sz w:val="28"/>
          <w:szCs w:val="28"/>
        </w:rPr>
        <w:t>, но выбросы на данном графике незаметны.</w:t>
      </w:r>
    </w:p>
    <w:p w:rsidR="0064114E" w:rsidRPr="00930DE7" w:rsidRDefault="0064114E" w:rsidP="0064114E">
      <w:pPr>
        <w:spacing w:line="360" w:lineRule="auto"/>
        <w:ind w:firstLine="851"/>
        <w:jc w:val="both"/>
      </w:pPr>
      <w:r w:rsidRPr="004737BC">
        <w:t>Рис</w:t>
      </w:r>
      <w:r w:rsidRPr="004737BC">
        <w:rPr>
          <w:lang w:val="en-US"/>
        </w:rPr>
        <w:t>. 4.2.</w:t>
      </w:r>
      <w:r w:rsidR="004737BC" w:rsidRPr="004737BC">
        <w:rPr>
          <w:lang w:val="en-US"/>
        </w:rPr>
        <w:t xml:space="preserve"> </w:t>
      </w:r>
      <w:r w:rsidR="004737BC" w:rsidRPr="004737BC">
        <w:t>а</w:t>
      </w:r>
      <w:r w:rsidR="004737BC" w:rsidRPr="004737BC">
        <w:rPr>
          <w:lang w:val="en-US"/>
        </w:rPr>
        <w:t>)</w:t>
      </w:r>
      <w:r w:rsidRPr="004737BC">
        <w:rPr>
          <w:lang w:val="en-US"/>
        </w:rPr>
        <w:t xml:space="preserve"> Kernel Density</w:t>
      </w:r>
      <w:r w:rsidRPr="004737BC">
        <w:rPr>
          <w:lang w:val="en-US"/>
        </w:rPr>
        <w:tab/>
      </w:r>
      <w:r w:rsidRPr="004737BC">
        <w:rPr>
          <w:lang w:val="en-US"/>
        </w:rPr>
        <w:tab/>
      </w:r>
      <w:r w:rsidRPr="004737BC">
        <w:rPr>
          <w:lang w:val="en-US"/>
        </w:rPr>
        <w:tab/>
      </w:r>
      <w:r w:rsidR="004737BC" w:rsidRPr="00930DE7">
        <w:rPr>
          <w:lang w:val="en-US"/>
        </w:rPr>
        <w:tab/>
      </w:r>
      <w:r w:rsidRPr="004737BC">
        <w:t>Рис</w:t>
      </w:r>
      <w:r w:rsidRPr="004737BC">
        <w:rPr>
          <w:lang w:val="en-US"/>
        </w:rPr>
        <w:t>. 4.</w:t>
      </w:r>
      <w:r w:rsidR="004737BC" w:rsidRPr="004737BC">
        <w:rPr>
          <w:lang w:val="en-US"/>
        </w:rPr>
        <w:t xml:space="preserve">2 </w:t>
      </w:r>
      <w:r w:rsidR="004737BC" w:rsidRPr="004737BC">
        <w:t>б</w:t>
      </w:r>
      <w:r w:rsidR="004737BC" w:rsidRPr="004737BC">
        <w:rPr>
          <w:lang w:val="en-US"/>
        </w:rPr>
        <w:t>)</w:t>
      </w:r>
      <w:r w:rsidRPr="004737BC">
        <w:rPr>
          <w:lang w:val="en-US"/>
        </w:rPr>
        <w:t xml:space="preserve">. </w:t>
      </w:r>
      <w:r w:rsidRPr="004737BC">
        <w:rPr>
          <w:rFonts w:eastAsia="Calibri"/>
          <w:bCs/>
          <w:lang w:val="en-US"/>
        </w:rPr>
        <w:t>Quantile</w:t>
      </w:r>
      <w:r w:rsidRPr="00930DE7">
        <w:rPr>
          <w:rFonts w:eastAsia="Calibri"/>
          <w:bCs/>
        </w:rPr>
        <w:t>-</w:t>
      </w:r>
      <w:r w:rsidRPr="004737BC">
        <w:rPr>
          <w:rFonts w:eastAsia="Calibri"/>
          <w:bCs/>
          <w:lang w:val="en-US"/>
        </w:rPr>
        <w:t>Quantile</w:t>
      </w:r>
    </w:p>
    <w:p w:rsidR="0064114E" w:rsidRPr="00CD34A8" w:rsidRDefault="0064114E" w:rsidP="00445B35">
      <w:pPr>
        <w:tabs>
          <w:tab w:val="left" w:pos="6521"/>
          <w:tab w:val="left" w:pos="6663"/>
        </w:tabs>
        <w:spacing w:line="360" w:lineRule="auto"/>
        <w:ind w:firstLine="851"/>
        <w:jc w:val="both"/>
        <w:rPr>
          <w:color w:val="000000"/>
          <w:sz w:val="28"/>
          <w:szCs w:val="28"/>
          <w:shd w:val="clear" w:color="auto" w:fill="FFFFFF"/>
        </w:rPr>
      </w:pPr>
      <w:r>
        <w:rPr>
          <w:color w:val="000000"/>
          <w:sz w:val="28"/>
          <w:szCs w:val="28"/>
          <w:shd w:val="clear" w:color="auto" w:fill="FFFFFF"/>
        </w:rPr>
        <w:t>Также был построен</w:t>
      </w:r>
      <w:r w:rsidRPr="004A306A">
        <w:rPr>
          <w:color w:val="000000"/>
          <w:sz w:val="28"/>
          <w:szCs w:val="28"/>
          <w:shd w:val="clear" w:color="auto" w:fill="FFFFFF"/>
        </w:rPr>
        <w:t xml:space="preserve"> график </w:t>
      </w:r>
      <w:r w:rsidRPr="004A306A">
        <w:rPr>
          <w:rFonts w:eastAsia="Calibri"/>
          <w:bCs/>
          <w:sz w:val="28"/>
          <w:szCs w:val="28"/>
        </w:rPr>
        <w:t>Quantile-Quantile</w:t>
      </w:r>
      <w:r>
        <w:rPr>
          <w:rFonts w:eastAsia="Calibri"/>
          <w:bCs/>
          <w:sz w:val="28"/>
          <w:szCs w:val="28"/>
        </w:rPr>
        <w:t xml:space="preserve"> (см. рис. 4.</w:t>
      </w:r>
      <w:r w:rsidR="004737BC">
        <w:rPr>
          <w:rFonts w:eastAsia="Calibri"/>
          <w:bCs/>
          <w:sz w:val="28"/>
          <w:szCs w:val="28"/>
        </w:rPr>
        <w:t>2</w:t>
      </w:r>
      <w:r>
        <w:rPr>
          <w:rFonts w:eastAsia="Calibri"/>
          <w:bCs/>
          <w:sz w:val="28"/>
          <w:szCs w:val="28"/>
        </w:rPr>
        <w:t>.</w:t>
      </w:r>
      <w:r w:rsidR="004737BC">
        <w:rPr>
          <w:rFonts w:eastAsia="Calibri"/>
          <w:bCs/>
          <w:sz w:val="28"/>
          <w:szCs w:val="28"/>
        </w:rPr>
        <w:t xml:space="preserve"> б</w:t>
      </w:r>
      <w:r>
        <w:rPr>
          <w:rFonts w:eastAsia="Calibri"/>
          <w:bCs/>
          <w:sz w:val="28"/>
          <w:szCs w:val="28"/>
        </w:rPr>
        <w:t>)</w:t>
      </w:r>
      <w:r w:rsidRPr="004A306A">
        <w:rPr>
          <w:rFonts w:eastAsia="Calibri"/>
          <w:b/>
          <w:bCs/>
          <w:sz w:val="28"/>
          <w:szCs w:val="28"/>
        </w:rPr>
        <w:t xml:space="preserve">, </w:t>
      </w:r>
      <w:r>
        <w:rPr>
          <w:rFonts w:eastAsia="Calibri"/>
          <w:bCs/>
          <w:sz w:val="28"/>
          <w:szCs w:val="28"/>
        </w:rPr>
        <w:t>показывающий</w:t>
      </w:r>
      <w:r w:rsidRPr="004A306A">
        <w:rPr>
          <w:rFonts w:eastAsia="Calibri"/>
          <w:b/>
          <w:bCs/>
          <w:sz w:val="28"/>
          <w:szCs w:val="28"/>
        </w:rPr>
        <w:t xml:space="preserve"> с</w:t>
      </w:r>
      <w:r w:rsidRPr="004A306A">
        <w:rPr>
          <w:color w:val="000000"/>
          <w:sz w:val="28"/>
          <w:szCs w:val="28"/>
          <w:shd w:val="clear" w:color="auto" w:fill="FFFFFF"/>
        </w:rPr>
        <w:t xml:space="preserve">вязь функций наблюдаемого и теоретического кумулятивных распределений. Видно, что теоретическое распределение плохо </w:t>
      </w:r>
      <w:r>
        <w:rPr>
          <w:color w:val="000000"/>
          <w:sz w:val="28"/>
          <w:szCs w:val="28"/>
          <w:shd w:val="clear" w:color="auto" w:fill="FFFFFF"/>
        </w:rPr>
        <w:t>отражает</w:t>
      </w:r>
      <w:r w:rsidRPr="004A306A">
        <w:rPr>
          <w:color w:val="000000"/>
          <w:sz w:val="28"/>
          <w:szCs w:val="28"/>
          <w:shd w:val="clear" w:color="auto" w:fill="FFFFFF"/>
        </w:rPr>
        <w:t xml:space="preserve"> наблюдаемое распределение. Однако неоднородность </w:t>
      </w:r>
      <w:r>
        <w:rPr>
          <w:color w:val="000000"/>
          <w:sz w:val="28"/>
          <w:szCs w:val="28"/>
          <w:shd w:val="clear" w:color="auto" w:fill="FFFFFF"/>
        </w:rPr>
        <w:t xml:space="preserve">была проверена </w:t>
      </w:r>
      <w:r w:rsidRPr="004A306A">
        <w:rPr>
          <w:color w:val="000000"/>
          <w:sz w:val="28"/>
          <w:szCs w:val="28"/>
          <w:shd w:val="clear" w:color="auto" w:fill="FFFFFF"/>
        </w:rPr>
        <w:t xml:space="preserve">еще раз, </w:t>
      </w:r>
      <w:r>
        <w:rPr>
          <w:color w:val="000000"/>
          <w:sz w:val="28"/>
          <w:szCs w:val="28"/>
          <w:shd w:val="clear" w:color="auto" w:fill="FFFFFF"/>
        </w:rPr>
        <w:t>путем построения</w:t>
      </w:r>
      <w:r w:rsidRPr="004A306A">
        <w:rPr>
          <w:color w:val="000000"/>
          <w:sz w:val="28"/>
          <w:szCs w:val="28"/>
          <w:shd w:val="clear" w:color="auto" w:fill="FFFFFF"/>
        </w:rPr>
        <w:t xml:space="preserve"> ящичков</w:t>
      </w:r>
      <w:r>
        <w:rPr>
          <w:color w:val="000000"/>
          <w:sz w:val="28"/>
          <w:szCs w:val="28"/>
          <w:shd w:val="clear" w:color="auto" w:fill="FFFFFF"/>
        </w:rPr>
        <w:t>ой</w:t>
      </w:r>
      <w:r w:rsidRPr="004A306A">
        <w:rPr>
          <w:color w:val="000000"/>
          <w:sz w:val="28"/>
          <w:szCs w:val="28"/>
          <w:shd w:val="clear" w:color="auto" w:fill="FFFFFF"/>
        </w:rPr>
        <w:t xml:space="preserve"> диаграмм</w:t>
      </w:r>
      <w:r>
        <w:rPr>
          <w:color w:val="000000"/>
          <w:sz w:val="28"/>
          <w:szCs w:val="28"/>
          <w:shd w:val="clear" w:color="auto" w:fill="FFFFFF"/>
        </w:rPr>
        <w:t>ы</w:t>
      </w:r>
      <w:r w:rsidRPr="004A306A">
        <w:rPr>
          <w:color w:val="000000"/>
          <w:sz w:val="28"/>
          <w:szCs w:val="28"/>
          <w:shd w:val="clear" w:color="auto" w:fill="FFFFFF"/>
        </w:rPr>
        <w:t xml:space="preserve"> для </w:t>
      </w:r>
      <w:r>
        <w:rPr>
          <w:color w:val="000000"/>
          <w:sz w:val="28"/>
          <w:szCs w:val="28"/>
          <w:shd w:val="clear" w:color="auto" w:fill="FFFFFF"/>
        </w:rPr>
        <w:t>переменной «</w:t>
      </w:r>
      <w:r>
        <w:rPr>
          <w:color w:val="000000"/>
          <w:sz w:val="28"/>
          <w:szCs w:val="28"/>
          <w:shd w:val="clear" w:color="auto" w:fill="FFFFFF"/>
          <w:lang w:val="en-US"/>
        </w:rPr>
        <w:t>scoring</w:t>
      </w:r>
      <w:r>
        <w:rPr>
          <w:color w:val="000000"/>
          <w:sz w:val="28"/>
          <w:szCs w:val="28"/>
          <w:shd w:val="clear" w:color="auto" w:fill="FFFFFF"/>
        </w:rPr>
        <w:t>»</w:t>
      </w:r>
      <w:r w:rsidRPr="004A306A">
        <w:rPr>
          <w:color w:val="000000"/>
          <w:sz w:val="28"/>
          <w:szCs w:val="28"/>
          <w:shd w:val="clear" w:color="auto" w:fill="FFFFFF"/>
        </w:rPr>
        <w:t>.</w:t>
      </w:r>
      <w:r>
        <w:rPr>
          <w:color w:val="000000"/>
          <w:sz w:val="28"/>
          <w:szCs w:val="28"/>
          <w:shd w:val="clear" w:color="auto" w:fill="FFFFFF"/>
        </w:rPr>
        <w:t xml:space="preserve"> Следует обратить внимание, что на рис. 4.1. видно, что в выборке имеются выбросы – наблюдения</w:t>
      </w:r>
      <w:r w:rsidRPr="00CD34A8">
        <w:rPr>
          <w:color w:val="000000"/>
          <w:sz w:val="28"/>
          <w:szCs w:val="28"/>
          <w:shd w:val="clear" w:color="auto" w:fill="FFFFFF"/>
        </w:rPr>
        <w:t xml:space="preserve"> </w:t>
      </w:r>
      <w:r>
        <w:rPr>
          <w:color w:val="000000"/>
          <w:sz w:val="28"/>
          <w:szCs w:val="28"/>
          <w:shd w:val="clear" w:color="auto" w:fill="FFFFFF"/>
        </w:rPr>
        <w:t>менее</w:t>
      </w:r>
      <w:r w:rsidRPr="00CD34A8">
        <w:rPr>
          <w:color w:val="000000"/>
          <w:sz w:val="28"/>
          <w:szCs w:val="28"/>
          <w:shd w:val="clear" w:color="auto" w:fill="FFFFFF"/>
        </w:rPr>
        <w:t xml:space="preserve"> 20 </w:t>
      </w:r>
      <w:r>
        <w:rPr>
          <w:color w:val="000000"/>
          <w:sz w:val="28"/>
          <w:szCs w:val="28"/>
          <w:shd w:val="clear" w:color="auto" w:fill="FFFFFF"/>
        </w:rPr>
        <w:t xml:space="preserve">баллов и наблюдения более </w:t>
      </w:r>
      <w:r w:rsidRPr="00CD34A8">
        <w:rPr>
          <w:color w:val="000000"/>
          <w:sz w:val="28"/>
          <w:szCs w:val="28"/>
          <w:shd w:val="clear" w:color="auto" w:fill="FFFFFF"/>
        </w:rPr>
        <w:t>60</w:t>
      </w:r>
      <w:r>
        <w:rPr>
          <w:color w:val="000000"/>
          <w:sz w:val="28"/>
          <w:szCs w:val="28"/>
          <w:shd w:val="clear" w:color="auto" w:fill="FFFFFF"/>
        </w:rPr>
        <w:t xml:space="preserve"> баллов (так как переменная </w:t>
      </w:r>
      <w:r>
        <w:rPr>
          <w:color w:val="000000"/>
          <w:sz w:val="28"/>
          <w:szCs w:val="28"/>
          <w:shd w:val="clear" w:color="auto" w:fill="FFFFFF"/>
          <w:lang w:val="en-US"/>
        </w:rPr>
        <w:t>Scoring</w:t>
      </w:r>
      <w:r w:rsidRPr="00CD34A8">
        <w:rPr>
          <w:color w:val="000000"/>
          <w:sz w:val="28"/>
          <w:szCs w:val="28"/>
          <w:shd w:val="clear" w:color="auto" w:fill="FFFFFF"/>
        </w:rPr>
        <w:t xml:space="preserve"> </w:t>
      </w:r>
      <w:r>
        <w:rPr>
          <w:color w:val="000000"/>
          <w:sz w:val="28"/>
          <w:szCs w:val="28"/>
          <w:shd w:val="clear" w:color="auto" w:fill="FFFFFF"/>
        </w:rPr>
        <w:t>измеряется в баллах). Рис. 4.</w:t>
      </w:r>
      <w:r w:rsidR="00187E5F">
        <w:rPr>
          <w:color w:val="000000"/>
          <w:sz w:val="28"/>
          <w:szCs w:val="28"/>
          <w:shd w:val="clear" w:color="auto" w:fill="FFFFFF"/>
        </w:rPr>
        <w:t>3</w:t>
      </w:r>
      <w:r>
        <w:rPr>
          <w:color w:val="000000"/>
          <w:sz w:val="28"/>
          <w:szCs w:val="28"/>
          <w:shd w:val="clear" w:color="auto" w:fill="FFFFFF"/>
        </w:rPr>
        <w:t>.</w:t>
      </w:r>
      <w:r w:rsidR="004737BC">
        <w:rPr>
          <w:color w:val="000000"/>
          <w:sz w:val="28"/>
          <w:szCs w:val="28"/>
          <w:shd w:val="clear" w:color="auto" w:fill="FFFFFF"/>
        </w:rPr>
        <w:t xml:space="preserve"> </w:t>
      </w:r>
      <w:r w:rsidR="00187E5F">
        <w:rPr>
          <w:color w:val="000000"/>
          <w:sz w:val="28"/>
          <w:szCs w:val="28"/>
          <w:shd w:val="clear" w:color="auto" w:fill="FFFFFF"/>
        </w:rPr>
        <w:t>а</w:t>
      </w:r>
      <w:r w:rsidR="004737BC">
        <w:rPr>
          <w:color w:val="000000"/>
          <w:sz w:val="28"/>
          <w:szCs w:val="28"/>
          <w:shd w:val="clear" w:color="auto" w:fill="FFFFFF"/>
        </w:rPr>
        <w:t>)</w:t>
      </w:r>
      <w:r>
        <w:rPr>
          <w:color w:val="000000"/>
          <w:sz w:val="28"/>
          <w:szCs w:val="28"/>
          <w:shd w:val="clear" w:color="auto" w:fill="FFFFFF"/>
        </w:rPr>
        <w:t xml:space="preserve"> подтверждает неоднородность выборки. Рис. 4.</w:t>
      </w:r>
      <w:r w:rsidR="00187E5F">
        <w:rPr>
          <w:color w:val="000000"/>
          <w:sz w:val="28"/>
          <w:szCs w:val="28"/>
          <w:shd w:val="clear" w:color="auto" w:fill="FFFFFF"/>
        </w:rPr>
        <w:t>3</w:t>
      </w:r>
      <w:r>
        <w:rPr>
          <w:color w:val="000000"/>
          <w:sz w:val="28"/>
          <w:szCs w:val="28"/>
          <w:shd w:val="clear" w:color="auto" w:fill="FFFFFF"/>
        </w:rPr>
        <w:t>.</w:t>
      </w:r>
      <w:r w:rsidR="00187E5F">
        <w:rPr>
          <w:color w:val="000000"/>
          <w:sz w:val="28"/>
          <w:szCs w:val="28"/>
          <w:shd w:val="clear" w:color="auto" w:fill="FFFFFF"/>
        </w:rPr>
        <w:t xml:space="preserve"> б)</w:t>
      </w:r>
      <w:r>
        <w:rPr>
          <w:color w:val="000000"/>
          <w:sz w:val="28"/>
          <w:szCs w:val="28"/>
          <w:shd w:val="clear" w:color="auto" w:fill="FFFFFF"/>
        </w:rPr>
        <w:t xml:space="preserve"> показывает график после введения ограничения </w:t>
      </w:r>
      <w:r>
        <w:rPr>
          <w:color w:val="000000"/>
          <w:sz w:val="28"/>
          <w:szCs w:val="28"/>
          <w:shd w:val="clear" w:color="auto" w:fill="FFFFFF"/>
          <w:lang w:val="en-US"/>
        </w:rPr>
        <w:t>Scoring</w:t>
      </w:r>
      <w:r w:rsidRPr="00CD34A8">
        <w:rPr>
          <w:color w:val="000000"/>
          <w:sz w:val="28"/>
          <w:szCs w:val="28"/>
          <w:shd w:val="clear" w:color="auto" w:fill="FFFFFF"/>
        </w:rPr>
        <w:t xml:space="preserve">&gt;20, </w:t>
      </w:r>
      <w:r>
        <w:rPr>
          <w:color w:val="000000"/>
          <w:sz w:val="28"/>
          <w:szCs w:val="28"/>
          <w:shd w:val="clear" w:color="auto" w:fill="FFFFFF"/>
        </w:rPr>
        <w:t>рис. 4.</w:t>
      </w:r>
      <w:r w:rsidR="00187E5F">
        <w:rPr>
          <w:color w:val="000000"/>
          <w:sz w:val="28"/>
          <w:szCs w:val="28"/>
          <w:shd w:val="clear" w:color="auto" w:fill="FFFFFF"/>
        </w:rPr>
        <w:t>3</w:t>
      </w:r>
      <w:r>
        <w:rPr>
          <w:color w:val="000000"/>
          <w:sz w:val="28"/>
          <w:szCs w:val="28"/>
          <w:shd w:val="clear" w:color="auto" w:fill="FFFFFF"/>
        </w:rPr>
        <w:t xml:space="preserve">. </w:t>
      </w:r>
      <w:r w:rsidR="00187E5F">
        <w:rPr>
          <w:color w:val="000000"/>
          <w:sz w:val="28"/>
          <w:szCs w:val="28"/>
          <w:shd w:val="clear" w:color="auto" w:fill="FFFFFF"/>
        </w:rPr>
        <w:t xml:space="preserve">в) </w:t>
      </w:r>
      <w:r>
        <w:rPr>
          <w:color w:val="000000"/>
          <w:sz w:val="28"/>
          <w:szCs w:val="28"/>
          <w:shd w:val="clear" w:color="auto" w:fill="FFFFFF"/>
        </w:rPr>
        <w:t xml:space="preserve">показывает график после введения ограничения </w:t>
      </w:r>
      <w:r>
        <w:rPr>
          <w:color w:val="000000"/>
          <w:sz w:val="28"/>
          <w:szCs w:val="28"/>
          <w:shd w:val="clear" w:color="auto" w:fill="FFFFFF"/>
          <w:lang w:val="en-US"/>
        </w:rPr>
        <w:t>Scoring</w:t>
      </w:r>
      <w:r w:rsidRPr="00CD34A8">
        <w:rPr>
          <w:color w:val="000000"/>
          <w:sz w:val="28"/>
          <w:szCs w:val="28"/>
          <w:shd w:val="clear" w:color="auto" w:fill="FFFFFF"/>
        </w:rPr>
        <w:t xml:space="preserve">&lt;60. </w:t>
      </w:r>
      <w:r>
        <w:rPr>
          <w:color w:val="000000"/>
          <w:sz w:val="28"/>
          <w:szCs w:val="28"/>
          <w:shd w:val="clear" w:color="auto" w:fill="FFFFFF"/>
        </w:rPr>
        <w:t xml:space="preserve">Наиболее оптимальный вариант – на </w:t>
      </w:r>
      <w:r w:rsidR="00187E5F">
        <w:rPr>
          <w:color w:val="000000"/>
          <w:sz w:val="28"/>
          <w:szCs w:val="28"/>
          <w:shd w:val="clear" w:color="auto" w:fill="FFFFFF"/>
        </w:rPr>
        <w:t>рисунке 4.3. б)</w:t>
      </w:r>
      <w:r>
        <w:rPr>
          <w:color w:val="000000"/>
          <w:sz w:val="28"/>
          <w:szCs w:val="28"/>
          <w:shd w:val="clear" w:color="auto" w:fill="FFFFFF"/>
        </w:rPr>
        <w:t xml:space="preserve">, так как отсутствуют точки – выбросы, и медиана наиболее приближена к среднему значению. Отсюда следует вывод – оставить ограничение выборки </w:t>
      </w:r>
      <w:r>
        <w:rPr>
          <w:color w:val="000000"/>
          <w:sz w:val="28"/>
          <w:szCs w:val="28"/>
          <w:shd w:val="clear" w:color="auto" w:fill="FFFFFF"/>
          <w:lang w:val="en-US"/>
        </w:rPr>
        <w:t>Scoring</w:t>
      </w:r>
      <w:r w:rsidRPr="00CD34A8">
        <w:rPr>
          <w:color w:val="000000"/>
          <w:sz w:val="28"/>
          <w:szCs w:val="28"/>
          <w:shd w:val="clear" w:color="auto" w:fill="FFFFFF"/>
        </w:rPr>
        <w:t xml:space="preserve">&gt;20, </w:t>
      </w:r>
      <w:r>
        <w:rPr>
          <w:color w:val="000000"/>
          <w:sz w:val="28"/>
          <w:szCs w:val="28"/>
          <w:shd w:val="clear" w:color="auto" w:fill="FFFFFF"/>
        </w:rPr>
        <w:t>при этом остается 28 наблюдений, 5 наблюдений – выбросов.</w:t>
      </w:r>
    </w:p>
    <w:p w:rsidR="0064114E" w:rsidRDefault="0064114E" w:rsidP="0064114E">
      <w:pPr>
        <w:spacing w:line="360" w:lineRule="auto"/>
        <w:ind w:firstLine="567"/>
        <w:jc w:val="both"/>
        <w:rPr>
          <w:sz w:val="28"/>
          <w:szCs w:val="28"/>
        </w:rPr>
      </w:pPr>
      <w:r>
        <w:rPr>
          <w:noProof/>
          <w:sz w:val="28"/>
          <w:szCs w:val="28"/>
        </w:rPr>
        <w:lastRenderedPageBreak/>
        <w:drawing>
          <wp:inline distT="0" distB="0" distL="0" distR="0">
            <wp:extent cx="908204" cy="3000375"/>
            <wp:effectExtent l="38100" t="19050" r="25246" b="28575"/>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908204" cy="3000375"/>
                    </a:xfrm>
                    <a:prstGeom prst="rect">
                      <a:avLst/>
                    </a:prstGeom>
                    <a:noFill/>
                    <a:ln w="3175">
                      <a:solidFill>
                        <a:schemeClr val="tx1"/>
                      </a:solidFill>
                      <a:miter lim="800000"/>
                      <a:headEnd/>
                      <a:tailEnd/>
                    </a:ln>
                  </pic:spPr>
                </pic:pic>
              </a:graphicData>
            </a:graphic>
          </wp:inline>
        </w:drawing>
      </w:r>
      <w:r>
        <w:rPr>
          <w:sz w:val="28"/>
          <w:szCs w:val="28"/>
        </w:rPr>
        <w:tab/>
      </w:r>
      <w:r>
        <w:rPr>
          <w:sz w:val="28"/>
          <w:szCs w:val="28"/>
        </w:rPr>
        <w:tab/>
      </w:r>
      <w:r>
        <w:rPr>
          <w:sz w:val="28"/>
          <w:szCs w:val="28"/>
        </w:rPr>
        <w:tab/>
      </w:r>
      <w:r w:rsidR="004737BC">
        <w:rPr>
          <w:sz w:val="28"/>
          <w:szCs w:val="28"/>
        </w:rPr>
        <w:t xml:space="preserve">   </w:t>
      </w:r>
      <w:r>
        <w:rPr>
          <w:noProof/>
          <w:sz w:val="28"/>
          <w:szCs w:val="28"/>
        </w:rPr>
        <w:drawing>
          <wp:inline distT="0" distB="0" distL="0" distR="0">
            <wp:extent cx="919886" cy="3000375"/>
            <wp:effectExtent l="38100" t="19050" r="13564" b="28575"/>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919886" cy="3000375"/>
                    </a:xfrm>
                    <a:prstGeom prst="rect">
                      <a:avLst/>
                    </a:prstGeom>
                    <a:noFill/>
                    <a:ln w="3175">
                      <a:solidFill>
                        <a:schemeClr val="tx1"/>
                      </a:solidFill>
                      <a:miter lim="800000"/>
                      <a:headEnd/>
                      <a:tailEnd/>
                    </a:ln>
                  </pic:spPr>
                </pic:pic>
              </a:graphicData>
            </a:graphic>
          </wp:inline>
        </w:drawing>
      </w:r>
      <w:r w:rsidR="00187E5F">
        <w:rPr>
          <w:sz w:val="28"/>
          <w:szCs w:val="28"/>
        </w:rPr>
        <w:t xml:space="preserve"> </w:t>
      </w:r>
      <w:r>
        <w:rPr>
          <w:sz w:val="28"/>
          <w:szCs w:val="28"/>
        </w:rPr>
        <w:tab/>
      </w:r>
      <w:r>
        <w:rPr>
          <w:sz w:val="28"/>
          <w:szCs w:val="28"/>
        </w:rPr>
        <w:tab/>
      </w:r>
      <w:r w:rsidR="004737BC">
        <w:rPr>
          <w:sz w:val="28"/>
          <w:szCs w:val="28"/>
        </w:rPr>
        <w:t xml:space="preserve">  </w:t>
      </w:r>
      <w:r w:rsidR="00187E5F">
        <w:rPr>
          <w:sz w:val="28"/>
          <w:szCs w:val="28"/>
        </w:rPr>
        <w:t xml:space="preserve">     </w:t>
      </w:r>
      <w:r w:rsidR="004737BC">
        <w:rPr>
          <w:sz w:val="28"/>
          <w:szCs w:val="28"/>
        </w:rPr>
        <w:t xml:space="preserve"> </w:t>
      </w:r>
      <w:r>
        <w:rPr>
          <w:noProof/>
          <w:sz w:val="28"/>
          <w:szCs w:val="28"/>
        </w:rPr>
        <w:drawing>
          <wp:inline distT="0" distB="0" distL="0" distR="0">
            <wp:extent cx="922806" cy="3009900"/>
            <wp:effectExtent l="38100" t="19050" r="10644" b="1905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922806" cy="3009900"/>
                    </a:xfrm>
                    <a:prstGeom prst="rect">
                      <a:avLst/>
                    </a:prstGeom>
                    <a:noFill/>
                    <a:ln w="3175">
                      <a:solidFill>
                        <a:schemeClr val="tx1"/>
                      </a:solidFill>
                      <a:miter lim="800000"/>
                      <a:headEnd/>
                      <a:tailEnd/>
                    </a:ln>
                  </pic:spPr>
                </pic:pic>
              </a:graphicData>
            </a:graphic>
          </wp:inline>
        </w:drawing>
      </w:r>
    </w:p>
    <w:p w:rsidR="0064114E" w:rsidRPr="004737BC" w:rsidRDefault="0064114E" w:rsidP="0064114E">
      <w:pPr>
        <w:spacing w:line="360" w:lineRule="auto"/>
        <w:ind w:firstLine="567"/>
        <w:jc w:val="both"/>
      </w:pPr>
      <w:r w:rsidRPr="004737BC">
        <w:t>Рис. 4.</w:t>
      </w:r>
      <w:r w:rsidR="004737BC" w:rsidRPr="004737BC">
        <w:t>3 а)</w:t>
      </w:r>
      <w:r w:rsidRPr="004737BC">
        <w:t xml:space="preserve">. </w:t>
      </w:r>
      <w:r w:rsidRPr="004737BC">
        <w:rPr>
          <w:lang w:val="en-US"/>
        </w:rPr>
        <w:t>Boxplot</w:t>
      </w:r>
      <w:r w:rsidR="004737BC" w:rsidRPr="004737BC">
        <w:t>1</w:t>
      </w:r>
      <w:r w:rsidR="004737BC" w:rsidRPr="004737BC">
        <w:tab/>
      </w:r>
      <w:r w:rsidR="004737BC">
        <w:t xml:space="preserve">        </w:t>
      </w:r>
      <w:r w:rsidR="004737BC" w:rsidRPr="004737BC">
        <w:t xml:space="preserve">Рис. 4.3 б). </w:t>
      </w:r>
      <w:r w:rsidRPr="004737BC">
        <w:rPr>
          <w:lang w:val="en-US"/>
        </w:rPr>
        <w:t>Boxplot</w:t>
      </w:r>
      <w:r w:rsidR="00187E5F">
        <w:t>2</w:t>
      </w:r>
      <w:r w:rsidR="00187E5F">
        <w:tab/>
        <w:t xml:space="preserve">                 </w:t>
      </w:r>
      <w:r w:rsidRPr="004737BC">
        <w:t>Рис. 4.</w:t>
      </w:r>
      <w:r w:rsidR="004737BC" w:rsidRPr="004737BC">
        <w:t>3</w:t>
      </w:r>
      <w:r w:rsidRPr="004737BC">
        <w:t xml:space="preserve">. </w:t>
      </w:r>
      <w:r w:rsidR="004737BC" w:rsidRPr="004737BC">
        <w:t xml:space="preserve">в). </w:t>
      </w:r>
      <w:r w:rsidRPr="004737BC">
        <w:rPr>
          <w:lang w:val="en-US"/>
        </w:rPr>
        <w:t>Boxplot</w:t>
      </w:r>
      <w:r w:rsidRPr="004737BC">
        <w:t>3.</w:t>
      </w:r>
    </w:p>
    <w:p w:rsidR="00187E5F" w:rsidRDefault="0064114E" w:rsidP="0064114E">
      <w:pPr>
        <w:spacing w:line="360" w:lineRule="auto"/>
        <w:ind w:firstLine="851"/>
        <w:jc w:val="both"/>
        <w:rPr>
          <w:sz w:val="28"/>
          <w:szCs w:val="28"/>
        </w:rPr>
      </w:pPr>
      <w:r w:rsidRPr="00AF50DA">
        <w:rPr>
          <w:noProof/>
          <w:sz w:val="28"/>
          <w:szCs w:val="28"/>
        </w:rPr>
        <w:drawing>
          <wp:anchor distT="0" distB="0" distL="114300" distR="114300" simplePos="0" relativeHeight="251663360" behindDoc="0" locked="0" layoutInCell="1" allowOverlap="1">
            <wp:simplePos x="0" y="0"/>
            <wp:positionH relativeFrom="column">
              <wp:posOffset>462915</wp:posOffset>
            </wp:positionH>
            <wp:positionV relativeFrom="paragraph">
              <wp:posOffset>1263650</wp:posOffset>
            </wp:positionV>
            <wp:extent cx="4905375" cy="2468245"/>
            <wp:effectExtent l="19050" t="19050" r="28575" b="27305"/>
            <wp:wrapTopAndBottom/>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4905375" cy="2468245"/>
                    </a:xfrm>
                    <a:prstGeom prst="rect">
                      <a:avLst/>
                    </a:prstGeom>
                    <a:noFill/>
                    <a:ln w="3175">
                      <a:solidFill>
                        <a:schemeClr val="tx1"/>
                      </a:solidFill>
                      <a:miter lim="800000"/>
                      <a:headEnd/>
                      <a:tailEnd/>
                    </a:ln>
                  </pic:spPr>
                </pic:pic>
              </a:graphicData>
            </a:graphic>
          </wp:anchor>
        </w:drawing>
      </w:r>
      <w:r w:rsidRPr="00AF50DA">
        <w:rPr>
          <w:sz w:val="28"/>
          <w:szCs w:val="28"/>
        </w:rPr>
        <w:t xml:space="preserve">Во всех случаях среднее лежит в доверительном интервале, это говорит об однородности выборки и подтверждает вывод, сделанный на основе вариации. Также, медианы смещены от середины коробки. Это может свидетельствовать о несимметричности распределения. </w:t>
      </w:r>
    </w:p>
    <w:p w:rsidR="00187E5F" w:rsidRPr="00187E5F" w:rsidRDefault="00187E5F" w:rsidP="00187E5F">
      <w:pPr>
        <w:spacing w:line="360" w:lineRule="auto"/>
        <w:ind w:firstLine="851"/>
        <w:jc w:val="center"/>
      </w:pPr>
      <w:r w:rsidRPr="00187E5F">
        <w:t xml:space="preserve">Рис. 4.4. Гистограмма распределения значений </w:t>
      </w:r>
      <w:r w:rsidRPr="00187E5F">
        <w:rPr>
          <w:lang w:val="en-US"/>
        </w:rPr>
        <w:t>Scoring</w:t>
      </w:r>
      <w:r w:rsidRPr="00187E5F">
        <w:t xml:space="preserve"> после введения ограничения</w:t>
      </w:r>
    </w:p>
    <w:p w:rsidR="0064114E" w:rsidRDefault="0064114E" w:rsidP="0064114E">
      <w:pPr>
        <w:spacing w:line="360" w:lineRule="auto"/>
        <w:ind w:firstLine="851"/>
        <w:jc w:val="both"/>
        <w:rPr>
          <w:noProof/>
          <w:sz w:val="28"/>
          <w:szCs w:val="28"/>
        </w:rPr>
      </w:pPr>
      <w:r w:rsidRPr="00AF50DA">
        <w:rPr>
          <w:sz w:val="28"/>
          <w:szCs w:val="28"/>
        </w:rPr>
        <w:t xml:space="preserve">По формуле 4.1. был найден коэффициент для </w:t>
      </w:r>
      <w:r w:rsidRPr="00AF50DA">
        <w:rPr>
          <w:sz w:val="28"/>
          <w:szCs w:val="28"/>
          <w:lang w:val="en-US"/>
        </w:rPr>
        <w:t>Scoring</w:t>
      </w:r>
      <w:r w:rsidRPr="00AF50DA">
        <w:rPr>
          <w:sz w:val="28"/>
          <w:szCs w:val="28"/>
        </w:rPr>
        <w:t xml:space="preserve"> после введения ограничения на выборку более 20 баллов. Коэффициент вариации равен 11,34/49,09 = 0,23 = 23%. Это показывает, что выборка стала более однородной с введением ограничения.</w:t>
      </w:r>
      <w:r w:rsidRPr="00AF50DA">
        <w:rPr>
          <w:noProof/>
          <w:sz w:val="28"/>
          <w:szCs w:val="28"/>
        </w:rPr>
        <w:t xml:space="preserve"> </w:t>
      </w:r>
      <w:r>
        <w:rPr>
          <w:noProof/>
          <w:sz w:val="28"/>
          <w:szCs w:val="28"/>
        </w:rPr>
        <w:t xml:space="preserve">Слишком большие выбросы ликвидированы. Таким образом, получилось 28 наблюдений, коэффициент </w:t>
      </w:r>
      <w:r>
        <w:rPr>
          <w:noProof/>
          <w:sz w:val="28"/>
          <w:szCs w:val="28"/>
        </w:rPr>
        <w:lastRenderedPageBreak/>
        <w:t>вариации стал лучше в 1,7 раз.</w:t>
      </w:r>
      <w:r w:rsidRPr="007F61B0">
        <w:rPr>
          <w:noProof/>
          <w:sz w:val="28"/>
          <w:szCs w:val="28"/>
        </w:rPr>
        <w:t xml:space="preserve"> </w:t>
      </w:r>
      <w:r>
        <w:rPr>
          <w:noProof/>
          <w:sz w:val="28"/>
          <w:szCs w:val="28"/>
        </w:rPr>
        <w:t xml:space="preserve">На </w:t>
      </w:r>
      <w:r w:rsidR="00187E5F">
        <w:rPr>
          <w:noProof/>
          <w:sz w:val="28"/>
          <w:szCs w:val="28"/>
        </w:rPr>
        <w:t>рисунке 4.1.</w:t>
      </w:r>
      <w:r>
        <w:rPr>
          <w:noProof/>
          <w:sz w:val="28"/>
          <w:szCs w:val="28"/>
        </w:rPr>
        <w:t xml:space="preserve"> заметны выбросы, начиная от 60 баллов. Но данные выбросы не следует устранять, чтобы не уменьшать количество наблюдений, тем более что коэффициент вариации позволяет не устранять данные выбросы.</w:t>
      </w:r>
    </w:p>
    <w:p w:rsidR="00187E5F" w:rsidRPr="00187E5F" w:rsidRDefault="00187E5F" w:rsidP="00187E5F">
      <w:pPr>
        <w:spacing w:line="360" w:lineRule="auto"/>
        <w:ind w:firstLine="851"/>
        <w:jc w:val="right"/>
        <w:rPr>
          <w:i/>
          <w:noProof/>
        </w:rPr>
      </w:pPr>
      <w:r w:rsidRPr="00187E5F">
        <w:rPr>
          <w:i/>
          <w:noProof/>
        </w:rPr>
        <w:t>Таблица 4.3.</w:t>
      </w:r>
    </w:p>
    <w:p w:rsidR="0064114E" w:rsidRPr="00930DE7" w:rsidRDefault="00187E5F" w:rsidP="00187E5F">
      <w:pPr>
        <w:spacing w:line="360" w:lineRule="auto"/>
        <w:ind w:firstLine="851"/>
        <w:jc w:val="center"/>
        <w:rPr>
          <w:noProof/>
        </w:rPr>
      </w:pPr>
      <w:r w:rsidRPr="00187E5F">
        <w:rPr>
          <w:noProof/>
        </w:rPr>
        <w:t xml:space="preserve">Описательная статистика для переменной </w:t>
      </w:r>
      <w:r w:rsidRPr="00187E5F">
        <w:rPr>
          <w:noProof/>
          <w:lang w:val="en-US"/>
        </w:rPr>
        <w:t>Scoring</w:t>
      </w:r>
    </w:p>
    <w:tbl>
      <w:tblPr>
        <w:tblW w:w="0" w:type="auto"/>
        <w:tblInd w:w="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tblPr>
      <w:tblGrid>
        <w:gridCol w:w="1177"/>
        <w:gridCol w:w="1208"/>
        <w:gridCol w:w="1207"/>
        <w:gridCol w:w="1208"/>
        <w:gridCol w:w="1207"/>
        <w:gridCol w:w="1208"/>
        <w:gridCol w:w="1207"/>
        <w:gridCol w:w="893"/>
      </w:tblGrid>
      <w:tr w:rsidR="0064114E" w:rsidTr="00187E5F">
        <w:trPr>
          <w:trHeight w:val="225"/>
        </w:trPr>
        <w:tc>
          <w:tcPr>
            <w:tcW w:w="4800" w:type="dxa"/>
            <w:gridSpan w:val="4"/>
            <w:vAlign w:val="bottom"/>
          </w:tcPr>
          <w:p w:rsidR="0064114E" w:rsidRDefault="0064114E" w:rsidP="006E243D">
            <w:pPr>
              <w:autoSpaceDE w:val="0"/>
              <w:autoSpaceDN w:val="0"/>
              <w:adjustRightInd w:val="0"/>
              <w:rPr>
                <w:rFonts w:ascii="Arial" w:hAnsi="Arial" w:cs="Arial"/>
                <w:color w:val="000000"/>
                <w:sz w:val="18"/>
                <w:szCs w:val="18"/>
              </w:rPr>
            </w:pPr>
            <w:r>
              <w:rPr>
                <w:rFonts w:ascii="Arial" w:hAnsi="Arial" w:cs="Arial"/>
                <w:color w:val="000000"/>
                <w:sz w:val="18"/>
                <w:szCs w:val="18"/>
              </w:rPr>
              <w:t>Descriptive Statistics for SCORING</w:t>
            </w:r>
          </w:p>
        </w:tc>
        <w:tc>
          <w:tcPr>
            <w:tcW w:w="1207" w:type="dxa"/>
            <w:vAlign w:val="bottom"/>
          </w:tcPr>
          <w:p w:rsidR="0064114E" w:rsidRDefault="0064114E" w:rsidP="006E243D">
            <w:pPr>
              <w:autoSpaceDE w:val="0"/>
              <w:autoSpaceDN w:val="0"/>
              <w:adjustRightInd w:val="0"/>
              <w:jc w:val="center"/>
              <w:rPr>
                <w:rFonts w:ascii="Arial" w:hAnsi="Arial" w:cs="Arial"/>
                <w:color w:val="000000"/>
                <w:sz w:val="18"/>
                <w:szCs w:val="18"/>
              </w:rPr>
            </w:pPr>
          </w:p>
        </w:tc>
        <w:tc>
          <w:tcPr>
            <w:tcW w:w="1208" w:type="dxa"/>
            <w:vAlign w:val="bottom"/>
          </w:tcPr>
          <w:p w:rsidR="0064114E" w:rsidRDefault="0064114E" w:rsidP="006E243D">
            <w:pPr>
              <w:autoSpaceDE w:val="0"/>
              <w:autoSpaceDN w:val="0"/>
              <w:adjustRightInd w:val="0"/>
              <w:jc w:val="center"/>
              <w:rPr>
                <w:rFonts w:ascii="Arial" w:hAnsi="Arial" w:cs="Arial"/>
                <w:color w:val="000000"/>
                <w:sz w:val="18"/>
                <w:szCs w:val="18"/>
              </w:rPr>
            </w:pPr>
          </w:p>
        </w:tc>
        <w:tc>
          <w:tcPr>
            <w:tcW w:w="1207" w:type="dxa"/>
            <w:vAlign w:val="bottom"/>
          </w:tcPr>
          <w:p w:rsidR="0064114E" w:rsidRDefault="0064114E" w:rsidP="006E243D">
            <w:pPr>
              <w:autoSpaceDE w:val="0"/>
              <w:autoSpaceDN w:val="0"/>
              <w:adjustRightInd w:val="0"/>
              <w:jc w:val="center"/>
              <w:rPr>
                <w:rFonts w:ascii="Arial" w:hAnsi="Arial" w:cs="Arial"/>
                <w:color w:val="000000"/>
                <w:sz w:val="18"/>
                <w:szCs w:val="18"/>
              </w:rPr>
            </w:pPr>
          </w:p>
        </w:tc>
        <w:tc>
          <w:tcPr>
            <w:tcW w:w="893" w:type="dxa"/>
            <w:vAlign w:val="bottom"/>
          </w:tcPr>
          <w:p w:rsidR="0064114E" w:rsidRDefault="0064114E" w:rsidP="006E243D">
            <w:pPr>
              <w:autoSpaceDE w:val="0"/>
              <w:autoSpaceDN w:val="0"/>
              <w:adjustRightInd w:val="0"/>
              <w:jc w:val="center"/>
              <w:rPr>
                <w:rFonts w:ascii="Arial" w:hAnsi="Arial" w:cs="Arial"/>
                <w:color w:val="000000"/>
                <w:sz w:val="18"/>
                <w:szCs w:val="18"/>
              </w:rPr>
            </w:pPr>
          </w:p>
        </w:tc>
      </w:tr>
      <w:tr w:rsidR="0064114E" w:rsidRPr="001D2F01" w:rsidTr="00187E5F">
        <w:trPr>
          <w:trHeight w:val="225"/>
        </w:trPr>
        <w:tc>
          <w:tcPr>
            <w:tcW w:w="4800" w:type="dxa"/>
            <w:gridSpan w:val="4"/>
            <w:vAlign w:val="bottom"/>
          </w:tcPr>
          <w:p w:rsidR="0064114E" w:rsidRPr="00F57EE7" w:rsidRDefault="0064114E" w:rsidP="006E243D">
            <w:pPr>
              <w:autoSpaceDE w:val="0"/>
              <w:autoSpaceDN w:val="0"/>
              <w:adjustRightInd w:val="0"/>
              <w:rPr>
                <w:rFonts w:ascii="Arial" w:hAnsi="Arial" w:cs="Arial"/>
                <w:color w:val="000000"/>
                <w:sz w:val="18"/>
                <w:szCs w:val="18"/>
                <w:lang w:val="en-US"/>
              </w:rPr>
            </w:pPr>
            <w:r w:rsidRPr="00F57EE7">
              <w:rPr>
                <w:rFonts w:ascii="Arial" w:hAnsi="Arial" w:cs="Arial"/>
                <w:color w:val="000000"/>
                <w:sz w:val="18"/>
                <w:szCs w:val="18"/>
                <w:lang w:val="en-US"/>
              </w:rPr>
              <w:t>Categorized by values of SCORING</w:t>
            </w:r>
          </w:p>
        </w:tc>
        <w:tc>
          <w:tcPr>
            <w:tcW w:w="1207" w:type="dxa"/>
            <w:vAlign w:val="bottom"/>
          </w:tcPr>
          <w:p w:rsidR="0064114E" w:rsidRPr="00F57EE7" w:rsidRDefault="0064114E" w:rsidP="006E243D">
            <w:pPr>
              <w:autoSpaceDE w:val="0"/>
              <w:autoSpaceDN w:val="0"/>
              <w:adjustRightInd w:val="0"/>
              <w:jc w:val="center"/>
              <w:rPr>
                <w:rFonts w:ascii="Arial" w:hAnsi="Arial" w:cs="Arial"/>
                <w:color w:val="000000"/>
                <w:sz w:val="18"/>
                <w:szCs w:val="18"/>
                <w:lang w:val="en-US"/>
              </w:rPr>
            </w:pPr>
          </w:p>
        </w:tc>
        <w:tc>
          <w:tcPr>
            <w:tcW w:w="1208" w:type="dxa"/>
            <w:vAlign w:val="bottom"/>
          </w:tcPr>
          <w:p w:rsidR="0064114E" w:rsidRPr="00F57EE7" w:rsidRDefault="0064114E" w:rsidP="006E243D">
            <w:pPr>
              <w:autoSpaceDE w:val="0"/>
              <w:autoSpaceDN w:val="0"/>
              <w:adjustRightInd w:val="0"/>
              <w:jc w:val="center"/>
              <w:rPr>
                <w:rFonts w:ascii="Arial" w:hAnsi="Arial" w:cs="Arial"/>
                <w:color w:val="000000"/>
                <w:sz w:val="18"/>
                <w:szCs w:val="18"/>
                <w:lang w:val="en-US"/>
              </w:rPr>
            </w:pPr>
          </w:p>
        </w:tc>
        <w:tc>
          <w:tcPr>
            <w:tcW w:w="1207" w:type="dxa"/>
            <w:vAlign w:val="bottom"/>
          </w:tcPr>
          <w:p w:rsidR="0064114E" w:rsidRPr="00F57EE7" w:rsidRDefault="0064114E" w:rsidP="006E243D">
            <w:pPr>
              <w:autoSpaceDE w:val="0"/>
              <w:autoSpaceDN w:val="0"/>
              <w:adjustRightInd w:val="0"/>
              <w:jc w:val="center"/>
              <w:rPr>
                <w:rFonts w:ascii="Arial" w:hAnsi="Arial" w:cs="Arial"/>
                <w:color w:val="000000"/>
                <w:sz w:val="18"/>
                <w:szCs w:val="18"/>
                <w:lang w:val="en-US"/>
              </w:rPr>
            </w:pPr>
          </w:p>
        </w:tc>
        <w:tc>
          <w:tcPr>
            <w:tcW w:w="893" w:type="dxa"/>
            <w:vAlign w:val="bottom"/>
          </w:tcPr>
          <w:p w:rsidR="0064114E" w:rsidRPr="00F57EE7" w:rsidRDefault="0064114E" w:rsidP="006E243D">
            <w:pPr>
              <w:autoSpaceDE w:val="0"/>
              <w:autoSpaceDN w:val="0"/>
              <w:adjustRightInd w:val="0"/>
              <w:jc w:val="center"/>
              <w:rPr>
                <w:rFonts w:ascii="Arial" w:hAnsi="Arial" w:cs="Arial"/>
                <w:color w:val="000000"/>
                <w:sz w:val="18"/>
                <w:szCs w:val="18"/>
                <w:lang w:val="en-US"/>
              </w:rPr>
            </w:pPr>
          </w:p>
        </w:tc>
      </w:tr>
      <w:tr w:rsidR="0064114E" w:rsidTr="00187E5F">
        <w:trPr>
          <w:trHeight w:val="225"/>
        </w:trPr>
        <w:tc>
          <w:tcPr>
            <w:tcW w:w="3592" w:type="dxa"/>
            <w:gridSpan w:val="3"/>
            <w:vAlign w:val="bottom"/>
          </w:tcPr>
          <w:p w:rsidR="0064114E" w:rsidRDefault="0064114E" w:rsidP="006E243D">
            <w:pPr>
              <w:autoSpaceDE w:val="0"/>
              <w:autoSpaceDN w:val="0"/>
              <w:adjustRightInd w:val="0"/>
              <w:rPr>
                <w:rFonts w:ascii="Arial" w:hAnsi="Arial" w:cs="Arial"/>
                <w:color w:val="000000"/>
                <w:sz w:val="18"/>
                <w:szCs w:val="18"/>
              </w:rPr>
            </w:pPr>
            <w:r>
              <w:rPr>
                <w:rFonts w:ascii="Arial" w:hAnsi="Arial" w:cs="Arial"/>
                <w:color w:val="000000"/>
                <w:sz w:val="18"/>
                <w:szCs w:val="18"/>
              </w:rPr>
              <w:t>Date: 06/01/13   Time: 15:13</w:t>
            </w:r>
          </w:p>
        </w:tc>
        <w:tc>
          <w:tcPr>
            <w:tcW w:w="1208" w:type="dxa"/>
            <w:vAlign w:val="bottom"/>
          </w:tcPr>
          <w:p w:rsidR="0064114E" w:rsidRDefault="0064114E" w:rsidP="006E243D">
            <w:pPr>
              <w:autoSpaceDE w:val="0"/>
              <w:autoSpaceDN w:val="0"/>
              <w:adjustRightInd w:val="0"/>
              <w:jc w:val="center"/>
              <w:rPr>
                <w:rFonts w:ascii="Arial" w:hAnsi="Arial" w:cs="Arial"/>
                <w:color w:val="000000"/>
                <w:sz w:val="18"/>
                <w:szCs w:val="18"/>
              </w:rPr>
            </w:pPr>
          </w:p>
        </w:tc>
        <w:tc>
          <w:tcPr>
            <w:tcW w:w="1207" w:type="dxa"/>
            <w:vAlign w:val="bottom"/>
          </w:tcPr>
          <w:p w:rsidR="0064114E" w:rsidRDefault="0064114E" w:rsidP="006E243D">
            <w:pPr>
              <w:autoSpaceDE w:val="0"/>
              <w:autoSpaceDN w:val="0"/>
              <w:adjustRightInd w:val="0"/>
              <w:jc w:val="center"/>
              <w:rPr>
                <w:rFonts w:ascii="Arial" w:hAnsi="Arial" w:cs="Arial"/>
                <w:color w:val="000000"/>
                <w:sz w:val="18"/>
                <w:szCs w:val="18"/>
              </w:rPr>
            </w:pPr>
          </w:p>
        </w:tc>
        <w:tc>
          <w:tcPr>
            <w:tcW w:w="1208" w:type="dxa"/>
            <w:vAlign w:val="bottom"/>
          </w:tcPr>
          <w:p w:rsidR="0064114E" w:rsidRDefault="0064114E" w:rsidP="006E243D">
            <w:pPr>
              <w:autoSpaceDE w:val="0"/>
              <w:autoSpaceDN w:val="0"/>
              <w:adjustRightInd w:val="0"/>
              <w:jc w:val="center"/>
              <w:rPr>
                <w:rFonts w:ascii="Arial" w:hAnsi="Arial" w:cs="Arial"/>
                <w:color w:val="000000"/>
                <w:sz w:val="18"/>
                <w:szCs w:val="18"/>
              </w:rPr>
            </w:pPr>
          </w:p>
        </w:tc>
        <w:tc>
          <w:tcPr>
            <w:tcW w:w="1207" w:type="dxa"/>
            <w:vAlign w:val="bottom"/>
          </w:tcPr>
          <w:p w:rsidR="0064114E" w:rsidRDefault="0064114E" w:rsidP="006E243D">
            <w:pPr>
              <w:autoSpaceDE w:val="0"/>
              <w:autoSpaceDN w:val="0"/>
              <w:adjustRightInd w:val="0"/>
              <w:jc w:val="center"/>
              <w:rPr>
                <w:rFonts w:ascii="Arial" w:hAnsi="Arial" w:cs="Arial"/>
                <w:color w:val="000000"/>
                <w:sz w:val="18"/>
                <w:szCs w:val="18"/>
              </w:rPr>
            </w:pPr>
          </w:p>
        </w:tc>
        <w:tc>
          <w:tcPr>
            <w:tcW w:w="893" w:type="dxa"/>
            <w:vAlign w:val="bottom"/>
          </w:tcPr>
          <w:p w:rsidR="0064114E" w:rsidRDefault="0064114E" w:rsidP="006E243D">
            <w:pPr>
              <w:autoSpaceDE w:val="0"/>
              <w:autoSpaceDN w:val="0"/>
              <w:adjustRightInd w:val="0"/>
              <w:jc w:val="center"/>
              <w:rPr>
                <w:rFonts w:ascii="Arial" w:hAnsi="Arial" w:cs="Arial"/>
                <w:color w:val="000000"/>
                <w:sz w:val="18"/>
                <w:szCs w:val="18"/>
              </w:rPr>
            </w:pPr>
          </w:p>
        </w:tc>
      </w:tr>
      <w:tr w:rsidR="0064114E" w:rsidTr="00187E5F">
        <w:trPr>
          <w:trHeight w:val="225"/>
        </w:trPr>
        <w:tc>
          <w:tcPr>
            <w:tcW w:w="3592" w:type="dxa"/>
            <w:gridSpan w:val="3"/>
            <w:vAlign w:val="bottom"/>
          </w:tcPr>
          <w:p w:rsidR="0064114E" w:rsidRDefault="0064114E" w:rsidP="006E243D">
            <w:pPr>
              <w:autoSpaceDE w:val="0"/>
              <w:autoSpaceDN w:val="0"/>
              <w:adjustRightInd w:val="0"/>
              <w:rPr>
                <w:rFonts w:ascii="Arial" w:hAnsi="Arial" w:cs="Arial"/>
                <w:color w:val="000000"/>
                <w:sz w:val="18"/>
                <w:szCs w:val="18"/>
              </w:rPr>
            </w:pPr>
            <w:r>
              <w:rPr>
                <w:rFonts w:ascii="Arial" w:hAnsi="Arial" w:cs="Arial"/>
                <w:color w:val="000000"/>
                <w:sz w:val="18"/>
                <w:szCs w:val="18"/>
              </w:rPr>
              <w:t>Sample: 1 33 IF SCORING&gt;=20</w:t>
            </w:r>
          </w:p>
        </w:tc>
        <w:tc>
          <w:tcPr>
            <w:tcW w:w="1208" w:type="dxa"/>
            <w:vAlign w:val="bottom"/>
          </w:tcPr>
          <w:p w:rsidR="0064114E" w:rsidRDefault="0064114E" w:rsidP="006E243D">
            <w:pPr>
              <w:autoSpaceDE w:val="0"/>
              <w:autoSpaceDN w:val="0"/>
              <w:adjustRightInd w:val="0"/>
              <w:jc w:val="center"/>
              <w:rPr>
                <w:rFonts w:ascii="Arial" w:hAnsi="Arial" w:cs="Arial"/>
                <w:color w:val="000000"/>
                <w:sz w:val="18"/>
                <w:szCs w:val="18"/>
              </w:rPr>
            </w:pPr>
          </w:p>
        </w:tc>
        <w:tc>
          <w:tcPr>
            <w:tcW w:w="1207" w:type="dxa"/>
            <w:vAlign w:val="bottom"/>
          </w:tcPr>
          <w:p w:rsidR="0064114E" w:rsidRDefault="0064114E" w:rsidP="006E243D">
            <w:pPr>
              <w:autoSpaceDE w:val="0"/>
              <w:autoSpaceDN w:val="0"/>
              <w:adjustRightInd w:val="0"/>
              <w:jc w:val="center"/>
              <w:rPr>
                <w:rFonts w:ascii="Arial" w:hAnsi="Arial" w:cs="Arial"/>
                <w:color w:val="000000"/>
                <w:sz w:val="18"/>
                <w:szCs w:val="18"/>
              </w:rPr>
            </w:pPr>
          </w:p>
        </w:tc>
        <w:tc>
          <w:tcPr>
            <w:tcW w:w="1208" w:type="dxa"/>
            <w:vAlign w:val="bottom"/>
          </w:tcPr>
          <w:p w:rsidR="0064114E" w:rsidRDefault="0064114E" w:rsidP="006E243D">
            <w:pPr>
              <w:autoSpaceDE w:val="0"/>
              <w:autoSpaceDN w:val="0"/>
              <w:adjustRightInd w:val="0"/>
              <w:jc w:val="center"/>
              <w:rPr>
                <w:rFonts w:ascii="Arial" w:hAnsi="Arial" w:cs="Arial"/>
                <w:color w:val="000000"/>
                <w:sz w:val="18"/>
                <w:szCs w:val="18"/>
              </w:rPr>
            </w:pPr>
          </w:p>
        </w:tc>
        <w:tc>
          <w:tcPr>
            <w:tcW w:w="1207" w:type="dxa"/>
            <w:vAlign w:val="bottom"/>
          </w:tcPr>
          <w:p w:rsidR="0064114E" w:rsidRDefault="0064114E" w:rsidP="006E243D">
            <w:pPr>
              <w:autoSpaceDE w:val="0"/>
              <w:autoSpaceDN w:val="0"/>
              <w:adjustRightInd w:val="0"/>
              <w:jc w:val="center"/>
              <w:rPr>
                <w:rFonts w:ascii="Arial" w:hAnsi="Arial" w:cs="Arial"/>
                <w:color w:val="000000"/>
                <w:sz w:val="18"/>
                <w:szCs w:val="18"/>
              </w:rPr>
            </w:pPr>
          </w:p>
        </w:tc>
        <w:tc>
          <w:tcPr>
            <w:tcW w:w="893" w:type="dxa"/>
            <w:vAlign w:val="bottom"/>
          </w:tcPr>
          <w:p w:rsidR="0064114E" w:rsidRDefault="0064114E" w:rsidP="006E243D">
            <w:pPr>
              <w:autoSpaceDE w:val="0"/>
              <w:autoSpaceDN w:val="0"/>
              <w:adjustRightInd w:val="0"/>
              <w:jc w:val="center"/>
              <w:rPr>
                <w:rFonts w:ascii="Arial" w:hAnsi="Arial" w:cs="Arial"/>
                <w:color w:val="000000"/>
                <w:sz w:val="18"/>
                <w:szCs w:val="18"/>
              </w:rPr>
            </w:pPr>
          </w:p>
        </w:tc>
      </w:tr>
      <w:tr w:rsidR="0064114E" w:rsidTr="00187E5F">
        <w:trPr>
          <w:trHeight w:val="225"/>
        </w:trPr>
        <w:tc>
          <w:tcPr>
            <w:tcW w:w="3592" w:type="dxa"/>
            <w:gridSpan w:val="3"/>
            <w:vAlign w:val="bottom"/>
          </w:tcPr>
          <w:p w:rsidR="0064114E" w:rsidRDefault="0064114E" w:rsidP="006E243D">
            <w:pPr>
              <w:autoSpaceDE w:val="0"/>
              <w:autoSpaceDN w:val="0"/>
              <w:adjustRightInd w:val="0"/>
              <w:rPr>
                <w:rFonts w:ascii="Arial" w:hAnsi="Arial" w:cs="Arial"/>
                <w:color w:val="000000"/>
                <w:sz w:val="18"/>
                <w:szCs w:val="18"/>
              </w:rPr>
            </w:pPr>
            <w:r>
              <w:rPr>
                <w:rFonts w:ascii="Arial" w:hAnsi="Arial" w:cs="Arial"/>
                <w:color w:val="000000"/>
                <w:sz w:val="18"/>
                <w:szCs w:val="18"/>
              </w:rPr>
              <w:t>Included observations: 28</w:t>
            </w:r>
          </w:p>
        </w:tc>
        <w:tc>
          <w:tcPr>
            <w:tcW w:w="1208" w:type="dxa"/>
            <w:vAlign w:val="bottom"/>
          </w:tcPr>
          <w:p w:rsidR="0064114E" w:rsidRDefault="0064114E" w:rsidP="006E243D">
            <w:pPr>
              <w:autoSpaceDE w:val="0"/>
              <w:autoSpaceDN w:val="0"/>
              <w:adjustRightInd w:val="0"/>
              <w:jc w:val="center"/>
              <w:rPr>
                <w:rFonts w:ascii="Arial" w:hAnsi="Arial" w:cs="Arial"/>
                <w:color w:val="000000"/>
                <w:sz w:val="18"/>
                <w:szCs w:val="18"/>
              </w:rPr>
            </w:pPr>
          </w:p>
        </w:tc>
        <w:tc>
          <w:tcPr>
            <w:tcW w:w="1207" w:type="dxa"/>
            <w:vAlign w:val="bottom"/>
          </w:tcPr>
          <w:p w:rsidR="0064114E" w:rsidRDefault="0064114E" w:rsidP="006E243D">
            <w:pPr>
              <w:autoSpaceDE w:val="0"/>
              <w:autoSpaceDN w:val="0"/>
              <w:adjustRightInd w:val="0"/>
              <w:jc w:val="center"/>
              <w:rPr>
                <w:rFonts w:ascii="Arial" w:hAnsi="Arial" w:cs="Arial"/>
                <w:color w:val="000000"/>
                <w:sz w:val="18"/>
                <w:szCs w:val="18"/>
              </w:rPr>
            </w:pPr>
          </w:p>
        </w:tc>
        <w:tc>
          <w:tcPr>
            <w:tcW w:w="1208" w:type="dxa"/>
            <w:vAlign w:val="bottom"/>
          </w:tcPr>
          <w:p w:rsidR="0064114E" w:rsidRDefault="0064114E" w:rsidP="006E243D">
            <w:pPr>
              <w:autoSpaceDE w:val="0"/>
              <w:autoSpaceDN w:val="0"/>
              <w:adjustRightInd w:val="0"/>
              <w:jc w:val="center"/>
              <w:rPr>
                <w:rFonts w:ascii="Arial" w:hAnsi="Arial" w:cs="Arial"/>
                <w:color w:val="000000"/>
                <w:sz w:val="18"/>
                <w:szCs w:val="18"/>
              </w:rPr>
            </w:pPr>
          </w:p>
        </w:tc>
        <w:tc>
          <w:tcPr>
            <w:tcW w:w="1207" w:type="dxa"/>
            <w:vAlign w:val="bottom"/>
          </w:tcPr>
          <w:p w:rsidR="0064114E" w:rsidRDefault="0064114E" w:rsidP="006E243D">
            <w:pPr>
              <w:autoSpaceDE w:val="0"/>
              <w:autoSpaceDN w:val="0"/>
              <w:adjustRightInd w:val="0"/>
              <w:jc w:val="center"/>
              <w:rPr>
                <w:rFonts w:ascii="Arial" w:hAnsi="Arial" w:cs="Arial"/>
                <w:color w:val="000000"/>
                <w:sz w:val="18"/>
                <w:szCs w:val="18"/>
              </w:rPr>
            </w:pPr>
          </w:p>
        </w:tc>
        <w:tc>
          <w:tcPr>
            <w:tcW w:w="893" w:type="dxa"/>
            <w:vAlign w:val="bottom"/>
          </w:tcPr>
          <w:p w:rsidR="0064114E" w:rsidRDefault="0064114E" w:rsidP="006E243D">
            <w:pPr>
              <w:autoSpaceDE w:val="0"/>
              <w:autoSpaceDN w:val="0"/>
              <w:adjustRightInd w:val="0"/>
              <w:jc w:val="center"/>
              <w:rPr>
                <w:rFonts w:ascii="Arial" w:hAnsi="Arial" w:cs="Arial"/>
                <w:color w:val="000000"/>
                <w:sz w:val="18"/>
                <w:szCs w:val="18"/>
              </w:rPr>
            </w:pPr>
          </w:p>
        </w:tc>
      </w:tr>
      <w:tr w:rsidR="0064114E" w:rsidTr="00187E5F">
        <w:trPr>
          <w:trHeight w:val="225"/>
        </w:trPr>
        <w:tc>
          <w:tcPr>
            <w:tcW w:w="1177" w:type="dxa"/>
            <w:vAlign w:val="bottom"/>
          </w:tcPr>
          <w:p w:rsidR="0064114E" w:rsidRDefault="0064114E" w:rsidP="006E243D">
            <w:pPr>
              <w:autoSpaceDE w:val="0"/>
              <w:autoSpaceDN w:val="0"/>
              <w:adjustRightInd w:val="0"/>
              <w:jc w:val="center"/>
              <w:rPr>
                <w:rFonts w:ascii="Arial" w:hAnsi="Arial" w:cs="Arial"/>
                <w:color w:val="000000"/>
                <w:sz w:val="18"/>
                <w:szCs w:val="18"/>
              </w:rPr>
            </w:pPr>
            <w:r>
              <w:rPr>
                <w:rFonts w:ascii="Arial" w:hAnsi="Arial" w:cs="Arial"/>
                <w:color w:val="000000"/>
                <w:sz w:val="18"/>
                <w:szCs w:val="18"/>
              </w:rPr>
              <w:t>SCORING</w:t>
            </w:r>
          </w:p>
        </w:tc>
        <w:tc>
          <w:tcPr>
            <w:tcW w:w="1208"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 Mean</w:t>
            </w:r>
          </w:p>
        </w:tc>
        <w:tc>
          <w:tcPr>
            <w:tcW w:w="1207"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 Median</w:t>
            </w:r>
          </w:p>
        </w:tc>
        <w:tc>
          <w:tcPr>
            <w:tcW w:w="1208"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 Max</w:t>
            </w:r>
          </w:p>
        </w:tc>
        <w:tc>
          <w:tcPr>
            <w:tcW w:w="1207"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 Min.</w:t>
            </w:r>
          </w:p>
        </w:tc>
        <w:tc>
          <w:tcPr>
            <w:tcW w:w="1208"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 Sum.</w:t>
            </w:r>
          </w:p>
        </w:tc>
        <w:tc>
          <w:tcPr>
            <w:tcW w:w="1207"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 Std. Dev.</w:t>
            </w:r>
          </w:p>
        </w:tc>
        <w:tc>
          <w:tcPr>
            <w:tcW w:w="893"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 Obs.</w:t>
            </w:r>
          </w:p>
        </w:tc>
      </w:tr>
      <w:tr w:rsidR="0064114E" w:rsidTr="00187E5F">
        <w:trPr>
          <w:trHeight w:val="225"/>
        </w:trPr>
        <w:tc>
          <w:tcPr>
            <w:tcW w:w="1177" w:type="dxa"/>
            <w:vAlign w:val="bottom"/>
          </w:tcPr>
          <w:p w:rsidR="0064114E" w:rsidRDefault="0064114E" w:rsidP="006E243D">
            <w:pPr>
              <w:autoSpaceDE w:val="0"/>
              <w:autoSpaceDN w:val="0"/>
              <w:adjustRightInd w:val="0"/>
              <w:jc w:val="center"/>
              <w:rPr>
                <w:rFonts w:ascii="Arial" w:hAnsi="Arial" w:cs="Arial"/>
                <w:color w:val="000000"/>
                <w:sz w:val="18"/>
                <w:szCs w:val="18"/>
              </w:rPr>
            </w:pPr>
            <w:r>
              <w:rPr>
                <w:rFonts w:ascii="Arial" w:hAnsi="Arial" w:cs="Arial"/>
                <w:color w:val="000000"/>
                <w:sz w:val="18"/>
                <w:szCs w:val="18"/>
              </w:rPr>
              <w:t>[30, 40)</w:t>
            </w:r>
          </w:p>
        </w:tc>
        <w:tc>
          <w:tcPr>
            <w:tcW w:w="1208"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33.99167</w:t>
            </w:r>
          </w:p>
        </w:tc>
        <w:tc>
          <w:tcPr>
            <w:tcW w:w="1207"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33.95000</w:t>
            </w:r>
          </w:p>
        </w:tc>
        <w:tc>
          <w:tcPr>
            <w:tcW w:w="1208"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37.65000</w:t>
            </w:r>
          </w:p>
        </w:tc>
        <w:tc>
          <w:tcPr>
            <w:tcW w:w="1207"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30.75000</w:t>
            </w:r>
          </w:p>
        </w:tc>
        <w:tc>
          <w:tcPr>
            <w:tcW w:w="1208"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203.9500</w:t>
            </w:r>
          </w:p>
        </w:tc>
        <w:tc>
          <w:tcPr>
            <w:tcW w:w="1207"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3.389457</w:t>
            </w:r>
          </w:p>
        </w:tc>
        <w:tc>
          <w:tcPr>
            <w:tcW w:w="893"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6</w:t>
            </w:r>
          </w:p>
        </w:tc>
      </w:tr>
      <w:tr w:rsidR="0064114E" w:rsidTr="00187E5F">
        <w:trPr>
          <w:trHeight w:val="225"/>
        </w:trPr>
        <w:tc>
          <w:tcPr>
            <w:tcW w:w="1177" w:type="dxa"/>
            <w:vAlign w:val="bottom"/>
          </w:tcPr>
          <w:p w:rsidR="0064114E" w:rsidRDefault="0064114E" w:rsidP="006E243D">
            <w:pPr>
              <w:autoSpaceDE w:val="0"/>
              <w:autoSpaceDN w:val="0"/>
              <w:adjustRightInd w:val="0"/>
              <w:jc w:val="center"/>
              <w:rPr>
                <w:rFonts w:ascii="Arial" w:hAnsi="Arial" w:cs="Arial"/>
                <w:color w:val="000000"/>
                <w:sz w:val="18"/>
                <w:szCs w:val="18"/>
              </w:rPr>
            </w:pPr>
            <w:r>
              <w:rPr>
                <w:rFonts w:ascii="Arial" w:hAnsi="Arial" w:cs="Arial"/>
                <w:color w:val="000000"/>
                <w:sz w:val="18"/>
                <w:szCs w:val="18"/>
              </w:rPr>
              <w:t>[40, 50)</w:t>
            </w:r>
          </w:p>
        </w:tc>
        <w:tc>
          <w:tcPr>
            <w:tcW w:w="1208"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45.89545</w:t>
            </w:r>
          </w:p>
        </w:tc>
        <w:tc>
          <w:tcPr>
            <w:tcW w:w="1207"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47.25000</w:t>
            </w:r>
          </w:p>
        </w:tc>
        <w:tc>
          <w:tcPr>
            <w:tcW w:w="1208"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48.75000</w:t>
            </w:r>
          </w:p>
        </w:tc>
        <w:tc>
          <w:tcPr>
            <w:tcW w:w="1207"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40.40000</w:t>
            </w:r>
          </w:p>
        </w:tc>
        <w:tc>
          <w:tcPr>
            <w:tcW w:w="1208"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504.8500</w:t>
            </w:r>
          </w:p>
        </w:tc>
        <w:tc>
          <w:tcPr>
            <w:tcW w:w="1207"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3.128614</w:t>
            </w:r>
          </w:p>
        </w:tc>
        <w:tc>
          <w:tcPr>
            <w:tcW w:w="893"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11</w:t>
            </w:r>
          </w:p>
        </w:tc>
      </w:tr>
      <w:tr w:rsidR="0064114E" w:rsidTr="00187E5F">
        <w:trPr>
          <w:trHeight w:val="225"/>
        </w:trPr>
        <w:tc>
          <w:tcPr>
            <w:tcW w:w="1177" w:type="dxa"/>
            <w:vAlign w:val="bottom"/>
          </w:tcPr>
          <w:p w:rsidR="0064114E" w:rsidRDefault="0064114E" w:rsidP="006E243D">
            <w:pPr>
              <w:autoSpaceDE w:val="0"/>
              <w:autoSpaceDN w:val="0"/>
              <w:adjustRightInd w:val="0"/>
              <w:jc w:val="center"/>
              <w:rPr>
                <w:rFonts w:ascii="Arial" w:hAnsi="Arial" w:cs="Arial"/>
                <w:color w:val="000000"/>
                <w:sz w:val="18"/>
                <w:szCs w:val="18"/>
              </w:rPr>
            </w:pPr>
            <w:r>
              <w:rPr>
                <w:rFonts w:ascii="Arial" w:hAnsi="Arial" w:cs="Arial"/>
                <w:color w:val="000000"/>
                <w:sz w:val="18"/>
                <w:szCs w:val="18"/>
              </w:rPr>
              <w:t>[50, 60)</w:t>
            </w:r>
          </w:p>
        </w:tc>
        <w:tc>
          <w:tcPr>
            <w:tcW w:w="1208"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53.28750</w:t>
            </w:r>
          </w:p>
        </w:tc>
        <w:tc>
          <w:tcPr>
            <w:tcW w:w="1207"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53.57500</w:t>
            </w:r>
          </w:p>
        </w:tc>
        <w:tc>
          <w:tcPr>
            <w:tcW w:w="1208"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54.25000</w:t>
            </w:r>
          </w:p>
        </w:tc>
        <w:tc>
          <w:tcPr>
            <w:tcW w:w="1207"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51.75000</w:t>
            </w:r>
          </w:p>
        </w:tc>
        <w:tc>
          <w:tcPr>
            <w:tcW w:w="1208"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213.1500</w:t>
            </w:r>
          </w:p>
        </w:tc>
        <w:tc>
          <w:tcPr>
            <w:tcW w:w="1207"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1.206493</w:t>
            </w:r>
          </w:p>
        </w:tc>
        <w:tc>
          <w:tcPr>
            <w:tcW w:w="893"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4</w:t>
            </w:r>
          </w:p>
        </w:tc>
      </w:tr>
      <w:tr w:rsidR="0064114E" w:rsidTr="00187E5F">
        <w:trPr>
          <w:trHeight w:val="225"/>
        </w:trPr>
        <w:tc>
          <w:tcPr>
            <w:tcW w:w="1177" w:type="dxa"/>
            <w:vAlign w:val="bottom"/>
          </w:tcPr>
          <w:p w:rsidR="0064114E" w:rsidRDefault="0064114E" w:rsidP="006E243D">
            <w:pPr>
              <w:autoSpaceDE w:val="0"/>
              <w:autoSpaceDN w:val="0"/>
              <w:adjustRightInd w:val="0"/>
              <w:jc w:val="center"/>
              <w:rPr>
                <w:rFonts w:ascii="Arial" w:hAnsi="Arial" w:cs="Arial"/>
                <w:color w:val="000000"/>
                <w:sz w:val="18"/>
                <w:szCs w:val="18"/>
              </w:rPr>
            </w:pPr>
            <w:r>
              <w:rPr>
                <w:rFonts w:ascii="Arial" w:hAnsi="Arial" w:cs="Arial"/>
                <w:color w:val="000000"/>
                <w:sz w:val="18"/>
                <w:szCs w:val="18"/>
              </w:rPr>
              <w:t>[60, 70)</w:t>
            </w:r>
          </w:p>
        </w:tc>
        <w:tc>
          <w:tcPr>
            <w:tcW w:w="1208"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64.66429</w:t>
            </w:r>
          </w:p>
        </w:tc>
        <w:tc>
          <w:tcPr>
            <w:tcW w:w="1207"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66.40000</w:t>
            </w:r>
          </w:p>
        </w:tc>
        <w:tc>
          <w:tcPr>
            <w:tcW w:w="1208"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69.50000</w:t>
            </w:r>
          </w:p>
        </w:tc>
        <w:tc>
          <w:tcPr>
            <w:tcW w:w="1207"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61.00000</w:t>
            </w:r>
          </w:p>
        </w:tc>
        <w:tc>
          <w:tcPr>
            <w:tcW w:w="1208"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452.6500</w:t>
            </w:r>
          </w:p>
        </w:tc>
        <w:tc>
          <w:tcPr>
            <w:tcW w:w="1207"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3.378451</w:t>
            </w:r>
          </w:p>
        </w:tc>
        <w:tc>
          <w:tcPr>
            <w:tcW w:w="893"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7</w:t>
            </w:r>
          </w:p>
        </w:tc>
      </w:tr>
      <w:tr w:rsidR="0064114E" w:rsidTr="00187E5F">
        <w:trPr>
          <w:trHeight w:val="225"/>
        </w:trPr>
        <w:tc>
          <w:tcPr>
            <w:tcW w:w="1177" w:type="dxa"/>
            <w:vAlign w:val="bottom"/>
          </w:tcPr>
          <w:p w:rsidR="0064114E" w:rsidRDefault="0064114E" w:rsidP="006E243D">
            <w:pPr>
              <w:autoSpaceDE w:val="0"/>
              <w:autoSpaceDN w:val="0"/>
              <w:adjustRightInd w:val="0"/>
              <w:jc w:val="center"/>
              <w:rPr>
                <w:rFonts w:ascii="Arial" w:hAnsi="Arial" w:cs="Arial"/>
                <w:color w:val="000000"/>
                <w:sz w:val="18"/>
                <w:szCs w:val="18"/>
              </w:rPr>
            </w:pPr>
            <w:r>
              <w:rPr>
                <w:rFonts w:ascii="Arial" w:hAnsi="Arial" w:cs="Arial"/>
                <w:color w:val="000000"/>
                <w:sz w:val="18"/>
                <w:szCs w:val="18"/>
              </w:rPr>
              <w:t>All</w:t>
            </w:r>
          </w:p>
        </w:tc>
        <w:tc>
          <w:tcPr>
            <w:tcW w:w="1208"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49.09286</w:t>
            </w:r>
          </w:p>
        </w:tc>
        <w:tc>
          <w:tcPr>
            <w:tcW w:w="1207"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48.07500</w:t>
            </w:r>
          </w:p>
        </w:tc>
        <w:tc>
          <w:tcPr>
            <w:tcW w:w="1208"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69.50000</w:t>
            </w:r>
          </w:p>
        </w:tc>
        <w:tc>
          <w:tcPr>
            <w:tcW w:w="1207"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30.75000</w:t>
            </w:r>
          </w:p>
        </w:tc>
        <w:tc>
          <w:tcPr>
            <w:tcW w:w="1208"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1374.600</w:t>
            </w:r>
          </w:p>
        </w:tc>
        <w:tc>
          <w:tcPr>
            <w:tcW w:w="1207"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11.34733</w:t>
            </w:r>
          </w:p>
        </w:tc>
        <w:tc>
          <w:tcPr>
            <w:tcW w:w="893" w:type="dxa"/>
            <w:vAlign w:val="bottom"/>
          </w:tcPr>
          <w:p w:rsidR="0064114E" w:rsidRDefault="0064114E" w:rsidP="006E243D">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28</w:t>
            </w:r>
          </w:p>
        </w:tc>
      </w:tr>
    </w:tbl>
    <w:p w:rsidR="0064114E" w:rsidRDefault="0064114E" w:rsidP="0064114E">
      <w:pPr>
        <w:autoSpaceDE w:val="0"/>
        <w:autoSpaceDN w:val="0"/>
        <w:adjustRightInd w:val="0"/>
        <w:rPr>
          <w:rFonts w:ascii="Arial" w:hAnsi="Arial" w:cs="Arial"/>
          <w:sz w:val="18"/>
          <w:szCs w:val="18"/>
        </w:rPr>
      </w:pPr>
    </w:p>
    <w:p w:rsidR="0064114E" w:rsidRPr="002A3DE1" w:rsidRDefault="0064114E" w:rsidP="0064114E">
      <w:pPr>
        <w:spacing w:line="360" w:lineRule="auto"/>
        <w:ind w:firstLine="851"/>
        <w:jc w:val="both"/>
        <w:rPr>
          <w:noProof/>
          <w:sz w:val="28"/>
          <w:szCs w:val="28"/>
        </w:rPr>
      </w:pPr>
      <w:r>
        <w:rPr>
          <w:noProof/>
          <w:sz w:val="28"/>
          <w:szCs w:val="28"/>
        </w:rPr>
        <w:t xml:space="preserve">Как видно из описательной статистики, наибольшее число наблюдений (11) имеют распределение от 40 до 50 баллов, наименьшее – от 60 до 70 баллов. Максимальное значение – 69,5 баллов, минимальное значение – 30,75 баллов для переменной </w:t>
      </w:r>
      <w:r>
        <w:rPr>
          <w:noProof/>
          <w:sz w:val="28"/>
          <w:szCs w:val="28"/>
          <w:lang w:val="en-US"/>
        </w:rPr>
        <w:t>Scoring</w:t>
      </w:r>
      <w:r w:rsidRPr="007F61B0">
        <w:rPr>
          <w:noProof/>
          <w:sz w:val="28"/>
          <w:szCs w:val="28"/>
        </w:rPr>
        <w:t>.</w:t>
      </w:r>
      <w:r>
        <w:rPr>
          <w:noProof/>
          <w:sz w:val="28"/>
          <w:szCs w:val="28"/>
        </w:rPr>
        <w:t xml:space="preserve"> Кроме того, из данной описательной статистики можно заметить, что число наблюдений, соответствующее выбросам более 60 баллов, равно 7. Если удалить их из выборки, то получится 21 наблюдение, что негативно скажется на качестве </w:t>
      </w:r>
      <w:r w:rsidRPr="002A3DE1">
        <w:rPr>
          <w:noProof/>
          <w:sz w:val="28"/>
          <w:szCs w:val="28"/>
        </w:rPr>
        <w:t>регрессии, поэтому оставлено 28 наблюдений.</w:t>
      </w:r>
    </w:p>
    <w:p w:rsidR="0064114E" w:rsidRPr="002A3DE1" w:rsidRDefault="00187E5F" w:rsidP="00445B35">
      <w:pPr>
        <w:spacing w:line="360" w:lineRule="auto"/>
        <w:ind w:firstLine="851"/>
        <w:jc w:val="both"/>
        <w:rPr>
          <w:sz w:val="28"/>
          <w:szCs w:val="28"/>
        </w:rPr>
      </w:pPr>
      <w:r>
        <w:rPr>
          <w:sz w:val="28"/>
          <w:szCs w:val="28"/>
        </w:rPr>
        <w:t>Были построены</w:t>
      </w:r>
      <w:r w:rsidR="0064114E" w:rsidRPr="002A3DE1">
        <w:rPr>
          <w:sz w:val="28"/>
          <w:szCs w:val="28"/>
        </w:rPr>
        <w:t xml:space="preserve"> гистограммы и дескриптивные статистики для наиболее характерных количественных переменных:</w:t>
      </w:r>
    </w:p>
    <w:p w:rsidR="0064114E" w:rsidRPr="002A3DE1" w:rsidRDefault="0064114E" w:rsidP="00445B35">
      <w:pPr>
        <w:pStyle w:val="a3"/>
        <w:numPr>
          <w:ilvl w:val="0"/>
          <w:numId w:val="55"/>
        </w:numPr>
        <w:spacing w:after="200" w:line="360" w:lineRule="auto"/>
        <w:ind w:left="851" w:hanging="425"/>
        <w:jc w:val="both"/>
        <w:rPr>
          <w:color w:val="000000"/>
          <w:sz w:val="28"/>
          <w:szCs w:val="28"/>
        </w:rPr>
      </w:pPr>
      <w:r w:rsidRPr="002A3DE1">
        <w:rPr>
          <w:color w:val="000000"/>
          <w:sz w:val="28"/>
          <w:szCs w:val="28"/>
        </w:rPr>
        <w:t>Reserve – резерв.</w:t>
      </w:r>
    </w:p>
    <w:p w:rsidR="0064114E" w:rsidRPr="002A3DE1" w:rsidRDefault="0064114E" w:rsidP="00445B35">
      <w:pPr>
        <w:pStyle w:val="a3"/>
        <w:numPr>
          <w:ilvl w:val="0"/>
          <w:numId w:val="55"/>
        </w:numPr>
        <w:spacing w:line="360" w:lineRule="auto"/>
        <w:ind w:left="851" w:hanging="425"/>
        <w:jc w:val="both"/>
        <w:rPr>
          <w:noProof/>
          <w:sz w:val="28"/>
          <w:szCs w:val="28"/>
        </w:rPr>
      </w:pPr>
      <w:r w:rsidRPr="006E5926">
        <w:rPr>
          <w:color w:val="000000"/>
          <w:sz w:val="28"/>
          <w:szCs w:val="28"/>
        </w:rPr>
        <w:t>Business_period</w:t>
      </w:r>
      <w:r w:rsidRPr="002A3DE1">
        <w:rPr>
          <w:color w:val="000000"/>
          <w:sz w:val="28"/>
          <w:szCs w:val="28"/>
        </w:rPr>
        <w:t xml:space="preserve"> – срок функционирования бизнеса.</w:t>
      </w:r>
    </w:p>
    <w:p w:rsidR="0064114E" w:rsidRPr="002A3DE1" w:rsidRDefault="0064114E" w:rsidP="00445B35">
      <w:pPr>
        <w:pStyle w:val="a3"/>
        <w:numPr>
          <w:ilvl w:val="0"/>
          <w:numId w:val="55"/>
        </w:numPr>
        <w:spacing w:line="360" w:lineRule="auto"/>
        <w:ind w:left="851" w:hanging="425"/>
        <w:jc w:val="both"/>
        <w:rPr>
          <w:noProof/>
          <w:sz w:val="28"/>
          <w:szCs w:val="28"/>
        </w:rPr>
      </w:pPr>
      <w:r w:rsidRPr="006E5926">
        <w:rPr>
          <w:color w:val="000000"/>
          <w:sz w:val="28"/>
          <w:szCs w:val="28"/>
        </w:rPr>
        <w:t>Current_liquidity</w:t>
      </w:r>
      <w:r w:rsidRPr="002A3DE1">
        <w:rPr>
          <w:color w:val="000000"/>
          <w:sz w:val="28"/>
          <w:szCs w:val="28"/>
        </w:rPr>
        <w:t xml:space="preserve"> – текущая ликвидность.</w:t>
      </w:r>
    </w:p>
    <w:p w:rsidR="0064114E" w:rsidRPr="002A3DE1" w:rsidRDefault="0064114E" w:rsidP="00445B35">
      <w:pPr>
        <w:pStyle w:val="a3"/>
        <w:numPr>
          <w:ilvl w:val="0"/>
          <w:numId w:val="55"/>
        </w:numPr>
        <w:spacing w:line="360" w:lineRule="auto"/>
        <w:ind w:left="851" w:hanging="425"/>
        <w:jc w:val="both"/>
        <w:rPr>
          <w:noProof/>
          <w:sz w:val="28"/>
          <w:szCs w:val="28"/>
        </w:rPr>
      </w:pPr>
      <w:r w:rsidRPr="006E5926">
        <w:rPr>
          <w:color w:val="000000"/>
          <w:sz w:val="28"/>
          <w:szCs w:val="28"/>
          <w:lang w:val="en-US"/>
        </w:rPr>
        <w:t>Equity</w:t>
      </w:r>
      <w:r w:rsidRPr="006E5926">
        <w:rPr>
          <w:color w:val="000000"/>
          <w:sz w:val="28"/>
          <w:szCs w:val="28"/>
        </w:rPr>
        <w:t>_</w:t>
      </w:r>
      <w:r w:rsidRPr="006E5926">
        <w:rPr>
          <w:color w:val="000000"/>
          <w:sz w:val="28"/>
          <w:szCs w:val="28"/>
          <w:lang w:val="en-US"/>
        </w:rPr>
        <w:t>to</w:t>
      </w:r>
      <w:r w:rsidRPr="006E5926">
        <w:rPr>
          <w:color w:val="000000"/>
          <w:sz w:val="28"/>
          <w:szCs w:val="28"/>
        </w:rPr>
        <w:t>_</w:t>
      </w:r>
      <w:r w:rsidRPr="006E5926">
        <w:rPr>
          <w:color w:val="000000"/>
          <w:sz w:val="28"/>
          <w:szCs w:val="28"/>
          <w:lang w:val="en-US"/>
        </w:rPr>
        <w:t>debt</w:t>
      </w:r>
      <w:r w:rsidRPr="006E5926">
        <w:rPr>
          <w:color w:val="000000"/>
          <w:sz w:val="28"/>
          <w:szCs w:val="28"/>
        </w:rPr>
        <w:t>_</w:t>
      </w:r>
      <w:r w:rsidRPr="006E5926">
        <w:rPr>
          <w:color w:val="000000"/>
          <w:sz w:val="28"/>
          <w:szCs w:val="28"/>
          <w:lang w:val="en-US"/>
        </w:rPr>
        <w:t>relation</w:t>
      </w:r>
      <w:r w:rsidRPr="002A3DE1">
        <w:rPr>
          <w:color w:val="000000"/>
          <w:sz w:val="28"/>
          <w:szCs w:val="28"/>
        </w:rPr>
        <w:t xml:space="preserve"> – соотношение собственного и заемного капитала.</w:t>
      </w:r>
    </w:p>
    <w:p w:rsidR="0064114E" w:rsidRPr="002A3DE1" w:rsidRDefault="0064114E" w:rsidP="00445B35">
      <w:pPr>
        <w:pStyle w:val="a3"/>
        <w:numPr>
          <w:ilvl w:val="0"/>
          <w:numId w:val="55"/>
        </w:numPr>
        <w:spacing w:line="360" w:lineRule="auto"/>
        <w:ind w:left="851" w:hanging="425"/>
        <w:jc w:val="both"/>
        <w:rPr>
          <w:noProof/>
          <w:sz w:val="28"/>
          <w:szCs w:val="28"/>
        </w:rPr>
      </w:pPr>
      <w:r w:rsidRPr="006E5926">
        <w:rPr>
          <w:color w:val="000000"/>
          <w:sz w:val="28"/>
          <w:szCs w:val="28"/>
          <w:lang w:val="en-US"/>
        </w:rPr>
        <w:t>Sales_profitability</w:t>
      </w:r>
      <w:r w:rsidRPr="002A3DE1">
        <w:rPr>
          <w:color w:val="000000"/>
          <w:sz w:val="28"/>
          <w:szCs w:val="28"/>
        </w:rPr>
        <w:t xml:space="preserve"> – рентабельность продаж.</w:t>
      </w:r>
    </w:p>
    <w:p w:rsidR="0064114E" w:rsidRPr="002A3DE1" w:rsidRDefault="00BC0A76" w:rsidP="0013401E">
      <w:pPr>
        <w:pStyle w:val="a3"/>
        <w:numPr>
          <w:ilvl w:val="0"/>
          <w:numId w:val="54"/>
        </w:numPr>
        <w:spacing w:line="360" w:lineRule="auto"/>
        <w:ind w:left="0" w:firstLine="851"/>
        <w:jc w:val="both"/>
        <w:rPr>
          <w:noProof/>
          <w:sz w:val="28"/>
          <w:szCs w:val="28"/>
        </w:rPr>
      </w:pPr>
      <w:r>
        <w:rPr>
          <w:noProof/>
          <w:sz w:val="28"/>
          <w:szCs w:val="28"/>
        </w:rPr>
        <w:lastRenderedPageBreak/>
        <w:drawing>
          <wp:anchor distT="0" distB="0" distL="114300" distR="114300" simplePos="0" relativeHeight="251665408" behindDoc="0" locked="0" layoutInCell="1" allowOverlap="1">
            <wp:simplePos x="0" y="0"/>
            <wp:positionH relativeFrom="column">
              <wp:posOffset>4467225</wp:posOffset>
            </wp:positionH>
            <wp:positionV relativeFrom="paragraph">
              <wp:posOffset>1315720</wp:posOffset>
            </wp:positionV>
            <wp:extent cx="1029335" cy="2495550"/>
            <wp:effectExtent l="38100" t="19050" r="18415" b="19050"/>
            <wp:wrapTopAndBottom/>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1029335" cy="2495550"/>
                    </a:xfrm>
                    <a:prstGeom prst="rect">
                      <a:avLst/>
                    </a:prstGeom>
                    <a:noFill/>
                    <a:ln w="3175">
                      <a:solidFill>
                        <a:schemeClr val="tx1"/>
                      </a:solidFill>
                      <a:miter lim="800000"/>
                      <a:headEnd/>
                      <a:tailEnd/>
                    </a:ln>
                  </pic:spPr>
                </pic:pic>
              </a:graphicData>
            </a:graphic>
          </wp:anchor>
        </w:drawing>
      </w:r>
      <w:r>
        <w:rPr>
          <w:noProof/>
          <w:sz w:val="28"/>
          <w:szCs w:val="28"/>
        </w:rPr>
        <w:drawing>
          <wp:anchor distT="0" distB="0" distL="114300" distR="114300" simplePos="0" relativeHeight="251664384" behindDoc="0" locked="0" layoutInCell="1" allowOverlap="1">
            <wp:simplePos x="0" y="0"/>
            <wp:positionH relativeFrom="column">
              <wp:posOffset>100965</wp:posOffset>
            </wp:positionH>
            <wp:positionV relativeFrom="paragraph">
              <wp:posOffset>1315720</wp:posOffset>
            </wp:positionV>
            <wp:extent cx="4366260" cy="2495550"/>
            <wp:effectExtent l="19050" t="19050" r="15240" b="19050"/>
            <wp:wrapTopAndBottom/>
            <wp:docPr id="1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4366260" cy="2495550"/>
                    </a:xfrm>
                    <a:prstGeom prst="rect">
                      <a:avLst/>
                    </a:prstGeom>
                    <a:noFill/>
                    <a:ln w="3175">
                      <a:solidFill>
                        <a:schemeClr val="tx1"/>
                      </a:solidFill>
                      <a:miter lim="800000"/>
                      <a:headEnd/>
                      <a:tailEnd/>
                    </a:ln>
                  </pic:spPr>
                </pic:pic>
              </a:graphicData>
            </a:graphic>
          </wp:anchor>
        </w:drawing>
      </w:r>
      <w:r w:rsidR="0064114E" w:rsidRPr="002A3DE1">
        <w:rPr>
          <w:sz w:val="28"/>
          <w:szCs w:val="28"/>
        </w:rPr>
        <w:t>Описательная статистика и ящичковая диаграмма для</w:t>
      </w:r>
      <w:r w:rsidR="0064114E">
        <w:rPr>
          <w:sz w:val="28"/>
          <w:szCs w:val="28"/>
        </w:rPr>
        <w:t xml:space="preserve"> «</w:t>
      </w:r>
      <w:r w:rsidR="0064114E" w:rsidRPr="002A3DE1">
        <w:rPr>
          <w:color w:val="000000"/>
          <w:sz w:val="28"/>
          <w:szCs w:val="28"/>
        </w:rPr>
        <w:t>Reserve</w:t>
      </w:r>
      <w:r w:rsidR="0064114E">
        <w:rPr>
          <w:color w:val="000000"/>
          <w:sz w:val="28"/>
          <w:szCs w:val="28"/>
        </w:rPr>
        <w:t xml:space="preserve">» – резерв на возможные потери. В связи с тем что у переменной </w:t>
      </w:r>
      <w:r w:rsidR="0064114E">
        <w:rPr>
          <w:color w:val="000000"/>
          <w:sz w:val="28"/>
          <w:szCs w:val="28"/>
          <w:lang w:val="en-US"/>
        </w:rPr>
        <w:t>Reserve</w:t>
      </w:r>
      <w:r w:rsidR="0064114E" w:rsidRPr="002A3DE1">
        <w:rPr>
          <w:color w:val="000000"/>
          <w:sz w:val="28"/>
          <w:szCs w:val="28"/>
        </w:rPr>
        <w:t xml:space="preserve"> </w:t>
      </w:r>
      <w:r w:rsidR="0064114E">
        <w:rPr>
          <w:color w:val="000000"/>
          <w:sz w:val="28"/>
          <w:szCs w:val="28"/>
        </w:rPr>
        <w:t>имелись выбросы более 0,5, пришлось ввести ограничение и наблюдений в выборке стало 27. Коэффициент вариации равен 0,71.</w:t>
      </w:r>
    </w:p>
    <w:p w:rsidR="0064114E" w:rsidRPr="00BC0A76" w:rsidRDefault="00BC0A76" w:rsidP="00BC0A76">
      <w:pPr>
        <w:pStyle w:val="a3"/>
        <w:spacing w:line="360" w:lineRule="auto"/>
        <w:ind w:left="1080"/>
        <w:jc w:val="center"/>
        <w:rPr>
          <w:noProof/>
        </w:rPr>
      </w:pPr>
      <w:r w:rsidRPr="00BC0A76">
        <w:rPr>
          <w:noProof/>
        </w:rPr>
        <w:t>Рис. 4.5. Статистика по перем</w:t>
      </w:r>
      <w:r>
        <w:rPr>
          <w:noProof/>
        </w:rPr>
        <w:t>е</w:t>
      </w:r>
      <w:r w:rsidRPr="00BC0A76">
        <w:rPr>
          <w:noProof/>
        </w:rPr>
        <w:t xml:space="preserve">нной </w:t>
      </w:r>
      <w:r w:rsidRPr="00BC0A76">
        <w:rPr>
          <w:noProof/>
          <w:lang w:val="en-US"/>
        </w:rPr>
        <w:t>Reserve</w:t>
      </w:r>
    </w:p>
    <w:p w:rsidR="0064114E" w:rsidRPr="0053765C" w:rsidRDefault="00BC0A76" w:rsidP="0013401E">
      <w:pPr>
        <w:pStyle w:val="a3"/>
        <w:numPr>
          <w:ilvl w:val="0"/>
          <w:numId w:val="54"/>
        </w:numPr>
        <w:spacing w:line="360" w:lineRule="auto"/>
        <w:ind w:left="0" w:firstLine="851"/>
        <w:jc w:val="both"/>
        <w:rPr>
          <w:noProof/>
          <w:sz w:val="28"/>
          <w:szCs w:val="28"/>
        </w:rPr>
      </w:pPr>
      <w:r>
        <w:rPr>
          <w:noProof/>
          <w:sz w:val="28"/>
          <w:szCs w:val="28"/>
        </w:rPr>
        <w:drawing>
          <wp:anchor distT="0" distB="0" distL="114300" distR="114300" simplePos="0" relativeHeight="251667456" behindDoc="0" locked="0" layoutInCell="1" allowOverlap="1">
            <wp:simplePos x="0" y="0"/>
            <wp:positionH relativeFrom="column">
              <wp:posOffset>4263390</wp:posOffset>
            </wp:positionH>
            <wp:positionV relativeFrom="paragraph">
              <wp:posOffset>1594485</wp:posOffset>
            </wp:positionV>
            <wp:extent cx="1016000" cy="2236470"/>
            <wp:effectExtent l="38100" t="19050" r="12700" b="11430"/>
            <wp:wrapTopAndBottom/>
            <wp:docPr id="1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1016000" cy="2236470"/>
                    </a:xfrm>
                    <a:prstGeom prst="rect">
                      <a:avLst/>
                    </a:prstGeom>
                    <a:noFill/>
                    <a:ln w="3175">
                      <a:solidFill>
                        <a:schemeClr val="tx1"/>
                      </a:solidFill>
                      <a:miter lim="800000"/>
                      <a:headEnd/>
                      <a:tailEnd/>
                    </a:ln>
                  </pic:spPr>
                </pic:pic>
              </a:graphicData>
            </a:graphic>
          </wp:anchor>
        </w:drawing>
      </w:r>
      <w:r>
        <w:rPr>
          <w:noProof/>
          <w:sz w:val="28"/>
          <w:szCs w:val="28"/>
        </w:rPr>
        <w:drawing>
          <wp:anchor distT="0" distB="0" distL="114300" distR="114300" simplePos="0" relativeHeight="251666432" behindDoc="0" locked="0" layoutInCell="1" allowOverlap="1">
            <wp:simplePos x="0" y="0"/>
            <wp:positionH relativeFrom="column">
              <wp:posOffset>43815</wp:posOffset>
            </wp:positionH>
            <wp:positionV relativeFrom="paragraph">
              <wp:posOffset>1590040</wp:posOffset>
            </wp:positionV>
            <wp:extent cx="4219575" cy="2236470"/>
            <wp:effectExtent l="19050" t="19050" r="28575" b="11430"/>
            <wp:wrapTopAndBottom/>
            <wp:docPr id="1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4219575" cy="2236470"/>
                    </a:xfrm>
                    <a:prstGeom prst="rect">
                      <a:avLst/>
                    </a:prstGeom>
                    <a:noFill/>
                    <a:ln w="3175">
                      <a:solidFill>
                        <a:schemeClr val="tx1"/>
                      </a:solidFill>
                      <a:miter lim="800000"/>
                      <a:headEnd/>
                      <a:tailEnd/>
                    </a:ln>
                  </pic:spPr>
                </pic:pic>
              </a:graphicData>
            </a:graphic>
          </wp:anchor>
        </w:drawing>
      </w:r>
      <w:r w:rsidR="0064114E">
        <w:rPr>
          <w:noProof/>
          <w:sz w:val="28"/>
          <w:szCs w:val="28"/>
        </w:rPr>
        <w:t>Описательная статистика и ящичковая диаграмма для «</w:t>
      </w:r>
      <w:r w:rsidR="0064114E" w:rsidRPr="006E5926">
        <w:rPr>
          <w:color w:val="000000"/>
          <w:sz w:val="28"/>
          <w:szCs w:val="28"/>
        </w:rPr>
        <w:t>Business_period</w:t>
      </w:r>
      <w:r w:rsidR="0064114E">
        <w:rPr>
          <w:color w:val="000000"/>
          <w:sz w:val="28"/>
          <w:szCs w:val="28"/>
        </w:rPr>
        <w:t xml:space="preserve">» – срок функционирования бизнеса. Гистограмма показывает наличие выбросов – предприятий, которые работают на </w:t>
      </w:r>
      <w:r w:rsidR="0064114E" w:rsidRPr="0053765C">
        <w:rPr>
          <w:color w:val="000000"/>
          <w:sz w:val="28"/>
          <w:szCs w:val="28"/>
        </w:rPr>
        <w:t>рынке более 20 лет. В основном все предприятия в выб</w:t>
      </w:r>
      <w:r w:rsidR="0064114E">
        <w:rPr>
          <w:color w:val="000000"/>
          <w:sz w:val="28"/>
          <w:szCs w:val="28"/>
        </w:rPr>
        <w:t>орке работают на рынке в среднем</w:t>
      </w:r>
      <w:r w:rsidR="0064114E" w:rsidRPr="0053765C">
        <w:rPr>
          <w:color w:val="000000"/>
          <w:sz w:val="28"/>
          <w:szCs w:val="28"/>
        </w:rPr>
        <w:t xml:space="preserve"> 11 лет.</w:t>
      </w:r>
      <w:r w:rsidR="0064114E">
        <w:rPr>
          <w:color w:val="000000"/>
          <w:sz w:val="28"/>
          <w:szCs w:val="28"/>
        </w:rPr>
        <w:t xml:space="preserve"> Коэффициент вариации равен 0,43.</w:t>
      </w:r>
    </w:p>
    <w:p w:rsidR="00BC0A76" w:rsidRPr="00BC0A76" w:rsidRDefault="00BC0A76" w:rsidP="00BC0A76">
      <w:pPr>
        <w:pStyle w:val="a3"/>
        <w:spacing w:after="200" w:line="360" w:lineRule="auto"/>
        <w:ind w:left="851"/>
        <w:jc w:val="center"/>
        <w:rPr>
          <w:noProof/>
        </w:rPr>
      </w:pPr>
      <w:r w:rsidRPr="00BC0A76">
        <w:rPr>
          <w:noProof/>
        </w:rPr>
        <w:t xml:space="preserve">Рис. 4.6. Статистика для переменной </w:t>
      </w:r>
      <w:r w:rsidRPr="00BC0A76">
        <w:rPr>
          <w:noProof/>
          <w:lang w:val="en-US"/>
        </w:rPr>
        <w:t>Business</w:t>
      </w:r>
      <w:r w:rsidRPr="00BC0A76">
        <w:rPr>
          <w:noProof/>
        </w:rPr>
        <w:t>_</w:t>
      </w:r>
      <w:r w:rsidRPr="00BC0A76">
        <w:rPr>
          <w:noProof/>
          <w:lang w:val="en-US"/>
        </w:rPr>
        <w:t>period</w:t>
      </w:r>
    </w:p>
    <w:p w:rsidR="0064114E" w:rsidRPr="009C09A7" w:rsidRDefault="00BC0A76" w:rsidP="0013401E">
      <w:pPr>
        <w:pStyle w:val="a3"/>
        <w:numPr>
          <w:ilvl w:val="0"/>
          <w:numId w:val="54"/>
        </w:numPr>
        <w:spacing w:after="200" w:line="360" w:lineRule="auto"/>
        <w:ind w:left="0" w:firstLine="851"/>
        <w:jc w:val="both"/>
        <w:rPr>
          <w:noProof/>
          <w:sz w:val="28"/>
          <w:szCs w:val="28"/>
        </w:rPr>
      </w:pPr>
      <w:r>
        <w:rPr>
          <w:noProof/>
          <w:sz w:val="28"/>
          <w:szCs w:val="28"/>
        </w:rPr>
        <w:lastRenderedPageBreak/>
        <w:drawing>
          <wp:anchor distT="0" distB="0" distL="114300" distR="114300" simplePos="0" relativeHeight="251668480" behindDoc="0" locked="0" layoutInCell="1" allowOverlap="1">
            <wp:simplePos x="0" y="0"/>
            <wp:positionH relativeFrom="column">
              <wp:posOffset>224790</wp:posOffset>
            </wp:positionH>
            <wp:positionV relativeFrom="paragraph">
              <wp:posOffset>1594485</wp:posOffset>
            </wp:positionV>
            <wp:extent cx="4210050" cy="2228850"/>
            <wp:effectExtent l="19050" t="19050" r="19050" b="19050"/>
            <wp:wrapTopAndBottom/>
            <wp:docPr id="2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4210050" cy="2228850"/>
                    </a:xfrm>
                    <a:prstGeom prst="rect">
                      <a:avLst/>
                    </a:prstGeom>
                    <a:noFill/>
                    <a:ln w="9525">
                      <a:solidFill>
                        <a:schemeClr val="tx1"/>
                      </a:solidFill>
                      <a:miter lim="800000"/>
                      <a:headEnd/>
                      <a:tailEnd/>
                    </a:ln>
                  </pic:spPr>
                </pic:pic>
              </a:graphicData>
            </a:graphic>
          </wp:anchor>
        </w:drawing>
      </w:r>
      <w:r>
        <w:rPr>
          <w:noProof/>
          <w:sz w:val="28"/>
          <w:szCs w:val="28"/>
        </w:rPr>
        <w:drawing>
          <wp:anchor distT="0" distB="0" distL="114300" distR="114300" simplePos="0" relativeHeight="251669504" behindDoc="0" locked="0" layoutInCell="1" allowOverlap="1">
            <wp:simplePos x="0" y="0"/>
            <wp:positionH relativeFrom="column">
              <wp:posOffset>4434840</wp:posOffset>
            </wp:positionH>
            <wp:positionV relativeFrom="paragraph">
              <wp:posOffset>1594485</wp:posOffset>
            </wp:positionV>
            <wp:extent cx="1108075" cy="2228850"/>
            <wp:effectExtent l="38100" t="19050" r="15875" b="19050"/>
            <wp:wrapTopAndBottom/>
            <wp:docPr id="1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srcRect/>
                    <a:stretch>
                      <a:fillRect/>
                    </a:stretch>
                  </pic:blipFill>
                  <pic:spPr bwMode="auto">
                    <a:xfrm>
                      <a:off x="0" y="0"/>
                      <a:ext cx="1108075" cy="2228850"/>
                    </a:xfrm>
                    <a:prstGeom prst="rect">
                      <a:avLst/>
                    </a:prstGeom>
                    <a:noFill/>
                    <a:ln w="9525">
                      <a:solidFill>
                        <a:schemeClr val="tx1"/>
                      </a:solidFill>
                      <a:miter lim="800000"/>
                      <a:headEnd/>
                      <a:tailEnd/>
                    </a:ln>
                  </pic:spPr>
                </pic:pic>
              </a:graphicData>
            </a:graphic>
          </wp:anchor>
        </w:drawing>
      </w:r>
      <w:r w:rsidR="0064114E">
        <w:rPr>
          <w:noProof/>
          <w:sz w:val="28"/>
          <w:szCs w:val="28"/>
        </w:rPr>
        <w:t>Описательная статистика и ящичковая диаграмма для «</w:t>
      </w:r>
      <w:r w:rsidR="0064114E" w:rsidRPr="006E5926">
        <w:rPr>
          <w:color w:val="000000"/>
          <w:sz w:val="28"/>
          <w:szCs w:val="28"/>
        </w:rPr>
        <w:t>Current_liquidity</w:t>
      </w:r>
      <w:r w:rsidR="0064114E">
        <w:rPr>
          <w:color w:val="000000"/>
          <w:sz w:val="28"/>
          <w:szCs w:val="28"/>
        </w:rPr>
        <w:t>» - текущая ликвидность. Можно заметить выбросы более 4. Это значит, что в выборке есть предприятия с высоким коэффициентом ликвидности. Данные выбросы не следует устранять, чтобы не уменьшать выборку. Коэффициент вариации равен 0,49.</w:t>
      </w:r>
    </w:p>
    <w:p w:rsidR="00BC0A76" w:rsidRPr="00BC0A76" w:rsidRDefault="00BC0A76" w:rsidP="00BC0A76">
      <w:pPr>
        <w:pStyle w:val="a3"/>
        <w:spacing w:line="360" w:lineRule="auto"/>
        <w:ind w:left="851"/>
        <w:jc w:val="center"/>
        <w:rPr>
          <w:noProof/>
        </w:rPr>
      </w:pPr>
      <w:r w:rsidRPr="00BC0A76">
        <w:rPr>
          <w:noProof/>
        </w:rPr>
        <w:t xml:space="preserve">Рис. 4.7. Статистика для переменной </w:t>
      </w:r>
      <w:r w:rsidRPr="00BC0A76">
        <w:rPr>
          <w:noProof/>
          <w:lang w:val="en-US"/>
        </w:rPr>
        <w:t>Current</w:t>
      </w:r>
      <w:r w:rsidRPr="00BC0A76">
        <w:rPr>
          <w:noProof/>
        </w:rPr>
        <w:t>_</w:t>
      </w:r>
      <w:r w:rsidRPr="00BC0A76">
        <w:rPr>
          <w:noProof/>
          <w:lang w:val="en-US"/>
        </w:rPr>
        <w:t>liquidity</w:t>
      </w:r>
    </w:p>
    <w:p w:rsidR="0064114E" w:rsidRPr="001134FF" w:rsidRDefault="00BC0A76" w:rsidP="0013401E">
      <w:pPr>
        <w:pStyle w:val="a3"/>
        <w:numPr>
          <w:ilvl w:val="0"/>
          <w:numId w:val="54"/>
        </w:numPr>
        <w:spacing w:line="360" w:lineRule="auto"/>
        <w:ind w:left="0" w:firstLine="851"/>
        <w:jc w:val="both"/>
        <w:rPr>
          <w:noProof/>
          <w:sz w:val="28"/>
          <w:szCs w:val="28"/>
        </w:rPr>
      </w:pPr>
      <w:r>
        <w:rPr>
          <w:noProof/>
        </w:rPr>
        <w:drawing>
          <wp:anchor distT="0" distB="0" distL="114300" distR="114300" simplePos="0" relativeHeight="251671552" behindDoc="0" locked="0" layoutInCell="1" allowOverlap="1">
            <wp:simplePos x="0" y="0"/>
            <wp:positionH relativeFrom="column">
              <wp:posOffset>4368165</wp:posOffset>
            </wp:positionH>
            <wp:positionV relativeFrom="paragraph">
              <wp:posOffset>1318260</wp:posOffset>
            </wp:positionV>
            <wp:extent cx="1177290" cy="2352675"/>
            <wp:effectExtent l="38100" t="19050" r="22860" b="28575"/>
            <wp:wrapTopAndBottom/>
            <wp:docPr id="2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srcRect/>
                    <a:stretch>
                      <a:fillRect/>
                    </a:stretch>
                  </pic:blipFill>
                  <pic:spPr bwMode="auto">
                    <a:xfrm>
                      <a:off x="0" y="0"/>
                      <a:ext cx="1177290" cy="2352675"/>
                    </a:xfrm>
                    <a:prstGeom prst="rect">
                      <a:avLst/>
                    </a:prstGeom>
                    <a:noFill/>
                    <a:ln w="3175">
                      <a:solidFill>
                        <a:schemeClr val="tx1"/>
                      </a:solidFill>
                      <a:miter lim="800000"/>
                      <a:headEnd/>
                      <a:tailEnd/>
                    </a:ln>
                  </pic:spPr>
                </pic:pic>
              </a:graphicData>
            </a:graphic>
          </wp:anchor>
        </w:drawing>
      </w:r>
      <w:r>
        <w:rPr>
          <w:noProof/>
        </w:rPr>
        <w:drawing>
          <wp:anchor distT="0" distB="0" distL="114300" distR="114300" simplePos="0" relativeHeight="251670528" behindDoc="0" locked="0" layoutInCell="1" allowOverlap="1">
            <wp:simplePos x="0" y="0"/>
            <wp:positionH relativeFrom="column">
              <wp:posOffset>62865</wp:posOffset>
            </wp:positionH>
            <wp:positionV relativeFrom="paragraph">
              <wp:posOffset>1318260</wp:posOffset>
            </wp:positionV>
            <wp:extent cx="4302125" cy="2352675"/>
            <wp:effectExtent l="19050" t="19050" r="22225" b="28575"/>
            <wp:wrapTopAndBottom/>
            <wp:docPr id="2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srcRect/>
                    <a:stretch>
                      <a:fillRect/>
                    </a:stretch>
                  </pic:blipFill>
                  <pic:spPr bwMode="auto">
                    <a:xfrm>
                      <a:off x="0" y="0"/>
                      <a:ext cx="4302125" cy="2352675"/>
                    </a:xfrm>
                    <a:prstGeom prst="rect">
                      <a:avLst/>
                    </a:prstGeom>
                    <a:noFill/>
                    <a:ln w="6350">
                      <a:solidFill>
                        <a:schemeClr val="tx1"/>
                      </a:solidFill>
                      <a:miter lim="800000"/>
                      <a:headEnd/>
                      <a:tailEnd/>
                    </a:ln>
                  </pic:spPr>
                </pic:pic>
              </a:graphicData>
            </a:graphic>
          </wp:anchor>
        </w:drawing>
      </w:r>
      <w:r w:rsidR="0064114E" w:rsidRPr="001134FF">
        <w:rPr>
          <w:noProof/>
          <w:sz w:val="28"/>
          <w:szCs w:val="28"/>
        </w:rPr>
        <w:t>Описательная статистика и ящичковая диаграмма для «</w:t>
      </w:r>
      <w:r w:rsidR="0064114E" w:rsidRPr="006E5926">
        <w:rPr>
          <w:color w:val="000000"/>
          <w:sz w:val="28"/>
          <w:szCs w:val="28"/>
          <w:lang w:val="en-US"/>
        </w:rPr>
        <w:t>Equity</w:t>
      </w:r>
      <w:r w:rsidR="0064114E" w:rsidRPr="006E5926">
        <w:rPr>
          <w:color w:val="000000"/>
          <w:sz w:val="28"/>
          <w:szCs w:val="28"/>
        </w:rPr>
        <w:t>_</w:t>
      </w:r>
      <w:r w:rsidR="0064114E" w:rsidRPr="006E5926">
        <w:rPr>
          <w:color w:val="000000"/>
          <w:sz w:val="28"/>
          <w:szCs w:val="28"/>
          <w:lang w:val="en-US"/>
        </w:rPr>
        <w:t>to</w:t>
      </w:r>
      <w:r w:rsidR="0064114E" w:rsidRPr="006E5926">
        <w:rPr>
          <w:color w:val="000000"/>
          <w:sz w:val="28"/>
          <w:szCs w:val="28"/>
        </w:rPr>
        <w:t>_</w:t>
      </w:r>
      <w:r w:rsidR="0064114E" w:rsidRPr="006E5926">
        <w:rPr>
          <w:color w:val="000000"/>
          <w:sz w:val="28"/>
          <w:szCs w:val="28"/>
          <w:lang w:val="en-US"/>
        </w:rPr>
        <w:t>debt</w:t>
      </w:r>
      <w:r w:rsidR="0064114E" w:rsidRPr="006E5926">
        <w:rPr>
          <w:color w:val="000000"/>
          <w:sz w:val="28"/>
          <w:szCs w:val="28"/>
        </w:rPr>
        <w:t>_</w:t>
      </w:r>
      <w:r w:rsidR="0064114E" w:rsidRPr="006E5926">
        <w:rPr>
          <w:color w:val="000000"/>
          <w:sz w:val="28"/>
          <w:szCs w:val="28"/>
          <w:lang w:val="en-US"/>
        </w:rPr>
        <w:t>relation</w:t>
      </w:r>
      <w:r w:rsidR="0064114E" w:rsidRPr="001134FF">
        <w:rPr>
          <w:color w:val="000000"/>
          <w:sz w:val="28"/>
          <w:szCs w:val="28"/>
        </w:rPr>
        <w:t xml:space="preserve">» - соотношение собственных и заемных средств. </w:t>
      </w:r>
      <w:r w:rsidR="0064114E" w:rsidRPr="001134FF">
        <w:rPr>
          <w:noProof/>
          <w:sz w:val="28"/>
          <w:szCs w:val="28"/>
        </w:rPr>
        <w:t xml:space="preserve">Из гистограммы ниже видно, что присутствуют выбросы. Коэффициент вариации равен 1,25. </w:t>
      </w:r>
    </w:p>
    <w:p w:rsidR="00BC0A76" w:rsidRPr="00BC0A76" w:rsidRDefault="00BC0A76" w:rsidP="00BC0A76">
      <w:pPr>
        <w:pStyle w:val="a3"/>
        <w:tabs>
          <w:tab w:val="left" w:pos="1560"/>
        </w:tabs>
        <w:spacing w:after="200" w:line="360" w:lineRule="auto"/>
        <w:ind w:left="851"/>
        <w:jc w:val="center"/>
      </w:pPr>
      <w:r w:rsidRPr="00BC0A76">
        <w:t xml:space="preserve">Рис. 4.8. Статистика для переменной </w:t>
      </w:r>
      <w:r w:rsidRPr="00BC0A76">
        <w:rPr>
          <w:lang w:val="en-US"/>
        </w:rPr>
        <w:t>Equity</w:t>
      </w:r>
      <w:r w:rsidRPr="00BC0A76">
        <w:t>_</w:t>
      </w:r>
      <w:r w:rsidRPr="00BC0A76">
        <w:rPr>
          <w:lang w:val="en-US"/>
        </w:rPr>
        <w:t>to</w:t>
      </w:r>
      <w:r w:rsidRPr="00BC0A76">
        <w:t>_</w:t>
      </w:r>
      <w:r w:rsidRPr="00BC0A76">
        <w:rPr>
          <w:lang w:val="en-US"/>
        </w:rPr>
        <w:t>debt</w:t>
      </w:r>
      <w:r w:rsidRPr="00BC0A76">
        <w:t>_</w:t>
      </w:r>
      <w:r w:rsidRPr="00BC0A76">
        <w:rPr>
          <w:lang w:val="en-US"/>
        </w:rPr>
        <w:t>relation</w:t>
      </w:r>
    </w:p>
    <w:p w:rsidR="0064114E" w:rsidRPr="001134FF" w:rsidRDefault="00BC0A76" w:rsidP="0013401E">
      <w:pPr>
        <w:pStyle w:val="a3"/>
        <w:numPr>
          <w:ilvl w:val="0"/>
          <w:numId w:val="54"/>
        </w:numPr>
        <w:tabs>
          <w:tab w:val="left" w:pos="1560"/>
        </w:tabs>
        <w:spacing w:after="200" w:line="360" w:lineRule="auto"/>
        <w:ind w:left="0" w:firstLine="851"/>
        <w:jc w:val="both"/>
        <w:rPr>
          <w:sz w:val="28"/>
          <w:szCs w:val="28"/>
        </w:rPr>
      </w:pPr>
      <w:r>
        <w:rPr>
          <w:noProof/>
          <w:sz w:val="28"/>
          <w:szCs w:val="28"/>
        </w:rPr>
        <w:lastRenderedPageBreak/>
        <w:drawing>
          <wp:anchor distT="0" distB="0" distL="114300" distR="114300" simplePos="0" relativeHeight="251673600" behindDoc="0" locked="0" layoutInCell="1" allowOverlap="1">
            <wp:simplePos x="0" y="0"/>
            <wp:positionH relativeFrom="column">
              <wp:posOffset>4549140</wp:posOffset>
            </wp:positionH>
            <wp:positionV relativeFrom="paragraph">
              <wp:posOffset>1280160</wp:posOffset>
            </wp:positionV>
            <wp:extent cx="1155700" cy="2187575"/>
            <wp:effectExtent l="19050" t="19050" r="25400" b="22225"/>
            <wp:wrapTopAndBottom/>
            <wp:docPr id="2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srcRect/>
                    <a:stretch>
                      <a:fillRect/>
                    </a:stretch>
                  </pic:blipFill>
                  <pic:spPr bwMode="auto">
                    <a:xfrm>
                      <a:off x="0" y="0"/>
                      <a:ext cx="1155700" cy="2187575"/>
                    </a:xfrm>
                    <a:prstGeom prst="rect">
                      <a:avLst/>
                    </a:prstGeom>
                    <a:noFill/>
                    <a:ln w="3175">
                      <a:solidFill>
                        <a:schemeClr val="tx1"/>
                      </a:solidFill>
                      <a:miter lim="800000"/>
                      <a:headEnd/>
                      <a:tailEnd/>
                    </a:ln>
                  </pic:spPr>
                </pic:pic>
              </a:graphicData>
            </a:graphic>
          </wp:anchor>
        </w:drawing>
      </w:r>
      <w:r>
        <w:rPr>
          <w:noProof/>
          <w:sz w:val="28"/>
          <w:szCs w:val="28"/>
        </w:rPr>
        <w:drawing>
          <wp:anchor distT="0" distB="0" distL="114300" distR="114300" simplePos="0" relativeHeight="251672576" behindDoc="0" locked="0" layoutInCell="1" allowOverlap="1">
            <wp:simplePos x="0" y="0"/>
            <wp:positionH relativeFrom="column">
              <wp:posOffset>158115</wp:posOffset>
            </wp:positionH>
            <wp:positionV relativeFrom="paragraph">
              <wp:posOffset>1280160</wp:posOffset>
            </wp:positionV>
            <wp:extent cx="4391025" cy="2187575"/>
            <wp:effectExtent l="19050" t="19050" r="28575" b="22225"/>
            <wp:wrapTopAndBottom/>
            <wp:docPr id="2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srcRect/>
                    <a:stretch>
                      <a:fillRect/>
                    </a:stretch>
                  </pic:blipFill>
                  <pic:spPr bwMode="auto">
                    <a:xfrm>
                      <a:off x="0" y="0"/>
                      <a:ext cx="4391025" cy="2187575"/>
                    </a:xfrm>
                    <a:prstGeom prst="rect">
                      <a:avLst/>
                    </a:prstGeom>
                    <a:noFill/>
                    <a:ln w="3175">
                      <a:solidFill>
                        <a:schemeClr val="tx1"/>
                      </a:solidFill>
                      <a:miter lim="800000"/>
                      <a:headEnd/>
                      <a:tailEnd/>
                    </a:ln>
                  </pic:spPr>
                </pic:pic>
              </a:graphicData>
            </a:graphic>
          </wp:anchor>
        </w:drawing>
      </w:r>
      <w:r w:rsidR="0064114E">
        <w:rPr>
          <w:sz w:val="28"/>
          <w:szCs w:val="28"/>
        </w:rPr>
        <w:t>Описательная и ящичковая диаграмма для «</w:t>
      </w:r>
      <w:r w:rsidR="0064114E" w:rsidRPr="006E5926">
        <w:rPr>
          <w:color w:val="000000"/>
          <w:sz w:val="28"/>
          <w:szCs w:val="28"/>
          <w:lang w:val="en-US"/>
        </w:rPr>
        <w:t>Sales</w:t>
      </w:r>
      <w:r w:rsidR="0064114E" w:rsidRPr="006E5926">
        <w:rPr>
          <w:color w:val="000000"/>
          <w:sz w:val="28"/>
          <w:szCs w:val="28"/>
        </w:rPr>
        <w:t>_</w:t>
      </w:r>
      <w:r w:rsidR="0064114E" w:rsidRPr="006E5926">
        <w:rPr>
          <w:color w:val="000000"/>
          <w:sz w:val="28"/>
          <w:szCs w:val="28"/>
          <w:lang w:val="en-US"/>
        </w:rPr>
        <w:t>profitability</w:t>
      </w:r>
      <w:r w:rsidR="0064114E">
        <w:rPr>
          <w:color w:val="000000"/>
          <w:sz w:val="28"/>
          <w:szCs w:val="28"/>
        </w:rPr>
        <w:t>» - рентабельность продаж. Коэффициент вариации равен 0,96. Неоднородность признака высокая, что связано с тем, чт</w:t>
      </w:r>
      <w:r>
        <w:rPr>
          <w:color w:val="000000"/>
          <w:sz w:val="28"/>
          <w:szCs w:val="28"/>
        </w:rPr>
        <w:t>о разные предприятия имеют разны</w:t>
      </w:r>
      <w:r w:rsidR="0064114E">
        <w:rPr>
          <w:color w:val="000000"/>
          <w:sz w:val="28"/>
          <w:szCs w:val="28"/>
        </w:rPr>
        <w:t>е коэффициенты рентабельности продаж.</w:t>
      </w:r>
    </w:p>
    <w:p w:rsidR="00BC0A76" w:rsidRPr="00BC0A76" w:rsidRDefault="00BC0A76" w:rsidP="00BC0A76">
      <w:pPr>
        <w:pStyle w:val="a3"/>
        <w:tabs>
          <w:tab w:val="left" w:pos="7155"/>
        </w:tabs>
        <w:spacing w:line="360" w:lineRule="auto"/>
        <w:ind w:left="0" w:firstLine="851"/>
        <w:jc w:val="center"/>
      </w:pPr>
      <w:r w:rsidRPr="00BC0A76">
        <w:t xml:space="preserve">Рис. 4.9. Статистика для переменной </w:t>
      </w:r>
      <w:r w:rsidRPr="00BC0A76">
        <w:rPr>
          <w:lang w:val="en-US"/>
        </w:rPr>
        <w:t>Sales</w:t>
      </w:r>
      <w:r w:rsidRPr="00BC0A76">
        <w:t>_</w:t>
      </w:r>
      <w:r w:rsidRPr="00BC0A76">
        <w:rPr>
          <w:lang w:val="en-US"/>
        </w:rPr>
        <w:t>profitability</w:t>
      </w:r>
    </w:p>
    <w:p w:rsidR="0064114E" w:rsidRPr="00BC0A76" w:rsidRDefault="0064114E" w:rsidP="0064114E">
      <w:pPr>
        <w:pStyle w:val="a3"/>
        <w:tabs>
          <w:tab w:val="left" w:pos="7155"/>
        </w:tabs>
        <w:spacing w:line="360" w:lineRule="auto"/>
        <w:ind w:left="0" w:firstLine="851"/>
        <w:jc w:val="both"/>
        <w:rPr>
          <w:sz w:val="28"/>
          <w:szCs w:val="28"/>
        </w:rPr>
      </w:pPr>
      <w:r>
        <w:rPr>
          <w:sz w:val="28"/>
          <w:szCs w:val="28"/>
        </w:rPr>
        <w:t>Был проведен</w:t>
      </w:r>
      <w:r w:rsidRPr="001134FF">
        <w:rPr>
          <w:sz w:val="28"/>
          <w:szCs w:val="28"/>
        </w:rPr>
        <w:t xml:space="preserve"> корелляционный анализ между </w:t>
      </w:r>
      <w:r>
        <w:rPr>
          <w:sz w:val="28"/>
          <w:szCs w:val="28"/>
        </w:rPr>
        <w:t xml:space="preserve">некоторыми </w:t>
      </w:r>
      <w:r w:rsidRPr="001134FF">
        <w:rPr>
          <w:sz w:val="28"/>
          <w:szCs w:val="28"/>
        </w:rPr>
        <w:t>количественными переменными</w:t>
      </w:r>
      <w:r>
        <w:rPr>
          <w:sz w:val="28"/>
          <w:szCs w:val="28"/>
        </w:rPr>
        <w:t>, а именно между скоринговыми баллами «</w:t>
      </w:r>
      <w:r>
        <w:rPr>
          <w:sz w:val="28"/>
          <w:szCs w:val="28"/>
          <w:lang w:val="en-US"/>
        </w:rPr>
        <w:t>scoring</w:t>
      </w:r>
      <w:r>
        <w:rPr>
          <w:sz w:val="28"/>
          <w:szCs w:val="28"/>
        </w:rPr>
        <w:t>», сроком функционирования бизнеса «</w:t>
      </w:r>
      <w:r>
        <w:rPr>
          <w:sz w:val="28"/>
          <w:szCs w:val="28"/>
          <w:lang w:val="en-US"/>
        </w:rPr>
        <w:t>business</w:t>
      </w:r>
      <w:r>
        <w:rPr>
          <w:sz w:val="28"/>
          <w:szCs w:val="28"/>
        </w:rPr>
        <w:t>_</w:t>
      </w:r>
      <w:r>
        <w:rPr>
          <w:sz w:val="28"/>
          <w:szCs w:val="28"/>
          <w:lang w:val="en-US"/>
        </w:rPr>
        <w:t>period</w:t>
      </w:r>
      <w:r>
        <w:rPr>
          <w:sz w:val="28"/>
          <w:szCs w:val="28"/>
        </w:rPr>
        <w:t>», резервом на возможные потери «</w:t>
      </w:r>
      <w:r>
        <w:rPr>
          <w:sz w:val="28"/>
          <w:szCs w:val="28"/>
          <w:lang w:val="en-US"/>
        </w:rPr>
        <w:t>reserve</w:t>
      </w:r>
      <w:r>
        <w:rPr>
          <w:sz w:val="28"/>
          <w:szCs w:val="28"/>
        </w:rPr>
        <w:t>», соотношением собственных и заемных средств «</w:t>
      </w:r>
      <w:r>
        <w:rPr>
          <w:sz w:val="28"/>
          <w:szCs w:val="28"/>
          <w:lang w:val="en-US"/>
        </w:rPr>
        <w:t>equity</w:t>
      </w:r>
      <w:r w:rsidRPr="00434F96">
        <w:rPr>
          <w:sz w:val="28"/>
          <w:szCs w:val="28"/>
        </w:rPr>
        <w:t>_</w:t>
      </w:r>
      <w:r>
        <w:rPr>
          <w:sz w:val="28"/>
          <w:szCs w:val="28"/>
          <w:lang w:val="en-US"/>
        </w:rPr>
        <w:t>to</w:t>
      </w:r>
      <w:r w:rsidRPr="00434F96">
        <w:rPr>
          <w:sz w:val="28"/>
          <w:szCs w:val="28"/>
        </w:rPr>
        <w:t>_</w:t>
      </w:r>
      <w:r>
        <w:rPr>
          <w:sz w:val="28"/>
          <w:szCs w:val="28"/>
          <w:lang w:val="en-US"/>
        </w:rPr>
        <w:t>debt</w:t>
      </w:r>
      <w:r w:rsidRPr="00434F96">
        <w:rPr>
          <w:sz w:val="28"/>
          <w:szCs w:val="28"/>
        </w:rPr>
        <w:t>_</w:t>
      </w:r>
      <w:r>
        <w:rPr>
          <w:sz w:val="28"/>
          <w:szCs w:val="28"/>
          <w:lang w:val="en-US"/>
        </w:rPr>
        <w:t>relation</w:t>
      </w:r>
      <w:r>
        <w:rPr>
          <w:sz w:val="28"/>
          <w:szCs w:val="28"/>
        </w:rPr>
        <w:t>», текущей ликвидностью «</w:t>
      </w:r>
      <w:r>
        <w:rPr>
          <w:sz w:val="28"/>
          <w:szCs w:val="28"/>
          <w:lang w:val="en-US"/>
        </w:rPr>
        <w:t>current</w:t>
      </w:r>
      <w:r w:rsidRPr="00434F96">
        <w:rPr>
          <w:sz w:val="28"/>
          <w:szCs w:val="28"/>
        </w:rPr>
        <w:t>_</w:t>
      </w:r>
      <w:r>
        <w:rPr>
          <w:sz w:val="28"/>
          <w:szCs w:val="28"/>
          <w:lang w:val="en-US"/>
        </w:rPr>
        <w:t>liquidity</w:t>
      </w:r>
      <w:r>
        <w:rPr>
          <w:sz w:val="28"/>
          <w:szCs w:val="28"/>
        </w:rPr>
        <w:t>», рентабельностью продаж «</w:t>
      </w:r>
      <w:r>
        <w:rPr>
          <w:sz w:val="28"/>
          <w:szCs w:val="28"/>
          <w:lang w:val="en-US"/>
        </w:rPr>
        <w:t>sales</w:t>
      </w:r>
      <w:r w:rsidRPr="00434F96">
        <w:rPr>
          <w:sz w:val="28"/>
          <w:szCs w:val="28"/>
        </w:rPr>
        <w:t>_</w:t>
      </w:r>
      <w:r>
        <w:rPr>
          <w:sz w:val="28"/>
          <w:szCs w:val="28"/>
          <w:lang w:val="en-US"/>
        </w:rPr>
        <w:t>profitability</w:t>
      </w:r>
      <w:r>
        <w:rPr>
          <w:sz w:val="28"/>
          <w:szCs w:val="28"/>
        </w:rPr>
        <w:t>», денежным покрытием «</w:t>
      </w:r>
      <w:r>
        <w:rPr>
          <w:sz w:val="28"/>
          <w:szCs w:val="28"/>
          <w:lang w:val="en-US"/>
        </w:rPr>
        <w:t>cash</w:t>
      </w:r>
      <w:r w:rsidRPr="00434F96">
        <w:rPr>
          <w:sz w:val="28"/>
          <w:szCs w:val="28"/>
        </w:rPr>
        <w:t>_</w:t>
      </w:r>
      <w:r>
        <w:rPr>
          <w:sz w:val="28"/>
          <w:szCs w:val="28"/>
          <w:lang w:val="en-US"/>
        </w:rPr>
        <w:t>cover</w:t>
      </w:r>
      <w:r>
        <w:rPr>
          <w:sz w:val="28"/>
          <w:szCs w:val="28"/>
        </w:rPr>
        <w:t>»</w:t>
      </w:r>
      <w:r w:rsidR="00634798">
        <w:rPr>
          <w:sz w:val="28"/>
          <w:szCs w:val="28"/>
        </w:rPr>
        <w:t xml:space="preserve"> (см. табл. 4.4.)</w:t>
      </w:r>
      <w:r>
        <w:rPr>
          <w:sz w:val="28"/>
          <w:szCs w:val="28"/>
        </w:rPr>
        <w:t>. Таким образом, был проведен корелляционный анализ переменны</w:t>
      </w:r>
      <w:r w:rsidR="00BC0A76">
        <w:rPr>
          <w:sz w:val="28"/>
          <w:szCs w:val="28"/>
        </w:rPr>
        <w:t>х</w:t>
      </w:r>
      <w:r>
        <w:rPr>
          <w:sz w:val="28"/>
          <w:szCs w:val="28"/>
        </w:rPr>
        <w:t>, характеризующи</w:t>
      </w:r>
      <w:r w:rsidR="00BC0A76">
        <w:rPr>
          <w:sz w:val="28"/>
          <w:szCs w:val="28"/>
        </w:rPr>
        <w:t>х</w:t>
      </w:r>
      <w:r>
        <w:rPr>
          <w:sz w:val="28"/>
          <w:szCs w:val="28"/>
        </w:rPr>
        <w:t xml:space="preserve"> бизнес-риск (срок функционирования бизнеса) и финансовый риск (коэффициенты текущей ликвидности, рентабельности продаж, и другие).</w:t>
      </w:r>
    </w:p>
    <w:p w:rsidR="00BC0A76" w:rsidRPr="00634798" w:rsidRDefault="00BC0A76" w:rsidP="00634798">
      <w:pPr>
        <w:pStyle w:val="a3"/>
        <w:tabs>
          <w:tab w:val="left" w:pos="7155"/>
        </w:tabs>
        <w:spacing w:line="360" w:lineRule="auto"/>
        <w:ind w:left="0" w:firstLine="851"/>
        <w:jc w:val="right"/>
        <w:rPr>
          <w:i/>
        </w:rPr>
      </w:pPr>
      <w:r w:rsidRPr="00634798">
        <w:rPr>
          <w:i/>
        </w:rPr>
        <w:t>Таблица 4.4.</w:t>
      </w:r>
    </w:p>
    <w:p w:rsidR="00BC0A76" w:rsidRPr="00634798" w:rsidRDefault="00BC0A76" w:rsidP="00634798">
      <w:pPr>
        <w:pStyle w:val="a3"/>
        <w:tabs>
          <w:tab w:val="left" w:pos="7155"/>
        </w:tabs>
        <w:spacing w:line="360" w:lineRule="auto"/>
        <w:ind w:left="0" w:firstLine="851"/>
        <w:jc w:val="both"/>
      </w:pPr>
      <w:r w:rsidRPr="00634798">
        <w:t xml:space="preserve">Корреляционный анализ </w:t>
      </w:r>
      <w:r w:rsidR="00634798">
        <w:t xml:space="preserve">некоторых </w:t>
      </w:r>
      <w:r w:rsidRPr="00634798">
        <w:t>количественных переменных</w:t>
      </w:r>
    </w:p>
    <w:tbl>
      <w:tblPr>
        <w:tblW w:w="10525" w:type="dxa"/>
        <w:tblInd w:w="-6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843"/>
        <w:gridCol w:w="1119"/>
        <w:gridCol w:w="1260"/>
        <w:gridCol w:w="1261"/>
        <w:gridCol w:w="1260"/>
        <w:gridCol w:w="1261"/>
        <w:gridCol w:w="1260"/>
        <w:gridCol w:w="1261"/>
      </w:tblGrid>
      <w:tr w:rsidR="0064114E" w:rsidRPr="0037716C" w:rsidTr="00634798">
        <w:trPr>
          <w:trHeight w:val="300"/>
        </w:trPr>
        <w:tc>
          <w:tcPr>
            <w:tcW w:w="1843" w:type="dxa"/>
            <w:shd w:val="clear" w:color="auto" w:fill="D9D9D9" w:themeFill="background1" w:themeFillShade="D9"/>
            <w:noWrap/>
            <w:vAlign w:val="center"/>
            <w:hideMark/>
          </w:tcPr>
          <w:p w:rsidR="0064114E" w:rsidRPr="00434F96" w:rsidRDefault="0064114E" w:rsidP="006E243D">
            <w:pPr>
              <w:jc w:val="center"/>
              <w:rPr>
                <w:color w:val="000000"/>
                <w:sz w:val="20"/>
                <w:szCs w:val="20"/>
              </w:rPr>
            </w:pPr>
          </w:p>
        </w:tc>
        <w:tc>
          <w:tcPr>
            <w:tcW w:w="1119" w:type="dxa"/>
            <w:shd w:val="clear" w:color="auto" w:fill="D9D9D9" w:themeFill="background1" w:themeFillShade="D9"/>
            <w:noWrap/>
            <w:vAlign w:val="center"/>
            <w:hideMark/>
          </w:tcPr>
          <w:p w:rsidR="0064114E" w:rsidRPr="00434F96" w:rsidRDefault="0064114E" w:rsidP="006E243D">
            <w:pPr>
              <w:jc w:val="center"/>
              <w:rPr>
                <w:color w:val="000000"/>
                <w:sz w:val="20"/>
                <w:szCs w:val="20"/>
              </w:rPr>
            </w:pPr>
            <w:r w:rsidRPr="00434F96">
              <w:rPr>
                <w:color w:val="000000"/>
                <w:sz w:val="20"/>
                <w:szCs w:val="20"/>
              </w:rPr>
              <w:t>SCORING</w:t>
            </w:r>
          </w:p>
        </w:tc>
        <w:tc>
          <w:tcPr>
            <w:tcW w:w="1260" w:type="dxa"/>
            <w:shd w:val="clear" w:color="auto" w:fill="D9D9D9" w:themeFill="background1" w:themeFillShade="D9"/>
            <w:noWrap/>
            <w:vAlign w:val="center"/>
            <w:hideMark/>
          </w:tcPr>
          <w:p w:rsidR="0064114E" w:rsidRPr="00434F96" w:rsidRDefault="0064114E" w:rsidP="006E243D">
            <w:pPr>
              <w:jc w:val="center"/>
              <w:rPr>
                <w:color w:val="000000"/>
                <w:sz w:val="20"/>
                <w:szCs w:val="20"/>
                <w:lang w:val="en-US"/>
              </w:rPr>
            </w:pPr>
            <w:r>
              <w:rPr>
                <w:color w:val="000000"/>
                <w:sz w:val="20"/>
                <w:szCs w:val="20"/>
                <w:lang w:val="en-US"/>
              </w:rPr>
              <w:t>BUSINESS_</w:t>
            </w:r>
            <w:r w:rsidRPr="00434F96">
              <w:rPr>
                <w:color w:val="000000"/>
                <w:sz w:val="20"/>
                <w:szCs w:val="20"/>
                <w:lang w:val="en-US"/>
              </w:rPr>
              <w:t>PERIOD</w:t>
            </w:r>
          </w:p>
        </w:tc>
        <w:tc>
          <w:tcPr>
            <w:tcW w:w="1261" w:type="dxa"/>
            <w:shd w:val="clear" w:color="auto" w:fill="D9D9D9" w:themeFill="background1" w:themeFillShade="D9"/>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RESERVE</w:t>
            </w:r>
          </w:p>
        </w:tc>
        <w:tc>
          <w:tcPr>
            <w:tcW w:w="1260" w:type="dxa"/>
            <w:shd w:val="clear" w:color="auto" w:fill="D9D9D9" w:themeFill="background1" w:themeFillShade="D9"/>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EQUITY_</w:t>
            </w:r>
            <w:r>
              <w:rPr>
                <w:color w:val="000000"/>
                <w:sz w:val="20"/>
                <w:szCs w:val="20"/>
              </w:rPr>
              <w:br/>
            </w:r>
            <w:r w:rsidRPr="00434F96">
              <w:rPr>
                <w:color w:val="000000"/>
                <w:sz w:val="20"/>
                <w:szCs w:val="20"/>
                <w:lang w:val="en-US"/>
              </w:rPr>
              <w:t>TO</w:t>
            </w:r>
            <w:r>
              <w:rPr>
                <w:color w:val="000000"/>
                <w:sz w:val="20"/>
                <w:szCs w:val="20"/>
              </w:rPr>
              <w:t>_</w:t>
            </w:r>
            <w:r w:rsidRPr="00434F96">
              <w:rPr>
                <w:color w:val="000000"/>
                <w:sz w:val="20"/>
                <w:szCs w:val="20"/>
                <w:lang w:val="en-US"/>
              </w:rPr>
              <w:t>DEBT_</w:t>
            </w:r>
            <w:r w:rsidRPr="00434F96">
              <w:rPr>
                <w:color w:val="000000"/>
                <w:sz w:val="20"/>
                <w:szCs w:val="20"/>
              </w:rPr>
              <w:br/>
            </w:r>
            <w:r w:rsidRPr="00434F96">
              <w:rPr>
                <w:color w:val="000000"/>
                <w:sz w:val="20"/>
                <w:szCs w:val="20"/>
                <w:lang w:val="en-US"/>
              </w:rPr>
              <w:t>RELATION</w:t>
            </w:r>
          </w:p>
        </w:tc>
        <w:tc>
          <w:tcPr>
            <w:tcW w:w="1261" w:type="dxa"/>
            <w:shd w:val="clear" w:color="auto" w:fill="D9D9D9" w:themeFill="background1" w:themeFillShade="D9"/>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CURRENT_</w:t>
            </w:r>
            <w:r w:rsidRPr="00434F96">
              <w:rPr>
                <w:color w:val="000000"/>
                <w:sz w:val="20"/>
                <w:szCs w:val="20"/>
                <w:lang w:val="en-US"/>
              </w:rPr>
              <w:br/>
              <w:t>LIQUIDITY</w:t>
            </w:r>
          </w:p>
        </w:tc>
        <w:tc>
          <w:tcPr>
            <w:tcW w:w="1260" w:type="dxa"/>
            <w:shd w:val="clear" w:color="auto" w:fill="D9D9D9" w:themeFill="background1" w:themeFillShade="D9"/>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SALES_</w:t>
            </w:r>
            <w:r w:rsidRPr="00434F96">
              <w:rPr>
                <w:color w:val="000000"/>
                <w:sz w:val="20"/>
                <w:szCs w:val="20"/>
              </w:rPr>
              <w:br/>
            </w:r>
            <w:r w:rsidRPr="00434F96">
              <w:rPr>
                <w:color w:val="000000"/>
                <w:sz w:val="20"/>
                <w:szCs w:val="20"/>
                <w:lang w:val="en-US"/>
              </w:rPr>
              <w:t>PROFITA</w:t>
            </w:r>
            <w:r w:rsidRPr="00434F96">
              <w:rPr>
                <w:color w:val="000000"/>
                <w:sz w:val="20"/>
                <w:szCs w:val="20"/>
              </w:rPr>
              <w:t>-</w:t>
            </w:r>
            <w:r w:rsidRPr="00434F96">
              <w:rPr>
                <w:color w:val="000000"/>
                <w:sz w:val="20"/>
                <w:szCs w:val="20"/>
                <w:lang w:val="en-US"/>
              </w:rPr>
              <w:t>BILITY</w:t>
            </w:r>
          </w:p>
        </w:tc>
        <w:tc>
          <w:tcPr>
            <w:tcW w:w="1261" w:type="dxa"/>
            <w:shd w:val="clear" w:color="auto" w:fill="D9D9D9" w:themeFill="background1" w:themeFillShade="D9"/>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CASH_</w:t>
            </w:r>
            <w:r w:rsidRPr="00434F96">
              <w:rPr>
                <w:color w:val="000000"/>
                <w:sz w:val="20"/>
                <w:szCs w:val="20"/>
                <w:lang w:val="en-US"/>
              </w:rPr>
              <w:br/>
              <w:t>COVER</w:t>
            </w:r>
          </w:p>
        </w:tc>
      </w:tr>
      <w:tr w:rsidR="0064114E" w:rsidRPr="0037716C" w:rsidTr="00634798">
        <w:trPr>
          <w:trHeight w:val="300"/>
        </w:trPr>
        <w:tc>
          <w:tcPr>
            <w:tcW w:w="1843" w:type="dxa"/>
            <w:shd w:val="clear" w:color="auto" w:fill="D9D9D9" w:themeFill="background1" w:themeFillShade="D9"/>
            <w:noWrap/>
            <w:vAlign w:val="bottom"/>
            <w:hideMark/>
          </w:tcPr>
          <w:p w:rsidR="0064114E" w:rsidRPr="00434F96" w:rsidRDefault="0064114E" w:rsidP="006E243D">
            <w:pPr>
              <w:rPr>
                <w:color w:val="000000"/>
                <w:sz w:val="20"/>
                <w:szCs w:val="20"/>
                <w:lang w:val="en-US"/>
              </w:rPr>
            </w:pPr>
            <w:r w:rsidRPr="00434F96">
              <w:rPr>
                <w:color w:val="000000"/>
                <w:sz w:val="20"/>
                <w:szCs w:val="20"/>
                <w:lang w:val="en-US"/>
              </w:rPr>
              <w:t>SCORING</w:t>
            </w:r>
          </w:p>
          <w:p w:rsidR="0064114E" w:rsidRPr="00434F96" w:rsidRDefault="0064114E" w:rsidP="006E243D">
            <w:pPr>
              <w:rPr>
                <w:color w:val="000000"/>
                <w:sz w:val="20"/>
                <w:szCs w:val="20"/>
                <w:lang w:val="en-US"/>
              </w:rPr>
            </w:pPr>
          </w:p>
        </w:tc>
        <w:tc>
          <w:tcPr>
            <w:tcW w:w="1119" w:type="dxa"/>
            <w:shd w:val="clear" w:color="auto" w:fill="auto"/>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1,000</w:t>
            </w:r>
          </w:p>
        </w:tc>
        <w:tc>
          <w:tcPr>
            <w:tcW w:w="1260" w:type="dxa"/>
            <w:shd w:val="clear" w:color="auto" w:fill="auto"/>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0,054</w:t>
            </w:r>
          </w:p>
        </w:tc>
        <w:tc>
          <w:tcPr>
            <w:tcW w:w="1261" w:type="dxa"/>
            <w:shd w:val="clear" w:color="auto" w:fill="auto"/>
            <w:noWrap/>
            <w:vAlign w:val="center"/>
            <w:hideMark/>
          </w:tcPr>
          <w:p w:rsidR="0064114E" w:rsidRPr="00E41D15" w:rsidRDefault="0064114E" w:rsidP="006E243D">
            <w:pPr>
              <w:jc w:val="center"/>
              <w:rPr>
                <w:b/>
                <w:color w:val="000000"/>
                <w:sz w:val="20"/>
                <w:szCs w:val="20"/>
                <w:lang w:val="en-US"/>
              </w:rPr>
            </w:pPr>
            <w:r w:rsidRPr="00E41D15">
              <w:rPr>
                <w:b/>
                <w:color w:val="000000"/>
                <w:sz w:val="20"/>
                <w:szCs w:val="20"/>
                <w:lang w:val="en-US"/>
              </w:rPr>
              <w:t>-0,659</w:t>
            </w:r>
          </w:p>
        </w:tc>
        <w:tc>
          <w:tcPr>
            <w:tcW w:w="1260" w:type="dxa"/>
            <w:shd w:val="clear" w:color="auto" w:fill="auto"/>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0,193</w:t>
            </w:r>
          </w:p>
        </w:tc>
        <w:tc>
          <w:tcPr>
            <w:tcW w:w="1261" w:type="dxa"/>
            <w:shd w:val="clear" w:color="auto" w:fill="auto"/>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0,073</w:t>
            </w:r>
          </w:p>
        </w:tc>
        <w:tc>
          <w:tcPr>
            <w:tcW w:w="1260" w:type="dxa"/>
            <w:shd w:val="clear" w:color="auto" w:fill="auto"/>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-0,120</w:t>
            </w:r>
          </w:p>
        </w:tc>
        <w:tc>
          <w:tcPr>
            <w:tcW w:w="1261" w:type="dxa"/>
            <w:shd w:val="clear" w:color="auto" w:fill="auto"/>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-0,297</w:t>
            </w:r>
          </w:p>
        </w:tc>
      </w:tr>
      <w:tr w:rsidR="0064114E" w:rsidRPr="00434F96" w:rsidTr="00634798">
        <w:trPr>
          <w:trHeight w:val="300"/>
        </w:trPr>
        <w:tc>
          <w:tcPr>
            <w:tcW w:w="1843" w:type="dxa"/>
            <w:shd w:val="clear" w:color="auto" w:fill="D9D9D9" w:themeFill="background1" w:themeFillShade="D9"/>
            <w:noWrap/>
            <w:vAlign w:val="bottom"/>
            <w:hideMark/>
          </w:tcPr>
          <w:p w:rsidR="0064114E" w:rsidRPr="00434F96" w:rsidRDefault="0064114E" w:rsidP="006E243D">
            <w:pPr>
              <w:rPr>
                <w:color w:val="000000"/>
                <w:sz w:val="20"/>
                <w:szCs w:val="20"/>
                <w:lang w:val="en-US"/>
              </w:rPr>
            </w:pPr>
            <w:r w:rsidRPr="00434F96">
              <w:rPr>
                <w:color w:val="000000"/>
                <w:sz w:val="20"/>
                <w:szCs w:val="20"/>
                <w:lang w:val="en-US"/>
              </w:rPr>
              <w:t>BUSINESS_</w:t>
            </w:r>
            <w:r w:rsidRPr="00434F96">
              <w:rPr>
                <w:color w:val="000000"/>
                <w:sz w:val="20"/>
                <w:szCs w:val="20"/>
                <w:lang w:val="en-US"/>
              </w:rPr>
              <w:br/>
              <w:t>PERIOD</w:t>
            </w:r>
          </w:p>
        </w:tc>
        <w:tc>
          <w:tcPr>
            <w:tcW w:w="1119" w:type="dxa"/>
            <w:shd w:val="clear" w:color="auto" w:fill="auto"/>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0,054</w:t>
            </w:r>
          </w:p>
        </w:tc>
        <w:tc>
          <w:tcPr>
            <w:tcW w:w="1260" w:type="dxa"/>
            <w:shd w:val="clear" w:color="auto" w:fill="auto"/>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1,000</w:t>
            </w:r>
          </w:p>
        </w:tc>
        <w:tc>
          <w:tcPr>
            <w:tcW w:w="1261" w:type="dxa"/>
            <w:shd w:val="clear" w:color="auto" w:fill="auto"/>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-0,101</w:t>
            </w:r>
          </w:p>
        </w:tc>
        <w:tc>
          <w:tcPr>
            <w:tcW w:w="1260" w:type="dxa"/>
            <w:shd w:val="clear" w:color="auto" w:fill="auto"/>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0,132</w:t>
            </w:r>
          </w:p>
        </w:tc>
        <w:tc>
          <w:tcPr>
            <w:tcW w:w="1261" w:type="dxa"/>
            <w:shd w:val="clear" w:color="auto" w:fill="auto"/>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0,090</w:t>
            </w:r>
          </w:p>
        </w:tc>
        <w:tc>
          <w:tcPr>
            <w:tcW w:w="1260" w:type="dxa"/>
            <w:shd w:val="clear" w:color="auto" w:fill="auto"/>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-0,008</w:t>
            </w:r>
          </w:p>
        </w:tc>
        <w:tc>
          <w:tcPr>
            <w:tcW w:w="1261" w:type="dxa"/>
            <w:shd w:val="clear" w:color="auto" w:fill="auto"/>
            <w:noWrap/>
            <w:vAlign w:val="center"/>
            <w:hideMark/>
          </w:tcPr>
          <w:p w:rsidR="0064114E" w:rsidRPr="00E41D15" w:rsidRDefault="0064114E" w:rsidP="006E243D">
            <w:pPr>
              <w:jc w:val="center"/>
              <w:rPr>
                <w:b/>
                <w:color w:val="000000"/>
                <w:sz w:val="20"/>
                <w:szCs w:val="20"/>
                <w:lang w:val="en-US"/>
              </w:rPr>
            </w:pPr>
            <w:r w:rsidRPr="00E41D15">
              <w:rPr>
                <w:b/>
                <w:color w:val="000000"/>
                <w:sz w:val="20"/>
                <w:szCs w:val="20"/>
                <w:lang w:val="en-US"/>
              </w:rPr>
              <w:t>0,519</w:t>
            </w:r>
          </w:p>
        </w:tc>
      </w:tr>
      <w:tr w:rsidR="0064114E" w:rsidRPr="0037716C" w:rsidTr="00634798">
        <w:trPr>
          <w:trHeight w:val="300"/>
        </w:trPr>
        <w:tc>
          <w:tcPr>
            <w:tcW w:w="1843" w:type="dxa"/>
            <w:shd w:val="clear" w:color="auto" w:fill="D9D9D9" w:themeFill="background1" w:themeFillShade="D9"/>
            <w:noWrap/>
            <w:vAlign w:val="bottom"/>
            <w:hideMark/>
          </w:tcPr>
          <w:p w:rsidR="0064114E" w:rsidRPr="00434F96" w:rsidRDefault="0064114E" w:rsidP="006E243D">
            <w:pPr>
              <w:rPr>
                <w:color w:val="000000"/>
                <w:sz w:val="20"/>
                <w:szCs w:val="20"/>
                <w:lang w:val="en-US"/>
              </w:rPr>
            </w:pPr>
            <w:r w:rsidRPr="00434F96">
              <w:rPr>
                <w:color w:val="000000"/>
                <w:sz w:val="20"/>
                <w:szCs w:val="20"/>
                <w:lang w:val="en-US"/>
              </w:rPr>
              <w:t>RESERVE</w:t>
            </w:r>
          </w:p>
          <w:p w:rsidR="0064114E" w:rsidRPr="00434F96" w:rsidRDefault="0064114E" w:rsidP="006E243D">
            <w:pPr>
              <w:rPr>
                <w:color w:val="000000"/>
                <w:sz w:val="20"/>
                <w:szCs w:val="20"/>
                <w:lang w:val="en-US"/>
              </w:rPr>
            </w:pPr>
          </w:p>
        </w:tc>
        <w:tc>
          <w:tcPr>
            <w:tcW w:w="1119" w:type="dxa"/>
            <w:shd w:val="clear" w:color="auto" w:fill="auto"/>
            <w:noWrap/>
            <w:vAlign w:val="center"/>
            <w:hideMark/>
          </w:tcPr>
          <w:p w:rsidR="0064114E" w:rsidRPr="00434F96" w:rsidRDefault="0064114E" w:rsidP="006E243D">
            <w:pPr>
              <w:jc w:val="center"/>
              <w:rPr>
                <w:color w:val="000000"/>
                <w:sz w:val="20"/>
                <w:szCs w:val="20"/>
              </w:rPr>
            </w:pPr>
            <w:r w:rsidRPr="00434F96">
              <w:rPr>
                <w:color w:val="000000"/>
                <w:sz w:val="20"/>
                <w:szCs w:val="20"/>
              </w:rPr>
              <w:t>-0,659</w:t>
            </w:r>
          </w:p>
        </w:tc>
        <w:tc>
          <w:tcPr>
            <w:tcW w:w="1260" w:type="dxa"/>
            <w:shd w:val="clear" w:color="auto" w:fill="auto"/>
            <w:noWrap/>
            <w:vAlign w:val="center"/>
            <w:hideMark/>
          </w:tcPr>
          <w:p w:rsidR="0064114E" w:rsidRPr="00434F96" w:rsidRDefault="0064114E" w:rsidP="006E243D">
            <w:pPr>
              <w:jc w:val="center"/>
              <w:rPr>
                <w:color w:val="000000"/>
                <w:sz w:val="20"/>
                <w:szCs w:val="20"/>
              </w:rPr>
            </w:pPr>
            <w:r w:rsidRPr="00434F96">
              <w:rPr>
                <w:color w:val="000000"/>
                <w:sz w:val="20"/>
                <w:szCs w:val="20"/>
              </w:rPr>
              <w:t>-0,101</w:t>
            </w:r>
          </w:p>
        </w:tc>
        <w:tc>
          <w:tcPr>
            <w:tcW w:w="1261" w:type="dxa"/>
            <w:shd w:val="clear" w:color="auto" w:fill="auto"/>
            <w:noWrap/>
            <w:vAlign w:val="center"/>
            <w:hideMark/>
          </w:tcPr>
          <w:p w:rsidR="0064114E" w:rsidRPr="00434F96" w:rsidRDefault="0064114E" w:rsidP="006E243D">
            <w:pPr>
              <w:jc w:val="center"/>
              <w:rPr>
                <w:color w:val="000000"/>
                <w:sz w:val="20"/>
                <w:szCs w:val="20"/>
              </w:rPr>
            </w:pPr>
            <w:r w:rsidRPr="00434F96">
              <w:rPr>
                <w:color w:val="000000"/>
                <w:sz w:val="20"/>
                <w:szCs w:val="20"/>
              </w:rPr>
              <w:t>1,000</w:t>
            </w:r>
          </w:p>
        </w:tc>
        <w:tc>
          <w:tcPr>
            <w:tcW w:w="1260" w:type="dxa"/>
            <w:shd w:val="clear" w:color="auto" w:fill="auto"/>
            <w:noWrap/>
            <w:vAlign w:val="center"/>
            <w:hideMark/>
          </w:tcPr>
          <w:p w:rsidR="0064114E" w:rsidRPr="00434F96" w:rsidRDefault="0064114E" w:rsidP="006E243D">
            <w:pPr>
              <w:jc w:val="center"/>
              <w:rPr>
                <w:color w:val="000000"/>
                <w:sz w:val="20"/>
                <w:szCs w:val="20"/>
              </w:rPr>
            </w:pPr>
            <w:r w:rsidRPr="00434F96">
              <w:rPr>
                <w:color w:val="000000"/>
                <w:sz w:val="20"/>
                <w:szCs w:val="20"/>
              </w:rPr>
              <w:t>-0,145</w:t>
            </w:r>
          </w:p>
        </w:tc>
        <w:tc>
          <w:tcPr>
            <w:tcW w:w="1261" w:type="dxa"/>
            <w:shd w:val="clear" w:color="auto" w:fill="auto"/>
            <w:noWrap/>
            <w:vAlign w:val="center"/>
            <w:hideMark/>
          </w:tcPr>
          <w:p w:rsidR="0064114E" w:rsidRPr="00434F96" w:rsidRDefault="0064114E" w:rsidP="006E243D">
            <w:pPr>
              <w:jc w:val="center"/>
              <w:rPr>
                <w:color w:val="000000"/>
                <w:sz w:val="20"/>
                <w:szCs w:val="20"/>
              </w:rPr>
            </w:pPr>
            <w:r w:rsidRPr="00434F96">
              <w:rPr>
                <w:color w:val="000000"/>
                <w:sz w:val="20"/>
                <w:szCs w:val="20"/>
              </w:rPr>
              <w:t>0,067</w:t>
            </w:r>
          </w:p>
        </w:tc>
        <w:tc>
          <w:tcPr>
            <w:tcW w:w="1260" w:type="dxa"/>
            <w:shd w:val="clear" w:color="auto" w:fill="auto"/>
            <w:noWrap/>
            <w:vAlign w:val="center"/>
            <w:hideMark/>
          </w:tcPr>
          <w:p w:rsidR="0064114E" w:rsidRPr="00E41D15" w:rsidRDefault="0064114E" w:rsidP="006E243D">
            <w:pPr>
              <w:jc w:val="center"/>
              <w:rPr>
                <w:color w:val="000000"/>
                <w:sz w:val="20"/>
                <w:szCs w:val="20"/>
              </w:rPr>
            </w:pPr>
            <w:r w:rsidRPr="00E41D15">
              <w:rPr>
                <w:color w:val="000000"/>
                <w:sz w:val="20"/>
                <w:szCs w:val="20"/>
              </w:rPr>
              <w:t>0,453</w:t>
            </w:r>
          </w:p>
        </w:tc>
        <w:tc>
          <w:tcPr>
            <w:tcW w:w="1261" w:type="dxa"/>
            <w:shd w:val="clear" w:color="auto" w:fill="auto"/>
            <w:noWrap/>
            <w:vAlign w:val="center"/>
            <w:hideMark/>
          </w:tcPr>
          <w:p w:rsidR="0064114E" w:rsidRPr="00434F96" w:rsidRDefault="0064114E" w:rsidP="006E243D">
            <w:pPr>
              <w:jc w:val="center"/>
              <w:rPr>
                <w:color w:val="000000"/>
                <w:sz w:val="20"/>
                <w:szCs w:val="20"/>
              </w:rPr>
            </w:pPr>
            <w:r w:rsidRPr="00434F96">
              <w:rPr>
                <w:color w:val="000000"/>
                <w:sz w:val="20"/>
                <w:szCs w:val="20"/>
              </w:rPr>
              <w:t>0,159</w:t>
            </w:r>
          </w:p>
        </w:tc>
      </w:tr>
      <w:tr w:rsidR="0064114E" w:rsidRPr="0037716C" w:rsidTr="00634798">
        <w:trPr>
          <w:trHeight w:val="300"/>
        </w:trPr>
        <w:tc>
          <w:tcPr>
            <w:tcW w:w="1843" w:type="dxa"/>
            <w:shd w:val="clear" w:color="auto" w:fill="D9D9D9" w:themeFill="background1" w:themeFillShade="D9"/>
            <w:noWrap/>
            <w:vAlign w:val="bottom"/>
            <w:hideMark/>
          </w:tcPr>
          <w:p w:rsidR="0064114E" w:rsidRPr="00434F96" w:rsidRDefault="0064114E" w:rsidP="006E243D">
            <w:pPr>
              <w:rPr>
                <w:color w:val="000000"/>
                <w:sz w:val="20"/>
                <w:szCs w:val="20"/>
                <w:lang w:val="en-US"/>
              </w:rPr>
            </w:pPr>
            <w:r w:rsidRPr="00434F96">
              <w:rPr>
                <w:color w:val="000000"/>
                <w:sz w:val="20"/>
                <w:szCs w:val="20"/>
                <w:lang w:val="en-US"/>
              </w:rPr>
              <w:t>EQUITY_TO_</w:t>
            </w:r>
            <w:r w:rsidRPr="00434F96">
              <w:rPr>
                <w:color w:val="000000"/>
                <w:sz w:val="20"/>
                <w:szCs w:val="20"/>
                <w:lang w:val="en-US"/>
              </w:rPr>
              <w:br/>
              <w:t>DEBT_RELATION</w:t>
            </w:r>
          </w:p>
        </w:tc>
        <w:tc>
          <w:tcPr>
            <w:tcW w:w="1119" w:type="dxa"/>
            <w:shd w:val="clear" w:color="auto" w:fill="auto"/>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0,193</w:t>
            </w:r>
          </w:p>
        </w:tc>
        <w:tc>
          <w:tcPr>
            <w:tcW w:w="1260" w:type="dxa"/>
            <w:shd w:val="clear" w:color="auto" w:fill="auto"/>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0,132</w:t>
            </w:r>
          </w:p>
        </w:tc>
        <w:tc>
          <w:tcPr>
            <w:tcW w:w="1261" w:type="dxa"/>
            <w:shd w:val="clear" w:color="auto" w:fill="auto"/>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-0,145</w:t>
            </w:r>
          </w:p>
        </w:tc>
        <w:tc>
          <w:tcPr>
            <w:tcW w:w="1260" w:type="dxa"/>
            <w:shd w:val="clear" w:color="auto" w:fill="auto"/>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1,000</w:t>
            </w:r>
          </w:p>
        </w:tc>
        <w:tc>
          <w:tcPr>
            <w:tcW w:w="1261" w:type="dxa"/>
            <w:shd w:val="clear" w:color="auto" w:fill="auto"/>
            <w:noWrap/>
            <w:vAlign w:val="center"/>
            <w:hideMark/>
          </w:tcPr>
          <w:p w:rsidR="0064114E" w:rsidRPr="00E41D15" w:rsidRDefault="0064114E" w:rsidP="006E243D">
            <w:pPr>
              <w:jc w:val="center"/>
              <w:rPr>
                <w:b/>
                <w:color w:val="000000"/>
                <w:sz w:val="20"/>
                <w:szCs w:val="20"/>
                <w:lang w:val="en-US"/>
              </w:rPr>
            </w:pPr>
            <w:r w:rsidRPr="00E41D15">
              <w:rPr>
                <w:b/>
                <w:color w:val="000000"/>
                <w:sz w:val="20"/>
                <w:szCs w:val="20"/>
                <w:lang w:val="en-US"/>
              </w:rPr>
              <w:t>0,870</w:t>
            </w:r>
          </w:p>
        </w:tc>
        <w:tc>
          <w:tcPr>
            <w:tcW w:w="1260" w:type="dxa"/>
            <w:shd w:val="clear" w:color="auto" w:fill="auto"/>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0,155</w:t>
            </w:r>
          </w:p>
        </w:tc>
        <w:tc>
          <w:tcPr>
            <w:tcW w:w="1261" w:type="dxa"/>
            <w:shd w:val="clear" w:color="auto" w:fill="auto"/>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-0,003</w:t>
            </w:r>
          </w:p>
        </w:tc>
      </w:tr>
      <w:tr w:rsidR="0064114E" w:rsidRPr="0037716C" w:rsidTr="00634798">
        <w:trPr>
          <w:trHeight w:val="300"/>
        </w:trPr>
        <w:tc>
          <w:tcPr>
            <w:tcW w:w="1843" w:type="dxa"/>
            <w:shd w:val="clear" w:color="auto" w:fill="D9D9D9" w:themeFill="background1" w:themeFillShade="D9"/>
            <w:noWrap/>
            <w:vAlign w:val="bottom"/>
            <w:hideMark/>
          </w:tcPr>
          <w:p w:rsidR="0064114E" w:rsidRPr="00434F96" w:rsidRDefault="0064114E" w:rsidP="006E243D">
            <w:pPr>
              <w:rPr>
                <w:color w:val="000000"/>
                <w:sz w:val="20"/>
                <w:szCs w:val="20"/>
                <w:lang w:val="en-US"/>
              </w:rPr>
            </w:pPr>
            <w:r w:rsidRPr="00434F96">
              <w:rPr>
                <w:color w:val="000000"/>
                <w:sz w:val="20"/>
                <w:szCs w:val="20"/>
                <w:lang w:val="en-US"/>
              </w:rPr>
              <w:lastRenderedPageBreak/>
              <w:t>CURRENT_</w:t>
            </w:r>
            <w:r w:rsidRPr="00434F96">
              <w:rPr>
                <w:color w:val="000000"/>
                <w:sz w:val="20"/>
                <w:szCs w:val="20"/>
              </w:rPr>
              <w:br/>
            </w:r>
            <w:r w:rsidRPr="00434F96">
              <w:rPr>
                <w:color w:val="000000"/>
                <w:sz w:val="20"/>
                <w:szCs w:val="20"/>
                <w:lang w:val="en-US"/>
              </w:rPr>
              <w:t>LIQUIDITY</w:t>
            </w:r>
          </w:p>
        </w:tc>
        <w:tc>
          <w:tcPr>
            <w:tcW w:w="1119" w:type="dxa"/>
            <w:shd w:val="clear" w:color="auto" w:fill="auto"/>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0,073</w:t>
            </w:r>
          </w:p>
        </w:tc>
        <w:tc>
          <w:tcPr>
            <w:tcW w:w="1260" w:type="dxa"/>
            <w:shd w:val="clear" w:color="auto" w:fill="auto"/>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0,090</w:t>
            </w:r>
          </w:p>
        </w:tc>
        <w:tc>
          <w:tcPr>
            <w:tcW w:w="1261" w:type="dxa"/>
            <w:shd w:val="clear" w:color="auto" w:fill="auto"/>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0,067</w:t>
            </w:r>
          </w:p>
        </w:tc>
        <w:tc>
          <w:tcPr>
            <w:tcW w:w="1260" w:type="dxa"/>
            <w:shd w:val="clear" w:color="auto" w:fill="auto"/>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0,870</w:t>
            </w:r>
          </w:p>
        </w:tc>
        <w:tc>
          <w:tcPr>
            <w:tcW w:w="1261" w:type="dxa"/>
            <w:shd w:val="clear" w:color="auto" w:fill="auto"/>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1,000</w:t>
            </w:r>
          </w:p>
        </w:tc>
        <w:tc>
          <w:tcPr>
            <w:tcW w:w="1260" w:type="dxa"/>
            <w:shd w:val="clear" w:color="auto" w:fill="auto"/>
            <w:noWrap/>
            <w:vAlign w:val="center"/>
            <w:hideMark/>
          </w:tcPr>
          <w:p w:rsidR="0064114E" w:rsidRPr="00434F96" w:rsidRDefault="0064114E" w:rsidP="006E243D">
            <w:pPr>
              <w:jc w:val="center"/>
              <w:rPr>
                <w:color w:val="000000"/>
                <w:sz w:val="20"/>
                <w:szCs w:val="20"/>
                <w:lang w:val="en-US"/>
              </w:rPr>
            </w:pPr>
            <w:r w:rsidRPr="00434F96">
              <w:rPr>
                <w:color w:val="000000"/>
                <w:sz w:val="20"/>
                <w:szCs w:val="20"/>
                <w:lang w:val="en-US"/>
              </w:rPr>
              <w:t>0,272</w:t>
            </w:r>
          </w:p>
        </w:tc>
        <w:tc>
          <w:tcPr>
            <w:tcW w:w="1261" w:type="dxa"/>
            <w:shd w:val="clear" w:color="auto" w:fill="auto"/>
            <w:noWrap/>
            <w:vAlign w:val="center"/>
            <w:hideMark/>
          </w:tcPr>
          <w:p w:rsidR="0064114E" w:rsidRPr="00434F96" w:rsidRDefault="0064114E" w:rsidP="006E243D">
            <w:pPr>
              <w:jc w:val="center"/>
              <w:rPr>
                <w:color w:val="000000"/>
                <w:sz w:val="20"/>
                <w:szCs w:val="20"/>
              </w:rPr>
            </w:pPr>
            <w:r w:rsidRPr="00434F96">
              <w:rPr>
                <w:color w:val="000000"/>
                <w:sz w:val="20"/>
                <w:szCs w:val="20"/>
                <w:lang w:val="en-US"/>
              </w:rPr>
              <w:t>-0,</w:t>
            </w:r>
            <w:r w:rsidRPr="00434F96">
              <w:rPr>
                <w:color w:val="000000"/>
                <w:sz w:val="20"/>
                <w:szCs w:val="20"/>
              </w:rPr>
              <w:t>084</w:t>
            </w:r>
          </w:p>
        </w:tc>
      </w:tr>
      <w:tr w:rsidR="0064114E" w:rsidRPr="0037716C" w:rsidTr="00634798">
        <w:trPr>
          <w:trHeight w:val="300"/>
        </w:trPr>
        <w:tc>
          <w:tcPr>
            <w:tcW w:w="1843" w:type="dxa"/>
            <w:shd w:val="clear" w:color="auto" w:fill="D9D9D9" w:themeFill="background1" w:themeFillShade="D9"/>
            <w:noWrap/>
            <w:vAlign w:val="bottom"/>
            <w:hideMark/>
          </w:tcPr>
          <w:p w:rsidR="0064114E" w:rsidRPr="00434F96" w:rsidRDefault="0064114E" w:rsidP="006E243D">
            <w:pPr>
              <w:rPr>
                <w:color w:val="000000"/>
                <w:sz w:val="20"/>
                <w:szCs w:val="20"/>
              </w:rPr>
            </w:pPr>
            <w:r w:rsidRPr="00434F96">
              <w:rPr>
                <w:color w:val="000000"/>
                <w:sz w:val="20"/>
                <w:szCs w:val="20"/>
              </w:rPr>
              <w:t>SALES_</w:t>
            </w:r>
            <w:r w:rsidRPr="00434F96">
              <w:rPr>
                <w:color w:val="000000"/>
                <w:sz w:val="20"/>
                <w:szCs w:val="20"/>
              </w:rPr>
              <w:br/>
              <w:t>PROFITABILITY</w:t>
            </w:r>
          </w:p>
        </w:tc>
        <w:tc>
          <w:tcPr>
            <w:tcW w:w="1119" w:type="dxa"/>
            <w:shd w:val="clear" w:color="auto" w:fill="auto"/>
            <w:noWrap/>
            <w:vAlign w:val="center"/>
            <w:hideMark/>
          </w:tcPr>
          <w:p w:rsidR="0064114E" w:rsidRPr="00434F96" w:rsidRDefault="0064114E" w:rsidP="006E243D">
            <w:pPr>
              <w:jc w:val="center"/>
              <w:rPr>
                <w:color w:val="000000"/>
                <w:sz w:val="20"/>
                <w:szCs w:val="20"/>
              </w:rPr>
            </w:pPr>
            <w:r w:rsidRPr="00434F96">
              <w:rPr>
                <w:color w:val="000000"/>
                <w:sz w:val="20"/>
                <w:szCs w:val="20"/>
              </w:rPr>
              <w:t>-0,120</w:t>
            </w:r>
          </w:p>
        </w:tc>
        <w:tc>
          <w:tcPr>
            <w:tcW w:w="1260" w:type="dxa"/>
            <w:shd w:val="clear" w:color="auto" w:fill="auto"/>
            <w:noWrap/>
            <w:vAlign w:val="center"/>
            <w:hideMark/>
          </w:tcPr>
          <w:p w:rsidR="0064114E" w:rsidRPr="00434F96" w:rsidRDefault="0064114E" w:rsidP="006E243D">
            <w:pPr>
              <w:jc w:val="center"/>
              <w:rPr>
                <w:color w:val="000000"/>
                <w:sz w:val="20"/>
                <w:szCs w:val="20"/>
              </w:rPr>
            </w:pPr>
            <w:r w:rsidRPr="00434F96">
              <w:rPr>
                <w:color w:val="000000"/>
                <w:sz w:val="20"/>
                <w:szCs w:val="20"/>
              </w:rPr>
              <w:t>-0,008</w:t>
            </w:r>
          </w:p>
        </w:tc>
        <w:tc>
          <w:tcPr>
            <w:tcW w:w="1261" w:type="dxa"/>
            <w:shd w:val="clear" w:color="auto" w:fill="auto"/>
            <w:noWrap/>
            <w:vAlign w:val="center"/>
            <w:hideMark/>
          </w:tcPr>
          <w:p w:rsidR="0064114E" w:rsidRPr="00434F96" w:rsidRDefault="0064114E" w:rsidP="006E243D">
            <w:pPr>
              <w:jc w:val="center"/>
              <w:rPr>
                <w:color w:val="000000"/>
                <w:sz w:val="20"/>
                <w:szCs w:val="20"/>
              </w:rPr>
            </w:pPr>
            <w:r w:rsidRPr="00434F96">
              <w:rPr>
                <w:color w:val="000000"/>
                <w:sz w:val="20"/>
                <w:szCs w:val="20"/>
              </w:rPr>
              <w:t>0,453</w:t>
            </w:r>
          </w:p>
        </w:tc>
        <w:tc>
          <w:tcPr>
            <w:tcW w:w="1260" w:type="dxa"/>
            <w:shd w:val="clear" w:color="auto" w:fill="auto"/>
            <w:noWrap/>
            <w:vAlign w:val="center"/>
            <w:hideMark/>
          </w:tcPr>
          <w:p w:rsidR="0064114E" w:rsidRPr="00434F96" w:rsidRDefault="0064114E" w:rsidP="006E243D">
            <w:pPr>
              <w:jc w:val="center"/>
              <w:rPr>
                <w:color w:val="000000"/>
                <w:sz w:val="20"/>
                <w:szCs w:val="20"/>
              </w:rPr>
            </w:pPr>
            <w:r w:rsidRPr="00434F96">
              <w:rPr>
                <w:color w:val="000000"/>
                <w:sz w:val="20"/>
                <w:szCs w:val="20"/>
              </w:rPr>
              <w:t>0,155</w:t>
            </w:r>
          </w:p>
        </w:tc>
        <w:tc>
          <w:tcPr>
            <w:tcW w:w="1261" w:type="dxa"/>
            <w:shd w:val="clear" w:color="auto" w:fill="auto"/>
            <w:noWrap/>
            <w:vAlign w:val="center"/>
            <w:hideMark/>
          </w:tcPr>
          <w:p w:rsidR="0064114E" w:rsidRPr="00434F96" w:rsidRDefault="0064114E" w:rsidP="006E243D">
            <w:pPr>
              <w:jc w:val="center"/>
              <w:rPr>
                <w:color w:val="000000"/>
                <w:sz w:val="20"/>
                <w:szCs w:val="20"/>
              </w:rPr>
            </w:pPr>
            <w:r w:rsidRPr="00434F96">
              <w:rPr>
                <w:color w:val="000000"/>
                <w:sz w:val="20"/>
                <w:szCs w:val="20"/>
              </w:rPr>
              <w:t>0,272</w:t>
            </w:r>
          </w:p>
        </w:tc>
        <w:tc>
          <w:tcPr>
            <w:tcW w:w="1260" w:type="dxa"/>
            <w:shd w:val="clear" w:color="auto" w:fill="auto"/>
            <w:noWrap/>
            <w:vAlign w:val="center"/>
            <w:hideMark/>
          </w:tcPr>
          <w:p w:rsidR="0064114E" w:rsidRPr="00434F96" w:rsidRDefault="0064114E" w:rsidP="006E243D">
            <w:pPr>
              <w:jc w:val="center"/>
              <w:rPr>
                <w:color w:val="000000"/>
                <w:sz w:val="20"/>
                <w:szCs w:val="20"/>
              </w:rPr>
            </w:pPr>
            <w:r w:rsidRPr="00434F96">
              <w:rPr>
                <w:color w:val="000000"/>
                <w:sz w:val="20"/>
                <w:szCs w:val="20"/>
              </w:rPr>
              <w:t>1,000</w:t>
            </w:r>
          </w:p>
        </w:tc>
        <w:tc>
          <w:tcPr>
            <w:tcW w:w="1261" w:type="dxa"/>
            <w:shd w:val="clear" w:color="auto" w:fill="auto"/>
            <w:noWrap/>
            <w:vAlign w:val="center"/>
            <w:hideMark/>
          </w:tcPr>
          <w:p w:rsidR="0064114E" w:rsidRPr="00434F96" w:rsidRDefault="0064114E" w:rsidP="006E243D">
            <w:pPr>
              <w:jc w:val="center"/>
              <w:rPr>
                <w:color w:val="000000"/>
                <w:sz w:val="20"/>
                <w:szCs w:val="20"/>
              </w:rPr>
            </w:pPr>
            <w:r w:rsidRPr="00434F96">
              <w:rPr>
                <w:color w:val="000000"/>
                <w:sz w:val="20"/>
                <w:szCs w:val="20"/>
              </w:rPr>
              <w:t>0,133</w:t>
            </w:r>
          </w:p>
        </w:tc>
      </w:tr>
      <w:tr w:rsidR="0064114E" w:rsidRPr="0037716C" w:rsidTr="00634798">
        <w:trPr>
          <w:trHeight w:val="300"/>
        </w:trPr>
        <w:tc>
          <w:tcPr>
            <w:tcW w:w="1843" w:type="dxa"/>
            <w:shd w:val="clear" w:color="auto" w:fill="D9D9D9" w:themeFill="background1" w:themeFillShade="D9"/>
            <w:noWrap/>
            <w:vAlign w:val="bottom"/>
            <w:hideMark/>
          </w:tcPr>
          <w:p w:rsidR="0064114E" w:rsidRPr="00434F96" w:rsidRDefault="0064114E" w:rsidP="006E243D">
            <w:pPr>
              <w:rPr>
                <w:color w:val="000000"/>
                <w:sz w:val="20"/>
                <w:szCs w:val="20"/>
              </w:rPr>
            </w:pPr>
            <w:r w:rsidRPr="00434F96">
              <w:rPr>
                <w:color w:val="000000"/>
                <w:sz w:val="20"/>
                <w:szCs w:val="20"/>
              </w:rPr>
              <w:t>CASH_COVER</w:t>
            </w:r>
          </w:p>
          <w:p w:rsidR="0064114E" w:rsidRPr="00434F96" w:rsidRDefault="0064114E" w:rsidP="006E243D">
            <w:pPr>
              <w:rPr>
                <w:color w:val="000000"/>
                <w:sz w:val="20"/>
                <w:szCs w:val="20"/>
              </w:rPr>
            </w:pPr>
          </w:p>
        </w:tc>
        <w:tc>
          <w:tcPr>
            <w:tcW w:w="1119" w:type="dxa"/>
            <w:shd w:val="clear" w:color="auto" w:fill="auto"/>
            <w:noWrap/>
            <w:vAlign w:val="center"/>
            <w:hideMark/>
          </w:tcPr>
          <w:p w:rsidR="0064114E" w:rsidRPr="00434F96" w:rsidRDefault="0064114E" w:rsidP="006E243D">
            <w:pPr>
              <w:jc w:val="center"/>
              <w:rPr>
                <w:color w:val="000000"/>
                <w:sz w:val="20"/>
                <w:szCs w:val="20"/>
              </w:rPr>
            </w:pPr>
            <w:r w:rsidRPr="00434F96">
              <w:rPr>
                <w:color w:val="000000"/>
                <w:sz w:val="20"/>
                <w:szCs w:val="20"/>
              </w:rPr>
              <w:t>-0,297</w:t>
            </w:r>
          </w:p>
        </w:tc>
        <w:tc>
          <w:tcPr>
            <w:tcW w:w="1260" w:type="dxa"/>
            <w:shd w:val="clear" w:color="auto" w:fill="auto"/>
            <w:noWrap/>
            <w:vAlign w:val="center"/>
            <w:hideMark/>
          </w:tcPr>
          <w:p w:rsidR="0064114E" w:rsidRPr="00434F96" w:rsidRDefault="0064114E" w:rsidP="006E243D">
            <w:pPr>
              <w:jc w:val="center"/>
              <w:rPr>
                <w:color w:val="000000"/>
                <w:sz w:val="20"/>
                <w:szCs w:val="20"/>
              </w:rPr>
            </w:pPr>
            <w:r w:rsidRPr="00434F96">
              <w:rPr>
                <w:color w:val="000000"/>
                <w:sz w:val="20"/>
                <w:szCs w:val="20"/>
              </w:rPr>
              <w:t>0,519</w:t>
            </w:r>
          </w:p>
        </w:tc>
        <w:tc>
          <w:tcPr>
            <w:tcW w:w="1261" w:type="dxa"/>
            <w:shd w:val="clear" w:color="auto" w:fill="auto"/>
            <w:noWrap/>
            <w:vAlign w:val="center"/>
            <w:hideMark/>
          </w:tcPr>
          <w:p w:rsidR="0064114E" w:rsidRPr="00434F96" w:rsidRDefault="0064114E" w:rsidP="006E243D">
            <w:pPr>
              <w:jc w:val="center"/>
              <w:rPr>
                <w:color w:val="000000"/>
                <w:sz w:val="20"/>
                <w:szCs w:val="20"/>
              </w:rPr>
            </w:pPr>
            <w:r w:rsidRPr="00434F96">
              <w:rPr>
                <w:color w:val="000000"/>
                <w:sz w:val="20"/>
                <w:szCs w:val="20"/>
              </w:rPr>
              <w:t>0,159</w:t>
            </w:r>
          </w:p>
        </w:tc>
        <w:tc>
          <w:tcPr>
            <w:tcW w:w="1260" w:type="dxa"/>
            <w:shd w:val="clear" w:color="auto" w:fill="auto"/>
            <w:noWrap/>
            <w:vAlign w:val="center"/>
            <w:hideMark/>
          </w:tcPr>
          <w:p w:rsidR="0064114E" w:rsidRPr="00434F96" w:rsidRDefault="0064114E" w:rsidP="006E243D">
            <w:pPr>
              <w:jc w:val="center"/>
              <w:rPr>
                <w:color w:val="000000"/>
                <w:sz w:val="20"/>
                <w:szCs w:val="20"/>
              </w:rPr>
            </w:pPr>
            <w:r w:rsidRPr="00434F96">
              <w:rPr>
                <w:color w:val="000000"/>
                <w:sz w:val="20"/>
                <w:szCs w:val="20"/>
              </w:rPr>
              <w:t>-0,003</w:t>
            </w:r>
          </w:p>
        </w:tc>
        <w:tc>
          <w:tcPr>
            <w:tcW w:w="1261" w:type="dxa"/>
            <w:shd w:val="clear" w:color="auto" w:fill="auto"/>
            <w:noWrap/>
            <w:vAlign w:val="center"/>
            <w:hideMark/>
          </w:tcPr>
          <w:p w:rsidR="0064114E" w:rsidRPr="00434F96" w:rsidRDefault="0064114E" w:rsidP="006E243D">
            <w:pPr>
              <w:jc w:val="center"/>
              <w:rPr>
                <w:color w:val="000000"/>
                <w:sz w:val="20"/>
                <w:szCs w:val="20"/>
              </w:rPr>
            </w:pPr>
            <w:r w:rsidRPr="00434F96">
              <w:rPr>
                <w:color w:val="000000"/>
                <w:sz w:val="20"/>
                <w:szCs w:val="20"/>
              </w:rPr>
              <w:t>-0,084</w:t>
            </w:r>
          </w:p>
        </w:tc>
        <w:tc>
          <w:tcPr>
            <w:tcW w:w="1260" w:type="dxa"/>
            <w:shd w:val="clear" w:color="auto" w:fill="auto"/>
            <w:noWrap/>
            <w:vAlign w:val="center"/>
            <w:hideMark/>
          </w:tcPr>
          <w:p w:rsidR="0064114E" w:rsidRPr="00434F96" w:rsidRDefault="0064114E" w:rsidP="006E243D">
            <w:pPr>
              <w:jc w:val="center"/>
              <w:rPr>
                <w:color w:val="000000"/>
                <w:sz w:val="20"/>
                <w:szCs w:val="20"/>
              </w:rPr>
            </w:pPr>
            <w:r w:rsidRPr="00434F96">
              <w:rPr>
                <w:color w:val="000000"/>
                <w:sz w:val="20"/>
                <w:szCs w:val="20"/>
              </w:rPr>
              <w:t>0,133</w:t>
            </w:r>
          </w:p>
        </w:tc>
        <w:tc>
          <w:tcPr>
            <w:tcW w:w="1261" w:type="dxa"/>
            <w:shd w:val="clear" w:color="auto" w:fill="auto"/>
            <w:noWrap/>
            <w:vAlign w:val="center"/>
            <w:hideMark/>
          </w:tcPr>
          <w:p w:rsidR="0064114E" w:rsidRPr="00434F96" w:rsidRDefault="0064114E" w:rsidP="006E243D">
            <w:pPr>
              <w:jc w:val="center"/>
              <w:rPr>
                <w:color w:val="000000"/>
                <w:sz w:val="20"/>
                <w:szCs w:val="20"/>
              </w:rPr>
            </w:pPr>
            <w:r w:rsidRPr="00434F96">
              <w:rPr>
                <w:color w:val="000000"/>
                <w:sz w:val="20"/>
                <w:szCs w:val="20"/>
              </w:rPr>
              <w:t>1,000</w:t>
            </w:r>
          </w:p>
        </w:tc>
      </w:tr>
    </w:tbl>
    <w:p w:rsidR="0064114E" w:rsidRDefault="0064114E" w:rsidP="0064114E">
      <w:pPr>
        <w:pStyle w:val="a3"/>
        <w:tabs>
          <w:tab w:val="left" w:pos="7155"/>
        </w:tabs>
        <w:spacing w:line="360" w:lineRule="auto"/>
        <w:ind w:left="0" w:firstLine="851"/>
        <w:jc w:val="both"/>
        <w:rPr>
          <w:sz w:val="28"/>
          <w:szCs w:val="28"/>
        </w:rPr>
      </w:pPr>
      <w:r w:rsidRPr="00434F96">
        <w:rPr>
          <w:sz w:val="28"/>
          <w:szCs w:val="28"/>
        </w:rPr>
        <w:t>Из таблицы можно проследить, между какими переменными есть сильная связь.</w:t>
      </w:r>
      <w:r>
        <w:rPr>
          <w:sz w:val="28"/>
          <w:szCs w:val="28"/>
        </w:rPr>
        <w:t xml:space="preserve"> Например, между денежным покрытием (</w:t>
      </w:r>
      <w:r>
        <w:rPr>
          <w:sz w:val="28"/>
          <w:szCs w:val="28"/>
          <w:lang w:val="en-US"/>
        </w:rPr>
        <w:t>cash</w:t>
      </w:r>
      <w:r w:rsidRPr="00E41D15">
        <w:rPr>
          <w:sz w:val="28"/>
          <w:szCs w:val="28"/>
        </w:rPr>
        <w:t>_</w:t>
      </w:r>
      <w:r>
        <w:rPr>
          <w:sz w:val="28"/>
          <w:szCs w:val="28"/>
          <w:lang w:val="en-US"/>
        </w:rPr>
        <w:t>cover</w:t>
      </w:r>
      <w:r w:rsidRPr="00E41D15">
        <w:rPr>
          <w:sz w:val="28"/>
          <w:szCs w:val="28"/>
        </w:rPr>
        <w:t>)</w:t>
      </w:r>
      <w:r>
        <w:rPr>
          <w:sz w:val="28"/>
          <w:szCs w:val="28"/>
        </w:rPr>
        <w:t xml:space="preserve"> и сроком функционирования бизнеса</w:t>
      </w:r>
      <w:r w:rsidRPr="00E41D15">
        <w:rPr>
          <w:sz w:val="28"/>
          <w:szCs w:val="28"/>
        </w:rPr>
        <w:t xml:space="preserve"> (</w:t>
      </w:r>
      <w:r>
        <w:rPr>
          <w:sz w:val="28"/>
          <w:szCs w:val="28"/>
          <w:lang w:val="en-US"/>
        </w:rPr>
        <w:t>business</w:t>
      </w:r>
      <w:r w:rsidRPr="00E41D15">
        <w:rPr>
          <w:sz w:val="28"/>
          <w:szCs w:val="28"/>
        </w:rPr>
        <w:t>_</w:t>
      </w:r>
      <w:r>
        <w:rPr>
          <w:sz w:val="28"/>
          <w:szCs w:val="28"/>
          <w:lang w:val="en-US"/>
        </w:rPr>
        <w:t>period</w:t>
      </w:r>
      <w:r w:rsidRPr="00E41D15">
        <w:rPr>
          <w:sz w:val="28"/>
          <w:szCs w:val="28"/>
        </w:rPr>
        <w:t>)</w:t>
      </w:r>
      <w:r>
        <w:rPr>
          <w:sz w:val="28"/>
          <w:szCs w:val="28"/>
        </w:rPr>
        <w:t xml:space="preserve"> коэффициент корреляции равен 0,519. Отсюда следует, что чем больше предприятие функционирует на рынке, тем выше коэффициент денежного покрытия. Между резервом (</w:t>
      </w:r>
      <w:r>
        <w:rPr>
          <w:sz w:val="28"/>
          <w:szCs w:val="28"/>
          <w:lang w:val="en-US"/>
        </w:rPr>
        <w:t>reserve</w:t>
      </w:r>
      <w:r w:rsidRPr="00E41D15">
        <w:rPr>
          <w:sz w:val="28"/>
          <w:szCs w:val="28"/>
        </w:rPr>
        <w:t xml:space="preserve">) </w:t>
      </w:r>
      <w:r>
        <w:rPr>
          <w:sz w:val="28"/>
          <w:szCs w:val="28"/>
        </w:rPr>
        <w:t>и скоринговыми баллами (</w:t>
      </w:r>
      <w:r>
        <w:rPr>
          <w:sz w:val="28"/>
          <w:szCs w:val="28"/>
          <w:lang w:val="en-US"/>
        </w:rPr>
        <w:t>scoring</w:t>
      </w:r>
      <w:r w:rsidRPr="00E41D15">
        <w:rPr>
          <w:sz w:val="28"/>
          <w:szCs w:val="28"/>
        </w:rPr>
        <w:t xml:space="preserve">) </w:t>
      </w:r>
      <w:r>
        <w:rPr>
          <w:sz w:val="28"/>
          <w:szCs w:val="28"/>
        </w:rPr>
        <w:t>коэффициент корреляции равен -0,659. Это абсолютно логично, так как чем выше скоринговые баллы по предприятию, тем ниже создается резерв на возможные потери по ссудам для этого предприятия. Максимальный скоринговый балл дает нулевой резерв.  Между текущей ликвидностью (</w:t>
      </w:r>
      <w:r>
        <w:rPr>
          <w:sz w:val="28"/>
          <w:szCs w:val="28"/>
          <w:lang w:val="en-US"/>
        </w:rPr>
        <w:t>current</w:t>
      </w:r>
      <w:r w:rsidRPr="00E41D15">
        <w:rPr>
          <w:sz w:val="28"/>
          <w:szCs w:val="28"/>
        </w:rPr>
        <w:t>_</w:t>
      </w:r>
      <w:r>
        <w:rPr>
          <w:sz w:val="28"/>
          <w:szCs w:val="28"/>
          <w:lang w:val="en-US"/>
        </w:rPr>
        <w:t>liquidity</w:t>
      </w:r>
      <w:r w:rsidRPr="00E41D15">
        <w:rPr>
          <w:sz w:val="28"/>
          <w:szCs w:val="28"/>
        </w:rPr>
        <w:t xml:space="preserve">) </w:t>
      </w:r>
      <w:r>
        <w:rPr>
          <w:sz w:val="28"/>
          <w:szCs w:val="28"/>
        </w:rPr>
        <w:t>и соотношением собственного и заемного капитала (</w:t>
      </w:r>
      <w:r>
        <w:rPr>
          <w:sz w:val="28"/>
          <w:szCs w:val="28"/>
          <w:lang w:val="en-US"/>
        </w:rPr>
        <w:t>equity</w:t>
      </w:r>
      <w:r w:rsidRPr="00434F96">
        <w:rPr>
          <w:sz w:val="28"/>
          <w:szCs w:val="28"/>
        </w:rPr>
        <w:t>_</w:t>
      </w:r>
      <w:r>
        <w:rPr>
          <w:sz w:val="28"/>
          <w:szCs w:val="28"/>
          <w:lang w:val="en-US"/>
        </w:rPr>
        <w:t>to</w:t>
      </w:r>
      <w:r w:rsidRPr="00434F96">
        <w:rPr>
          <w:sz w:val="28"/>
          <w:szCs w:val="28"/>
        </w:rPr>
        <w:t>_</w:t>
      </w:r>
      <w:r>
        <w:rPr>
          <w:sz w:val="28"/>
          <w:szCs w:val="28"/>
          <w:lang w:val="en-US"/>
        </w:rPr>
        <w:t>debt</w:t>
      </w:r>
      <w:r w:rsidRPr="00434F96">
        <w:rPr>
          <w:sz w:val="28"/>
          <w:szCs w:val="28"/>
        </w:rPr>
        <w:t>_</w:t>
      </w:r>
      <w:r>
        <w:rPr>
          <w:sz w:val="28"/>
          <w:szCs w:val="28"/>
          <w:lang w:val="en-US"/>
        </w:rPr>
        <w:t>relation</w:t>
      </w:r>
      <w:r>
        <w:rPr>
          <w:sz w:val="28"/>
          <w:szCs w:val="28"/>
        </w:rPr>
        <w:t xml:space="preserve">) коэффициент корреляции равен 0,870. Это логично, так как чем больше собственный капитал у компании, тем больше активы компании и больше ее ликвидность. </w:t>
      </w:r>
    </w:p>
    <w:p w:rsidR="00634798" w:rsidRPr="00634798" w:rsidRDefault="00634798" w:rsidP="00634798">
      <w:pPr>
        <w:pStyle w:val="a3"/>
        <w:tabs>
          <w:tab w:val="left" w:pos="7155"/>
        </w:tabs>
        <w:spacing w:line="360" w:lineRule="auto"/>
        <w:ind w:left="0" w:firstLine="851"/>
        <w:jc w:val="right"/>
        <w:rPr>
          <w:i/>
        </w:rPr>
      </w:pPr>
      <w:r w:rsidRPr="00634798">
        <w:rPr>
          <w:i/>
        </w:rPr>
        <w:t>Таблица 4.5.</w:t>
      </w:r>
    </w:p>
    <w:p w:rsidR="00634798" w:rsidRPr="00634798" w:rsidRDefault="00634798" w:rsidP="00634798">
      <w:pPr>
        <w:pStyle w:val="a3"/>
        <w:tabs>
          <w:tab w:val="left" w:pos="7155"/>
        </w:tabs>
        <w:spacing w:line="360" w:lineRule="auto"/>
        <w:ind w:left="0" w:firstLine="851"/>
        <w:jc w:val="center"/>
      </w:pPr>
      <w:r w:rsidRPr="00634798">
        <w:t>Корреляционных анализ переменных структуры активов и структуры пассивов</w:t>
      </w:r>
    </w:p>
    <w:tbl>
      <w:tblPr>
        <w:tblW w:w="10349" w:type="dxa"/>
        <w:tblInd w:w="-74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135"/>
        <w:gridCol w:w="1023"/>
        <w:gridCol w:w="1024"/>
        <w:gridCol w:w="1024"/>
        <w:gridCol w:w="1024"/>
        <w:gridCol w:w="1023"/>
        <w:gridCol w:w="1024"/>
        <w:gridCol w:w="1024"/>
        <w:gridCol w:w="1024"/>
        <w:gridCol w:w="1024"/>
      </w:tblGrid>
      <w:tr w:rsidR="0064114E" w:rsidRPr="006679F6" w:rsidTr="00634798">
        <w:trPr>
          <w:trHeight w:val="683"/>
        </w:trPr>
        <w:tc>
          <w:tcPr>
            <w:tcW w:w="1135" w:type="dxa"/>
            <w:shd w:val="clear" w:color="auto" w:fill="D9D9D9" w:themeFill="background1" w:themeFillShade="D9"/>
            <w:noWrap/>
            <w:vAlign w:val="center"/>
            <w:hideMark/>
          </w:tcPr>
          <w:p w:rsidR="0064114E" w:rsidRPr="008372D1" w:rsidRDefault="0064114E" w:rsidP="006E243D">
            <w:pPr>
              <w:jc w:val="center"/>
              <w:rPr>
                <w:rFonts w:ascii="Calibri" w:hAnsi="Calibri"/>
                <w:color w:val="000000"/>
                <w:sz w:val="18"/>
              </w:rPr>
            </w:pPr>
          </w:p>
        </w:tc>
        <w:tc>
          <w:tcPr>
            <w:tcW w:w="1023" w:type="dxa"/>
            <w:shd w:val="clear" w:color="auto" w:fill="D9D9D9" w:themeFill="background1" w:themeFillShade="D9"/>
            <w:noWrap/>
            <w:vAlign w:val="center"/>
            <w:hideMark/>
          </w:tcPr>
          <w:p w:rsidR="0064114E" w:rsidRPr="008372D1" w:rsidRDefault="0064114E" w:rsidP="006E243D">
            <w:pPr>
              <w:rPr>
                <w:color w:val="000000"/>
                <w:sz w:val="18"/>
                <w:szCs w:val="20"/>
                <w:lang w:val="en-US"/>
              </w:rPr>
            </w:pPr>
            <w:r w:rsidRPr="008372D1">
              <w:rPr>
                <w:color w:val="000000"/>
                <w:sz w:val="18"/>
                <w:szCs w:val="20"/>
                <w:lang w:val="en-US"/>
              </w:rPr>
              <w:t>SCORING</w:t>
            </w:r>
          </w:p>
        </w:tc>
        <w:tc>
          <w:tcPr>
            <w:tcW w:w="1024" w:type="dxa"/>
            <w:shd w:val="clear" w:color="auto" w:fill="D9D9D9" w:themeFill="background1" w:themeFillShade="D9"/>
            <w:noWrap/>
            <w:vAlign w:val="center"/>
            <w:hideMark/>
          </w:tcPr>
          <w:p w:rsidR="0064114E" w:rsidRPr="008372D1" w:rsidRDefault="0064114E" w:rsidP="006E243D">
            <w:pPr>
              <w:jc w:val="center"/>
              <w:rPr>
                <w:color w:val="000000"/>
                <w:sz w:val="18"/>
                <w:szCs w:val="20"/>
                <w:lang w:val="en-US"/>
              </w:rPr>
            </w:pPr>
            <w:r w:rsidRPr="008372D1">
              <w:rPr>
                <w:color w:val="000000"/>
                <w:sz w:val="18"/>
                <w:szCs w:val="20"/>
                <w:lang w:val="en-US"/>
              </w:rPr>
              <w:t>FIXED_</w:t>
            </w:r>
            <w:r w:rsidRPr="006679F6">
              <w:rPr>
                <w:color w:val="000000"/>
                <w:sz w:val="18"/>
                <w:szCs w:val="20"/>
                <w:lang w:val="en-US"/>
              </w:rPr>
              <w:br/>
            </w:r>
            <w:r w:rsidRPr="008372D1">
              <w:rPr>
                <w:color w:val="000000"/>
                <w:sz w:val="18"/>
                <w:szCs w:val="20"/>
                <w:lang w:val="en-US"/>
              </w:rPr>
              <w:t>ASSETS</w:t>
            </w:r>
          </w:p>
        </w:tc>
        <w:tc>
          <w:tcPr>
            <w:tcW w:w="1024" w:type="dxa"/>
            <w:shd w:val="clear" w:color="auto" w:fill="D9D9D9" w:themeFill="background1" w:themeFillShade="D9"/>
            <w:noWrap/>
            <w:vAlign w:val="center"/>
            <w:hideMark/>
          </w:tcPr>
          <w:p w:rsidR="0064114E" w:rsidRPr="008372D1" w:rsidRDefault="0064114E" w:rsidP="006E243D">
            <w:pPr>
              <w:jc w:val="center"/>
              <w:rPr>
                <w:color w:val="000000"/>
                <w:sz w:val="18"/>
                <w:szCs w:val="20"/>
                <w:lang w:val="en-US"/>
              </w:rPr>
            </w:pPr>
            <w:r w:rsidRPr="008372D1">
              <w:rPr>
                <w:color w:val="000000"/>
                <w:sz w:val="18"/>
                <w:szCs w:val="20"/>
                <w:lang w:val="en-US"/>
              </w:rPr>
              <w:t>STOCK</w:t>
            </w:r>
          </w:p>
        </w:tc>
        <w:tc>
          <w:tcPr>
            <w:tcW w:w="1024" w:type="dxa"/>
            <w:shd w:val="clear" w:color="auto" w:fill="D9D9D9" w:themeFill="background1" w:themeFillShade="D9"/>
            <w:noWrap/>
            <w:vAlign w:val="center"/>
            <w:hideMark/>
          </w:tcPr>
          <w:p w:rsidR="0064114E" w:rsidRPr="008372D1" w:rsidRDefault="0064114E" w:rsidP="006E243D">
            <w:pPr>
              <w:tabs>
                <w:tab w:val="left" w:pos="418"/>
              </w:tabs>
              <w:ind w:right="-6"/>
              <w:jc w:val="center"/>
              <w:rPr>
                <w:color w:val="000000"/>
                <w:sz w:val="18"/>
                <w:szCs w:val="20"/>
                <w:lang w:val="en-US"/>
              </w:rPr>
            </w:pPr>
            <w:r w:rsidRPr="006679F6">
              <w:rPr>
                <w:color w:val="000000"/>
                <w:sz w:val="18"/>
                <w:szCs w:val="20"/>
                <w:lang w:val="en-US"/>
              </w:rPr>
              <w:t>RECEI-VABLES</w:t>
            </w:r>
          </w:p>
        </w:tc>
        <w:tc>
          <w:tcPr>
            <w:tcW w:w="1023" w:type="dxa"/>
            <w:shd w:val="clear" w:color="auto" w:fill="D9D9D9" w:themeFill="background1" w:themeFillShade="D9"/>
            <w:noWrap/>
            <w:vAlign w:val="center"/>
            <w:hideMark/>
          </w:tcPr>
          <w:p w:rsidR="0064114E" w:rsidRPr="008372D1" w:rsidRDefault="0064114E" w:rsidP="006E243D">
            <w:pPr>
              <w:jc w:val="center"/>
              <w:rPr>
                <w:color w:val="000000"/>
                <w:sz w:val="18"/>
                <w:szCs w:val="20"/>
              </w:rPr>
            </w:pPr>
            <w:r w:rsidRPr="008372D1">
              <w:rPr>
                <w:color w:val="000000"/>
                <w:sz w:val="18"/>
                <w:szCs w:val="20"/>
                <w:lang w:val="en-US"/>
              </w:rPr>
              <w:t>SHORT</w:t>
            </w:r>
            <w:r w:rsidRPr="006679F6">
              <w:rPr>
                <w:color w:val="000000"/>
                <w:sz w:val="18"/>
                <w:szCs w:val="20"/>
              </w:rPr>
              <w:t>-</w:t>
            </w:r>
            <w:r w:rsidRPr="008372D1">
              <w:rPr>
                <w:color w:val="000000"/>
                <w:sz w:val="18"/>
                <w:szCs w:val="20"/>
                <w:lang w:val="en-US"/>
              </w:rPr>
              <w:t>TERM_</w:t>
            </w:r>
            <w:r w:rsidRPr="006679F6">
              <w:rPr>
                <w:color w:val="000000"/>
                <w:sz w:val="18"/>
                <w:szCs w:val="20"/>
                <w:lang w:val="en-US"/>
              </w:rPr>
              <w:br/>
            </w:r>
            <w:r w:rsidRPr="008372D1">
              <w:rPr>
                <w:color w:val="000000"/>
                <w:sz w:val="18"/>
                <w:szCs w:val="20"/>
                <w:lang w:val="en-US"/>
              </w:rPr>
              <w:t>INVEST</w:t>
            </w:r>
          </w:p>
        </w:tc>
        <w:tc>
          <w:tcPr>
            <w:tcW w:w="1024" w:type="dxa"/>
            <w:shd w:val="clear" w:color="auto" w:fill="D9D9D9" w:themeFill="background1" w:themeFillShade="D9"/>
            <w:noWrap/>
            <w:vAlign w:val="center"/>
            <w:hideMark/>
          </w:tcPr>
          <w:p w:rsidR="0064114E" w:rsidRPr="008372D1" w:rsidRDefault="0064114E" w:rsidP="006E243D">
            <w:pPr>
              <w:jc w:val="center"/>
              <w:rPr>
                <w:color w:val="000000"/>
                <w:sz w:val="18"/>
                <w:szCs w:val="20"/>
                <w:lang w:val="en-US"/>
              </w:rPr>
            </w:pPr>
            <w:r w:rsidRPr="008372D1">
              <w:rPr>
                <w:color w:val="000000"/>
                <w:sz w:val="18"/>
                <w:szCs w:val="20"/>
                <w:lang w:val="en-US"/>
              </w:rPr>
              <w:t>EQUITY</w:t>
            </w:r>
          </w:p>
        </w:tc>
        <w:tc>
          <w:tcPr>
            <w:tcW w:w="1024" w:type="dxa"/>
            <w:shd w:val="clear" w:color="auto" w:fill="D9D9D9" w:themeFill="background1" w:themeFillShade="D9"/>
            <w:noWrap/>
            <w:vAlign w:val="center"/>
            <w:hideMark/>
          </w:tcPr>
          <w:p w:rsidR="0064114E" w:rsidRPr="008372D1" w:rsidRDefault="0064114E" w:rsidP="006E243D">
            <w:pPr>
              <w:jc w:val="center"/>
              <w:rPr>
                <w:color w:val="000000"/>
                <w:sz w:val="18"/>
                <w:szCs w:val="20"/>
                <w:lang w:val="en-US"/>
              </w:rPr>
            </w:pPr>
            <w:r w:rsidRPr="008372D1">
              <w:rPr>
                <w:color w:val="000000"/>
                <w:sz w:val="18"/>
                <w:szCs w:val="20"/>
                <w:lang w:val="en-US"/>
              </w:rPr>
              <w:t>SHORT</w:t>
            </w:r>
            <w:r w:rsidRPr="006679F6">
              <w:rPr>
                <w:color w:val="000000"/>
                <w:sz w:val="18"/>
                <w:szCs w:val="20"/>
              </w:rPr>
              <w:t>-</w:t>
            </w:r>
            <w:r w:rsidRPr="008372D1">
              <w:rPr>
                <w:color w:val="000000"/>
                <w:sz w:val="18"/>
                <w:szCs w:val="20"/>
                <w:lang w:val="en-US"/>
              </w:rPr>
              <w:t>TERM_</w:t>
            </w:r>
            <w:r w:rsidRPr="006679F6">
              <w:rPr>
                <w:color w:val="000000"/>
                <w:sz w:val="18"/>
                <w:szCs w:val="20"/>
                <w:lang w:val="en-US"/>
              </w:rPr>
              <w:br/>
            </w:r>
            <w:r w:rsidRPr="008372D1">
              <w:rPr>
                <w:color w:val="000000"/>
                <w:sz w:val="18"/>
                <w:szCs w:val="20"/>
                <w:lang w:val="en-US"/>
              </w:rPr>
              <w:t>BORROW</w:t>
            </w:r>
          </w:p>
        </w:tc>
        <w:tc>
          <w:tcPr>
            <w:tcW w:w="1024" w:type="dxa"/>
            <w:shd w:val="clear" w:color="auto" w:fill="D9D9D9" w:themeFill="background1" w:themeFillShade="D9"/>
            <w:noWrap/>
            <w:vAlign w:val="center"/>
            <w:hideMark/>
          </w:tcPr>
          <w:p w:rsidR="0064114E" w:rsidRPr="008372D1" w:rsidRDefault="0064114E" w:rsidP="006E243D">
            <w:pPr>
              <w:jc w:val="center"/>
              <w:rPr>
                <w:color w:val="000000"/>
                <w:sz w:val="18"/>
                <w:szCs w:val="20"/>
                <w:lang w:val="en-US"/>
              </w:rPr>
            </w:pPr>
            <w:r w:rsidRPr="008372D1">
              <w:rPr>
                <w:color w:val="000000"/>
                <w:sz w:val="18"/>
                <w:szCs w:val="20"/>
                <w:lang w:val="en-US"/>
              </w:rPr>
              <w:t>LONG</w:t>
            </w:r>
            <w:r w:rsidRPr="006679F6">
              <w:rPr>
                <w:color w:val="000000"/>
                <w:sz w:val="18"/>
                <w:szCs w:val="20"/>
              </w:rPr>
              <w:t>-</w:t>
            </w:r>
            <w:r w:rsidRPr="008372D1">
              <w:rPr>
                <w:color w:val="000000"/>
                <w:sz w:val="18"/>
                <w:szCs w:val="20"/>
                <w:lang w:val="en-US"/>
              </w:rPr>
              <w:t>TERM_</w:t>
            </w:r>
            <w:r w:rsidRPr="006679F6">
              <w:rPr>
                <w:color w:val="000000"/>
                <w:sz w:val="18"/>
                <w:szCs w:val="20"/>
                <w:lang w:val="en-US"/>
              </w:rPr>
              <w:br/>
            </w:r>
            <w:r w:rsidRPr="008372D1">
              <w:rPr>
                <w:color w:val="000000"/>
                <w:sz w:val="18"/>
                <w:szCs w:val="20"/>
                <w:lang w:val="en-US"/>
              </w:rPr>
              <w:t>BORROW</w:t>
            </w:r>
          </w:p>
        </w:tc>
        <w:tc>
          <w:tcPr>
            <w:tcW w:w="1024" w:type="dxa"/>
            <w:shd w:val="clear" w:color="auto" w:fill="D9D9D9" w:themeFill="background1" w:themeFillShade="D9"/>
            <w:noWrap/>
            <w:vAlign w:val="center"/>
            <w:hideMark/>
          </w:tcPr>
          <w:p w:rsidR="0064114E" w:rsidRPr="008372D1" w:rsidRDefault="0064114E" w:rsidP="006E243D">
            <w:pPr>
              <w:jc w:val="center"/>
              <w:rPr>
                <w:color w:val="000000"/>
                <w:sz w:val="18"/>
                <w:szCs w:val="20"/>
                <w:lang w:val="en-US"/>
              </w:rPr>
            </w:pPr>
            <w:r w:rsidRPr="008372D1">
              <w:rPr>
                <w:color w:val="000000"/>
                <w:sz w:val="18"/>
                <w:szCs w:val="20"/>
                <w:lang w:val="en-US"/>
              </w:rPr>
              <w:t>PAY</w:t>
            </w:r>
            <w:r w:rsidRPr="006679F6">
              <w:rPr>
                <w:color w:val="000000"/>
                <w:sz w:val="18"/>
                <w:szCs w:val="20"/>
                <w:lang w:val="en-US"/>
              </w:rPr>
              <w:t>-</w:t>
            </w:r>
            <w:r w:rsidRPr="008372D1">
              <w:rPr>
                <w:color w:val="000000"/>
                <w:sz w:val="18"/>
                <w:szCs w:val="20"/>
                <w:lang w:val="en-US"/>
              </w:rPr>
              <w:t>ABLES</w:t>
            </w:r>
          </w:p>
        </w:tc>
      </w:tr>
      <w:tr w:rsidR="0064114E" w:rsidRPr="006679F6" w:rsidTr="00634798">
        <w:trPr>
          <w:trHeight w:val="683"/>
        </w:trPr>
        <w:tc>
          <w:tcPr>
            <w:tcW w:w="1135" w:type="dxa"/>
            <w:shd w:val="clear" w:color="auto" w:fill="D9D9D9" w:themeFill="background1" w:themeFillShade="D9"/>
            <w:noWrap/>
            <w:vAlign w:val="center"/>
            <w:hideMark/>
          </w:tcPr>
          <w:p w:rsidR="0064114E" w:rsidRPr="008372D1" w:rsidRDefault="0064114E" w:rsidP="006E243D">
            <w:pPr>
              <w:rPr>
                <w:color w:val="000000"/>
                <w:sz w:val="18"/>
                <w:szCs w:val="20"/>
                <w:lang w:val="en-US"/>
              </w:rPr>
            </w:pPr>
            <w:r w:rsidRPr="008372D1">
              <w:rPr>
                <w:color w:val="000000"/>
                <w:sz w:val="18"/>
                <w:szCs w:val="20"/>
                <w:lang w:val="en-US"/>
              </w:rPr>
              <w:t>SCORING</w:t>
            </w:r>
          </w:p>
        </w:tc>
        <w:tc>
          <w:tcPr>
            <w:tcW w:w="1023"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1,000</w:t>
            </w:r>
          </w:p>
        </w:tc>
        <w:tc>
          <w:tcPr>
            <w:tcW w:w="1024"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-0,129</w:t>
            </w:r>
          </w:p>
        </w:tc>
        <w:tc>
          <w:tcPr>
            <w:tcW w:w="1024"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-0,156</w:t>
            </w:r>
          </w:p>
        </w:tc>
        <w:tc>
          <w:tcPr>
            <w:tcW w:w="1024"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0,138</w:t>
            </w:r>
          </w:p>
        </w:tc>
        <w:tc>
          <w:tcPr>
            <w:tcW w:w="1023"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0,134</w:t>
            </w:r>
          </w:p>
        </w:tc>
        <w:tc>
          <w:tcPr>
            <w:tcW w:w="1024"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0,406</w:t>
            </w:r>
          </w:p>
        </w:tc>
        <w:tc>
          <w:tcPr>
            <w:tcW w:w="1024"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0,083</w:t>
            </w:r>
          </w:p>
        </w:tc>
        <w:tc>
          <w:tcPr>
            <w:tcW w:w="1024"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-0,251</w:t>
            </w:r>
          </w:p>
        </w:tc>
        <w:tc>
          <w:tcPr>
            <w:tcW w:w="1024"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-0,064</w:t>
            </w:r>
          </w:p>
        </w:tc>
      </w:tr>
      <w:tr w:rsidR="0064114E" w:rsidRPr="006679F6" w:rsidTr="00634798">
        <w:trPr>
          <w:trHeight w:val="683"/>
        </w:trPr>
        <w:tc>
          <w:tcPr>
            <w:tcW w:w="1135" w:type="dxa"/>
            <w:shd w:val="clear" w:color="auto" w:fill="D9D9D9" w:themeFill="background1" w:themeFillShade="D9"/>
            <w:noWrap/>
            <w:vAlign w:val="center"/>
            <w:hideMark/>
          </w:tcPr>
          <w:p w:rsidR="0064114E" w:rsidRPr="008372D1" w:rsidRDefault="0064114E" w:rsidP="006E243D">
            <w:pPr>
              <w:rPr>
                <w:color w:val="000000"/>
                <w:sz w:val="18"/>
                <w:szCs w:val="20"/>
                <w:lang w:val="en-US"/>
              </w:rPr>
            </w:pPr>
            <w:r w:rsidRPr="008372D1">
              <w:rPr>
                <w:color w:val="000000"/>
                <w:sz w:val="18"/>
                <w:szCs w:val="20"/>
                <w:lang w:val="en-US"/>
              </w:rPr>
              <w:t>FIXED_</w:t>
            </w:r>
            <w:r w:rsidRPr="006679F6">
              <w:rPr>
                <w:color w:val="000000"/>
                <w:sz w:val="18"/>
                <w:szCs w:val="20"/>
                <w:lang w:val="en-US"/>
              </w:rPr>
              <w:br/>
            </w:r>
            <w:r w:rsidRPr="008372D1">
              <w:rPr>
                <w:color w:val="000000"/>
                <w:sz w:val="18"/>
                <w:szCs w:val="20"/>
                <w:lang w:val="en-US"/>
              </w:rPr>
              <w:t>ASSETS</w:t>
            </w:r>
          </w:p>
        </w:tc>
        <w:tc>
          <w:tcPr>
            <w:tcW w:w="1023"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-0,129</w:t>
            </w:r>
          </w:p>
        </w:tc>
        <w:tc>
          <w:tcPr>
            <w:tcW w:w="1024"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1,000</w:t>
            </w:r>
          </w:p>
        </w:tc>
        <w:tc>
          <w:tcPr>
            <w:tcW w:w="1024"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-0,112</w:t>
            </w:r>
          </w:p>
        </w:tc>
        <w:tc>
          <w:tcPr>
            <w:tcW w:w="1024"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-0,426</w:t>
            </w:r>
          </w:p>
        </w:tc>
        <w:tc>
          <w:tcPr>
            <w:tcW w:w="1023"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lang w:val="en-US"/>
              </w:rPr>
              <w:t>-0,</w:t>
            </w:r>
            <w:r w:rsidRPr="008372D1">
              <w:rPr>
                <w:color w:val="000000"/>
                <w:sz w:val="20"/>
              </w:rPr>
              <w:t>109</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0,297</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-0,272</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0,371</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-0,287</w:t>
            </w:r>
          </w:p>
        </w:tc>
      </w:tr>
      <w:tr w:rsidR="0064114E" w:rsidRPr="006679F6" w:rsidTr="00634798">
        <w:trPr>
          <w:trHeight w:val="683"/>
        </w:trPr>
        <w:tc>
          <w:tcPr>
            <w:tcW w:w="1135" w:type="dxa"/>
            <w:shd w:val="clear" w:color="auto" w:fill="D9D9D9" w:themeFill="background1" w:themeFillShade="D9"/>
            <w:noWrap/>
            <w:vAlign w:val="center"/>
            <w:hideMark/>
          </w:tcPr>
          <w:p w:rsidR="0064114E" w:rsidRPr="008372D1" w:rsidRDefault="0064114E" w:rsidP="006E243D">
            <w:pPr>
              <w:rPr>
                <w:color w:val="000000"/>
                <w:sz w:val="18"/>
                <w:szCs w:val="20"/>
              </w:rPr>
            </w:pPr>
            <w:r w:rsidRPr="008372D1">
              <w:rPr>
                <w:color w:val="000000"/>
                <w:sz w:val="18"/>
                <w:szCs w:val="20"/>
              </w:rPr>
              <w:t>STOCK</w:t>
            </w:r>
          </w:p>
        </w:tc>
        <w:tc>
          <w:tcPr>
            <w:tcW w:w="1023"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-0,156</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-0,112</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1,000</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-0,583</w:t>
            </w:r>
          </w:p>
        </w:tc>
        <w:tc>
          <w:tcPr>
            <w:tcW w:w="1023"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-0,252</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-0,157</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-0,125</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0,034</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0,125</w:t>
            </w:r>
          </w:p>
        </w:tc>
      </w:tr>
      <w:tr w:rsidR="0064114E" w:rsidRPr="006679F6" w:rsidTr="00634798">
        <w:trPr>
          <w:trHeight w:val="683"/>
        </w:trPr>
        <w:tc>
          <w:tcPr>
            <w:tcW w:w="1135" w:type="dxa"/>
            <w:shd w:val="clear" w:color="auto" w:fill="D9D9D9" w:themeFill="background1" w:themeFillShade="D9"/>
            <w:noWrap/>
            <w:vAlign w:val="center"/>
            <w:hideMark/>
          </w:tcPr>
          <w:p w:rsidR="0064114E" w:rsidRPr="008372D1" w:rsidRDefault="0064114E" w:rsidP="006E243D">
            <w:pPr>
              <w:rPr>
                <w:color w:val="000000"/>
                <w:sz w:val="18"/>
                <w:szCs w:val="20"/>
              </w:rPr>
            </w:pPr>
            <w:r w:rsidRPr="008372D1">
              <w:rPr>
                <w:color w:val="000000"/>
                <w:sz w:val="18"/>
                <w:szCs w:val="20"/>
              </w:rPr>
              <w:t>RECEI</w:t>
            </w:r>
            <w:r w:rsidRPr="006679F6">
              <w:rPr>
                <w:color w:val="000000"/>
                <w:sz w:val="18"/>
                <w:szCs w:val="20"/>
                <w:lang w:val="en-US"/>
              </w:rPr>
              <w:t>-</w:t>
            </w:r>
            <w:r w:rsidRPr="008372D1">
              <w:rPr>
                <w:color w:val="000000"/>
                <w:sz w:val="18"/>
                <w:szCs w:val="20"/>
              </w:rPr>
              <w:t>VABLES</w:t>
            </w:r>
          </w:p>
        </w:tc>
        <w:tc>
          <w:tcPr>
            <w:tcW w:w="1023"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0,138</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-0,426</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-0,583</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1,000</w:t>
            </w:r>
          </w:p>
        </w:tc>
        <w:tc>
          <w:tcPr>
            <w:tcW w:w="1023"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-0,179</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0,180</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0,426</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-0,429</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-0,077</w:t>
            </w:r>
          </w:p>
        </w:tc>
      </w:tr>
      <w:tr w:rsidR="0064114E" w:rsidRPr="00C510FC" w:rsidTr="00634798">
        <w:trPr>
          <w:trHeight w:val="683"/>
        </w:trPr>
        <w:tc>
          <w:tcPr>
            <w:tcW w:w="1135" w:type="dxa"/>
            <w:shd w:val="clear" w:color="auto" w:fill="D9D9D9" w:themeFill="background1" w:themeFillShade="D9"/>
            <w:noWrap/>
            <w:vAlign w:val="center"/>
            <w:hideMark/>
          </w:tcPr>
          <w:p w:rsidR="0064114E" w:rsidRPr="008372D1" w:rsidRDefault="0064114E" w:rsidP="006E243D">
            <w:pPr>
              <w:rPr>
                <w:color w:val="000000"/>
                <w:sz w:val="18"/>
                <w:szCs w:val="20"/>
              </w:rPr>
            </w:pPr>
            <w:r w:rsidRPr="008372D1">
              <w:rPr>
                <w:color w:val="000000"/>
                <w:sz w:val="18"/>
                <w:szCs w:val="20"/>
                <w:lang w:val="en-US"/>
              </w:rPr>
              <w:t>SHORT</w:t>
            </w:r>
            <w:r>
              <w:rPr>
                <w:color w:val="000000"/>
                <w:sz w:val="18"/>
                <w:szCs w:val="20"/>
                <w:lang w:val="en-US"/>
              </w:rPr>
              <w:t>-</w:t>
            </w:r>
            <w:r w:rsidRPr="008372D1">
              <w:rPr>
                <w:color w:val="000000"/>
                <w:sz w:val="18"/>
                <w:szCs w:val="20"/>
                <w:lang w:val="en-US"/>
              </w:rPr>
              <w:t>TERM_</w:t>
            </w:r>
            <w:r>
              <w:rPr>
                <w:color w:val="000000"/>
                <w:sz w:val="18"/>
                <w:szCs w:val="20"/>
                <w:lang w:val="en-US"/>
              </w:rPr>
              <w:br/>
            </w:r>
            <w:r w:rsidRPr="008372D1">
              <w:rPr>
                <w:color w:val="000000"/>
                <w:sz w:val="18"/>
                <w:szCs w:val="20"/>
                <w:lang w:val="en-US"/>
              </w:rPr>
              <w:t>INVEST</w:t>
            </w:r>
          </w:p>
        </w:tc>
        <w:tc>
          <w:tcPr>
            <w:tcW w:w="1023"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0,134</w:t>
            </w:r>
          </w:p>
        </w:tc>
        <w:tc>
          <w:tcPr>
            <w:tcW w:w="1024"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-0,109</w:t>
            </w:r>
          </w:p>
        </w:tc>
        <w:tc>
          <w:tcPr>
            <w:tcW w:w="1024"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-0,252</w:t>
            </w:r>
          </w:p>
        </w:tc>
        <w:tc>
          <w:tcPr>
            <w:tcW w:w="1024"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-0,179</w:t>
            </w:r>
          </w:p>
        </w:tc>
        <w:tc>
          <w:tcPr>
            <w:tcW w:w="1023"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1,000</w:t>
            </w:r>
          </w:p>
        </w:tc>
        <w:tc>
          <w:tcPr>
            <w:tcW w:w="1024"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-0,083</w:t>
            </w:r>
          </w:p>
        </w:tc>
        <w:tc>
          <w:tcPr>
            <w:tcW w:w="1024"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-0,007</w:t>
            </w:r>
          </w:p>
        </w:tc>
        <w:tc>
          <w:tcPr>
            <w:tcW w:w="1024"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0,010</w:t>
            </w:r>
          </w:p>
        </w:tc>
        <w:tc>
          <w:tcPr>
            <w:tcW w:w="1024"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0,094</w:t>
            </w:r>
          </w:p>
        </w:tc>
      </w:tr>
      <w:tr w:rsidR="0064114E" w:rsidRPr="006679F6" w:rsidTr="00634798">
        <w:trPr>
          <w:trHeight w:val="683"/>
        </w:trPr>
        <w:tc>
          <w:tcPr>
            <w:tcW w:w="1135" w:type="dxa"/>
            <w:shd w:val="clear" w:color="auto" w:fill="D9D9D9" w:themeFill="background1" w:themeFillShade="D9"/>
            <w:noWrap/>
            <w:vAlign w:val="center"/>
            <w:hideMark/>
          </w:tcPr>
          <w:p w:rsidR="0064114E" w:rsidRPr="008372D1" w:rsidRDefault="0064114E" w:rsidP="006E243D">
            <w:pPr>
              <w:rPr>
                <w:color w:val="000000"/>
                <w:sz w:val="18"/>
                <w:szCs w:val="20"/>
              </w:rPr>
            </w:pPr>
            <w:r w:rsidRPr="008372D1">
              <w:rPr>
                <w:color w:val="000000"/>
                <w:sz w:val="18"/>
                <w:szCs w:val="20"/>
              </w:rPr>
              <w:t>EQUITY</w:t>
            </w:r>
          </w:p>
        </w:tc>
        <w:tc>
          <w:tcPr>
            <w:tcW w:w="1023"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0,406</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0,297</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-0,157</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0,180</w:t>
            </w:r>
          </w:p>
        </w:tc>
        <w:tc>
          <w:tcPr>
            <w:tcW w:w="1023"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-0,083</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1,000</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0,180</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-0,283</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-0,605</w:t>
            </w:r>
          </w:p>
        </w:tc>
      </w:tr>
      <w:tr w:rsidR="0064114E" w:rsidRPr="00C510FC" w:rsidTr="00634798">
        <w:trPr>
          <w:trHeight w:val="683"/>
        </w:trPr>
        <w:tc>
          <w:tcPr>
            <w:tcW w:w="1135" w:type="dxa"/>
            <w:shd w:val="clear" w:color="auto" w:fill="D9D9D9" w:themeFill="background1" w:themeFillShade="D9"/>
            <w:noWrap/>
            <w:vAlign w:val="center"/>
            <w:hideMark/>
          </w:tcPr>
          <w:p w:rsidR="0064114E" w:rsidRPr="008372D1" w:rsidRDefault="0064114E" w:rsidP="006E243D">
            <w:pPr>
              <w:rPr>
                <w:color w:val="000000"/>
                <w:sz w:val="18"/>
                <w:szCs w:val="20"/>
                <w:lang w:val="en-US"/>
              </w:rPr>
            </w:pPr>
            <w:r w:rsidRPr="008372D1">
              <w:rPr>
                <w:color w:val="000000"/>
                <w:sz w:val="18"/>
                <w:szCs w:val="20"/>
                <w:lang w:val="en-US"/>
              </w:rPr>
              <w:t>SHORT</w:t>
            </w:r>
            <w:r>
              <w:rPr>
                <w:color w:val="000000"/>
                <w:sz w:val="18"/>
                <w:szCs w:val="20"/>
                <w:lang w:val="en-US"/>
              </w:rPr>
              <w:t>-</w:t>
            </w:r>
            <w:r w:rsidRPr="008372D1">
              <w:rPr>
                <w:color w:val="000000"/>
                <w:sz w:val="18"/>
                <w:szCs w:val="20"/>
                <w:lang w:val="en-US"/>
              </w:rPr>
              <w:t>TERM_</w:t>
            </w:r>
            <w:r>
              <w:rPr>
                <w:color w:val="000000"/>
                <w:sz w:val="18"/>
                <w:szCs w:val="20"/>
                <w:lang w:val="en-US"/>
              </w:rPr>
              <w:br/>
            </w:r>
            <w:r w:rsidRPr="008372D1">
              <w:rPr>
                <w:color w:val="000000"/>
                <w:sz w:val="18"/>
                <w:szCs w:val="20"/>
                <w:lang w:val="en-US"/>
              </w:rPr>
              <w:t>B</w:t>
            </w:r>
            <w:r w:rsidRPr="006679F6">
              <w:rPr>
                <w:color w:val="000000"/>
                <w:sz w:val="18"/>
                <w:szCs w:val="20"/>
                <w:lang w:val="en-US"/>
              </w:rPr>
              <w:t>O</w:t>
            </w:r>
            <w:r w:rsidRPr="008372D1">
              <w:rPr>
                <w:color w:val="000000"/>
                <w:sz w:val="18"/>
                <w:szCs w:val="20"/>
                <w:lang w:val="en-US"/>
              </w:rPr>
              <w:t>RROW</w:t>
            </w:r>
          </w:p>
        </w:tc>
        <w:tc>
          <w:tcPr>
            <w:tcW w:w="1023"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0,083</w:t>
            </w:r>
          </w:p>
        </w:tc>
        <w:tc>
          <w:tcPr>
            <w:tcW w:w="1024"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-0,272</w:t>
            </w:r>
          </w:p>
        </w:tc>
        <w:tc>
          <w:tcPr>
            <w:tcW w:w="1024"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-0,125</w:t>
            </w:r>
          </w:p>
        </w:tc>
        <w:tc>
          <w:tcPr>
            <w:tcW w:w="1024"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0,426</w:t>
            </w:r>
          </w:p>
        </w:tc>
        <w:tc>
          <w:tcPr>
            <w:tcW w:w="1023"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-0,007</w:t>
            </w:r>
          </w:p>
        </w:tc>
        <w:tc>
          <w:tcPr>
            <w:tcW w:w="1024"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0,180</w:t>
            </w:r>
          </w:p>
        </w:tc>
        <w:tc>
          <w:tcPr>
            <w:tcW w:w="1024"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1,000</w:t>
            </w:r>
          </w:p>
        </w:tc>
        <w:tc>
          <w:tcPr>
            <w:tcW w:w="1024"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-0,284</w:t>
            </w:r>
          </w:p>
        </w:tc>
        <w:tc>
          <w:tcPr>
            <w:tcW w:w="1024"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-0,531</w:t>
            </w:r>
          </w:p>
        </w:tc>
      </w:tr>
      <w:tr w:rsidR="0064114E" w:rsidRPr="006679F6" w:rsidTr="00634798">
        <w:trPr>
          <w:trHeight w:val="683"/>
        </w:trPr>
        <w:tc>
          <w:tcPr>
            <w:tcW w:w="1135" w:type="dxa"/>
            <w:shd w:val="clear" w:color="auto" w:fill="D9D9D9" w:themeFill="background1" w:themeFillShade="D9"/>
            <w:noWrap/>
            <w:vAlign w:val="center"/>
            <w:hideMark/>
          </w:tcPr>
          <w:p w:rsidR="0064114E" w:rsidRPr="008372D1" w:rsidRDefault="0064114E" w:rsidP="006E243D">
            <w:pPr>
              <w:rPr>
                <w:color w:val="000000"/>
                <w:sz w:val="18"/>
                <w:szCs w:val="20"/>
                <w:lang w:val="en-US"/>
              </w:rPr>
            </w:pPr>
            <w:r w:rsidRPr="008372D1">
              <w:rPr>
                <w:color w:val="000000"/>
                <w:sz w:val="18"/>
                <w:szCs w:val="20"/>
                <w:lang w:val="en-US"/>
              </w:rPr>
              <w:lastRenderedPageBreak/>
              <w:t>LONG</w:t>
            </w:r>
            <w:r>
              <w:rPr>
                <w:color w:val="000000"/>
                <w:sz w:val="18"/>
                <w:szCs w:val="20"/>
                <w:lang w:val="en-US"/>
              </w:rPr>
              <w:t>-</w:t>
            </w:r>
            <w:r w:rsidRPr="008372D1">
              <w:rPr>
                <w:color w:val="000000"/>
                <w:sz w:val="18"/>
                <w:szCs w:val="20"/>
                <w:lang w:val="en-US"/>
              </w:rPr>
              <w:t>TERM_</w:t>
            </w:r>
            <w:r w:rsidRPr="00C510FC">
              <w:rPr>
                <w:color w:val="000000"/>
                <w:sz w:val="18"/>
                <w:szCs w:val="20"/>
                <w:lang w:val="en-US"/>
              </w:rPr>
              <w:br/>
            </w:r>
            <w:r w:rsidRPr="008372D1">
              <w:rPr>
                <w:color w:val="000000"/>
                <w:sz w:val="18"/>
                <w:szCs w:val="20"/>
                <w:lang w:val="en-US"/>
              </w:rPr>
              <w:t>BORROW</w:t>
            </w:r>
          </w:p>
        </w:tc>
        <w:tc>
          <w:tcPr>
            <w:tcW w:w="1023"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-0,251</w:t>
            </w:r>
          </w:p>
        </w:tc>
        <w:tc>
          <w:tcPr>
            <w:tcW w:w="1024"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0,371</w:t>
            </w:r>
          </w:p>
        </w:tc>
        <w:tc>
          <w:tcPr>
            <w:tcW w:w="1024"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0,034</w:t>
            </w:r>
          </w:p>
        </w:tc>
        <w:tc>
          <w:tcPr>
            <w:tcW w:w="1024"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-0,429</w:t>
            </w:r>
          </w:p>
        </w:tc>
        <w:tc>
          <w:tcPr>
            <w:tcW w:w="1023" w:type="dxa"/>
            <w:shd w:val="clear" w:color="auto" w:fill="auto"/>
            <w:noWrap/>
            <w:vAlign w:val="center"/>
            <w:hideMark/>
          </w:tcPr>
          <w:p w:rsidR="0064114E" w:rsidRPr="008372D1" w:rsidRDefault="0064114E" w:rsidP="006E243D">
            <w:pPr>
              <w:jc w:val="center"/>
              <w:rPr>
                <w:color w:val="000000"/>
                <w:sz w:val="20"/>
                <w:lang w:val="en-US"/>
              </w:rPr>
            </w:pPr>
            <w:r w:rsidRPr="008372D1">
              <w:rPr>
                <w:color w:val="000000"/>
                <w:sz w:val="20"/>
                <w:lang w:val="en-US"/>
              </w:rPr>
              <w:t>0,010</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-0,283</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-0,284</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1,000</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-0,268</w:t>
            </w:r>
          </w:p>
        </w:tc>
      </w:tr>
      <w:tr w:rsidR="0064114E" w:rsidRPr="006679F6" w:rsidTr="00634798">
        <w:trPr>
          <w:trHeight w:val="683"/>
        </w:trPr>
        <w:tc>
          <w:tcPr>
            <w:tcW w:w="1135" w:type="dxa"/>
            <w:shd w:val="clear" w:color="auto" w:fill="D9D9D9" w:themeFill="background1" w:themeFillShade="D9"/>
            <w:noWrap/>
            <w:vAlign w:val="center"/>
            <w:hideMark/>
          </w:tcPr>
          <w:p w:rsidR="0064114E" w:rsidRPr="008372D1" w:rsidRDefault="0064114E" w:rsidP="006E243D">
            <w:pPr>
              <w:rPr>
                <w:color w:val="000000"/>
                <w:sz w:val="18"/>
                <w:szCs w:val="20"/>
              </w:rPr>
            </w:pPr>
            <w:r w:rsidRPr="008372D1">
              <w:rPr>
                <w:color w:val="000000"/>
                <w:sz w:val="18"/>
                <w:szCs w:val="20"/>
              </w:rPr>
              <w:t>PAY</w:t>
            </w:r>
            <w:r>
              <w:rPr>
                <w:color w:val="000000"/>
                <w:sz w:val="18"/>
                <w:szCs w:val="20"/>
                <w:lang w:val="en-US"/>
              </w:rPr>
              <w:t>-</w:t>
            </w:r>
            <w:r w:rsidRPr="008372D1">
              <w:rPr>
                <w:color w:val="000000"/>
                <w:sz w:val="18"/>
                <w:szCs w:val="20"/>
              </w:rPr>
              <w:t>ABLES</w:t>
            </w:r>
          </w:p>
        </w:tc>
        <w:tc>
          <w:tcPr>
            <w:tcW w:w="1023"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-0,064</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-0,287</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0,125</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-0,077</w:t>
            </w:r>
          </w:p>
        </w:tc>
        <w:tc>
          <w:tcPr>
            <w:tcW w:w="1023"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0,094</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-0,605</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-0,531</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-0,268</w:t>
            </w:r>
          </w:p>
        </w:tc>
        <w:tc>
          <w:tcPr>
            <w:tcW w:w="1024" w:type="dxa"/>
            <w:shd w:val="clear" w:color="auto" w:fill="auto"/>
            <w:noWrap/>
            <w:vAlign w:val="center"/>
            <w:hideMark/>
          </w:tcPr>
          <w:p w:rsidR="0064114E" w:rsidRPr="008372D1" w:rsidRDefault="0064114E" w:rsidP="006E243D">
            <w:pPr>
              <w:jc w:val="center"/>
              <w:rPr>
                <w:color w:val="000000"/>
                <w:sz w:val="20"/>
              </w:rPr>
            </w:pPr>
            <w:r w:rsidRPr="008372D1">
              <w:rPr>
                <w:color w:val="000000"/>
                <w:sz w:val="20"/>
              </w:rPr>
              <w:t>1,000</w:t>
            </w:r>
          </w:p>
        </w:tc>
      </w:tr>
    </w:tbl>
    <w:p w:rsidR="0064114E" w:rsidRDefault="0064114E" w:rsidP="0064114E">
      <w:pPr>
        <w:spacing w:line="360" w:lineRule="auto"/>
        <w:ind w:firstLine="851"/>
        <w:jc w:val="both"/>
        <w:rPr>
          <w:sz w:val="28"/>
          <w:szCs w:val="28"/>
        </w:rPr>
      </w:pPr>
      <w:r>
        <w:rPr>
          <w:sz w:val="28"/>
          <w:szCs w:val="28"/>
        </w:rPr>
        <w:t>Далее была построена таблица корреляционной связи переменных, отражающих структуру активов и пассивов</w:t>
      </w:r>
      <w:r w:rsidR="00634798">
        <w:rPr>
          <w:sz w:val="28"/>
          <w:szCs w:val="28"/>
        </w:rPr>
        <w:t xml:space="preserve"> (см. табл. 4.5.)</w:t>
      </w:r>
      <w:r>
        <w:rPr>
          <w:sz w:val="28"/>
          <w:szCs w:val="28"/>
        </w:rPr>
        <w:t>. Коэффициенты корреляции переменных абсолютно логичны: между краткосрочными финансовыми вложениями (</w:t>
      </w:r>
      <w:r>
        <w:rPr>
          <w:sz w:val="28"/>
          <w:szCs w:val="28"/>
          <w:lang w:val="en-US"/>
        </w:rPr>
        <w:t>shortterm</w:t>
      </w:r>
      <w:r w:rsidRPr="00C510FC">
        <w:rPr>
          <w:sz w:val="28"/>
          <w:szCs w:val="28"/>
        </w:rPr>
        <w:t>_</w:t>
      </w:r>
      <w:r>
        <w:rPr>
          <w:sz w:val="28"/>
          <w:szCs w:val="28"/>
          <w:lang w:val="en-US"/>
        </w:rPr>
        <w:t>investments</w:t>
      </w:r>
      <w:r w:rsidRPr="00C510FC">
        <w:rPr>
          <w:sz w:val="28"/>
          <w:szCs w:val="28"/>
        </w:rPr>
        <w:t>)</w:t>
      </w:r>
      <w:r>
        <w:rPr>
          <w:sz w:val="28"/>
          <w:szCs w:val="28"/>
        </w:rPr>
        <w:t xml:space="preserve"> и скоринговыми баллами</w:t>
      </w:r>
      <w:r w:rsidRPr="00C510FC">
        <w:rPr>
          <w:sz w:val="28"/>
          <w:szCs w:val="28"/>
        </w:rPr>
        <w:t xml:space="preserve"> (</w:t>
      </w:r>
      <w:r>
        <w:rPr>
          <w:sz w:val="28"/>
          <w:szCs w:val="28"/>
          <w:lang w:val="en-US"/>
        </w:rPr>
        <w:t>scoring</w:t>
      </w:r>
      <w:r>
        <w:rPr>
          <w:sz w:val="28"/>
          <w:szCs w:val="28"/>
        </w:rPr>
        <w:t>)</w:t>
      </w:r>
      <w:r w:rsidRPr="00C510FC">
        <w:rPr>
          <w:sz w:val="28"/>
          <w:szCs w:val="28"/>
        </w:rPr>
        <w:t xml:space="preserve"> </w:t>
      </w:r>
      <w:r>
        <w:rPr>
          <w:sz w:val="28"/>
          <w:szCs w:val="28"/>
        </w:rPr>
        <w:t>коэффициент равен 0,134 – положительная связь, так как краткосрочные финансовые вложения – наиболее ликвидный актив, и увеличение такого ликвидного актива в общей валюте баланса увеличивает скоринговые баллы. Между дебиторской задолженностью (</w:t>
      </w:r>
      <w:r>
        <w:rPr>
          <w:sz w:val="28"/>
          <w:szCs w:val="28"/>
          <w:lang w:val="en-US"/>
        </w:rPr>
        <w:t>receivables</w:t>
      </w:r>
      <w:r w:rsidRPr="00ED509D">
        <w:rPr>
          <w:sz w:val="28"/>
          <w:szCs w:val="28"/>
        </w:rPr>
        <w:t xml:space="preserve">) </w:t>
      </w:r>
      <w:r>
        <w:rPr>
          <w:sz w:val="28"/>
          <w:szCs w:val="28"/>
        </w:rPr>
        <w:t>и скоринговыми баллами (</w:t>
      </w:r>
      <w:r>
        <w:rPr>
          <w:sz w:val="28"/>
          <w:szCs w:val="28"/>
          <w:lang w:val="en-US"/>
        </w:rPr>
        <w:t>scoring</w:t>
      </w:r>
      <w:r w:rsidRPr="00ED509D">
        <w:rPr>
          <w:sz w:val="28"/>
          <w:szCs w:val="28"/>
        </w:rPr>
        <w:t xml:space="preserve">) </w:t>
      </w:r>
      <w:r>
        <w:rPr>
          <w:sz w:val="28"/>
          <w:szCs w:val="28"/>
        </w:rPr>
        <w:t xml:space="preserve">коэффициент корреляции положительный, равен 0,138. Это логично, так как дебиторская задолженность – второй по ликвидности актив, и увеличение его веса в валюте баланса влияет положительно на кредитоспособность. Однако между менее ликвидными активами и скоринговыми баллами связь отрицательная – </w:t>
      </w:r>
      <w:r>
        <w:rPr>
          <w:sz w:val="28"/>
          <w:szCs w:val="28"/>
          <w:lang w:val="en-US"/>
        </w:rPr>
        <w:t>c</w:t>
      </w:r>
      <w:r w:rsidRPr="00ED509D">
        <w:rPr>
          <w:sz w:val="28"/>
          <w:szCs w:val="28"/>
        </w:rPr>
        <w:t xml:space="preserve"> </w:t>
      </w:r>
      <w:r>
        <w:rPr>
          <w:sz w:val="28"/>
          <w:szCs w:val="28"/>
        </w:rPr>
        <w:t>запасами (</w:t>
      </w:r>
      <w:r>
        <w:rPr>
          <w:sz w:val="28"/>
          <w:szCs w:val="28"/>
          <w:lang w:val="en-US"/>
        </w:rPr>
        <w:t>stock</w:t>
      </w:r>
      <w:r w:rsidRPr="00ED509D">
        <w:rPr>
          <w:sz w:val="28"/>
          <w:szCs w:val="28"/>
        </w:rPr>
        <w:t xml:space="preserve">) </w:t>
      </w:r>
      <w:r>
        <w:rPr>
          <w:sz w:val="28"/>
          <w:szCs w:val="28"/>
        </w:rPr>
        <w:t>коэффициент равен -0,156, с внеоборотными активами (</w:t>
      </w:r>
      <w:r>
        <w:rPr>
          <w:sz w:val="28"/>
          <w:szCs w:val="28"/>
          <w:lang w:val="en-US"/>
        </w:rPr>
        <w:t>fixed</w:t>
      </w:r>
      <w:r w:rsidRPr="00ED509D">
        <w:rPr>
          <w:sz w:val="28"/>
          <w:szCs w:val="28"/>
        </w:rPr>
        <w:t>_</w:t>
      </w:r>
      <w:r>
        <w:rPr>
          <w:sz w:val="28"/>
          <w:szCs w:val="28"/>
          <w:lang w:val="en-US"/>
        </w:rPr>
        <w:t>assets</w:t>
      </w:r>
      <w:r w:rsidRPr="00ED509D">
        <w:rPr>
          <w:sz w:val="28"/>
          <w:szCs w:val="28"/>
        </w:rPr>
        <w:t xml:space="preserve">) </w:t>
      </w:r>
      <w:r>
        <w:rPr>
          <w:sz w:val="28"/>
          <w:szCs w:val="28"/>
        </w:rPr>
        <w:t>коэффициент равен -0,129. В отношении с пассивами также более срочные пассивы со скоринговыми баллами имеют положительную корреляционную связь – с краткосрочными кредитами и займами (</w:t>
      </w:r>
      <w:r>
        <w:rPr>
          <w:sz w:val="28"/>
          <w:szCs w:val="28"/>
          <w:lang w:val="en-US"/>
        </w:rPr>
        <w:t>shortterm</w:t>
      </w:r>
      <w:r w:rsidRPr="00EA450F">
        <w:rPr>
          <w:sz w:val="28"/>
          <w:szCs w:val="28"/>
        </w:rPr>
        <w:t>_</w:t>
      </w:r>
      <w:r>
        <w:rPr>
          <w:sz w:val="28"/>
          <w:szCs w:val="28"/>
          <w:lang w:val="en-US"/>
        </w:rPr>
        <w:t>borrowings</w:t>
      </w:r>
      <w:r w:rsidRPr="00EA450F">
        <w:rPr>
          <w:sz w:val="28"/>
          <w:szCs w:val="28"/>
        </w:rPr>
        <w:t xml:space="preserve">) </w:t>
      </w:r>
      <w:r>
        <w:rPr>
          <w:sz w:val="28"/>
          <w:szCs w:val="28"/>
        </w:rPr>
        <w:t>коэффициент равен 0,083. А менее срочные пассивы имеют отрицательную корреляционную связь – с долгосрочными кредитами и займами (</w:t>
      </w:r>
      <w:r>
        <w:rPr>
          <w:sz w:val="28"/>
          <w:szCs w:val="28"/>
          <w:lang w:val="en-US"/>
        </w:rPr>
        <w:t>longterm</w:t>
      </w:r>
      <w:r w:rsidRPr="00EA450F">
        <w:rPr>
          <w:sz w:val="28"/>
          <w:szCs w:val="28"/>
        </w:rPr>
        <w:t>_</w:t>
      </w:r>
      <w:r>
        <w:rPr>
          <w:sz w:val="28"/>
          <w:szCs w:val="28"/>
          <w:lang w:val="en-US"/>
        </w:rPr>
        <w:t>borrowings</w:t>
      </w:r>
      <w:r w:rsidRPr="00EA450F">
        <w:rPr>
          <w:sz w:val="28"/>
          <w:szCs w:val="28"/>
        </w:rPr>
        <w:t xml:space="preserve">) </w:t>
      </w:r>
      <w:r>
        <w:rPr>
          <w:sz w:val="28"/>
          <w:szCs w:val="28"/>
        </w:rPr>
        <w:t xml:space="preserve">коэффициент равен -0,251. </w:t>
      </w:r>
    </w:p>
    <w:p w:rsidR="0064114E" w:rsidRDefault="0064114E" w:rsidP="0064114E">
      <w:pPr>
        <w:spacing w:line="360" w:lineRule="auto"/>
        <w:ind w:firstLine="851"/>
        <w:jc w:val="both"/>
        <w:rPr>
          <w:sz w:val="28"/>
          <w:szCs w:val="28"/>
        </w:rPr>
      </w:pPr>
      <w:r>
        <w:rPr>
          <w:sz w:val="28"/>
          <w:szCs w:val="28"/>
        </w:rPr>
        <w:t>После проведения корреляционного анализа по количественным переменным, показателям бизнес-риска, финансового риска и структуры активов и пассивов, были построены диаграмм рассеяния между основными переменными</w:t>
      </w:r>
      <w:r w:rsidR="00634798">
        <w:rPr>
          <w:sz w:val="28"/>
          <w:szCs w:val="28"/>
        </w:rPr>
        <w:t xml:space="preserve"> (см. рис. 4.10)</w:t>
      </w:r>
      <w:r>
        <w:rPr>
          <w:sz w:val="28"/>
          <w:szCs w:val="28"/>
        </w:rPr>
        <w:t xml:space="preserve">. Представлены диаграммы рассеяния переменной </w:t>
      </w:r>
      <w:r>
        <w:rPr>
          <w:sz w:val="28"/>
          <w:szCs w:val="28"/>
          <w:lang w:val="en-US"/>
        </w:rPr>
        <w:t>Scoring</w:t>
      </w:r>
      <w:r w:rsidRPr="00216678">
        <w:rPr>
          <w:sz w:val="28"/>
          <w:szCs w:val="28"/>
        </w:rPr>
        <w:t xml:space="preserve"> </w:t>
      </w:r>
      <w:r>
        <w:rPr>
          <w:sz w:val="28"/>
          <w:szCs w:val="28"/>
        </w:rPr>
        <w:t xml:space="preserve">и рентабельности продаж, текущей ликвидности и соотношения собственного и заемного капитала. На всех диаграммах </w:t>
      </w:r>
      <w:r>
        <w:rPr>
          <w:sz w:val="28"/>
          <w:szCs w:val="28"/>
        </w:rPr>
        <w:lastRenderedPageBreak/>
        <w:t>прослеживаются связи между переменными, из чего следует, что данные переменные следует включить в базовую регрессионную модель.</w:t>
      </w:r>
    </w:p>
    <w:tbl>
      <w:tblPr>
        <w:tblStyle w:val="ad"/>
        <w:tblW w:w="0" w:type="auto"/>
        <w:tblLook w:val="04A0"/>
      </w:tblPr>
      <w:tblGrid>
        <w:gridCol w:w="4785"/>
        <w:gridCol w:w="4786"/>
      </w:tblGrid>
      <w:tr w:rsidR="0064114E" w:rsidTr="00634798">
        <w:tc>
          <w:tcPr>
            <w:tcW w:w="4785" w:type="dxa"/>
            <w:vAlign w:val="center"/>
          </w:tcPr>
          <w:p w:rsidR="0064114E" w:rsidRDefault="0064114E" w:rsidP="00634798">
            <w:pPr>
              <w:spacing w:line="360" w:lineRule="auto"/>
              <w:jc w:val="center"/>
              <w:rPr>
                <w:sz w:val="28"/>
                <w:szCs w:val="28"/>
              </w:rPr>
            </w:pPr>
            <w:r w:rsidRPr="00662A68">
              <w:rPr>
                <w:noProof/>
                <w:sz w:val="28"/>
                <w:szCs w:val="28"/>
              </w:rPr>
              <w:drawing>
                <wp:inline distT="0" distB="0" distL="0" distR="0">
                  <wp:extent cx="2324100" cy="2276475"/>
                  <wp:effectExtent l="19050" t="19050" r="19050" b="28575"/>
                  <wp:docPr id="3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srcRect/>
                          <a:stretch>
                            <a:fillRect/>
                          </a:stretch>
                        </pic:blipFill>
                        <pic:spPr bwMode="auto">
                          <a:xfrm>
                            <a:off x="0" y="0"/>
                            <a:ext cx="2324100" cy="2276475"/>
                          </a:xfrm>
                          <a:prstGeom prst="rect">
                            <a:avLst/>
                          </a:prstGeom>
                          <a:noFill/>
                          <a:ln w="3175">
                            <a:solidFill>
                              <a:schemeClr val="tx1"/>
                            </a:solidFill>
                            <a:miter lim="800000"/>
                            <a:headEnd/>
                            <a:tailEnd/>
                          </a:ln>
                        </pic:spPr>
                      </pic:pic>
                    </a:graphicData>
                  </a:graphic>
                </wp:inline>
              </w:drawing>
            </w:r>
          </w:p>
        </w:tc>
        <w:tc>
          <w:tcPr>
            <w:tcW w:w="4786" w:type="dxa"/>
            <w:vAlign w:val="center"/>
          </w:tcPr>
          <w:p w:rsidR="0064114E" w:rsidRDefault="0064114E" w:rsidP="00634798">
            <w:pPr>
              <w:spacing w:line="360" w:lineRule="auto"/>
              <w:jc w:val="center"/>
              <w:rPr>
                <w:sz w:val="28"/>
                <w:szCs w:val="28"/>
              </w:rPr>
            </w:pPr>
            <w:r w:rsidRPr="00662A68">
              <w:rPr>
                <w:noProof/>
                <w:sz w:val="28"/>
                <w:szCs w:val="28"/>
              </w:rPr>
              <w:drawing>
                <wp:inline distT="0" distB="0" distL="0" distR="0">
                  <wp:extent cx="2339173" cy="2295525"/>
                  <wp:effectExtent l="19050" t="19050" r="23027" b="28575"/>
                  <wp:docPr id="3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srcRect/>
                          <a:stretch>
                            <a:fillRect/>
                          </a:stretch>
                        </pic:blipFill>
                        <pic:spPr bwMode="auto">
                          <a:xfrm>
                            <a:off x="0" y="0"/>
                            <a:ext cx="2339173" cy="2295525"/>
                          </a:xfrm>
                          <a:prstGeom prst="rect">
                            <a:avLst/>
                          </a:prstGeom>
                          <a:noFill/>
                          <a:ln w="3175">
                            <a:solidFill>
                              <a:schemeClr val="tx1"/>
                            </a:solidFill>
                            <a:miter lim="800000"/>
                            <a:headEnd/>
                            <a:tailEnd/>
                          </a:ln>
                        </pic:spPr>
                      </pic:pic>
                    </a:graphicData>
                  </a:graphic>
                </wp:inline>
              </w:drawing>
            </w:r>
          </w:p>
        </w:tc>
      </w:tr>
      <w:tr w:rsidR="0064114E" w:rsidTr="00634798">
        <w:tc>
          <w:tcPr>
            <w:tcW w:w="4785" w:type="dxa"/>
            <w:vAlign w:val="center"/>
          </w:tcPr>
          <w:p w:rsidR="0064114E" w:rsidRPr="00662A68" w:rsidRDefault="0064114E" w:rsidP="00634798">
            <w:pPr>
              <w:spacing w:line="360" w:lineRule="auto"/>
              <w:jc w:val="center"/>
              <w:rPr>
                <w:sz w:val="28"/>
                <w:szCs w:val="28"/>
              </w:rPr>
            </w:pPr>
            <w:r w:rsidRPr="00662A68">
              <w:rPr>
                <w:noProof/>
                <w:sz w:val="28"/>
                <w:szCs w:val="28"/>
              </w:rPr>
              <w:drawing>
                <wp:inline distT="0" distB="0" distL="0" distR="0">
                  <wp:extent cx="2381250" cy="2338383"/>
                  <wp:effectExtent l="19050" t="19050" r="19050" b="23817"/>
                  <wp:docPr id="3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srcRect/>
                          <a:stretch>
                            <a:fillRect/>
                          </a:stretch>
                        </pic:blipFill>
                        <pic:spPr bwMode="auto">
                          <a:xfrm>
                            <a:off x="0" y="0"/>
                            <a:ext cx="2381250" cy="2338383"/>
                          </a:xfrm>
                          <a:prstGeom prst="rect">
                            <a:avLst/>
                          </a:prstGeom>
                          <a:noFill/>
                          <a:ln w="3175">
                            <a:solidFill>
                              <a:schemeClr val="tx1"/>
                            </a:solidFill>
                            <a:miter lim="800000"/>
                            <a:headEnd/>
                            <a:tailEnd/>
                          </a:ln>
                        </pic:spPr>
                      </pic:pic>
                    </a:graphicData>
                  </a:graphic>
                </wp:inline>
              </w:drawing>
            </w:r>
          </w:p>
        </w:tc>
        <w:tc>
          <w:tcPr>
            <w:tcW w:w="4786" w:type="dxa"/>
            <w:vAlign w:val="center"/>
          </w:tcPr>
          <w:p w:rsidR="0064114E" w:rsidRPr="00662A68" w:rsidRDefault="0064114E" w:rsidP="00634798">
            <w:pPr>
              <w:spacing w:line="360" w:lineRule="auto"/>
              <w:jc w:val="center"/>
              <w:rPr>
                <w:sz w:val="28"/>
                <w:szCs w:val="28"/>
              </w:rPr>
            </w:pPr>
            <w:r>
              <w:rPr>
                <w:noProof/>
                <w:sz w:val="28"/>
                <w:szCs w:val="28"/>
              </w:rPr>
              <w:drawing>
                <wp:inline distT="0" distB="0" distL="0" distR="0">
                  <wp:extent cx="2386965" cy="2343067"/>
                  <wp:effectExtent l="19050" t="19050" r="13335" b="19133"/>
                  <wp:docPr id="3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srcRect/>
                          <a:stretch>
                            <a:fillRect/>
                          </a:stretch>
                        </pic:blipFill>
                        <pic:spPr bwMode="auto">
                          <a:xfrm>
                            <a:off x="0" y="0"/>
                            <a:ext cx="2386965" cy="2343067"/>
                          </a:xfrm>
                          <a:prstGeom prst="rect">
                            <a:avLst/>
                          </a:prstGeom>
                          <a:noFill/>
                          <a:ln w="9525">
                            <a:solidFill>
                              <a:schemeClr val="tx1"/>
                            </a:solidFill>
                            <a:miter lim="800000"/>
                            <a:headEnd/>
                            <a:tailEnd/>
                          </a:ln>
                        </pic:spPr>
                      </pic:pic>
                    </a:graphicData>
                  </a:graphic>
                </wp:inline>
              </w:drawing>
            </w:r>
          </w:p>
        </w:tc>
      </w:tr>
    </w:tbl>
    <w:p w:rsidR="00634798" w:rsidRDefault="00634798" w:rsidP="00634798">
      <w:pPr>
        <w:pStyle w:val="a3"/>
        <w:spacing w:line="360" w:lineRule="auto"/>
        <w:ind w:left="851"/>
        <w:jc w:val="center"/>
      </w:pPr>
      <w:r w:rsidRPr="00634798">
        <w:t>Рис. 4.10. Диаграммы рассеяния некоторых переменных</w:t>
      </w:r>
    </w:p>
    <w:p w:rsidR="00614888" w:rsidRPr="00634798" w:rsidRDefault="00614888" w:rsidP="00634798">
      <w:pPr>
        <w:pStyle w:val="a3"/>
        <w:spacing w:line="360" w:lineRule="auto"/>
        <w:ind w:left="851"/>
        <w:jc w:val="center"/>
      </w:pPr>
    </w:p>
    <w:p w:rsidR="0064114E" w:rsidRPr="00634798" w:rsidRDefault="00634798" w:rsidP="00634798">
      <w:pPr>
        <w:pStyle w:val="2"/>
        <w:spacing w:line="360" w:lineRule="auto"/>
        <w:ind w:firstLine="851"/>
        <w:rPr>
          <w:rFonts w:ascii="Times New Roman" w:hAnsi="Times New Roman" w:cs="Times New Roman"/>
          <w:color w:val="auto"/>
          <w:sz w:val="28"/>
          <w:szCs w:val="28"/>
        </w:rPr>
      </w:pPr>
      <w:bookmarkStart w:id="27" w:name="_Toc358337290"/>
      <w:r>
        <w:rPr>
          <w:rFonts w:ascii="Times New Roman" w:hAnsi="Times New Roman" w:cs="Times New Roman"/>
          <w:color w:val="auto"/>
          <w:sz w:val="28"/>
          <w:szCs w:val="28"/>
        </w:rPr>
        <w:t>4.3. Базовая регрессионная модель</w:t>
      </w:r>
      <w:bookmarkEnd w:id="27"/>
    </w:p>
    <w:p w:rsidR="0064114E" w:rsidRDefault="0064114E" w:rsidP="0064114E">
      <w:pPr>
        <w:pStyle w:val="a3"/>
        <w:spacing w:line="360" w:lineRule="auto"/>
        <w:ind w:left="0" w:firstLine="851"/>
        <w:jc w:val="both"/>
        <w:rPr>
          <w:sz w:val="28"/>
          <w:szCs w:val="28"/>
        </w:rPr>
      </w:pPr>
      <w:r>
        <w:rPr>
          <w:sz w:val="28"/>
          <w:szCs w:val="28"/>
        </w:rPr>
        <w:t xml:space="preserve">Необходимо определить, какие переменные следует включить в регрессию. Количественные переменные имеют высокие коэффициенты вариации, что говорит о неоднородности признаков. Исходя из проведенного выше корреляционного анализа, который показал, между какими переменными есть более сильные связи, выбрано некоторое количество регрессоров из всех представленных в параграфе 4.1. регрессоров, среди которых есть и количественные переменные, и фиктивные переменные. Вначале была построена регрессионная модель, которая включает все </w:t>
      </w:r>
      <w:r>
        <w:rPr>
          <w:sz w:val="28"/>
          <w:szCs w:val="28"/>
        </w:rPr>
        <w:lastRenderedPageBreak/>
        <w:t>имеющиеся регрессоры, для того, чтобы по остаточной вероятности сделать вывод о наиболее значимых регрессорах.</w:t>
      </w:r>
    </w:p>
    <w:p w:rsidR="0064114E" w:rsidRPr="00634798" w:rsidRDefault="00634798" w:rsidP="00634798">
      <w:pPr>
        <w:pStyle w:val="a3"/>
        <w:spacing w:line="360" w:lineRule="auto"/>
        <w:ind w:left="0" w:firstLine="851"/>
        <w:jc w:val="right"/>
        <w:rPr>
          <w:i/>
        </w:rPr>
      </w:pPr>
      <w:r w:rsidRPr="00634798">
        <w:rPr>
          <w:i/>
        </w:rPr>
        <w:t>Таблица 4.6.</w:t>
      </w:r>
    </w:p>
    <w:p w:rsidR="0064114E" w:rsidRPr="001A1F8C" w:rsidRDefault="00634798" w:rsidP="001A1F8C">
      <w:pPr>
        <w:pStyle w:val="a3"/>
        <w:spacing w:line="360" w:lineRule="auto"/>
        <w:ind w:left="0" w:firstLine="851"/>
        <w:jc w:val="center"/>
      </w:pPr>
      <w:r w:rsidRPr="00634798">
        <w:t>Регрессионная модель со всеми включенными переменны</w:t>
      </w:r>
      <w:r w:rsidR="001A1F8C">
        <w:t>ми</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tblPr>
      <w:tblGrid>
        <w:gridCol w:w="2872"/>
        <w:gridCol w:w="1134"/>
        <w:gridCol w:w="1134"/>
        <w:gridCol w:w="1134"/>
        <w:gridCol w:w="888"/>
      </w:tblGrid>
      <w:tr w:rsidR="001A1F8C" w:rsidRPr="00052380" w:rsidTr="001A1F8C">
        <w:trPr>
          <w:trHeight w:val="225"/>
          <w:jc w:val="center"/>
        </w:trPr>
        <w:tc>
          <w:tcPr>
            <w:tcW w:w="7162" w:type="dxa"/>
            <w:gridSpan w:val="5"/>
            <w:vAlign w:val="center"/>
          </w:tcPr>
          <w:p w:rsidR="001A1F8C" w:rsidRPr="00052380" w:rsidRDefault="001A1F8C" w:rsidP="001A1F8C">
            <w:pPr>
              <w:autoSpaceDE w:val="0"/>
              <w:autoSpaceDN w:val="0"/>
              <w:adjustRightInd w:val="0"/>
              <w:rPr>
                <w:color w:val="000000"/>
                <w:sz w:val="20"/>
                <w:szCs w:val="20"/>
              </w:rPr>
            </w:pPr>
            <w:r w:rsidRPr="00052380">
              <w:rPr>
                <w:color w:val="000000"/>
                <w:sz w:val="20"/>
                <w:szCs w:val="20"/>
              </w:rPr>
              <w:t>Dependent Variable: SCORING</w:t>
            </w:r>
          </w:p>
        </w:tc>
      </w:tr>
      <w:tr w:rsidR="001A1F8C" w:rsidRPr="00052380" w:rsidTr="001A1F8C">
        <w:trPr>
          <w:trHeight w:val="225"/>
          <w:jc w:val="center"/>
        </w:trPr>
        <w:tc>
          <w:tcPr>
            <w:tcW w:w="7162" w:type="dxa"/>
            <w:gridSpan w:val="5"/>
            <w:vAlign w:val="center"/>
          </w:tcPr>
          <w:p w:rsidR="001A1F8C" w:rsidRPr="00052380" w:rsidRDefault="001A1F8C" w:rsidP="001A1F8C">
            <w:pPr>
              <w:autoSpaceDE w:val="0"/>
              <w:autoSpaceDN w:val="0"/>
              <w:adjustRightInd w:val="0"/>
              <w:rPr>
                <w:color w:val="000000"/>
                <w:sz w:val="20"/>
                <w:szCs w:val="20"/>
              </w:rPr>
            </w:pPr>
            <w:r w:rsidRPr="00052380">
              <w:rPr>
                <w:color w:val="000000"/>
                <w:sz w:val="20"/>
                <w:szCs w:val="20"/>
              </w:rPr>
              <w:t>Method: Least Squares</w:t>
            </w:r>
          </w:p>
        </w:tc>
      </w:tr>
      <w:tr w:rsidR="001A1F8C" w:rsidRPr="00052380" w:rsidTr="001A1F8C">
        <w:trPr>
          <w:trHeight w:val="225"/>
          <w:jc w:val="center"/>
        </w:trPr>
        <w:tc>
          <w:tcPr>
            <w:tcW w:w="7162" w:type="dxa"/>
            <w:gridSpan w:val="5"/>
            <w:vAlign w:val="center"/>
          </w:tcPr>
          <w:p w:rsidR="001A1F8C" w:rsidRPr="00052380" w:rsidRDefault="001A1F8C" w:rsidP="001A1F8C">
            <w:pPr>
              <w:autoSpaceDE w:val="0"/>
              <w:autoSpaceDN w:val="0"/>
              <w:adjustRightInd w:val="0"/>
              <w:rPr>
                <w:color w:val="000000"/>
                <w:sz w:val="20"/>
                <w:szCs w:val="20"/>
                <w:lang w:val="en-US"/>
              </w:rPr>
            </w:pPr>
            <w:r w:rsidRPr="00052380">
              <w:rPr>
                <w:color w:val="000000"/>
                <w:sz w:val="20"/>
                <w:szCs w:val="20"/>
                <w:lang w:val="en-US"/>
              </w:rPr>
              <w:t>Sample: 1 33 IF SCORING&gt;=20 AND RESERVE&lt;0.4</w:t>
            </w:r>
          </w:p>
        </w:tc>
      </w:tr>
      <w:tr w:rsidR="001A1F8C" w:rsidRPr="00052380" w:rsidTr="001A1F8C">
        <w:trPr>
          <w:trHeight w:val="225"/>
          <w:jc w:val="center"/>
        </w:trPr>
        <w:tc>
          <w:tcPr>
            <w:tcW w:w="7162" w:type="dxa"/>
            <w:gridSpan w:val="5"/>
            <w:vAlign w:val="center"/>
          </w:tcPr>
          <w:p w:rsidR="001A1F8C" w:rsidRPr="00052380" w:rsidRDefault="001A1F8C" w:rsidP="001A1F8C">
            <w:pPr>
              <w:autoSpaceDE w:val="0"/>
              <w:autoSpaceDN w:val="0"/>
              <w:adjustRightInd w:val="0"/>
              <w:rPr>
                <w:color w:val="000000"/>
                <w:sz w:val="20"/>
                <w:szCs w:val="20"/>
              </w:rPr>
            </w:pPr>
            <w:r w:rsidRPr="00052380">
              <w:rPr>
                <w:color w:val="000000"/>
                <w:sz w:val="20"/>
                <w:szCs w:val="20"/>
              </w:rPr>
              <w:t>Included observations: 27</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Variable</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Coefficient</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Std. Error</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t-Statistic</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Prob.  </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ACTIVITY_PROFITABILITY</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-29.27752</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34.25212</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-0.854765</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0.4149</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BUSINESS_PERIOD</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-0.600287</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0.402183</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-1.492574</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0.1697</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CASH</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-23.24881</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68.56402</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-0.339082</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0.7423</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CASH_COVER</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0.053300</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0.065047</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0.819401</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0.4337</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highlight w:val="lightGray"/>
              </w:rPr>
            </w:pPr>
            <w:r w:rsidRPr="00052380">
              <w:rPr>
                <w:color w:val="000000"/>
                <w:sz w:val="20"/>
                <w:szCs w:val="20"/>
                <w:highlight w:val="lightGray"/>
              </w:rPr>
              <w:t>CURRENT_LIQUIDITY</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1.409664</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6.315294</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0.223214</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0.0284</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CUSTOMER_DEPENDENCE</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11.37863</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5.720005</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1.989270</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0.3779</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EQUITY</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101.1449</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28.39500</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3.562067</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0.2361</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highlight w:val="lightGray"/>
              </w:rPr>
            </w:pPr>
            <w:r w:rsidRPr="00052380">
              <w:rPr>
                <w:color w:val="000000"/>
                <w:sz w:val="20"/>
                <w:szCs w:val="20"/>
                <w:highlight w:val="lightGray"/>
              </w:rPr>
              <w:t>EQUITY_TO_DEBT_RELATION</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-28.10069</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14.33121</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-1.960804</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0.0115</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FINANCIAL_AUTONOMY</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68.13384</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35.11675</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1.940209</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0.2843</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FIXED_ASSETS</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-27.90510</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11.21704</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-2.487742</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0.1345</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INTEREST_COVER</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0.040605</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0.099114</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0.409682</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0.6916</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highlight w:val="lightGray"/>
              </w:rPr>
            </w:pPr>
            <w:r w:rsidRPr="00052380">
              <w:rPr>
                <w:color w:val="000000"/>
                <w:sz w:val="20"/>
                <w:szCs w:val="20"/>
                <w:highlight w:val="lightGray"/>
              </w:rPr>
              <w:t>LOAN_QUALITY</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14.44420</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4.939917</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2.923977</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0.0169</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LONGTERM_BORROWINGS</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65.48972</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23.15083</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2.828828</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0.3198</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highlight w:val="lightGray"/>
              </w:rPr>
            </w:pPr>
            <w:r w:rsidRPr="00052380">
              <w:rPr>
                <w:color w:val="000000"/>
                <w:sz w:val="20"/>
                <w:szCs w:val="20"/>
                <w:highlight w:val="lightGray"/>
              </w:rPr>
              <w:t>MARKET_SHARE</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14.12631</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4.787828</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2.950462</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0.0162</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NET_ASSETS</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2.724048</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10.14408</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0.268536</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0.7943</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PAYABLES</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74.82585</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22.29076</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3.356810</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0.6084</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RECEIVABLES</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6.653214</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18.85874</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0.352792</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0.7324</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highlight w:val="lightGray"/>
              </w:rPr>
            </w:pPr>
            <w:r w:rsidRPr="00052380">
              <w:rPr>
                <w:color w:val="000000"/>
                <w:sz w:val="20"/>
                <w:szCs w:val="20"/>
                <w:highlight w:val="lightGray"/>
              </w:rPr>
              <w:t>RESERVE</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-40.63001</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21.75872</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-1.867298</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0.0447</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highlight w:val="lightGray"/>
              </w:rPr>
            </w:pPr>
            <w:r w:rsidRPr="00052380">
              <w:rPr>
                <w:color w:val="000000"/>
                <w:sz w:val="20"/>
                <w:szCs w:val="20"/>
                <w:highlight w:val="lightGray"/>
              </w:rPr>
              <w:t>SALES_PROFITABILITY</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369.1624</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129.5064</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2.850533</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0.0191</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highlight w:val="lightGray"/>
              </w:rPr>
            </w:pPr>
            <w:r w:rsidRPr="00052380">
              <w:rPr>
                <w:color w:val="000000"/>
                <w:sz w:val="20"/>
                <w:szCs w:val="20"/>
                <w:highlight w:val="lightGray"/>
              </w:rPr>
              <w:t>SHORTTERM_BORROWINGS</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62.16324</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23.42320</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2.653918</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0.0263</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SHORTTERM_INVESTMENTS</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3.285054</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22.06682</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0.148868</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0.8849</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STOCK</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10.63582</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16.85210</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0.631127</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0.5437</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highlight w:val="lightGray"/>
              </w:rPr>
            </w:pPr>
            <w:r w:rsidRPr="00052380">
              <w:rPr>
                <w:color w:val="000000"/>
                <w:sz w:val="20"/>
                <w:szCs w:val="20"/>
                <w:highlight w:val="lightGray"/>
              </w:rPr>
              <w:t>SUPPLIER_DEPENDENCE</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-0.368175</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4.393435</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-0.083801</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highlight w:val="lightGray"/>
              </w:rPr>
            </w:pPr>
            <w:r w:rsidRPr="00052380">
              <w:rPr>
                <w:color w:val="000000"/>
                <w:sz w:val="20"/>
                <w:szCs w:val="20"/>
                <w:highlight w:val="lightGray"/>
              </w:rPr>
              <w:t>0.0350</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C</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-54.66119</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34.67229</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-1.576510</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0.1494</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rPr>
                <w:color w:val="000000"/>
                <w:sz w:val="20"/>
                <w:szCs w:val="20"/>
              </w:rPr>
            </w:pPr>
            <w:r w:rsidRPr="00052380">
              <w:rPr>
                <w:color w:val="000000"/>
                <w:sz w:val="20"/>
                <w:szCs w:val="20"/>
              </w:rPr>
              <w:t>R-squared</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0.968656</w:t>
            </w:r>
          </w:p>
        </w:tc>
        <w:tc>
          <w:tcPr>
            <w:tcW w:w="2268" w:type="dxa"/>
            <w:gridSpan w:val="2"/>
            <w:vAlign w:val="bottom"/>
          </w:tcPr>
          <w:p w:rsidR="0064114E" w:rsidRPr="00052380" w:rsidRDefault="0064114E" w:rsidP="006E243D">
            <w:pPr>
              <w:autoSpaceDE w:val="0"/>
              <w:autoSpaceDN w:val="0"/>
              <w:adjustRightInd w:val="0"/>
              <w:ind w:right="10"/>
              <w:rPr>
                <w:color w:val="000000"/>
                <w:sz w:val="20"/>
                <w:szCs w:val="20"/>
              </w:rPr>
            </w:pPr>
            <w:r w:rsidRPr="00052380">
              <w:rPr>
                <w:color w:val="000000"/>
                <w:sz w:val="20"/>
                <w:szCs w:val="20"/>
              </w:rPr>
              <w:t>    Mean dependent var</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43.43485</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rPr>
                <w:color w:val="000000"/>
                <w:sz w:val="20"/>
                <w:szCs w:val="20"/>
              </w:rPr>
            </w:pPr>
            <w:r w:rsidRPr="00052380">
              <w:rPr>
                <w:color w:val="000000"/>
                <w:sz w:val="20"/>
                <w:szCs w:val="20"/>
              </w:rPr>
              <w:t>Adjusted R-squared</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0.888556</w:t>
            </w:r>
          </w:p>
        </w:tc>
        <w:tc>
          <w:tcPr>
            <w:tcW w:w="2268" w:type="dxa"/>
            <w:gridSpan w:val="2"/>
            <w:vAlign w:val="bottom"/>
          </w:tcPr>
          <w:p w:rsidR="0064114E" w:rsidRPr="00052380" w:rsidRDefault="0064114E" w:rsidP="006E243D">
            <w:pPr>
              <w:autoSpaceDE w:val="0"/>
              <w:autoSpaceDN w:val="0"/>
              <w:adjustRightInd w:val="0"/>
              <w:ind w:right="10"/>
              <w:rPr>
                <w:color w:val="000000"/>
                <w:sz w:val="20"/>
                <w:szCs w:val="20"/>
              </w:rPr>
            </w:pPr>
            <w:r w:rsidRPr="00052380">
              <w:rPr>
                <w:color w:val="000000"/>
                <w:sz w:val="20"/>
                <w:szCs w:val="20"/>
              </w:rPr>
              <w:t>    S.D. dependent var</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17.31028</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rPr>
                <w:color w:val="000000"/>
                <w:sz w:val="20"/>
                <w:szCs w:val="20"/>
              </w:rPr>
            </w:pPr>
            <w:r w:rsidRPr="00052380">
              <w:rPr>
                <w:color w:val="000000"/>
                <w:sz w:val="20"/>
                <w:szCs w:val="20"/>
              </w:rPr>
              <w:t>S.E. of regression</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5.778740</w:t>
            </w:r>
          </w:p>
        </w:tc>
        <w:tc>
          <w:tcPr>
            <w:tcW w:w="2268" w:type="dxa"/>
            <w:gridSpan w:val="2"/>
            <w:vAlign w:val="bottom"/>
          </w:tcPr>
          <w:p w:rsidR="0064114E" w:rsidRPr="00052380" w:rsidRDefault="0064114E" w:rsidP="006E243D">
            <w:pPr>
              <w:autoSpaceDE w:val="0"/>
              <w:autoSpaceDN w:val="0"/>
              <w:adjustRightInd w:val="0"/>
              <w:ind w:right="10"/>
              <w:rPr>
                <w:color w:val="000000"/>
                <w:sz w:val="20"/>
                <w:szCs w:val="20"/>
              </w:rPr>
            </w:pPr>
            <w:r w:rsidRPr="00052380">
              <w:rPr>
                <w:color w:val="000000"/>
                <w:sz w:val="20"/>
                <w:szCs w:val="20"/>
              </w:rPr>
              <w:t>    Akaike info criterion</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6.501511</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rPr>
                <w:color w:val="000000"/>
                <w:sz w:val="20"/>
                <w:szCs w:val="20"/>
              </w:rPr>
            </w:pPr>
            <w:r w:rsidRPr="00052380">
              <w:rPr>
                <w:color w:val="000000"/>
                <w:sz w:val="20"/>
                <w:szCs w:val="20"/>
              </w:rPr>
              <w:t>Sum squared resid</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300.5445</w:t>
            </w:r>
          </w:p>
        </w:tc>
        <w:tc>
          <w:tcPr>
            <w:tcW w:w="2268" w:type="dxa"/>
            <w:gridSpan w:val="2"/>
            <w:vAlign w:val="bottom"/>
          </w:tcPr>
          <w:p w:rsidR="0064114E" w:rsidRPr="00052380" w:rsidRDefault="0064114E" w:rsidP="006E243D">
            <w:pPr>
              <w:autoSpaceDE w:val="0"/>
              <w:autoSpaceDN w:val="0"/>
              <w:adjustRightInd w:val="0"/>
              <w:ind w:right="10"/>
              <w:rPr>
                <w:color w:val="000000"/>
                <w:sz w:val="20"/>
                <w:szCs w:val="20"/>
              </w:rPr>
            </w:pPr>
            <w:r w:rsidRPr="00052380">
              <w:rPr>
                <w:color w:val="000000"/>
                <w:sz w:val="20"/>
                <w:szCs w:val="20"/>
              </w:rPr>
              <w:t>    Schwarz criterion</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7.589880</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rPr>
                <w:color w:val="000000"/>
                <w:sz w:val="20"/>
                <w:szCs w:val="20"/>
              </w:rPr>
            </w:pPr>
            <w:r w:rsidRPr="00052380">
              <w:rPr>
                <w:color w:val="000000"/>
                <w:sz w:val="20"/>
                <w:szCs w:val="20"/>
              </w:rPr>
              <w:t>Log likelihood</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-83.27493</w:t>
            </w:r>
          </w:p>
        </w:tc>
        <w:tc>
          <w:tcPr>
            <w:tcW w:w="2268" w:type="dxa"/>
            <w:gridSpan w:val="2"/>
            <w:vAlign w:val="bottom"/>
          </w:tcPr>
          <w:p w:rsidR="0064114E" w:rsidRPr="00052380" w:rsidRDefault="0064114E" w:rsidP="006E243D">
            <w:pPr>
              <w:autoSpaceDE w:val="0"/>
              <w:autoSpaceDN w:val="0"/>
              <w:adjustRightInd w:val="0"/>
              <w:ind w:right="10"/>
              <w:rPr>
                <w:color w:val="000000"/>
                <w:sz w:val="20"/>
                <w:szCs w:val="20"/>
              </w:rPr>
            </w:pPr>
            <w:r w:rsidRPr="00052380">
              <w:rPr>
                <w:color w:val="000000"/>
                <w:sz w:val="20"/>
                <w:szCs w:val="20"/>
              </w:rPr>
              <w:t>    Hannan-Quinn criter.</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6.867714</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rPr>
                <w:color w:val="000000"/>
                <w:sz w:val="20"/>
                <w:szCs w:val="20"/>
              </w:rPr>
            </w:pPr>
            <w:r w:rsidRPr="00052380">
              <w:rPr>
                <w:color w:val="000000"/>
                <w:sz w:val="20"/>
                <w:szCs w:val="20"/>
              </w:rPr>
              <w:t>F-statistic</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12.09299</w:t>
            </w:r>
          </w:p>
        </w:tc>
        <w:tc>
          <w:tcPr>
            <w:tcW w:w="2268" w:type="dxa"/>
            <w:gridSpan w:val="2"/>
            <w:vAlign w:val="bottom"/>
          </w:tcPr>
          <w:p w:rsidR="0064114E" w:rsidRPr="00052380" w:rsidRDefault="0064114E" w:rsidP="006E243D">
            <w:pPr>
              <w:autoSpaceDE w:val="0"/>
              <w:autoSpaceDN w:val="0"/>
              <w:adjustRightInd w:val="0"/>
              <w:ind w:right="10"/>
              <w:rPr>
                <w:color w:val="000000"/>
                <w:sz w:val="20"/>
                <w:szCs w:val="20"/>
              </w:rPr>
            </w:pPr>
            <w:r w:rsidRPr="00052380">
              <w:rPr>
                <w:color w:val="000000"/>
                <w:sz w:val="20"/>
                <w:szCs w:val="20"/>
              </w:rPr>
              <w:t>    Durbin-Watson stat</w:t>
            </w:r>
          </w:p>
        </w:tc>
        <w:tc>
          <w:tcPr>
            <w:tcW w:w="888"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1.764981</w:t>
            </w:r>
          </w:p>
        </w:tc>
      </w:tr>
      <w:tr w:rsidR="001A1F8C" w:rsidRPr="00052380" w:rsidTr="009A28C0">
        <w:trPr>
          <w:trHeight w:val="225"/>
          <w:jc w:val="center"/>
        </w:trPr>
        <w:tc>
          <w:tcPr>
            <w:tcW w:w="2872" w:type="dxa"/>
            <w:vAlign w:val="bottom"/>
          </w:tcPr>
          <w:p w:rsidR="001A1F8C" w:rsidRPr="00052380" w:rsidRDefault="001A1F8C" w:rsidP="006E243D">
            <w:pPr>
              <w:autoSpaceDE w:val="0"/>
              <w:autoSpaceDN w:val="0"/>
              <w:adjustRightInd w:val="0"/>
              <w:rPr>
                <w:color w:val="000000"/>
                <w:sz w:val="20"/>
                <w:szCs w:val="20"/>
              </w:rPr>
            </w:pPr>
            <w:r w:rsidRPr="00052380">
              <w:rPr>
                <w:color w:val="000000"/>
                <w:sz w:val="20"/>
                <w:szCs w:val="20"/>
              </w:rPr>
              <w:t>Prob(F-statistic)</w:t>
            </w:r>
          </w:p>
        </w:tc>
        <w:tc>
          <w:tcPr>
            <w:tcW w:w="1134" w:type="dxa"/>
            <w:vAlign w:val="bottom"/>
          </w:tcPr>
          <w:p w:rsidR="001A1F8C" w:rsidRPr="00052380" w:rsidRDefault="001A1F8C" w:rsidP="006E243D">
            <w:pPr>
              <w:autoSpaceDE w:val="0"/>
              <w:autoSpaceDN w:val="0"/>
              <w:adjustRightInd w:val="0"/>
              <w:ind w:right="10"/>
              <w:jc w:val="right"/>
              <w:rPr>
                <w:color w:val="000000"/>
                <w:sz w:val="20"/>
                <w:szCs w:val="20"/>
              </w:rPr>
            </w:pPr>
            <w:r w:rsidRPr="00052380">
              <w:rPr>
                <w:color w:val="000000"/>
                <w:sz w:val="20"/>
                <w:szCs w:val="20"/>
              </w:rPr>
              <w:t>0.000273</w:t>
            </w:r>
          </w:p>
        </w:tc>
        <w:tc>
          <w:tcPr>
            <w:tcW w:w="3156" w:type="dxa"/>
            <w:gridSpan w:val="3"/>
            <w:vAlign w:val="bottom"/>
          </w:tcPr>
          <w:p w:rsidR="001A1F8C" w:rsidRPr="00052380" w:rsidRDefault="001A1F8C" w:rsidP="006E243D">
            <w:pPr>
              <w:autoSpaceDE w:val="0"/>
              <w:autoSpaceDN w:val="0"/>
              <w:adjustRightInd w:val="0"/>
              <w:ind w:right="10"/>
              <w:jc w:val="center"/>
              <w:rPr>
                <w:color w:val="000000"/>
                <w:sz w:val="20"/>
                <w:szCs w:val="20"/>
              </w:rPr>
            </w:pPr>
          </w:p>
        </w:tc>
      </w:tr>
    </w:tbl>
    <w:p w:rsidR="001A1F8C" w:rsidRDefault="001A1F8C" w:rsidP="0064114E">
      <w:pPr>
        <w:pStyle w:val="a3"/>
        <w:spacing w:line="360" w:lineRule="auto"/>
        <w:ind w:left="0" w:firstLine="851"/>
        <w:jc w:val="both"/>
        <w:rPr>
          <w:rFonts w:ascii="Arial" w:hAnsi="Arial" w:cs="Arial"/>
          <w:sz w:val="18"/>
          <w:szCs w:val="18"/>
        </w:rPr>
      </w:pPr>
    </w:p>
    <w:p w:rsidR="0064114E" w:rsidRDefault="0064114E" w:rsidP="0064114E">
      <w:pPr>
        <w:pStyle w:val="a3"/>
        <w:spacing w:line="360" w:lineRule="auto"/>
        <w:ind w:left="0" w:firstLine="851"/>
        <w:jc w:val="both"/>
        <w:rPr>
          <w:color w:val="000000"/>
          <w:sz w:val="28"/>
          <w:szCs w:val="28"/>
        </w:rPr>
      </w:pPr>
      <w:r>
        <w:rPr>
          <w:color w:val="000000"/>
          <w:sz w:val="28"/>
          <w:szCs w:val="28"/>
        </w:rPr>
        <w:t xml:space="preserve">Выделенные цветом переменные имеют более низкую остаточную вероятность, чем остальные переменные в модели. Далее на основе выводов об остаточной вероятности регрессии с максимальным количеством регрессоров и корреляционного анализа, была построена следующая регрессионная модель. </w:t>
      </w:r>
    </w:p>
    <w:p w:rsidR="001A1F8C" w:rsidRPr="001A1F8C" w:rsidRDefault="001A1F8C" w:rsidP="001A1F8C">
      <w:pPr>
        <w:pStyle w:val="a3"/>
        <w:spacing w:line="360" w:lineRule="auto"/>
        <w:ind w:left="0" w:firstLine="851"/>
        <w:jc w:val="right"/>
        <w:rPr>
          <w:i/>
          <w:color w:val="000000"/>
        </w:rPr>
      </w:pPr>
      <w:r w:rsidRPr="001A1F8C">
        <w:rPr>
          <w:i/>
          <w:color w:val="000000"/>
        </w:rPr>
        <w:t>Таблица 4.7.</w:t>
      </w:r>
    </w:p>
    <w:p w:rsidR="001A1F8C" w:rsidRDefault="001A1F8C" w:rsidP="001A1F8C">
      <w:pPr>
        <w:pStyle w:val="a3"/>
        <w:spacing w:line="360" w:lineRule="auto"/>
        <w:ind w:left="0" w:firstLine="851"/>
        <w:jc w:val="center"/>
        <w:rPr>
          <w:color w:val="000000"/>
        </w:rPr>
      </w:pPr>
      <w:r w:rsidRPr="001A1F8C">
        <w:rPr>
          <w:color w:val="000000"/>
        </w:rPr>
        <w:t>Регрессионная модель с некоторыми включенными переменными</w:t>
      </w:r>
    </w:p>
    <w:p w:rsidR="0064114E" w:rsidRDefault="0064114E" w:rsidP="0064114E">
      <w:pPr>
        <w:autoSpaceDE w:val="0"/>
        <w:autoSpaceDN w:val="0"/>
        <w:adjustRightInd w:val="0"/>
        <w:rPr>
          <w:rFonts w:ascii="Arial" w:hAnsi="Arial" w:cs="Arial"/>
          <w:sz w:val="18"/>
          <w:szCs w:val="18"/>
        </w:rPr>
      </w:pPr>
    </w:p>
    <w:tbl>
      <w:tblPr>
        <w:tblW w:w="0" w:type="auto"/>
        <w:jc w:val="center"/>
        <w:tblInd w:w="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tblPr>
      <w:tblGrid>
        <w:gridCol w:w="2872"/>
        <w:gridCol w:w="1134"/>
        <w:gridCol w:w="1134"/>
        <w:gridCol w:w="1025"/>
        <w:gridCol w:w="997"/>
      </w:tblGrid>
      <w:tr w:rsidR="001A1F8C" w:rsidRPr="00052380" w:rsidTr="001A1F8C">
        <w:trPr>
          <w:trHeight w:val="225"/>
          <w:jc w:val="center"/>
        </w:trPr>
        <w:tc>
          <w:tcPr>
            <w:tcW w:w="7162" w:type="dxa"/>
            <w:gridSpan w:val="5"/>
            <w:vAlign w:val="center"/>
          </w:tcPr>
          <w:p w:rsidR="001A1F8C" w:rsidRPr="00052380" w:rsidRDefault="001A1F8C" w:rsidP="001A1F8C">
            <w:pPr>
              <w:autoSpaceDE w:val="0"/>
              <w:autoSpaceDN w:val="0"/>
              <w:adjustRightInd w:val="0"/>
              <w:rPr>
                <w:color w:val="000000"/>
                <w:sz w:val="20"/>
                <w:szCs w:val="20"/>
              </w:rPr>
            </w:pPr>
            <w:r w:rsidRPr="00052380">
              <w:rPr>
                <w:color w:val="000000"/>
                <w:sz w:val="20"/>
                <w:szCs w:val="20"/>
              </w:rPr>
              <w:lastRenderedPageBreak/>
              <w:t>Dependent Variable: SCORING</w:t>
            </w:r>
          </w:p>
        </w:tc>
      </w:tr>
      <w:tr w:rsidR="001A1F8C" w:rsidRPr="00052380" w:rsidTr="001A1F8C">
        <w:trPr>
          <w:trHeight w:val="225"/>
          <w:jc w:val="center"/>
        </w:trPr>
        <w:tc>
          <w:tcPr>
            <w:tcW w:w="7162" w:type="dxa"/>
            <w:gridSpan w:val="5"/>
            <w:vAlign w:val="center"/>
          </w:tcPr>
          <w:p w:rsidR="001A1F8C" w:rsidRPr="00052380" w:rsidRDefault="001A1F8C" w:rsidP="001A1F8C">
            <w:pPr>
              <w:autoSpaceDE w:val="0"/>
              <w:autoSpaceDN w:val="0"/>
              <w:adjustRightInd w:val="0"/>
              <w:rPr>
                <w:color w:val="000000"/>
                <w:sz w:val="20"/>
                <w:szCs w:val="20"/>
              </w:rPr>
            </w:pPr>
            <w:r w:rsidRPr="00052380">
              <w:rPr>
                <w:color w:val="000000"/>
                <w:sz w:val="20"/>
                <w:szCs w:val="20"/>
              </w:rPr>
              <w:t>Method: Least Squares</w:t>
            </w:r>
          </w:p>
        </w:tc>
      </w:tr>
      <w:tr w:rsidR="001A1F8C" w:rsidRPr="00052380" w:rsidTr="001A1F8C">
        <w:trPr>
          <w:trHeight w:val="225"/>
          <w:jc w:val="center"/>
        </w:trPr>
        <w:tc>
          <w:tcPr>
            <w:tcW w:w="7162" w:type="dxa"/>
            <w:gridSpan w:val="5"/>
            <w:vAlign w:val="center"/>
          </w:tcPr>
          <w:p w:rsidR="001A1F8C" w:rsidRPr="00052380" w:rsidRDefault="001A1F8C" w:rsidP="001A1F8C">
            <w:pPr>
              <w:autoSpaceDE w:val="0"/>
              <w:autoSpaceDN w:val="0"/>
              <w:adjustRightInd w:val="0"/>
              <w:rPr>
                <w:color w:val="000000"/>
                <w:sz w:val="20"/>
                <w:szCs w:val="20"/>
                <w:lang w:val="en-US"/>
              </w:rPr>
            </w:pPr>
            <w:r w:rsidRPr="00052380">
              <w:rPr>
                <w:color w:val="000000"/>
                <w:sz w:val="20"/>
                <w:szCs w:val="20"/>
                <w:lang w:val="en-US"/>
              </w:rPr>
              <w:t>Sample: 1 33 IF SCORING&gt;=20 AND RESERVE&lt;0.4</w:t>
            </w:r>
          </w:p>
        </w:tc>
      </w:tr>
      <w:tr w:rsidR="001A1F8C" w:rsidRPr="00052380" w:rsidTr="001A1F8C">
        <w:trPr>
          <w:trHeight w:val="225"/>
          <w:jc w:val="center"/>
        </w:trPr>
        <w:tc>
          <w:tcPr>
            <w:tcW w:w="7162" w:type="dxa"/>
            <w:gridSpan w:val="5"/>
            <w:vAlign w:val="center"/>
          </w:tcPr>
          <w:p w:rsidR="001A1F8C" w:rsidRPr="00052380" w:rsidRDefault="001A1F8C" w:rsidP="001A1F8C">
            <w:pPr>
              <w:autoSpaceDE w:val="0"/>
              <w:autoSpaceDN w:val="0"/>
              <w:adjustRightInd w:val="0"/>
              <w:rPr>
                <w:color w:val="000000"/>
                <w:sz w:val="20"/>
                <w:szCs w:val="20"/>
              </w:rPr>
            </w:pPr>
            <w:r w:rsidRPr="00052380">
              <w:rPr>
                <w:color w:val="000000"/>
                <w:sz w:val="20"/>
                <w:szCs w:val="20"/>
              </w:rPr>
              <w:t>Included observations: 27</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Variable</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Coefficient</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Std. Error</w:t>
            </w:r>
          </w:p>
        </w:tc>
        <w:tc>
          <w:tcPr>
            <w:tcW w:w="1025"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t-Statistic</w:t>
            </w:r>
          </w:p>
        </w:tc>
        <w:tc>
          <w:tcPr>
            <w:tcW w:w="997"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Prob.  </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RESERVE</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-968.5015</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378.0692</w:t>
            </w:r>
          </w:p>
        </w:tc>
        <w:tc>
          <w:tcPr>
            <w:tcW w:w="1025"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-2.561704</w:t>
            </w:r>
          </w:p>
        </w:tc>
        <w:tc>
          <w:tcPr>
            <w:tcW w:w="997"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0.3202</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MARKET_SHARE</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6.634911</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5.336321</w:t>
            </w:r>
          </w:p>
        </w:tc>
        <w:tc>
          <w:tcPr>
            <w:tcW w:w="1025"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1.243349</w:t>
            </w:r>
          </w:p>
        </w:tc>
        <w:tc>
          <w:tcPr>
            <w:tcW w:w="997"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0.0306</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LOAN_QUALITY</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9.522000</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5.186111</w:t>
            </w:r>
          </w:p>
        </w:tc>
        <w:tc>
          <w:tcPr>
            <w:tcW w:w="1025"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1.836058</w:t>
            </w:r>
          </w:p>
        </w:tc>
        <w:tc>
          <w:tcPr>
            <w:tcW w:w="997"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0.2839</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SUPPLIER_DEPENDENCE</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-0.216290</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3.452395</w:t>
            </w:r>
          </w:p>
        </w:tc>
        <w:tc>
          <w:tcPr>
            <w:tcW w:w="1025"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-0.062649</w:t>
            </w:r>
          </w:p>
        </w:tc>
        <w:tc>
          <w:tcPr>
            <w:tcW w:w="997"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0.0508</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CURRENT_LIQUIDITY</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0.951148</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5.250884</w:t>
            </w:r>
          </w:p>
        </w:tc>
        <w:tc>
          <w:tcPr>
            <w:tcW w:w="1025"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0.181141</w:t>
            </w:r>
          </w:p>
        </w:tc>
        <w:tc>
          <w:tcPr>
            <w:tcW w:w="997"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0.0584</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SALES_PROFITABILITY</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95.75240</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63.52042</w:t>
            </w:r>
          </w:p>
        </w:tc>
        <w:tc>
          <w:tcPr>
            <w:tcW w:w="1025"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1.507427</w:t>
            </w:r>
          </w:p>
        </w:tc>
        <w:tc>
          <w:tcPr>
            <w:tcW w:w="997"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0.1501</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EQUITY_TO_DEBT_RELATION</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-1.827537</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6.226166</w:t>
            </w:r>
          </w:p>
        </w:tc>
        <w:tc>
          <w:tcPr>
            <w:tcW w:w="1025"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-0.293525</w:t>
            </w:r>
          </w:p>
        </w:tc>
        <w:tc>
          <w:tcPr>
            <w:tcW w:w="997"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0.0727</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CASH</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-88.28122</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63.24714</w:t>
            </w:r>
          </w:p>
        </w:tc>
        <w:tc>
          <w:tcPr>
            <w:tcW w:w="1025"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-1.395814</w:t>
            </w:r>
          </w:p>
        </w:tc>
        <w:tc>
          <w:tcPr>
            <w:tcW w:w="997"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0.0807</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SHORTTERM_BORROWINGS</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7.956325</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12.15500</w:t>
            </w:r>
          </w:p>
        </w:tc>
        <w:tc>
          <w:tcPr>
            <w:tcW w:w="1025"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0.654572</w:t>
            </w:r>
          </w:p>
        </w:tc>
        <w:tc>
          <w:tcPr>
            <w:tcW w:w="997"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0.0215</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jc w:val="center"/>
              <w:rPr>
                <w:color w:val="000000"/>
                <w:sz w:val="20"/>
                <w:szCs w:val="20"/>
              </w:rPr>
            </w:pPr>
            <w:r w:rsidRPr="00052380">
              <w:rPr>
                <w:color w:val="000000"/>
                <w:sz w:val="20"/>
                <w:szCs w:val="20"/>
              </w:rPr>
              <w:t>C</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49.70207</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6.620047</w:t>
            </w:r>
          </w:p>
        </w:tc>
        <w:tc>
          <w:tcPr>
            <w:tcW w:w="1025"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7.507812</w:t>
            </w:r>
          </w:p>
        </w:tc>
        <w:tc>
          <w:tcPr>
            <w:tcW w:w="997"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0.0000</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rPr>
                <w:color w:val="000000"/>
                <w:sz w:val="20"/>
                <w:szCs w:val="20"/>
              </w:rPr>
            </w:pPr>
            <w:r w:rsidRPr="00052380">
              <w:rPr>
                <w:color w:val="000000"/>
                <w:sz w:val="20"/>
                <w:szCs w:val="20"/>
              </w:rPr>
              <w:t>R-squared</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0.622854</w:t>
            </w:r>
          </w:p>
        </w:tc>
        <w:tc>
          <w:tcPr>
            <w:tcW w:w="2159" w:type="dxa"/>
            <w:gridSpan w:val="2"/>
            <w:vAlign w:val="bottom"/>
          </w:tcPr>
          <w:p w:rsidR="0064114E" w:rsidRPr="00052380" w:rsidRDefault="0064114E" w:rsidP="006E243D">
            <w:pPr>
              <w:autoSpaceDE w:val="0"/>
              <w:autoSpaceDN w:val="0"/>
              <w:adjustRightInd w:val="0"/>
              <w:ind w:right="10"/>
              <w:rPr>
                <w:color w:val="000000"/>
                <w:sz w:val="20"/>
                <w:szCs w:val="20"/>
              </w:rPr>
            </w:pPr>
            <w:r w:rsidRPr="00052380">
              <w:rPr>
                <w:color w:val="000000"/>
                <w:sz w:val="20"/>
                <w:szCs w:val="20"/>
              </w:rPr>
              <w:t>    Mean dependent var</w:t>
            </w:r>
          </w:p>
        </w:tc>
        <w:tc>
          <w:tcPr>
            <w:tcW w:w="997"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49.77222</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rPr>
                <w:color w:val="000000"/>
                <w:sz w:val="20"/>
                <w:szCs w:val="20"/>
              </w:rPr>
            </w:pPr>
            <w:r w:rsidRPr="00052380">
              <w:rPr>
                <w:color w:val="000000"/>
                <w:sz w:val="20"/>
                <w:szCs w:val="20"/>
              </w:rPr>
              <w:t>Adjusted R-squared</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0.423189</w:t>
            </w:r>
          </w:p>
        </w:tc>
        <w:tc>
          <w:tcPr>
            <w:tcW w:w="2159" w:type="dxa"/>
            <w:gridSpan w:val="2"/>
            <w:vAlign w:val="bottom"/>
          </w:tcPr>
          <w:p w:rsidR="0064114E" w:rsidRPr="00052380" w:rsidRDefault="0064114E" w:rsidP="006E243D">
            <w:pPr>
              <w:autoSpaceDE w:val="0"/>
              <w:autoSpaceDN w:val="0"/>
              <w:adjustRightInd w:val="0"/>
              <w:ind w:right="10"/>
              <w:rPr>
                <w:color w:val="000000"/>
                <w:sz w:val="20"/>
                <w:szCs w:val="20"/>
              </w:rPr>
            </w:pPr>
            <w:r w:rsidRPr="00052380">
              <w:rPr>
                <w:color w:val="000000"/>
                <w:sz w:val="20"/>
                <w:szCs w:val="20"/>
              </w:rPr>
              <w:t>    S.D. dependent var</w:t>
            </w:r>
          </w:p>
        </w:tc>
        <w:tc>
          <w:tcPr>
            <w:tcW w:w="997"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10.96788</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rPr>
                <w:color w:val="000000"/>
                <w:sz w:val="20"/>
                <w:szCs w:val="20"/>
              </w:rPr>
            </w:pPr>
            <w:r w:rsidRPr="00052380">
              <w:rPr>
                <w:color w:val="000000"/>
                <w:sz w:val="20"/>
                <w:szCs w:val="20"/>
              </w:rPr>
              <w:t>S.E. of regression</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8.329893</w:t>
            </w:r>
          </w:p>
        </w:tc>
        <w:tc>
          <w:tcPr>
            <w:tcW w:w="2159" w:type="dxa"/>
            <w:gridSpan w:val="2"/>
            <w:vAlign w:val="bottom"/>
          </w:tcPr>
          <w:p w:rsidR="0064114E" w:rsidRPr="00052380" w:rsidRDefault="0064114E" w:rsidP="006E243D">
            <w:pPr>
              <w:autoSpaceDE w:val="0"/>
              <w:autoSpaceDN w:val="0"/>
              <w:adjustRightInd w:val="0"/>
              <w:ind w:right="10"/>
              <w:rPr>
                <w:color w:val="000000"/>
                <w:sz w:val="20"/>
                <w:szCs w:val="20"/>
              </w:rPr>
            </w:pPr>
            <w:r w:rsidRPr="00052380">
              <w:rPr>
                <w:color w:val="000000"/>
                <w:sz w:val="20"/>
                <w:szCs w:val="20"/>
              </w:rPr>
              <w:t>    Akaike info criterion</w:t>
            </w:r>
          </w:p>
        </w:tc>
        <w:tc>
          <w:tcPr>
            <w:tcW w:w="997"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7.355696</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rPr>
                <w:color w:val="000000"/>
                <w:sz w:val="20"/>
                <w:szCs w:val="20"/>
              </w:rPr>
            </w:pPr>
            <w:r w:rsidRPr="00052380">
              <w:rPr>
                <w:color w:val="000000"/>
                <w:sz w:val="20"/>
                <w:szCs w:val="20"/>
              </w:rPr>
              <w:t>Sum squared resid</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1179.581</w:t>
            </w:r>
          </w:p>
        </w:tc>
        <w:tc>
          <w:tcPr>
            <w:tcW w:w="2159" w:type="dxa"/>
            <w:gridSpan w:val="2"/>
            <w:vAlign w:val="bottom"/>
          </w:tcPr>
          <w:p w:rsidR="0064114E" w:rsidRPr="00052380" w:rsidRDefault="0064114E" w:rsidP="006E243D">
            <w:pPr>
              <w:autoSpaceDE w:val="0"/>
              <w:autoSpaceDN w:val="0"/>
              <w:adjustRightInd w:val="0"/>
              <w:ind w:right="10"/>
              <w:rPr>
                <w:color w:val="000000"/>
                <w:sz w:val="20"/>
                <w:szCs w:val="20"/>
              </w:rPr>
            </w:pPr>
            <w:r w:rsidRPr="00052380">
              <w:rPr>
                <w:color w:val="000000"/>
                <w:sz w:val="20"/>
                <w:szCs w:val="20"/>
              </w:rPr>
              <w:t>    Schwarz criterion</w:t>
            </w:r>
          </w:p>
        </w:tc>
        <w:tc>
          <w:tcPr>
            <w:tcW w:w="997"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7.835635</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rPr>
                <w:color w:val="000000"/>
                <w:sz w:val="20"/>
                <w:szCs w:val="20"/>
              </w:rPr>
            </w:pPr>
            <w:r w:rsidRPr="00052380">
              <w:rPr>
                <w:color w:val="000000"/>
                <w:sz w:val="20"/>
                <w:szCs w:val="20"/>
              </w:rPr>
              <w:t>Log likelihood</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-89.30189</w:t>
            </w:r>
          </w:p>
        </w:tc>
        <w:tc>
          <w:tcPr>
            <w:tcW w:w="2159" w:type="dxa"/>
            <w:gridSpan w:val="2"/>
            <w:vAlign w:val="bottom"/>
          </w:tcPr>
          <w:p w:rsidR="0064114E" w:rsidRPr="00052380" w:rsidRDefault="0064114E" w:rsidP="006E243D">
            <w:pPr>
              <w:autoSpaceDE w:val="0"/>
              <w:autoSpaceDN w:val="0"/>
              <w:adjustRightInd w:val="0"/>
              <w:ind w:right="10"/>
              <w:rPr>
                <w:color w:val="000000"/>
                <w:sz w:val="20"/>
                <w:szCs w:val="20"/>
              </w:rPr>
            </w:pPr>
            <w:r w:rsidRPr="00052380">
              <w:rPr>
                <w:color w:val="000000"/>
                <w:sz w:val="20"/>
                <w:szCs w:val="20"/>
              </w:rPr>
              <w:t>    Hannan-Quinn criter.</w:t>
            </w:r>
          </w:p>
        </w:tc>
        <w:tc>
          <w:tcPr>
            <w:tcW w:w="997"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7.498407</w:t>
            </w:r>
          </w:p>
        </w:tc>
      </w:tr>
      <w:tr w:rsidR="0064114E" w:rsidRPr="00052380" w:rsidTr="009A28C0">
        <w:trPr>
          <w:trHeight w:val="225"/>
          <w:jc w:val="center"/>
        </w:trPr>
        <w:tc>
          <w:tcPr>
            <w:tcW w:w="2872" w:type="dxa"/>
            <w:vAlign w:val="bottom"/>
          </w:tcPr>
          <w:p w:rsidR="0064114E" w:rsidRPr="00052380" w:rsidRDefault="0064114E" w:rsidP="006E243D">
            <w:pPr>
              <w:autoSpaceDE w:val="0"/>
              <w:autoSpaceDN w:val="0"/>
              <w:adjustRightInd w:val="0"/>
              <w:rPr>
                <w:color w:val="000000"/>
                <w:sz w:val="20"/>
                <w:szCs w:val="20"/>
              </w:rPr>
            </w:pPr>
            <w:r w:rsidRPr="00052380">
              <w:rPr>
                <w:color w:val="000000"/>
                <w:sz w:val="20"/>
                <w:szCs w:val="20"/>
              </w:rPr>
              <w:t>F-statistic</w:t>
            </w:r>
          </w:p>
        </w:tc>
        <w:tc>
          <w:tcPr>
            <w:tcW w:w="1134"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3.119488</w:t>
            </w:r>
          </w:p>
        </w:tc>
        <w:tc>
          <w:tcPr>
            <w:tcW w:w="2159" w:type="dxa"/>
            <w:gridSpan w:val="2"/>
            <w:vAlign w:val="bottom"/>
          </w:tcPr>
          <w:p w:rsidR="0064114E" w:rsidRPr="00052380" w:rsidRDefault="0064114E" w:rsidP="006E243D">
            <w:pPr>
              <w:autoSpaceDE w:val="0"/>
              <w:autoSpaceDN w:val="0"/>
              <w:adjustRightInd w:val="0"/>
              <w:ind w:right="10"/>
              <w:rPr>
                <w:color w:val="000000"/>
                <w:sz w:val="20"/>
                <w:szCs w:val="20"/>
              </w:rPr>
            </w:pPr>
            <w:r w:rsidRPr="00052380">
              <w:rPr>
                <w:color w:val="000000"/>
                <w:sz w:val="20"/>
                <w:szCs w:val="20"/>
              </w:rPr>
              <w:t>    Durbin-Watson stat</w:t>
            </w:r>
          </w:p>
        </w:tc>
        <w:tc>
          <w:tcPr>
            <w:tcW w:w="997"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2.888011</w:t>
            </w:r>
          </w:p>
        </w:tc>
      </w:tr>
      <w:tr w:rsidR="001A1F8C" w:rsidRPr="00052380" w:rsidTr="009A28C0">
        <w:trPr>
          <w:trHeight w:val="225"/>
          <w:jc w:val="center"/>
        </w:trPr>
        <w:tc>
          <w:tcPr>
            <w:tcW w:w="2872" w:type="dxa"/>
            <w:vAlign w:val="bottom"/>
          </w:tcPr>
          <w:p w:rsidR="001A1F8C" w:rsidRPr="00052380" w:rsidRDefault="001A1F8C" w:rsidP="006E243D">
            <w:pPr>
              <w:autoSpaceDE w:val="0"/>
              <w:autoSpaceDN w:val="0"/>
              <w:adjustRightInd w:val="0"/>
              <w:rPr>
                <w:color w:val="000000"/>
                <w:sz w:val="20"/>
                <w:szCs w:val="20"/>
              </w:rPr>
            </w:pPr>
            <w:r w:rsidRPr="00052380">
              <w:rPr>
                <w:color w:val="000000"/>
                <w:sz w:val="20"/>
                <w:szCs w:val="20"/>
              </w:rPr>
              <w:t>Prob(F-statistic)</w:t>
            </w:r>
          </w:p>
        </w:tc>
        <w:tc>
          <w:tcPr>
            <w:tcW w:w="1134" w:type="dxa"/>
            <w:vAlign w:val="bottom"/>
          </w:tcPr>
          <w:p w:rsidR="001A1F8C" w:rsidRPr="00052380" w:rsidRDefault="001A1F8C" w:rsidP="006E243D">
            <w:pPr>
              <w:autoSpaceDE w:val="0"/>
              <w:autoSpaceDN w:val="0"/>
              <w:adjustRightInd w:val="0"/>
              <w:ind w:right="10"/>
              <w:jc w:val="right"/>
              <w:rPr>
                <w:color w:val="000000"/>
                <w:sz w:val="20"/>
                <w:szCs w:val="20"/>
              </w:rPr>
            </w:pPr>
            <w:r w:rsidRPr="00052380">
              <w:rPr>
                <w:color w:val="000000"/>
                <w:sz w:val="20"/>
                <w:szCs w:val="20"/>
              </w:rPr>
              <w:t>0.020816</w:t>
            </w:r>
          </w:p>
        </w:tc>
        <w:tc>
          <w:tcPr>
            <w:tcW w:w="3156" w:type="dxa"/>
            <w:gridSpan w:val="3"/>
            <w:vAlign w:val="bottom"/>
          </w:tcPr>
          <w:p w:rsidR="001A1F8C" w:rsidRPr="00052380" w:rsidRDefault="001A1F8C" w:rsidP="006E243D">
            <w:pPr>
              <w:autoSpaceDE w:val="0"/>
              <w:autoSpaceDN w:val="0"/>
              <w:adjustRightInd w:val="0"/>
              <w:ind w:right="10"/>
              <w:jc w:val="center"/>
              <w:rPr>
                <w:color w:val="000000"/>
                <w:sz w:val="20"/>
                <w:szCs w:val="20"/>
              </w:rPr>
            </w:pPr>
          </w:p>
        </w:tc>
      </w:tr>
    </w:tbl>
    <w:p w:rsidR="001A1F8C" w:rsidRDefault="001A1F8C" w:rsidP="0064114E">
      <w:pPr>
        <w:pStyle w:val="a3"/>
        <w:spacing w:line="360" w:lineRule="auto"/>
        <w:ind w:left="0" w:firstLine="851"/>
        <w:jc w:val="both"/>
        <w:rPr>
          <w:rFonts w:ascii="Arial" w:hAnsi="Arial" w:cs="Arial"/>
          <w:sz w:val="18"/>
          <w:szCs w:val="18"/>
        </w:rPr>
      </w:pPr>
    </w:p>
    <w:p w:rsidR="0064114E" w:rsidRDefault="0064114E" w:rsidP="0064114E">
      <w:pPr>
        <w:pStyle w:val="a3"/>
        <w:spacing w:line="360" w:lineRule="auto"/>
        <w:ind w:left="0" w:firstLine="851"/>
        <w:jc w:val="both"/>
        <w:rPr>
          <w:color w:val="000000"/>
          <w:sz w:val="28"/>
          <w:szCs w:val="28"/>
        </w:rPr>
      </w:pPr>
      <w:r>
        <w:rPr>
          <w:color w:val="000000"/>
          <w:sz w:val="28"/>
          <w:szCs w:val="28"/>
        </w:rPr>
        <w:t xml:space="preserve">Данная линейная модель имеет объясненность 62%, низкую </w:t>
      </w:r>
      <w:r>
        <w:rPr>
          <w:color w:val="000000"/>
          <w:sz w:val="28"/>
          <w:szCs w:val="28"/>
          <w:lang w:val="en-US"/>
        </w:rPr>
        <w:t>F</w:t>
      </w:r>
      <w:r w:rsidRPr="004B2DD1">
        <w:rPr>
          <w:color w:val="000000"/>
          <w:sz w:val="28"/>
          <w:szCs w:val="28"/>
        </w:rPr>
        <w:t>-</w:t>
      </w:r>
      <w:r>
        <w:rPr>
          <w:color w:val="000000"/>
          <w:sz w:val="28"/>
          <w:szCs w:val="28"/>
        </w:rPr>
        <w:t xml:space="preserve">статистику, равную 3,11,  и высокие статистические </w:t>
      </w:r>
      <w:r w:rsidRPr="004B2DD1">
        <w:rPr>
          <w:color w:val="000000"/>
          <w:sz w:val="28"/>
          <w:szCs w:val="28"/>
        </w:rPr>
        <w:t>критерии Akaike, Schwarz, Durbin-Watson, что</w:t>
      </w:r>
      <w:r>
        <w:rPr>
          <w:color w:val="000000"/>
          <w:sz w:val="28"/>
          <w:szCs w:val="28"/>
        </w:rPr>
        <w:t xml:space="preserve"> говорит о низком качестве модели. Следовательно, линейная модель ввиду высокой неоднородности оцениваемых признаков не подходит для оценки кредитоспособности. Для того чтобы исключить из регрессии переменные, был проведен тест на лишние переменные.</w:t>
      </w:r>
    </w:p>
    <w:p w:rsidR="001A1F8C" w:rsidRPr="001A1F8C" w:rsidRDefault="001A1F8C" w:rsidP="001A1F8C">
      <w:pPr>
        <w:pStyle w:val="a3"/>
        <w:spacing w:line="360" w:lineRule="auto"/>
        <w:ind w:left="0" w:firstLine="851"/>
        <w:jc w:val="right"/>
        <w:rPr>
          <w:i/>
          <w:color w:val="000000"/>
        </w:rPr>
      </w:pPr>
      <w:r w:rsidRPr="001A1F8C">
        <w:rPr>
          <w:i/>
          <w:color w:val="000000"/>
        </w:rPr>
        <w:t>Таблица 4.8.</w:t>
      </w:r>
    </w:p>
    <w:p w:rsidR="0064114E" w:rsidRPr="001A1F8C" w:rsidRDefault="001A1F8C" w:rsidP="001A1F8C">
      <w:pPr>
        <w:pStyle w:val="a3"/>
        <w:spacing w:line="360" w:lineRule="auto"/>
        <w:ind w:left="0" w:firstLine="851"/>
        <w:jc w:val="center"/>
        <w:rPr>
          <w:color w:val="000000"/>
        </w:rPr>
      </w:pPr>
      <w:r w:rsidRPr="001A1F8C">
        <w:rPr>
          <w:color w:val="000000"/>
        </w:rPr>
        <w:t>Тест на лишние переменные</w:t>
      </w:r>
    </w:p>
    <w:tbl>
      <w:tblPr>
        <w:tblW w:w="0" w:type="auto"/>
        <w:jc w:val="center"/>
        <w:tblInd w:w="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tblPr>
      <w:tblGrid>
        <w:gridCol w:w="2647"/>
        <w:gridCol w:w="1103"/>
        <w:gridCol w:w="2415"/>
        <w:gridCol w:w="997"/>
      </w:tblGrid>
      <w:tr w:rsidR="0064114E" w:rsidRPr="00052380" w:rsidTr="003C2875">
        <w:trPr>
          <w:trHeight w:val="225"/>
          <w:jc w:val="center"/>
        </w:trPr>
        <w:tc>
          <w:tcPr>
            <w:tcW w:w="6165" w:type="dxa"/>
            <w:gridSpan w:val="3"/>
            <w:vAlign w:val="bottom"/>
          </w:tcPr>
          <w:p w:rsidR="0064114E" w:rsidRPr="00052380" w:rsidRDefault="0064114E" w:rsidP="006E243D">
            <w:pPr>
              <w:autoSpaceDE w:val="0"/>
              <w:autoSpaceDN w:val="0"/>
              <w:adjustRightInd w:val="0"/>
              <w:rPr>
                <w:color w:val="000000"/>
                <w:sz w:val="20"/>
                <w:szCs w:val="20"/>
                <w:lang w:val="en-US"/>
              </w:rPr>
            </w:pPr>
            <w:r w:rsidRPr="00052380">
              <w:rPr>
                <w:color w:val="000000"/>
                <w:sz w:val="20"/>
                <w:szCs w:val="20"/>
                <w:lang w:val="en-US"/>
              </w:rPr>
              <w:t>Redundant Variables: RESERVE LOAN_QUALITY</w:t>
            </w:r>
          </w:p>
        </w:tc>
        <w:tc>
          <w:tcPr>
            <w:tcW w:w="997" w:type="dxa"/>
            <w:vAlign w:val="bottom"/>
          </w:tcPr>
          <w:p w:rsidR="0064114E" w:rsidRPr="00052380" w:rsidRDefault="0064114E" w:rsidP="006E243D">
            <w:pPr>
              <w:autoSpaceDE w:val="0"/>
              <w:autoSpaceDN w:val="0"/>
              <w:adjustRightInd w:val="0"/>
              <w:jc w:val="center"/>
              <w:rPr>
                <w:color w:val="000000"/>
                <w:sz w:val="20"/>
                <w:szCs w:val="20"/>
                <w:lang w:val="en-US"/>
              </w:rPr>
            </w:pPr>
          </w:p>
        </w:tc>
      </w:tr>
      <w:tr w:rsidR="0064114E" w:rsidRPr="00052380" w:rsidTr="003C2875">
        <w:trPr>
          <w:trHeight w:val="225"/>
          <w:jc w:val="center"/>
        </w:trPr>
        <w:tc>
          <w:tcPr>
            <w:tcW w:w="2647" w:type="dxa"/>
            <w:vAlign w:val="bottom"/>
          </w:tcPr>
          <w:p w:rsidR="0064114E" w:rsidRPr="00052380" w:rsidRDefault="0064114E" w:rsidP="006E243D">
            <w:pPr>
              <w:autoSpaceDE w:val="0"/>
              <w:autoSpaceDN w:val="0"/>
              <w:adjustRightInd w:val="0"/>
              <w:rPr>
                <w:color w:val="000000"/>
                <w:sz w:val="20"/>
                <w:szCs w:val="20"/>
              </w:rPr>
            </w:pPr>
            <w:r w:rsidRPr="00052380">
              <w:rPr>
                <w:color w:val="000000"/>
                <w:sz w:val="20"/>
                <w:szCs w:val="20"/>
              </w:rPr>
              <w:t>F-statistic</w:t>
            </w:r>
          </w:p>
        </w:tc>
        <w:tc>
          <w:tcPr>
            <w:tcW w:w="1103"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90.93210</w:t>
            </w:r>
          </w:p>
        </w:tc>
        <w:tc>
          <w:tcPr>
            <w:tcW w:w="2415" w:type="dxa"/>
            <w:vAlign w:val="bottom"/>
          </w:tcPr>
          <w:p w:rsidR="0064114E" w:rsidRPr="00052380" w:rsidRDefault="0064114E" w:rsidP="006E243D">
            <w:pPr>
              <w:autoSpaceDE w:val="0"/>
              <w:autoSpaceDN w:val="0"/>
              <w:adjustRightInd w:val="0"/>
              <w:ind w:right="10"/>
              <w:rPr>
                <w:color w:val="000000"/>
                <w:sz w:val="20"/>
                <w:szCs w:val="20"/>
              </w:rPr>
            </w:pPr>
            <w:r w:rsidRPr="00052380">
              <w:rPr>
                <w:color w:val="000000"/>
                <w:sz w:val="20"/>
                <w:szCs w:val="20"/>
              </w:rPr>
              <w:t>    Prob. F(2,18)</w:t>
            </w:r>
          </w:p>
        </w:tc>
        <w:tc>
          <w:tcPr>
            <w:tcW w:w="997"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0.0012</w:t>
            </w:r>
          </w:p>
        </w:tc>
      </w:tr>
      <w:tr w:rsidR="0064114E" w:rsidRPr="00052380" w:rsidTr="003C2875">
        <w:trPr>
          <w:trHeight w:val="225"/>
          <w:jc w:val="center"/>
        </w:trPr>
        <w:tc>
          <w:tcPr>
            <w:tcW w:w="2647" w:type="dxa"/>
            <w:vAlign w:val="bottom"/>
          </w:tcPr>
          <w:p w:rsidR="0064114E" w:rsidRPr="00052380" w:rsidRDefault="0064114E" w:rsidP="006E243D">
            <w:pPr>
              <w:autoSpaceDE w:val="0"/>
              <w:autoSpaceDN w:val="0"/>
              <w:adjustRightInd w:val="0"/>
              <w:rPr>
                <w:color w:val="000000"/>
                <w:sz w:val="20"/>
                <w:szCs w:val="20"/>
              </w:rPr>
            </w:pPr>
            <w:r w:rsidRPr="00052380">
              <w:rPr>
                <w:color w:val="000000"/>
                <w:sz w:val="20"/>
                <w:szCs w:val="20"/>
              </w:rPr>
              <w:t>Log likelihood ratio</w:t>
            </w:r>
          </w:p>
        </w:tc>
        <w:tc>
          <w:tcPr>
            <w:tcW w:w="1103"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20.07814</w:t>
            </w:r>
          </w:p>
        </w:tc>
        <w:tc>
          <w:tcPr>
            <w:tcW w:w="2415" w:type="dxa"/>
            <w:vAlign w:val="bottom"/>
          </w:tcPr>
          <w:p w:rsidR="0064114E" w:rsidRPr="00052380" w:rsidRDefault="0064114E" w:rsidP="006E243D">
            <w:pPr>
              <w:autoSpaceDE w:val="0"/>
              <w:autoSpaceDN w:val="0"/>
              <w:adjustRightInd w:val="0"/>
              <w:ind w:right="10"/>
              <w:rPr>
                <w:color w:val="000000"/>
                <w:sz w:val="20"/>
                <w:szCs w:val="20"/>
              </w:rPr>
            </w:pPr>
            <w:r w:rsidRPr="00052380">
              <w:rPr>
                <w:color w:val="000000"/>
                <w:sz w:val="20"/>
                <w:szCs w:val="20"/>
              </w:rPr>
              <w:t>    Prob. Chi-Square(2)</w:t>
            </w:r>
          </w:p>
        </w:tc>
        <w:tc>
          <w:tcPr>
            <w:tcW w:w="997" w:type="dxa"/>
            <w:vAlign w:val="bottom"/>
          </w:tcPr>
          <w:p w:rsidR="0064114E" w:rsidRPr="00052380" w:rsidRDefault="0064114E" w:rsidP="006E243D">
            <w:pPr>
              <w:autoSpaceDE w:val="0"/>
              <w:autoSpaceDN w:val="0"/>
              <w:adjustRightInd w:val="0"/>
              <w:ind w:right="10"/>
              <w:jc w:val="right"/>
              <w:rPr>
                <w:color w:val="000000"/>
                <w:sz w:val="20"/>
                <w:szCs w:val="20"/>
              </w:rPr>
            </w:pPr>
            <w:r w:rsidRPr="00052380">
              <w:rPr>
                <w:color w:val="000000"/>
                <w:sz w:val="20"/>
                <w:szCs w:val="20"/>
              </w:rPr>
              <w:t>0.0000</w:t>
            </w:r>
          </w:p>
        </w:tc>
      </w:tr>
    </w:tbl>
    <w:p w:rsidR="003C2875" w:rsidRPr="003C2875" w:rsidRDefault="003C2875" w:rsidP="0064114E">
      <w:pPr>
        <w:pStyle w:val="a3"/>
        <w:spacing w:line="360" w:lineRule="auto"/>
        <w:ind w:left="0" w:firstLine="851"/>
        <w:jc w:val="both"/>
        <w:rPr>
          <w:sz w:val="18"/>
          <w:szCs w:val="18"/>
        </w:rPr>
      </w:pPr>
    </w:p>
    <w:p w:rsidR="0064114E" w:rsidRDefault="0064114E" w:rsidP="0064114E">
      <w:pPr>
        <w:pStyle w:val="a3"/>
        <w:spacing w:line="360" w:lineRule="auto"/>
        <w:ind w:left="0" w:firstLine="851"/>
        <w:jc w:val="both"/>
        <w:rPr>
          <w:sz w:val="28"/>
          <w:szCs w:val="28"/>
        </w:rPr>
      </w:pPr>
      <w:r>
        <w:rPr>
          <w:sz w:val="28"/>
          <w:szCs w:val="28"/>
        </w:rPr>
        <w:t xml:space="preserve">Вероятность по </w:t>
      </w:r>
      <w:r>
        <w:rPr>
          <w:sz w:val="28"/>
          <w:szCs w:val="28"/>
          <w:lang w:val="en-US"/>
        </w:rPr>
        <w:t>F</w:t>
      </w:r>
      <w:r w:rsidRPr="00B121E2">
        <w:rPr>
          <w:sz w:val="28"/>
          <w:szCs w:val="28"/>
        </w:rPr>
        <w:t>-</w:t>
      </w:r>
      <w:r>
        <w:rPr>
          <w:sz w:val="28"/>
          <w:szCs w:val="28"/>
        </w:rPr>
        <w:t>статистике очень большая, следовательно, проверенные регрессоры можно исключить из модели. Далее были взяты логарифмы всех количественных переменных, и была построена следующая регрессионная модель.</w:t>
      </w:r>
    </w:p>
    <w:p w:rsidR="003C2875" w:rsidRPr="003C2875" w:rsidRDefault="003C2875" w:rsidP="003C2875">
      <w:pPr>
        <w:pStyle w:val="a3"/>
        <w:spacing w:line="360" w:lineRule="auto"/>
        <w:ind w:left="0" w:firstLine="851"/>
        <w:jc w:val="right"/>
        <w:rPr>
          <w:i/>
        </w:rPr>
      </w:pPr>
      <w:r w:rsidRPr="003C2875">
        <w:rPr>
          <w:i/>
        </w:rPr>
        <w:t>Таблица 4.9.</w:t>
      </w:r>
    </w:p>
    <w:p w:rsidR="003C2875" w:rsidRDefault="003C2875" w:rsidP="003C2875">
      <w:pPr>
        <w:pStyle w:val="a3"/>
        <w:spacing w:line="360" w:lineRule="auto"/>
        <w:ind w:left="0" w:firstLine="851"/>
        <w:jc w:val="center"/>
      </w:pPr>
      <w:r w:rsidRPr="003C2875">
        <w:t>Полулогарифмическая регрессия</w:t>
      </w:r>
    </w:p>
    <w:p w:rsidR="0064114E" w:rsidRDefault="0064114E" w:rsidP="0064114E">
      <w:pPr>
        <w:autoSpaceDE w:val="0"/>
        <w:autoSpaceDN w:val="0"/>
        <w:adjustRightInd w:val="0"/>
        <w:rPr>
          <w:rFonts w:ascii="Arial" w:hAnsi="Arial" w:cs="Arial"/>
          <w:sz w:val="18"/>
          <w:szCs w:val="18"/>
        </w:rPr>
      </w:pPr>
    </w:p>
    <w:tbl>
      <w:tblPr>
        <w:tblW w:w="0" w:type="auto"/>
        <w:jc w:val="center"/>
        <w:tblInd w:w="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tblPr>
      <w:tblGrid>
        <w:gridCol w:w="3419"/>
        <w:gridCol w:w="992"/>
        <w:gridCol w:w="1071"/>
        <w:gridCol w:w="1208"/>
        <w:gridCol w:w="997"/>
      </w:tblGrid>
      <w:tr w:rsidR="003C2875" w:rsidRPr="009A28C0" w:rsidTr="00052380">
        <w:trPr>
          <w:trHeight w:val="225"/>
          <w:jc w:val="center"/>
        </w:trPr>
        <w:tc>
          <w:tcPr>
            <w:tcW w:w="7687" w:type="dxa"/>
            <w:gridSpan w:val="5"/>
            <w:vAlign w:val="center"/>
          </w:tcPr>
          <w:p w:rsidR="003C2875" w:rsidRPr="009A28C0" w:rsidRDefault="003C2875" w:rsidP="003C2875">
            <w:pPr>
              <w:autoSpaceDE w:val="0"/>
              <w:autoSpaceDN w:val="0"/>
              <w:adjustRightInd w:val="0"/>
              <w:rPr>
                <w:color w:val="000000"/>
                <w:sz w:val="20"/>
                <w:szCs w:val="20"/>
              </w:rPr>
            </w:pPr>
            <w:r w:rsidRPr="009A28C0">
              <w:rPr>
                <w:color w:val="000000"/>
                <w:sz w:val="20"/>
                <w:szCs w:val="20"/>
              </w:rPr>
              <w:t>Dependent Variable: SCORING</w:t>
            </w:r>
          </w:p>
        </w:tc>
      </w:tr>
      <w:tr w:rsidR="003C2875" w:rsidRPr="009A28C0" w:rsidTr="00052380">
        <w:trPr>
          <w:trHeight w:val="225"/>
          <w:jc w:val="center"/>
        </w:trPr>
        <w:tc>
          <w:tcPr>
            <w:tcW w:w="7687" w:type="dxa"/>
            <w:gridSpan w:val="5"/>
            <w:vAlign w:val="center"/>
          </w:tcPr>
          <w:p w:rsidR="003C2875" w:rsidRPr="009A28C0" w:rsidRDefault="003C2875" w:rsidP="003C2875">
            <w:pPr>
              <w:autoSpaceDE w:val="0"/>
              <w:autoSpaceDN w:val="0"/>
              <w:adjustRightInd w:val="0"/>
              <w:rPr>
                <w:color w:val="000000"/>
                <w:sz w:val="20"/>
                <w:szCs w:val="20"/>
              </w:rPr>
            </w:pPr>
            <w:r w:rsidRPr="009A28C0">
              <w:rPr>
                <w:color w:val="000000"/>
                <w:sz w:val="20"/>
                <w:szCs w:val="20"/>
              </w:rPr>
              <w:t>Method: Least Squares</w:t>
            </w:r>
          </w:p>
        </w:tc>
      </w:tr>
      <w:tr w:rsidR="003C2875" w:rsidRPr="009A28C0" w:rsidTr="00052380">
        <w:trPr>
          <w:trHeight w:val="225"/>
          <w:jc w:val="center"/>
        </w:trPr>
        <w:tc>
          <w:tcPr>
            <w:tcW w:w="7687" w:type="dxa"/>
            <w:gridSpan w:val="5"/>
            <w:vAlign w:val="center"/>
          </w:tcPr>
          <w:p w:rsidR="003C2875" w:rsidRPr="009A28C0" w:rsidRDefault="003C2875" w:rsidP="003C2875">
            <w:pPr>
              <w:autoSpaceDE w:val="0"/>
              <w:autoSpaceDN w:val="0"/>
              <w:adjustRightInd w:val="0"/>
              <w:rPr>
                <w:color w:val="000000"/>
                <w:sz w:val="20"/>
                <w:szCs w:val="20"/>
                <w:lang w:val="en-US"/>
              </w:rPr>
            </w:pPr>
            <w:r w:rsidRPr="009A28C0">
              <w:rPr>
                <w:color w:val="000000"/>
                <w:sz w:val="20"/>
                <w:szCs w:val="20"/>
                <w:lang w:val="en-US"/>
              </w:rPr>
              <w:lastRenderedPageBreak/>
              <w:t>Sample: 1 33 IF SCORING&gt;=20 AND RESERVE&lt;0.4</w:t>
            </w:r>
          </w:p>
        </w:tc>
      </w:tr>
      <w:tr w:rsidR="003C2875" w:rsidRPr="009A28C0" w:rsidTr="00052380">
        <w:trPr>
          <w:trHeight w:val="345"/>
          <w:jc w:val="center"/>
        </w:trPr>
        <w:tc>
          <w:tcPr>
            <w:tcW w:w="7687" w:type="dxa"/>
            <w:gridSpan w:val="5"/>
            <w:vAlign w:val="center"/>
          </w:tcPr>
          <w:p w:rsidR="003C2875" w:rsidRPr="009A28C0" w:rsidRDefault="003C2875" w:rsidP="003C2875">
            <w:pPr>
              <w:autoSpaceDE w:val="0"/>
              <w:autoSpaceDN w:val="0"/>
              <w:adjustRightInd w:val="0"/>
              <w:rPr>
                <w:color w:val="000000"/>
                <w:sz w:val="20"/>
                <w:szCs w:val="20"/>
              </w:rPr>
            </w:pPr>
            <w:r w:rsidRPr="009A28C0">
              <w:rPr>
                <w:color w:val="000000"/>
                <w:sz w:val="20"/>
                <w:szCs w:val="20"/>
              </w:rPr>
              <w:t>Included observations: 27</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jc w:val="center"/>
              <w:rPr>
                <w:color w:val="000000"/>
                <w:sz w:val="20"/>
                <w:szCs w:val="20"/>
              </w:rPr>
            </w:pPr>
            <w:r w:rsidRPr="009A28C0">
              <w:rPr>
                <w:color w:val="000000"/>
                <w:sz w:val="20"/>
                <w:szCs w:val="20"/>
              </w:rPr>
              <w:t>Variable</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Coefficient</w:t>
            </w:r>
          </w:p>
        </w:tc>
        <w:tc>
          <w:tcPr>
            <w:tcW w:w="1071"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Std. Error</w:t>
            </w:r>
          </w:p>
        </w:tc>
        <w:tc>
          <w:tcPr>
            <w:tcW w:w="1208"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t-Statistic</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Prob.  </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jc w:val="center"/>
              <w:rPr>
                <w:color w:val="000000"/>
                <w:sz w:val="20"/>
                <w:szCs w:val="20"/>
              </w:rPr>
            </w:pPr>
            <w:r w:rsidRPr="009A28C0">
              <w:rPr>
                <w:color w:val="000000"/>
                <w:sz w:val="20"/>
                <w:szCs w:val="20"/>
              </w:rPr>
              <w:t>MARKET_SHARE</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4.408732</w:t>
            </w:r>
          </w:p>
        </w:tc>
        <w:tc>
          <w:tcPr>
            <w:tcW w:w="1071"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6.127710</w:t>
            </w:r>
          </w:p>
        </w:tc>
        <w:tc>
          <w:tcPr>
            <w:tcW w:w="1208"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5.719475</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0.0302</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jc w:val="center"/>
              <w:rPr>
                <w:color w:val="000000"/>
                <w:sz w:val="20"/>
                <w:szCs w:val="20"/>
              </w:rPr>
            </w:pPr>
            <w:r w:rsidRPr="009A28C0">
              <w:rPr>
                <w:color w:val="000000"/>
                <w:sz w:val="20"/>
                <w:szCs w:val="20"/>
              </w:rPr>
              <w:t>SUPPLIER_DEPENDENCE</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4.037292</w:t>
            </w:r>
          </w:p>
        </w:tc>
        <w:tc>
          <w:tcPr>
            <w:tcW w:w="1071"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4.244107</w:t>
            </w:r>
          </w:p>
        </w:tc>
        <w:tc>
          <w:tcPr>
            <w:tcW w:w="1208"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6.951270</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0.0228</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jc w:val="center"/>
              <w:rPr>
                <w:color w:val="000000"/>
                <w:sz w:val="20"/>
                <w:szCs w:val="20"/>
              </w:rPr>
            </w:pPr>
            <w:r w:rsidRPr="009A28C0">
              <w:rPr>
                <w:color w:val="000000"/>
                <w:sz w:val="20"/>
                <w:szCs w:val="20"/>
              </w:rPr>
              <w:t>LOG(CURRENT_LIQUIDITY)</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7.994769</w:t>
            </w:r>
          </w:p>
        </w:tc>
        <w:tc>
          <w:tcPr>
            <w:tcW w:w="1071"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7.023251</w:t>
            </w:r>
          </w:p>
        </w:tc>
        <w:tc>
          <w:tcPr>
            <w:tcW w:w="1208"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3.138329</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0.0184</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jc w:val="center"/>
              <w:rPr>
                <w:color w:val="000000"/>
                <w:sz w:val="20"/>
                <w:szCs w:val="20"/>
              </w:rPr>
            </w:pPr>
            <w:r w:rsidRPr="009A28C0">
              <w:rPr>
                <w:color w:val="000000"/>
                <w:sz w:val="20"/>
                <w:szCs w:val="20"/>
              </w:rPr>
              <w:t>LOG(SALES_PROFITABILITY)</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0.540752</w:t>
            </w:r>
          </w:p>
        </w:tc>
        <w:tc>
          <w:tcPr>
            <w:tcW w:w="1071"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1.742451</w:t>
            </w:r>
          </w:p>
        </w:tc>
        <w:tc>
          <w:tcPr>
            <w:tcW w:w="1208"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3.310340</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0.0295</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jc w:val="center"/>
              <w:rPr>
                <w:color w:val="000000"/>
                <w:sz w:val="20"/>
                <w:szCs w:val="20"/>
                <w:lang w:val="en-US"/>
              </w:rPr>
            </w:pPr>
            <w:r w:rsidRPr="009A28C0">
              <w:rPr>
                <w:color w:val="000000"/>
                <w:sz w:val="20"/>
                <w:szCs w:val="20"/>
                <w:lang w:val="en-US"/>
              </w:rPr>
              <w:t>LOG(EQUITY_TO_DEBT_RELATION)</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3.479767</w:t>
            </w:r>
          </w:p>
        </w:tc>
        <w:tc>
          <w:tcPr>
            <w:tcW w:w="1071"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1.588918</w:t>
            </w:r>
          </w:p>
        </w:tc>
        <w:tc>
          <w:tcPr>
            <w:tcW w:w="1208"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2.190022</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0.0405</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jc w:val="center"/>
              <w:rPr>
                <w:color w:val="000000"/>
                <w:sz w:val="20"/>
                <w:szCs w:val="20"/>
              </w:rPr>
            </w:pPr>
            <w:r w:rsidRPr="009A28C0">
              <w:rPr>
                <w:color w:val="000000"/>
                <w:sz w:val="20"/>
                <w:szCs w:val="20"/>
              </w:rPr>
              <w:t>LOG(SHORTTERM_BORROWINGS)</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-0.214523</w:t>
            </w:r>
          </w:p>
        </w:tc>
        <w:tc>
          <w:tcPr>
            <w:tcW w:w="1071"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1.038432</w:t>
            </w:r>
          </w:p>
        </w:tc>
        <w:tc>
          <w:tcPr>
            <w:tcW w:w="1208"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4.206584</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0.0384</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jc w:val="center"/>
              <w:rPr>
                <w:color w:val="000000"/>
                <w:sz w:val="20"/>
                <w:szCs w:val="20"/>
              </w:rPr>
            </w:pPr>
            <w:r w:rsidRPr="009A28C0">
              <w:rPr>
                <w:color w:val="000000"/>
                <w:sz w:val="20"/>
                <w:szCs w:val="20"/>
              </w:rPr>
              <w:t>C</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62.45646</w:t>
            </w:r>
          </w:p>
        </w:tc>
        <w:tc>
          <w:tcPr>
            <w:tcW w:w="1071"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9.793678</w:t>
            </w:r>
          </w:p>
        </w:tc>
        <w:tc>
          <w:tcPr>
            <w:tcW w:w="1208"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6.377222</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0.0000</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rPr>
                <w:color w:val="000000"/>
                <w:sz w:val="20"/>
                <w:szCs w:val="20"/>
              </w:rPr>
            </w:pPr>
            <w:r w:rsidRPr="009A28C0">
              <w:rPr>
                <w:color w:val="000000"/>
                <w:sz w:val="20"/>
                <w:szCs w:val="20"/>
              </w:rPr>
              <w:t>R-squared</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0.864072</w:t>
            </w:r>
          </w:p>
        </w:tc>
        <w:tc>
          <w:tcPr>
            <w:tcW w:w="2279" w:type="dxa"/>
            <w:gridSpan w:val="2"/>
            <w:vAlign w:val="bottom"/>
          </w:tcPr>
          <w:p w:rsidR="0064114E" w:rsidRPr="009A28C0" w:rsidRDefault="0064114E" w:rsidP="006E243D">
            <w:pPr>
              <w:autoSpaceDE w:val="0"/>
              <w:autoSpaceDN w:val="0"/>
              <w:adjustRightInd w:val="0"/>
              <w:ind w:right="10"/>
              <w:rPr>
                <w:color w:val="000000"/>
                <w:sz w:val="20"/>
                <w:szCs w:val="20"/>
              </w:rPr>
            </w:pPr>
            <w:r w:rsidRPr="009A28C0">
              <w:rPr>
                <w:color w:val="000000"/>
                <w:sz w:val="20"/>
                <w:szCs w:val="20"/>
              </w:rPr>
              <w:t>    Mean dependent var</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49.77222</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rPr>
                <w:color w:val="000000"/>
                <w:sz w:val="20"/>
                <w:szCs w:val="20"/>
              </w:rPr>
            </w:pPr>
            <w:r w:rsidRPr="009A28C0">
              <w:rPr>
                <w:color w:val="000000"/>
                <w:sz w:val="20"/>
                <w:szCs w:val="20"/>
              </w:rPr>
              <w:t>Adjusted R-squared</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0.783293</w:t>
            </w:r>
          </w:p>
        </w:tc>
        <w:tc>
          <w:tcPr>
            <w:tcW w:w="2279" w:type="dxa"/>
            <w:gridSpan w:val="2"/>
            <w:vAlign w:val="bottom"/>
          </w:tcPr>
          <w:p w:rsidR="0064114E" w:rsidRPr="009A28C0" w:rsidRDefault="0064114E" w:rsidP="006E243D">
            <w:pPr>
              <w:autoSpaceDE w:val="0"/>
              <w:autoSpaceDN w:val="0"/>
              <w:adjustRightInd w:val="0"/>
              <w:ind w:right="10"/>
              <w:rPr>
                <w:color w:val="000000"/>
                <w:sz w:val="20"/>
                <w:szCs w:val="20"/>
              </w:rPr>
            </w:pPr>
            <w:r w:rsidRPr="009A28C0">
              <w:rPr>
                <w:color w:val="000000"/>
                <w:sz w:val="20"/>
                <w:szCs w:val="20"/>
              </w:rPr>
              <w:t>    S.D. dependent var</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10.96788</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rPr>
                <w:color w:val="000000"/>
                <w:sz w:val="20"/>
                <w:szCs w:val="20"/>
              </w:rPr>
            </w:pPr>
            <w:r w:rsidRPr="009A28C0">
              <w:rPr>
                <w:color w:val="000000"/>
                <w:sz w:val="20"/>
                <w:szCs w:val="20"/>
              </w:rPr>
              <w:t>S.E. of regression</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10.72783</w:t>
            </w:r>
          </w:p>
        </w:tc>
        <w:tc>
          <w:tcPr>
            <w:tcW w:w="2279" w:type="dxa"/>
            <w:gridSpan w:val="2"/>
            <w:vAlign w:val="bottom"/>
          </w:tcPr>
          <w:p w:rsidR="0064114E" w:rsidRPr="009A28C0" w:rsidRDefault="0064114E" w:rsidP="006E243D">
            <w:pPr>
              <w:autoSpaceDE w:val="0"/>
              <w:autoSpaceDN w:val="0"/>
              <w:adjustRightInd w:val="0"/>
              <w:ind w:right="10"/>
              <w:rPr>
                <w:color w:val="000000"/>
                <w:sz w:val="20"/>
                <w:szCs w:val="20"/>
              </w:rPr>
            </w:pPr>
            <w:r w:rsidRPr="009A28C0">
              <w:rPr>
                <w:color w:val="000000"/>
                <w:sz w:val="20"/>
                <w:szCs w:val="20"/>
              </w:rPr>
              <w:t>    Akaike info criterion</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0.801974</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rPr>
                <w:color w:val="000000"/>
                <w:sz w:val="20"/>
                <w:szCs w:val="20"/>
              </w:rPr>
            </w:pPr>
            <w:r w:rsidRPr="009A28C0">
              <w:rPr>
                <w:color w:val="000000"/>
                <w:sz w:val="20"/>
                <w:szCs w:val="20"/>
              </w:rPr>
              <w:t>Sum squared resid</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2301.727</w:t>
            </w:r>
          </w:p>
        </w:tc>
        <w:tc>
          <w:tcPr>
            <w:tcW w:w="2279" w:type="dxa"/>
            <w:gridSpan w:val="2"/>
            <w:vAlign w:val="bottom"/>
          </w:tcPr>
          <w:p w:rsidR="0064114E" w:rsidRPr="009A28C0" w:rsidRDefault="0064114E" w:rsidP="006E243D">
            <w:pPr>
              <w:autoSpaceDE w:val="0"/>
              <w:autoSpaceDN w:val="0"/>
              <w:adjustRightInd w:val="0"/>
              <w:ind w:right="10"/>
              <w:rPr>
                <w:color w:val="000000"/>
                <w:sz w:val="20"/>
                <w:szCs w:val="20"/>
              </w:rPr>
            </w:pPr>
            <w:r w:rsidRPr="009A28C0">
              <w:rPr>
                <w:color w:val="000000"/>
                <w:sz w:val="20"/>
                <w:szCs w:val="20"/>
              </w:rPr>
              <w:t>    Schwarz criterion</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0.137932</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rPr>
                <w:color w:val="000000"/>
                <w:sz w:val="20"/>
                <w:szCs w:val="20"/>
              </w:rPr>
            </w:pPr>
            <w:r w:rsidRPr="009A28C0">
              <w:rPr>
                <w:color w:val="000000"/>
                <w:sz w:val="20"/>
                <w:szCs w:val="20"/>
              </w:rPr>
              <w:t>Log likelihood</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-98.32665</w:t>
            </w:r>
          </w:p>
        </w:tc>
        <w:tc>
          <w:tcPr>
            <w:tcW w:w="2279" w:type="dxa"/>
            <w:gridSpan w:val="2"/>
            <w:vAlign w:val="bottom"/>
          </w:tcPr>
          <w:p w:rsidR="0064114E" w:rsidRPr="009A28C0" w:rsidRDefault="0064114E" w:rsidP="006E243D">
            <w:pPr>
              <w:autoSpaceDE w:val="0"/>
              <w:autoSpaceDN w:val="0"/>
              <w:adjustRightInd w:val="0"/>
              <w:ind w:right="10"/>
              <w:rPr>
                <w:color w:val="000000"/>
                <w:sz w:val="20"/>
                <w:szCs w:val="20"/>
              </w:rPr>
            </w:pPr>
            <w:r w:rsidRPr="009A28C0">
              <w:rPr>
                <w:color w:val="000000"/>
                <w:sz w:val="20"/>
                <w:szCs w:val="20"/>
              </w:rPr>
              <w:t>    Hannan-Quinn criter.</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0.901872</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rPr>
                <w:color w:val="000000"/>
                <w:sz w:val="20"/>
                <w:szCs w:val="20"/>
              </w:rPr>
            </w:pPr>
            <w:r w:rsidRPr="009A28C0">
              <w:rPr>
                <w:color w:val="000000"/>
                <w:sz w:val="20"/>
                <w:szCs w:val="20"/>
              </w:rPr>
              <w:t>F-statistic</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34.19609</w:t>
            </w:r>
          </w:p>
        </w:tc>
        <w:tc>
          <w:tcPr>
            <w:tcW w:w="2279" w:type="dxa"/>
            <w:gridSpan w:val="2"/>
            <w:vAlign w:val="bottom"/>
          </w:tcPr>
          <w:p w:rsidR="0064114E" w:rsidRPr="009A28C0" w:rsidRDefault="0064114E" w:rsidP="006E243D">
            <w:pPr>
              <w:autoSpaceDE w:val="0"/>
              <w:autoSpaceDN w:val="0"/>
              <w:adjustRightInd w:val="0"/>
              <w:ind w:right="10"/>
              <w:rPr>
                <w:color w:val="000000"/>
                <w:sz w:val="20"/>
                <w:szCs w:val="20"/>
              </w:rPr>
            </w:pPr>
            <w:r w:rsidRPr="009A28C0">
              <w:rPr>
                <w:color w:val="000000"/>
                <w:sz w:val="20"/>
                <w:szCs w:val="20"/>
              </w:rPr>
              <w:t>    Durbin-Watson stat</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1.933245</w:t>
            </w:r>
          </w:p>
        </w:tc>
      </w:tr>
      <w:tr w:rsidR="009A28C0" w:rsidRPr="009A28C0" w:rsidTr="00C6601D">
        <w:trPr>
          <w:trHeight w:val="225"/>
          <w:jc w:val="center"/>
        </w:trPr>
        <w:tc>
          <w:tcPr>
            <w:tcW w:w="3419" w:type="dxa"/>
            <w:vAlign w:val="bottom"/>
          </w:tcPr>
          <w:p w:rsidR="009A28C0" w:rsidRPr="009A28C0" w:rsidRDefault="009A28C0" w:rsidP="006E243D">
            <w:pPr>
              <w:autoSpaceDE w:val="0"/>
              <w:autoSpaceDN w:val="0"/>
              <w:adjustRightInd w:val="0"/>
              <w:rPr>
                <w:color w:val="000000"/>
                <w:sz w:val="20"/>
                <w:szCs w:val="20"/>
              </w:rPr>
            </w:pPr>
            <w:r w:rsidRPr="009A28C0">
              <w:rPr>
                <w:color w:val="000000"/>
                <w:sz w:val="20"/>
                <w:szCs w:val="20"/>
              </w:rPr>
              <w:t>Prob(F-statistic)</w:t>
            </w:r>
          </w:p>
        </w:tc>
        <w:tc>
          <w:tcPr>
            <w:tcW w:w="992" w:type="dxa"/>
            <w:vAlign w:val="bottom"/>
          </w:tcPr>
          <w:p w:rsidR="009A28C0" w:rsidRPr="009A28C0" w:rsidRDefault="009A28C0" w:rsidP="006E243D">
            <w:pPr>
              <w:autoSpaceDE w:val="0"/>
              <w:autoSpaceDN w:val="0"/>
              <w:adjustRightInd w:val="0"/>
              <w:ind w:right="10"/>
              <w:jc w:val="right"/>
              <w:rPr>
                <w:color w:val="000000"/>
                <w:sz w:val="20"/>
                <w:szCs w:val="20"/>
              </w:rPr>
            </w:pPr>
            <w:r w:rsidRPr="009A28C0">
              <w:rPr>
                <w:color w:val="000000"/>
                <w:sz w:val="20"/>
                <w:szCs w:val="20"/>
              </w:rPr>
              <w:t>0.348360</w:t>
            </w:r>
          </w:p>
        </w:tc>
        <w:tc>
          <w:tcPr>
            <w:tcW w:w="3276" w:type="dxa"/>
            <w:gridSpan w:val="3"/>
            <w:vAlign w:val="bottom"/>
          </w:tcPr>
          <w:p w:rsidR="009A28C0" w:rsidRPr="009A28C0" w:rsidRDefault="009A28C0" w:rsidP="006E243D">
            <w:pPr>
              <w:autoSpaceDE w:val="0"/>
              <w:autoSpaceDN w:val="0"/>
              <w:adjustRightInd w:val="0"/>
              <w:ind w:right="10"/>
              <w:jc w:val="center"/>
              <w:rPr>
                <w:color w:val="000000"/>
                <w:sz w:val="20"/>
                <w:szCs w:val="20"/>
              </w:rPr>
            </w:pPr>
          </w:p>
        </w:tc>
      </w:tr>
    </w:tbl>
    <w:p w:rsidR="003C2875" w:rsidRPr="003C2875" w:rsidRDefault="003C2875" w:rsidP="0064114E">
      <w:pPr>
        <w:pStyle w:val="a3"/>
        <w:spacing w:line="360" w:lineRule="auto"/>
        <w:ind w:left="0" w:firstLine="851"/>
        <w:jc w:val="both"/>
        <w:rPr>
          <w:sz w:val="18"/>
          <w:szCs w:val="18"/>
        </w:rPr>
      </w:pPr>
    </w:p>
    <w:p w:rsidR="00614888" w:rsidRDefault="0064114E" w:rsidP="0064114E">
      <w:pPr>
        <w:pStyle w:val="a3"/>
        <w:spacing w:line="360" w:lineRule="auto"/>
        <w:ind w:left="0" w:firstLine="851"/>
        <w:jc w:val="both"/>
        <w:rPr>
          <w:sz w:val="28"/>
          <w:szCs w:val="28"/>
        </w:rPr>
      </w:pPr>
      <w:r w:rsidRPr="000E366D">
        <w:rPr>
          <w:sz w:val="28"/>
          <w:szCs w:val="28"/>
        </w:rPr>
        <w:t>Данная модел</w:t>
      </w:r>
      <w:r>
        <w:rPr>
          <w:sz w:val="28"/>
          <w:szCs w:val="28"/>
        </w:rPr>
        <w:t xml:space="preserve">ь имеет высокую объясненность – коэффициент детерминации равен 0,86. </w:t>
      </w:r>
      <w:r>
        <w:rPr>
          <w:sz w:val="28"/>
          <w:szCs w:val="28"/>
          <w:lang w:val="en-US"/>
        </w:rPr>
        <w:t>F</w:t>
      </w:r>
      <w:r w:rsidRPr="000E366D">
        <w:rPr>
          <w:sz w:val="28"/>
          <w:szCs w:val="28"/>
        </w:rPr>
        <w:t>-</w:t>
      </w:r>
      <w:r>
        <w:rPr>
          <w:sz w:val="28"/>
          <w:szCs w:val="28"/>
        </w:rPr>
        <w:t xml:space="preserve">статистика также высока, равна 34, что говорит о том, что модель в целом значима. Коэффициенты значимы в отдельности, так как </w:t>
      </w:r>
      <w:r>
        <w:rPr>
          <w:sz w:val="28"/>
          <w:szCs w:val="28"/>
          <w:lang w:val="en-US"/>
        </w:rPr>
        <w:t>t</w:t>
      </w:r>
      <w:r w:rsidRPr="000E366D">
        <w:rPr>
          <w:sz w:val="28"/>
          <w:szCs w:val="28"/>
        </w:rPr>
        <w:t>-</w:t>
      </w:r>
      <w:r>
        <w:rPr>
          <w:sz w:val="28"/>
          <w:szCs w:val="28"/>
        </w:rPr>
        <w:t xml:space="preserve">статистики высоки, а остаточные вероятности приближены к единице. Таким образом, была полученная модель зависимости </w:t>
      </w:r>
      <w:r>
        <w:rPr>
          <w:sz w:val="28"/>
          <w:szCs w:val="28"/>
          <w:lang w:val="en-US"/>
        </w:rPr>
        <w:t>Scoring</w:t>
      </w:r>
      <w:r w:rsidRPr="000E366D">
        <w:rPr>
          <w:sz w:val="28"/>
          <w:szCs w:val="28"/>
        </w:rPr>
        <w:t xml:space="preserve"> – </w:t>
      </w:r>
      <w:r>
        <w:rPr>
          <w:sz w:val="28"/>
          <w:szCs w:val="28"/>
        </w:rPr>
        <w:t xml:space="preserve">суммы скоринговых баллов по финансовому риску и по бизнес-риску, и отдельных показателей финансового и делового риска. </w:t>
      </w:r>
    </w:p>
    <w:p w:rsidR="0064114E" w:rsidRDefault="0064114E" w:rsidP="0064114E">
      <w:pPr>
        <w:pStyle w:val="a3"/>
        <w:spacing w:line="360" w:lineRule="auto"/>
        <w:ind w:left="0" w:firstLine="851"/>
        <w:jc w:val="both"/>
        <w:rPr>
          <w:sz w:val="28"/>
          <w:szCs w:val="28"/>
        </w:rPr>
      </w:pPr>
      <w:r>
        <w:rPr>
          <w:sz w:val="28"/>
          <w:szCs w:val="28"/>
        </w:rPr>
        <w:t xml:space="preserve">Из заявленных 23 регрессоров (25 характеристик за исключением текстовой переменной и зависимой переменной, представленных в начале работы) было использовано 6 регрессоров, в число которых вошли показатели бизнес-риска – доля рынка и зависимость от поставщиков, показатели финансового риска – текущая ликвидность, рентабельность продаж и соотношение собственного и заемного капитала, и показатель удельного веса краткосрочных кредитов и займов. </w:t>
      </w:r>
    </w:p>
    <w:p w:rsidR="00614888" w:rsidRDefault="00614888" w:rsidP="0064114E">
      <w:pPr>
        <w:pStyle w:val="a3"/>
        <w:spacing w:line="360" w:lineRule="auto"/>
        <w:ind w:left="0" w:firstLine="851"/>
        <w:jc w:val="both"/>
        <w:rPr>
          <w:sz w:val="28"/>
          <w:szCs w:val="28"/>
        </w:rPr>
      </w:pPr>
    </w:p>
    <w:p w:rsidR="0064114E" w:rsidRPr="003C2875" w:rsidRDefault="003C2875" w:rsidP="009A28C0">
      <w:pPr>
        <w:pStyle w:val="2"/>
        <w:keepNext w:val="0"/>
        <w:keepLines w:val="0"/>
        <w:widowControl w:val="0"/>
        <w:spacing w:line="360" w:lineRule="auto"/>
        <w:ind w:firstLine="851"/>
        <w:rPr>
          <w:rFonts w:ascii="Times New Roman" w:hAnsi="Times New Roman" w:cs="Times New Roman"/>
          <w:color w:val="auto"/>
          <w:sz w:val="28"/>
          <w:szCs w:val="28"/>
        </w:rPr>
      </w:pPr>
      <w:bookmarkStart w:id="28" w:name="_Toc358337291"/>
      <w:r>
        <w:rPr>
          <w:rFonts w:ascii="Times New Roman" w:hAnsi="Times New Roman" w:cs="Times New Roman"/>
          <w:color w:val="auto"/>
          <w:sz w:val="28"/>
          <w:szCs w:val="28"/>
        </w:rPr>
        <w:t>4.4. Диагностика модели</w:t>
      </w:r>
      <w:bookmarkEnd w:id="28"/>
    </w:p>
    <w:p w:rsidR="003C2875" w:rsidRPr="0000795B" w:rsidRDefault="003C2875" w:rsidP="003C2875">
      <w:pPr>
        <w:spacing w:line="360" w:lineRule="auto"/>
        <w:ind w:firstLine="851"/>
        <w:jc w:val="both"/>
        <w:rPr>
          <w:sz w:val="28"/>
          <w:szCs w:val="28"/>
        </w:rPr>
      </w:pPr>
      <w:r>
        <w:rPr>
          <w:noProof/>
          <w:sz w:val="28"/>
          <w:szCs w:val="28"/>
        </w:rPr>
        <w:lastRenderedPageBreak/>
        <w:drawing>
          <wp:anchor distT="0" distB="0" distL="114300" distR="114300" simplePos="0" relativeHeight="251676672" behindDoc="0" locked="0" layoutInCell="1" allowOverlap="1">
            <wp:simplePos x="0" y="0"/>
            <wp:positionH relativeFrom="column">
              <wp:posOffset>405765</wp:posOffset>
            </wp:positionH>
            <wp:positionV relativeFrom="paragraph">
              <wp:posOffset>1975485</wp:posOffset>
            </wp:positionV>
            <wp:extent cx="4848225" cy="2442210"/>
            <wp:effectExtent l="19050" t="19050" r="28575" b="15240"/>
            <wp:wrapTopAndBottom/>
            <wp:docPr id="3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srcRect/>
                    <a:stretch>
                      <a:fillRect/>
                    </a:stretch>
                  </pic:blipFill>
                  <pic:spPr bwMode="auto">
                    <a:xfrm>
                      <a:off x="0" y="0"/>
                      <a:ext cx="4848225" cy="2442210"/>
                    </a:xfrm>
                    <a:prstGeom prst="rect">
                      <a:avLst/>
                    </a:prstGeom>
                    <a:noFill/>
                    <a:ln w="9525">
                      <a:solidFill>
                        <a:schemeClr val="tx1"/>
                      </a:solidFill>
                      <a:miter lim="800000"/>
                      <a:headEnd/>
                      <a:tailEnd/>
                    </a:ln>
                  </pic:spPr>
                </pic:pic>
              </a:graphicData>
            </a:graphic>
          </wp:anchor>
        </w:drawing>
      </w:r>
      <w:r w:rsidR="0064114E" w:rsidRPr="0000795B">
        <w:rPr>
          <w:sz w:val="28"/>
          <w:szCs w:val="28"/>
        </w:rPr>
        <w:t xml:space="preserve">Были проанализированы остатки модели и проведены тесты на гетероскедастичность. Для этого первоначально были сгенерированы остатки модели </w:t>
      </w:r>
      <w:r w:rsidR="0064114E" w:rsidRPr="0000795B">
        <w:rPr>
          <w:sz w:val="28"/>
          <w:szCs w:val="28"/>
          <w:lang w:val="en-US"/>
        </w:rPr>
        <w:t>resid</w:t>
      </w:r>
      <w:r w:rsidR="0064114E" w:rsidRPr="0000795B">
        <w:rPr>
          <w:sz w:val="28"/>
          <w:szCs w:val="28"/>
        </w:rPr>
        <w:t xml:space="preserve">. Далее представлена гистограмма и описательная статистика остатков. Распределение остатков не является нормальным. Асимметрия не равна нулю, и эксцесс не равен 3, но приближен к ней, и можно заметить, что вероятность теста </w:t>
      </w:r>
      <w:r w:rsidR="0064114E" w:rsidRPr="0000795B">
        <w:rPr>
          <w:sz w:val="28"/>
          <w:szCs w:val="28"/>
          <w:lang w:val="en-US"/>
        </w:rPr>
        <w:t>Jarque</w:t>
      </w:r>
      <w:r w:rsidR="0064114E" w:rsidRPr="0000795B">
        <w:rPr>
          <w:sz w:val="28"/>
          <w:szCs w:val="28"/>
        </w:rPr>
        <w:t>-</w:t>
      </w:r>
      <w:r w:rsidR="0064114E" w:rsidRPr="0000795B">
        <w:rPr>
          <w:sz w:val="28"/>
          <w:szCs w:val="28"/>
          <w:lang w:val="en-US"/>
        </w:rPr>
        <w:t>Bera</w:t>
      </w:r>
      <w:r w:rsidR="0064114E" w:rsidRPr="0000795B">
        <w:rPr>
          <w:sz w:val="28"/>
          <w:szCs w:val="28"/>
        </w:rPr>
        <w:t xml:space="preserve"> достаточно высока.</w:t>
      </w:r>
    </w:p>
    <w:p w:rsidR="0064114E" w:rsidRPr="0000795B" w:rsidRDefault="0064114E" w:rsidP="0064114E">
      <w:pPr>
        <w:jc w:val="both"/>
      </w:pPr>
    </w:p>
    <w:p w:rsidR="0064114E" w:rsidRDefault="003C2875" w:rsidP="003C2875">
      <w:pPr>
        <w:pStyle w:val="a3"/>
        <w:spacing w:line="360" w:lineRule="auto"/>
        <w:ind w:left="0"/>
        <w:jc w:val="center"/>
        <w:rPr>
          <w:szCs w:val="20"/>
        </w:rPr>
      </w:pPr>
      <w:r>
        <w:rPr>
          <w:szCs w:val="20"/>
        </w:rPr>
        <w:t>Рис. 4.11. Описательная статистика остатков</w:t>
      </w:r>
    </w:p>
    <w:p w:rsidR="0064114E" w:rsidRDefault="009A28C0" w:rsidP="0064114E">
      <w:pPr>
        <w:spacing w:line="360" w:lineRule="auto"/>
        <w:ind w:firstLine="851"/>
        <w:jc w:val="both"/>
        <w:rPr>
          <w:color w:val="000000"/>
          <w:sz w:val="28"/>
          <w:szCs w:val="28"/>
        </w:rPr>
      </w:pPr>
      <w:r>
        <w:rPr>
          <w:noProof/>
          <w:sz w:val="28"/>
          <w:szCs w:val="28"/>
        </w:rPr>
        <w:drawing>
          <wp:anchor distT="0" distB="0" distL="114300" distR="114300" simplePos="0" relativeHeight="251675648" behindDoc="0" locked="0" layoutInCell="1" allowOverlap="1">
            <wp:simplePos x="0" y="0"/>
            <wp:positionH relativeFrom="column">
              <wp:posOffset>405765</wp:posOffset>
            </wp:positionH>
            <wp:positionV relativeFrom="paragraph">
              <wp:posOffset>1668145</wp:posOffset>
            </wp:positionV>
            <wp:extent cx="2352040" cy="2209165"/>
            <wp:effectExtent l="19050" t="19050" r="10160" b="19685"/>
            <wp:wrapTopAndBottom/>
            <wp:docPr id="4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srcRect/>
                    <a:stretch>
                      <a:fillRect/>
                    </a:stretch>
                  </pic:blipFill>
                  <pic:spPr bwMode="auto">
                    <a:xfrm>
                      <a:off x="0" y="0"/>
                      <a:ext cx="2352040" cy="2209165"/>
                    </a:xfrm>
                    <a:prstGeom prst="rect">
                      <a:avLst/>
                    </a:prstGeom>
                    <a:noFill/>
                    <a:ln w="9525">
                      <a:solidFill>
                        <a:schemeClr val="tx1"/>
                      </a:solidFill>
                      <a:miter lim="800000"/>
                      <a:headEnd/>
                      <a:tailEnd/>
                    </a:ln>
                  </pic:spPr>
                </pic:pic>
              </a:graphicData>
            </a:graphic>
          </wp:anchor>
        </w:drawing>
      </w:r>
      <w:r>
        <w:rPr>
          <w:noProof/>
          <w:sz w:val="28"/>
          <w:szCs w:val="28"/>
        </w:rPr>
        <w:drawing>
          <wp:anchor distT="0" distB="0" distL="114300" distR="114300" simplePos="0" relativeHeight="251674624" behindDoc="0" locked="0" layoutInCell="1" allowOverlap="1">
            <wp:simplePos x="0" y="0"/>
            <wp:positionH relativeFrom="column">
              <wp:posOffset>2766060</wp:posOffset>
            </wp:positionH>
            <wp:positionV relativeFrom="paragraph">
              <wp:posOffset>1668145</wp:posOffset>
            </wp:positionV>
            <wp:extent cx="2484755" cy="2213610"/>
            <wp:effectExtent l="19050" t="19050" r="10795" b="15240"/>
            <wp:wrapTopAndBottom/>
            <wp:docPr id="4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srcRect/>
                    <a:stretch>
                      <a:fillRect/>
                    </a:stretch>
                  </pic:blipFill>
                  <pic:spPr bwMode="auto">
                    <a:xfrm>
                      <a:off x="0" y="0"/>
                      <a:ext cx="2484755" cy="2213610"/>
                    </a:xfrm>
                    <a:prstGeom prst="rect">
                      <a:avLst/>
                    </a:prstGeom>
                    <a:noFill/>
                    <a:ln w="9525">
                      <a:solidFill>
                        <a:schemeClr val="tx1"/>
                      </a:solidFill>
                      <a:miter lim="800000"/>
                      <a:headEnd/>
                      <a:tailEnd/>
                    </a:ln>
                  </pic:spPr>
                </pic:pic>
              </a:graphicData>
            </a:graphic>
          </wp:anchor>
        </w:drawing>
      </w:r>
      <w:r w:rsidR="0064114E" w:rsidRPr="003E2203">
        <w:rPr>
          <w:sz w:val="28"/>
          <w:szCs w:val="28"/>
        </w:rPr>
        <w:t>Если проанализировать описательную статистику остатков, то можно заметить следующее: минимальное значение –25, а максимальное 16. То есть имеются недооцененные модели, однако больше переоцененных</w:t>
      </w:r>
      <w:r w:rsidR="0064114E">
        <w:rPr>
          <w:sz w:val="28"/>
          <w:szCs w:val="28"/>
        </w:rPr>
        <w:t xml:space="preserve"> моделей</w:t>
      </w:r>
      <w:r w:rsidR="0064114E" w:rsidRPr="003E2203">
        <w:rPr>
          <w:sz w:val="28"/>
          <w:szCs w:val="28"/>
        </w:rPr>
        <w:t>.</w:t>
      </w:r>
      <w:r w:rsidR="0064114E">
        <w:rPr>
          <w:sz w:val="28"/>
          <w:szCs w:val="28"/>
        </w:rPr>
        <w:t xml:space="preserve"> </w:t>
      </w:r>
      <w:r w:rsidR="0064114E" w:rsidRPr="003E2203">
        <w:rPr>
          <w:sz w:val="28"/>
          <w:szCs w:val="28"/>
        </w:rPr>
        <w:t>По графику «остатки</w:t>
      </w:r>
      <w:r w:rsidR="0064114E">
        <w:rPr>
          <w:sz w:val="28"/>
          <w:szCs w:val="28"/>
        </w:rPr>
        <w:t xml:space="preserve"> </w:t>
      </w:r>
      <w:r w:rsidR="0064114E" w:rsidRPr="003E2203">
        <w:rPr>
          <w:sz w:val="28"/>
          <w:szCs w:val="28"/>
        </w:rPr>
        <w:t>-</w:t>
      </w:r>
      <w:r w:rsidR="0064114E">
        <w:rPr>
          <w:sz w:val="28"/>
          <w:szCs w:val="28"/>
        </w:rPr>
        <w:t xml:space="preserve"> </w:t>
      </w:r>
      <w:r w:rsidR="0064114E" w:rsidRPr="003E2203">
        <w:rPr>
          <w:sz w:val="28"/>
          <w:szCs w:val="28"/>
        </w:rPr>
        <w:t>предс</w:t>
      </w:r>
      <w:r w:rsidR="0064114E">
        <w:rPr>
          <w:sz w:val="28"/>
          <w:szCs w:val="28"/>
        </w:rPr>
        <w:t>казанные значения» видно</w:t>
      </w:r>
      <w:r w:rsidR="0064114E" w:rsidRPr="003E2203">
        <w:rPr>
          <w:sz w:val="28"/>
          <w:szCs w:val="28"/>
        </w:rPr>
        <w:t>, что есть вероятность гетероскедастичности, так как х</w:t>
      </w:r>
      <w:r w:rsidR="0064114E">
        <w:rPr>
          <w:sz w:val="28"/>
          <w:szCs w:val="28"/>
        </w:rPr>
        <w:t>восты графика показывают выбросы.</w:t>
      </w:r>
      <w:r w:rsidR="0064114E" w:rsidRPr="001B38A2">
        <w:rPr>
          <w:color w:val="000000"/>
          <w:sz w:val="28"/>
          <w:szCs w:val="28"/>
        </w:rPr>
        <w:t xml:space="preserve"> </w:t>
      </w:r>
    </w:p>
    <w:p w:rsidR="003C2875" w:rsidRPr="003C2875" w:rsidRDefault="003C2875" w:rsidP="003C2875">
      <w:pPr>
        <w:tabs>
          <w:tab w:val="left" w:pos="851"/>
          <w:tab w:val="left" w:pos="1680"/>
        </w:tabs>
        <w:spacing w:line="360" w:lineRule="auto"/>
        <w:ind w:firstLine="851"/>
        <w:jc w:val="center"/>
        <w:rPr>
          <w:sz w:val="18"/>
          <w:szCs w:val="18"/>
        </w:rPr>
      </w:pPr>
    </w:p>
    <w:p w:rsidR="003C2875" w:rsidRPr="003C2875" w:rsidRDefault="003C2875" w:rsidP="003C2875">
      <w:pPr>
        <w:tabs>
          <w:tab w:val="left" w:pos="851"/>
          <w:tab w:val="left" w:pos="1680"/>
        </w:tabs>
        <w:spacing w:line="360" w:lineRule="auto"/>
        <w:ind w:firstLine="851"/>
        <w:jc w:val="center"/>
      </w:pPr>
      <w:r w:rsidRPr="003C2875">
        <w:t>Рис. 4.12. Остатки – предсказанные значения</w:t>
      </w:r>
    </w:p>
    <w:p w:rsidR="0064114E" w:rsidRPr="00EB0F56" w:rsidRDefault="0064114E" w:rsidP="0064114E">
      <w:pPr>
        <w:tabs>
          <w:tab w:val="left" w:pos="851"/>
          <w:tab w:val="left" w:pos="1680"/>
        </w:tabs>
        <w:spacing w:line="360" w:lineRule="auto"/>
        <w:ind w:firstLine="851"/>
        <w:jc w:val="both"/>
        <w:rPr>
          <w:sz w:val="28"/>
          <w:szCs w:val="28"/>
        </w:rPr>
      </w:pPr>
      <w:r>
        <w:rPr>
          <w:sz w:val="28"/>
          <w:szCs w:val="28"/>
        </w:rPr>
        <w:lastRenderedPageBreak/>
        <w:t xml:space="preserve">Для того чтобы проверить, верна ли спецификация модели, был проведен </w:t>
      </w:r>
      <w:r>
        <w:rPr>
          <w:sz w:val="28"/>
          <w:szCs w:val="28"/>
          <w:lang w:val="en-US"/>
        </w:rPr>
        <w:t>Ramsey</w:t>
      </w:r>
      <w:r w:rsidRPr="003E2203">
        <w:rPr>
          <w:sz w:val="28"/>
          <w:szCs w:val="28"/>
        </w:rPr>
        <w:t>-</w:t>
      </w:r>
      <w:r>
        <w:rPr>
          <w:sz w:val="28"/>
          <w:szCs w:val="28"/>
        </w:rPr>
        <w:t xml:space="preserve">тест. </w:t>
      </w:r>
      <w:r w:rsidRPr="005D7EF5">
        <w:rPr>
          <w:sz w:val="28"/>
          <w:szCs w:val="28"/>
        </w:rPr>
        <w:t xml:space="preserve">Добавление предсказанных значений </w:t>
      </w:r>
      <w:r w:rsidRPr="005D7EF5">
        <w:rPr>
          <w:sz w:val="28"/>
          <w:szCs w:val="28"/>
          <w:lang w:val="en-US"/>
        </w:rPr>
        <w:t>Y</w:t>
      </w:r>
      <w:r w:rsidRPr="005D7EF5">
        <w:rPr>
          <w:sz w:val="28"/>
          <w:szCs w:val="28"/>
        </w:rPr>
        <w:t>, возведенных в квадрат, не улучшает регрессию (коэффициент перед FITTED^2 незначим).</w:t>
      </w:r>
    </w:p>
    <w:p w:rsidR="00C05080" w:rsidRPr="00C05080" w:rsidRDefault="00C05080" w:rsidP="00C05080">
      <w:pPr>
        <w:tabs>
          <w:tab w:val="left" w:pos="851"/>
          <w:tab w:val="left" w:pos="1680"/>
        </w:tabs>
        <w:spacing w:line="360" w:lineRule="auto"/>
        <w:ind w:firstLine="851"/>
        <w:jc w:val="right"/>
        <w:rPr>
          <w:i/>
        </w:rPr>
      </w:pPr>
      <w:r w:rsidRPr="00C05080">
        <w:rPr>
          <w:i/>
        </w:rPr>
        <w:t>Таблица 4.10.</w:t>
      </w:r>
    </w:p>
    <w:p w:rsidR="00C05080" w:rsidRPr="00C05080" w:rsidRDefault="00C05080" w:rsidP="00C05080">
      <w:pPr>
        <w:tabs>
          <w:tab w:val="left" w:pos="851"/>
          <w:tab w:val="left" w:pos="1680"/>
        </w:tabs>
        <w:spacing w:line="360" w:lineRule="auto"/>
        <w:ind w:firstLine="851"/>
        <w:jc w:val="center"/>
        <w:rPr>
          <w:lang w:val="en-US"/>
        </w:rPr>
      </w:pPr>
      <w:r w:rsidRPr="00C05080">
        <w:rPr>
          <w:lang w:val="en-US"/>
        </w:rPr>
        <w:t>Ramsey-test</w:t>
      </w:r>
    </w:p>
    <w:p w:rsidR="0064114E" w:rsidRDefault="0064114E" w:rsidP="0064114E">
      <w:pPr>
        <w:autoSpaceDE w:val="0"/>
        <w:autoSpaceDN w:val="0"/>
        <w:adjustRightInd w:val="0"/>
        <w:rPr>
          <w:rFonts w:ascii="Arial" w:hAnsi="Arial" w:cs="Arial"/>
          <w:sz w:val="18"/>
          <w:szCs w:val="18"/>
        </w:rPr>
      </w:pPr>
    </w:p>
    <w:tbl>
      <w:tblPr>
        <w:tblW w:w="0" w:type="auto"/>
        <w:jc w:val="center"/>
        <w:tblInd w:w="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tblPr>
      <w:tblGrid>
        <w:gridCol w:w="3419"/>
        <w:gridCol w:w="992"/>
        <w:gridCol w:w="1071"/>
        <w:gridCol w:w="1208"/>
        <w:gridCol w:w="997"/>
      </w:tblGrid>
      <w:tr w:rsidR="009A28C0" w:rsidRPr="009A28C0" w:rsidTr="00557DEF">
        <w:trPr>
          <w:trHeight w:val="225"/>
          <w:jc w:val="center"/>
        </w:trPr>
        <w:tc>
          <w:tcPr>
            <w:tcW w:w="7687" w:type="dxa"/>
            <w:gridSpan w:val="5"/>
            <w:vAlign w:val="bottom"/>
          </w:tcPr>
          <w:p w:rsidR="009A28C0" w:rsidRPr="009A28C0" w:rsidRDefault="009A28C0" w:rsidP="006E243D">
            <w:pPr>
              <w:autoSpaceDE w:val="0"/>
              <w:autoSpaceDN w:val="0"/>
              <w:adjustRightInd w:val="0"/>
              <w:jc w:val="center"/>
              <w:rPr>
                <w:color w:val="000000"/>
                <w:sz w:val="20"/>
                <w:szCs w:val="20"/>
              </w:rPr>
            </w:pPr>
            <w:r w:rsidRPr="009A28C0">
              <w:rPr>
                <w:color w:val="000000"/>
                <w:sz w:val="20"/>
                <w:szCs w:val="20"/>
              </w:rPr>
              <w:t>Ramsey RESET Test:</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rPr>
                <w:color w:val="000000"/>
                <w:sz w:val="20"/>
                <w:szCs w:val="20"/>
              </w:rPr>
            </w:pPr>
            <w:r w:rsidRPr="009A28C0">
              <w:rPr>
                <w:color w:val="000000"/>
                <w:sz w:val="20"/>
                <w:szCs w:val="20"/>
              </w:rPr>
              <w:t>F-statistic</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0.081392</w:t>
            </w:r>
          </w:p>
        </w:tc>
        <w:tc>
          <w:tcPr>
            <w:tcW w:w="2279" w:type="dxa"/>
            <w:gridSpan w:val="2"/>
            <w:vAlign w:val="bottom"/>
          </w:tcPr>
          <w:p w:rsidR="0064114E" w:rsidRPr="009A28C0" w:rsidRDefault="0064114E" w:rsidP="006E243D">
            <w:pPr>
              <w:autoSpaceDE w:val="0"/>
              <w:autoSpaceDN w:val="0"/>
              <w:adjustRightInd w:val="0"/>
              <w:ind w:right="10"/>
              <w:rPr>
                <w:color w:val="000000"/>
                <w:sz w:val="20"/>
                <w:szCs w:val="20"/>
              </w:rPr>
            </w:pPr>
            <w:r w:rsidRPr="009A28C0">
              <w:rPr>
                <w:color w:val="000000"/>
                <w:sz w:val="20"/>
                <w:szCs w:val="20"/>
              </w:rPr>
              <w:t>    Prob. F(1,19)</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0.7785</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rPr>
                <w:color w:val="000000"/>
                <w:sz w:val="20"/>
                <w:szCs w:val="20"/>
              </w:rPr>
            </w:pPr>
            <w:r w:rsidRPr="009A28C0">
              <w:rPr>
                <w:color w:val="000000"/>
                <w:sz w:val="20"/>
                <w:szCs w:val="20"/>
              </w:rPr>
              <w:t>Log likelihood ratio</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0.115416</w:t>
            </w:r>
          </w:p>
        </w:tc>
        <w:tc>
          <w:tcPr>
            <w:tcW w:w="2279" w:type="dxa"/>
            <w:gridSpan w:val="2"/>
            <w:vAlign w:val="bottom"/>
          </w:tcPr>
          <w:p w:rsidR="0064114E" w:rsidRPr="009A28C0" w:rsidRDefault="0064114E" w:rsidP="006E243D">
            <w:pPr>
              <w:autoSpaceDE w:val="0"/>
              <w:autoSpaceDN w:val="0"/>
              <w:adjustRightInd w:val="0"/>
              <w:ind w:right="10"/>
              <w:rPr>
                <w:color w:val="000000"/>
                <w:sz w:val="20"/>
                <w:szCs w:val="20"/>
              </w:rPr>
            </w:pPr>
            <w:r w:rsidRPr="009A28C0">
              <w:rPr>
                <w:color w:val="000000"/>
                <w:sz w:val="20"/>
                <w:szCs w:val="20"/>
              </w:rPr>
              <w:t>    Prob. Chi-Square(1)</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0.7341</w:t>
            </w:r>
          </w:p>
        </w:tc>
      </w:tr>
      <w:tr w:rsidR="009A28C0" w:rsidRPr="009A28C0" w:rsidTr="009A28C0">
        <w:trPr>
          <w:trHeight w:val="225"/>
          <w:jc w:val="center"/>
        </w:trPr>
        <w:tc>
          <w:tcPr>
            <w:tcW w:w="7687" w:type="dxa"/>
            <w:gridSpan w:val="5"/>
            <w:vAlign w:val="center"/>
          </w:tcPr>
          <w:p w:rsidR="009A28C0" w:rsidRPr="009A28C0" w:rsidRDefault="009A28C0" w:rsidP="009A28C0">
            <w:pPr>
              <w:autoSpaceDE w:val="0"/>
              <w:autoSpaceDN w:val="0"/>
              <w:adjustRightInd w:val="0"/>
              <w:rPr>
                <w:color w:val="000000"/>
                <w:sz w:val="20"/>
                <w:szCs w:val="20"/>
              </w:rPr>
            </w:pPr>
            <w:r w:rsidRPr="009A28C0">
              <w:rPr>
                <w:color w:val="000000"/>
                <w:sz w:val="20"/>
                <w:szCs w:val="20"/>
              </w:rPr>
              <w:t>Test Equation:</w:t>
            </w:r>
          </w:p>
        </w:tc>
      </w:tr>
      <w:tr w:rsidR="009A28C0" w:rsidRPr="009A28C0" w:rsidTr="009A28C0">
        <w:trPr>
          <w:trHeight w:val="225"/>
          <w:jc w:val="center"/>
        </w:trPr>
        <w:tc>
          <w:tcPr>
            <w:tcW w:w="7687" w:type="dxa"/>
            <w:gridSpan w:val="5"/>
            <w:vAlign w:val="center"/>
          </w:tcPr>
          <w:p w:rsidR="009A28C0" w:rsidRPr="009A28C0" w:rsidRDefault="009A28C0" w:rsidP="009A28C0">
            <w:pPr>
              <w:autoSpaceDE w:val="0"/>
              <w:autoSpaceDN w:val="0"/>
              <w:adjustRightInd w:val="0"/>
              <w:rPr>
                <w:color w:val="000000"/>
                <w:sz w:val="20"/>
                <w:szCs w:val="20"/>
              </w:rPr>
            </w:pPr>
            <w:r w:rsidRPr="009A28C0">
              <w:rPr>
                <w:color w:val="000000"/>
                <w:sz w:val="20"/>
                <w:szCs w:val="20"/>
              </w:rPr>
              <w:t>Dependent Variable: SCORING</w:t>
            </w:r>
          </w:p>
        </w:tc>
      </w:tr>
      <w:tr w:rsidR="009A28C0" w:rsidRPr="009A28C0" w:rsidTr="009A28C0">
        <w:trPr>
          <w:trHeight w:val="225"/>
          <w:jc w:val="center"/>
        </w:trPr>
        <w:tc>
          <w:tcPr>
            <w:tcW w:w="7687" w:type="dxa"/>
            <w:gridSpan w:val="5"/>
            <w:vAlign w:val="center"/>
          </w:tcPr>
          <w:p w:rsidR="009A28C0" w:rsidRPr="009A28C0" w:rsidRDefault="009A28C0" w:rsidP="009A28C0">
            <w:pPr>
              <w:autoSpaceDE w:val="0"/>
              <w:autoSpaceDN w:val="0"/>
              <w:adjustRightInd w:val="0"/>
              <w:rPr>
                <w:color w:val="000000"/>
                <w:sz w:val="20"/>
                <w:szCs w:val="20"/>
              </w:rPr>
            </w:pPr>
            <w:r w:rsidRPr="009A28C0">
              <w:rPr>
                <w:color w:val="000000"/>
                <w:sz w:val="20"/>
                <w:szCs w:val="20"/>
              </w:rPr>
              <w:t>Method: Least Squares</w:t>
            </w:r>
          </w:p>
        </w:tc>
      </w:tr>
      <w:tr w:rsidR="009A28C0" w:rsidRPr="009A28C0" w:rsidTr="009A28C0">
        <w:trPr>
          <w:trHeight w:val="225"/>
          <w:jc w:val="center"/>
        </w:trPr>
        <w:tc>
          <w:tcPr>
            <w:tcW w:w="7687" w:type="dxa"/>
            <w:gridSpan w:val="5"/>
            <w:vAlign w:val="center"/>
          </w:tcPr>
          <w:p w:rsidR="009A28C0" w:rsidRPr="009A28C0" w:rsidRDefault="009A28C0" w:rsidP="009A28C0">
            <w:pPr>
              <w:autoSpaceDE w:val="0"/>
              <w:autoSpaceDN w:val="0"/>
              <w:adjustRightInd w:val="0"/>
              <w:rPr>
                <w:color w:val="000000"/>
                <w:sz w:val="20"/>
                <w:szCs w:val="20"/>
                <w:lang w:val="en-US"/>
              </w:rPr>
            </w:pPr>
            <w:r w:rsidRPr="009A28C0">
              <w:rPr>
                <w:color w:val="000000"/>
                <w:sz w:val="20"/>
                <w:szCs w:val="20"/>
                <w:lang w:val="en-US"/>
              </w:rPr>
              <w:t>Sample: 1 33 IF SCORING&gt;=20 AND RESERVE&lt;0.4</w:t>
            </w:r>
          </w:p>
        </w:tc>
      </w:tr>
      <w:tr w:rsidR="009A28C0" w:rsidRPr="009A28C0" w:rsidTr="009A28C0">
        <w:trPr>
          <w:trHeight w:val="225"/>
          <w:jc w:val="center"/>
        </w:trPr>
        <w:tc>
          <w:tcPr>
            <w:tcW w:w="7687" w:type="dxa"/>
            <w:gridSpan w:val="5"/>
            <w:vAlign w:val="center"/>
          </w:tcPr>
          <w:p w:rsidR="009A28C0" w:rsidRPr="009A28C0" w:rsidRDefault="009A28C0" w:rsidP="009A28C0">
            <w:pPr>
              <w:autoSpaceDE w:val="0"/>
              <w:autoSpaceDN w:val="0"/>
              <w:adjustRightInd w:val="0"/>
              <w:rPr>
                <w:color w:val="000000"/>
                <w:sz w:val="20"/>
                <w:szCs w:val="20"/>
              </w:rPr>
            </w:pPr>
            <w:r w:rsidRPr="009A28C0">
              <w:rPr>
                <w:color w:val="000000"/>
                <w:sz w:val="20"/>
                <w:szCs w:val="20"/>
              </w:rPr>
              <w:t>Included observations: 27</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jc w:val="center"/>
              <w:rPr>
                <w:color w:val="000000"/>
                <w:sz w:val="20"/>
                <w:szCs w:val="20"/>
              </w:rPr>
            </w:pPr>
            <w:r w:rsidRPr="009A28C0">
              <w:rPr>
                <w:color w:val="000000"/>
                <w:sz w:val="20"/>
                <w:szCs w:val="20"/>
              </w:rPr>
              <w:t>Variable</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Coefficient</w:t>
            </w:r>
          </w:p>
        </w:tc>
        <w:tc>
          <w:tcPr>
            <w:tcW w:w="1071"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Std. Error</w:t>
            </w:r>
          </w:p>
        </w:tc>
        <w:tc>
          <w:tcPr>
            <w:tcW w:w="1208"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t-Statistic</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Prob.  </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jc w:val="center"/>
              <w:rPr>
                <w:color w:val="000000"/>
                <w:sz w:val="20"/>
                <w:szCs w:val="20"/>
              </w:rPr>
            </w:pPr>
            <w:r w:rsidRPr="009A28C0">
              <w:rPr>
                <w:color w:val="000000"/>
                <w:sz w:val="20"/>
                <w:szCs w:val="20"/>
              </w:rPr>
              <w:t>MARKET_SHARE</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13.40890</w:t>
            </w:r>
          </w:p>
        </w:tc>
        <w:tc>
          <w:tcPr>
            <w:tcW w:w="1071"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32.16476</w:t>
            </w:r>
          </w:p>
        </w:tc>
        <w:tc>
          <w:tcPr>
            <w:tcW w:w="1208"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0.416882</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0.0814</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jc w:val="center"/>
              <w:rPr>
                <w:color w:val="000000"/>
                <w:sz w:val="20"/>
                <w:szCs w:val="20"/>
              </w:rPr>
            </w:pPr>
            <w:r w:rsidRPr="009A28C0">
              <w:rPr>
                <w:color w:val="000000"/>
                <w:sz w:val="20"/>
                <w:szCs w:val="20"/>
              </w:rPr>
              <w:t>SUPPLIER_DEPENDENCE</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-13.07882</w:t>
            </w:r>
          </w:p>
        </w:tc>
        <w:tc>
          <w:tcPr>
            <w:tcW w:w="1071"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31.98850</w:t>
            </w:r>
          </w:p>
        </w:tc>
        <w:tc>
          <w:tcPr>
            <w:tcW w:w="1208"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-0.408860</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0.0872</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jc w:val="center"/>
              <w:rPr>
                <w:color w:val="000000"/>
                <w:sz w:val="20"/>
                <w:szCs w:val="20"/>
              </w:rPr>
            </w:pPr>
            <w:r w:rsidRPr="009A28C0">
              <w:rPr>
                <w:color w:val="000000"/>
                <w:sz w:val="20"/>
                <w:szCs w:val="20"/>
              </w:rPr>
              <w:t>LOG(CURRENT_LIQUIDITY)</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-23.33307</w:t>
            </w:r>
          </w:p>
        </w:tc>
        <w:tc>
          <w:tcPr>
            <w:tcW w:w="1071"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54.24192</w:t>
            </w:r>
          </w:p>
        </w:tc>
        <w:tc>
          <w:tcPr>
            <w:tcW w:w="1208"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-0.430167</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0.0719</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jc w:val="center"/>
              <w:rPr>
                <w:color w:val="000000"/>
                <w:sz w:val="20"/>
                <w:szCs w:val="20"/>
              </w:rPr>
            </w:pPr>
            <w:r w:rsidRPr="009A28C0">
              <w:rPr>
                <w:color w:val="000000"/>
                <w:sz w:val="20"/>
                <w:szCs w:val="20"/>
              </w:rPr>
              <w:t>LOG(SALES_PROFITABILITY)</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1.437574</w:t>
            </w:r>
          </w:p>
        </w:tc>
        <w:tc>
          <w:tcPr>
            <w:tcW w:w="1071"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3.614407</w:t>
            </w:r>
          </w:p>
        </w:tc>
        <w:tc>
          <w:tcPr>
            <w:tcW w:w="1208"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0.397734</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0.0953</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jc w:val="center"/>
              <w:rPr>
                <w:color w:val="000000"/>
                <w:sz w:val="20"/>
                <w:szCs w:val="20"/>
                <w:lang w:val="en-US"/>
              </w:rPr>
            </w:pPr>
            <w:r w:rsidRPr="009A28C0">
              <w:rPr>
                <w:color w:val="000000"/>
                <w:sz w:val="20"/>
                <w:szCs w:val="20"/>
                <w:lang w:val="en-US"/>
              </w:rPr>
              <w:t>LOG(EQUITY_TO_DEBT_RELATION)</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10.13606</w:t>
            </w:r>
          </w:p>
        </w:tc>
        <w:tc>
          <w:tcPr>
            <w:tcW w:w="1071"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23.38804</w:t>
            </w:r>
          </w:p>
        </w:tc>
        <w:tc>
          <w:tcPr>
            <w:tcW w:w="1208"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0.433387</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0.0696</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jc w:val="center"/>
              <w:rPr>
                <w:color w:val="000000"/>
                <w:sz w:val="20"/>
                <w:szCs w:val="20"/>
              </w:rPr>
            </w:pPr>
            <w:r w:rsidRPr="009A28C0">
              <w:rPr>
                <w:color w:val="000000"/>
                <w:sz w:val="20"/>
                <w:szCs w:val="20"/>
              </w:rPr>
              <w:t>LOG(SHORTTERM_BORROWINGS)</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0.656455</w:t>
            </w:r>
          </w:p>
        </w:tc>
        <w:tc>
          <w:tcPr>
            <w:tcW w:w="1071"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1.878771</w:t>
            </w:r>
          </w:p>
        </w:tc>
        <w:tc>
          <w:tcPr>
            <w:tcW w:w="1208"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0.349406</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0.0306</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jc w:val="center"/>
              <w:rPr>
                <w:color w:val="000000"/>
                <w:sz w:val="20"/>
                <w:szCs w:val="20"/>
              </w:rPr>
            </w:pPr>
            <w:r w:rsidRPr="009A28C0">
              <w:rPr>
                <w:color w:val="000000"/>
                <w:sz w:val="20"/>
                <w:szCs w:val="20"/>
              </w:rPr>
              <w:t>C</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138.6186</w:t>
            </w:r>
          </w:p>
        </w:tc>
        <w:tc>
          <w:tcPr>
            <w:tcW w:w="1071"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267.1490</w:t>
            </w:r>
          </w:p>
        </w:tc>
        <w:tc>
          <w:tcPr>
            <w:tcW w:w="1208"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0.518881</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0.6098</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jc w:val="center"/>
              <w:rPr>
                <w:color w:val="000000"/>
                <w:sz w:val="20"/>
                <w:szCs w:val="20"/>
              </w:rPr>
            </w:pPr>
            <w:r w:rsidRPr="009A28C0">
              <w:rPr>
                <w:color w:val="000000"/>
                <w:sz w:val="20"/>
                <w:szCs w:val="20"/>
              </w:rPr>
              <w:t>FITTED^2</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-0.020642</w:t>
            </w:r>
          </w:p>
        </w:tc>
        <w:tc>
          <w:tcPr>
            <w:tcW w:w="1071"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0.072354</w:t>
            </w:r>
          </w:p>
        </w:tc>
        <w:tc>
          <w:tcPr>
            <w:tcW w:w="1208"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-0.285294</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0.7785</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rPr>
                <w:color w:val="000000"/>
                <w:sz w:val="20"/>
                <w:szCs w:val="20"/>
              </w:rPr>
            </w:pPr>
            <w:r w:rsidRPr="009A28C0">
              <w:rPr>
                <w:color w:val="000000"/>
                <w:sz w:val="20"/>
                <w:szCs w:val="20"/>
              </w:rPr>
              <w:t>R-squared</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0.757211</w:t>
            </w:r>
          </w:p>
        </w:tc>
        <w:tc>
          <w:tcPr>
            <w:tcW w:w="2279" w:type="dxa"/>
            <w:gridSpan w:val="2"/>
            <w:vAlign w:val="bottom"/>
          </w:tcPr>
          <w:p w:rsidR="0064114E" w:rsidRPr="009A28C0" w:rsidRDefault="0064114E" w:rsidP="006E243D">
            <w:pPr>
              <w:autoSpaceDE w:val="0"/>
              <w:autoSpaceDN w:val="0"/>
              <w:adjustRightInd w:val="0"/>
              <w:ind w:right="10"/>
              <w:rPr>
                <w:color w:val="000000"/>
                <w:sz w:val="20"/>
                <w:szCs w:val="20"/>
              </w:rPr>
            </w:pPr>
            <w:r w:rsidRPr="009A28C0">
              <w:rPr>
                <w:color w:val="000000"/>
                <w:sz w:val="20"/>
                <w:szCs w:val="20"/>
              </w:rPr>
              <w:t>    Mean dependent var</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49.77222</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rPr>
                <w:color w:val="000000"/>
                <w:sz w:val="20"/>
                <w:szCs w:val="20"/>
              </w:rPr>
            </w:pPr>
            <w:r w:rsidRPr="009A28C0">
              <w:rPr>
                <w:color w:val="000000"/>
                <w:sz w:val="20"/>
                <w:szCs w:val="20"/>
              </w:rPr>
              <w:t>Adjusted R-squared</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0.672764</w:t>
            </w:r>
          </w:p>
        </w:tc>
        <w:tc>
          <w:tcPr>
            <w:tcW w:w="2279" w:type="dxa"/>
            <w:gridSpan w:val="2"/>
            <w:vAlign w:val="bottom"/>
          </w:tcPr>
          <w:p w:rsidR="0064114E" w:rsidRPr="009A28C0" w:rsidRDefault="0064114E" w:rsidP="006E243D">
            <w:pPr>
              <w:autoSpaceDE w:val="0"/>
              <w:autoSpaceDN w:val="0"/>
              <w:adjustRightInd w:val="0"/>
              <w:ind w:right="10"/>
              <w:rPr>
                <w:color w:val="000000"/>
                <w:sz w:val="20"/>
                <w:szCs w:val="20"/>
              </w:rPr>
            </w:pPr>
            <w:r w:rsidRPr="009A28C0">
              <w:rPr>
                <w:color w:val="000000"/>
                <w:sz w:val="20"/>
                <w:szCs w:val="20"/>
              </w:rPr>
              <w:t>    S.D. dependent var</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10.96788</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rPr>
                <w:color w:val="000000"/>
                <w:sz w:val="20"/>
                <w:szCs w:val="20"/>
              </w:rPr>
            </w:pPr>
            <w:r w:rsidRPr="009A28C0">
              <w:rPr>
                <w:color w:val="000000"/>
                <w:sz w:val="20"/>
                <w:szCs w:val="20"/>
              </w:rPr>
              <w:t>S.E. of regression</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10.98302</w:t>
            </w:r>
          </w:p>
        </w:tc>
        <w:tc>
          <w:tcPr>
            <w:tcW w:w="2279" w:type="dxa"/>
            <w:gridSpan w:val="2"/>
            <w:vAlign w:val="bottom"/>
          </w:tcPr>
          <w:p w:rsidR="0064114E" w:rsidRPr="009A28C0" w:rsidRDefault="0064114E" w:rsidP="006E243D">
            <w:pPr>
              <w:autoSpaceDE w:val="0"/>
              <w:autoSpaceDN w:val="0"/>
              <w:adjustRightInd w:val="0"/>
              <w:ind w:right="10"/>
              <w:rPr>
                <w:color w:val="000000"/>
                <w:sz w:val="20"/>
                <w:szCs w:val="20"/>
              </w:rPr>
            </w:pPr>
            <w:r w:rsidRPr="009A28C0">
              <w:rPr>
                <w:color w:val="000000"/>
                <w:sz w:val="20"/>
                <w:szCs w:val="20"/>
              </w:rPr>
              <w:t>    Akaike info criterion</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7.871773</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rPr>
                <w:color w:val="000000"/>
                <w:sz w:val="20"/>
                <w:szCs w:val="20"/>
              </w:rPr>
            </w:pPr>
            <w:r w:rsidRPr="009A28C0">
              <w:rPr>
                <w:color w:val="000000"/>
                <w:sz w:val="20"/>
                <w:szCs w:val="20"/>
              </w:rPr>
              <w:t>Sum squared resid</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2291.909</w:t>
            </w:r>
          </w:p>
        </w:tc>
        <w:tc>
          <w:tcPr>
            <w:tcW w:w="2279" w:type="dxa"/>
            <w:gridSpan w:val="2"/>
            <w:vAlign w:val="bottom"/>
          </w:tcPr>
          <w:p w:rsidR="0064114E" w:rsidRPr="009A28C0" w:rsidRDefault="0064114E" w:rsidP="006E243D">
            <w:pPr>
              <w:autoSpaceDE w:val="0"/>
              <w:autoSpaceDN w:val="0"/>
              <w:adjustRightInd w:val="0"/>
              <w:ind w:right="10"/>
              <w:rPr>
                <w:color w:val="000000"/>
                <w:sz w:val="20"/>
                <w:szCs w:val="20"/>
              </w:rPr>
            </w:pPr>
            <w:r w:rsidRPr="009A28C0">
              <w:rPr>
                <w:color w:val="000000"/>
                <w:sz w:val="20"/>
                <w:szCs w:val="20"/>
              </w:rPr>
              <w:t>    Schwarz criterion</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8.255725</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rPr>
                <w:color w:val="000000"/>
                <w:sz w:val="20"/>
                <w:szCs w:val="20"/>
              </w:rPr>
            </w:pPr>
            <w:r w:rsidRPr="009A28C0">
              <w:rPr>
                <w:color w:val="000000"/>
                <w:sz w:val="20"/>
                <w:szCs w:val="20"/>
              </w:rPr>
              <w:t>Log likelihood</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-98.26894</w:t>
            </w:r>
          </w:p>
        </w:tc>
        <w:tc>
          <w:tcPr>
            <w:tcW w:w="2279" w:type="dxa"/>
            <w:gridSpan w:val="2"/>
            <w:vAlign w:val="bottom"/>
          </w:tcPr>
          <w:p w:rsidR="0064114E" w:rsidRPr="009A28C0" w:rsidRDefault="0064114E" w:rsidP="006E243D">
            <w:pPr>
              <w:autoSpaceDE w:val="0"/>
              <w:autoSpaceDN w:val="0"/>
              <w:adjustRightInd w:val="0"/>
              <w:ind w:right="10"/>
              <w:rPr>
                <w:color w:val="000000"/>
                <w:sz w:val="20"/>
                <w:szCs w:val="20"/>
              </w:rPr>
            </w:pPr>
            <w:r w:rsidRPr="009A28C0">
              <w:rPr>
                <w:color w:val="000000"/>
                <w:sz w:val="20"/>
                <w:szCs w:val="20"/>
              </w:rPr>
              <w:t>    Hannan-Quinn criter.</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7.985942</w:t>
            </w:r>
          </w:p>
        </w:tc>
      </w:tr>
      <w:tr w:rsidR="0064114E" w:rsidRPr="009A28C0" w:rsidTr="009A28C0">
        <w:trPr>
          <w:trHeight w:val="225"/>
          <w:jc w:val="center"/>
        </w:trPr>
        <w:tc>
          <w:tcPr>
            <w:tcW w:w="3419" w:type="dxa"/>
            <w:vAlign w:val="bottom"/>
          </w:tcPr>
          <w:p w:rsidR="0064114E" w:rsidRPr="009A28C0" w:rsidRDefault="0064114E" w:rsidP="006E243D">
            <w:pPr>
              <w:autoSpaceDE w:val="0"/>
              <w:autoSpaceDN w:val="0"/>
              <w:adjustRightInd w:val="0"/>
              <w:rPr>
                <w:color w:val="000000"/>
                <w:sz w:val="20"/>
                <w:szCs w:val="20"/>
              </w:rPr>
            </w:pPr>
            <w:r w:rsidRPr="009A28C0">
              <w:rPr>
                <w:color w:val="000000"/>
                <w:sz w:val="20"/>
                <w:szCs w:val="20"/>
              </w:rPr>
              <w:t>F-statistic</w:t>
            </w:r>
          </w:p>
        </w:tc>
        <w:tc>
          <w:tcPr>
            <w:tcW w:w="992"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0.989762</w:t>
            </w:r>
          </w:p>
        </w:tc>
        <w:tc>
          <w:tcPr>
            <w:tcW w:w="2279" w:type="dxa"/>
            <w:gridSpan w:val="2"/>
            <w:vAlign w:val="bottom"/>
          </w:tcPr>
          <w:p w:rsidR="0064114E" w:rsidRPr="009A28C0" w:rsidRDefault="0064114E" w:rsidP="006E243D">
            <w:pPr>
              <w:autoSpaceDE w:val="0"/>
              <w:autoSpaceDN w:val="0"/>
              <w:adjustRightInd w:val="0"/>
              <w:ind w:right="10"/>
              <w:rPr>
                <w:color w:val="000000"/>
                <w:sz w:val="20"/>
                <w:szCs w:val="20"/>
              </w:rPr>
            </w:pPr>
            <w:r w:rsidRPr="009A28C0">
              <w:rPr>
                <w:color w:val="000000"/>
                <w:sz w:val="20"/>
                <w:szCs w:val="20"/>
              </w:rPr>
              <w:t>    Durbin-Watson stat</w:t>
            </w:r>
          </w:p>
        </w:tc>
        <w:tc>
          <w:tcPr>
            <w:tcW w:w="997" w:type="dxa"/>
            <w:vAlign w:val="bottom"/>
          </w:tcPr>
          <w:p w:rsidR="0064114E" w:rsidRPr="009A28C0" w:rsidRDefault="0064114E" w:rsidP="006E243D">
            <w:pPr>
              <w:autoSpaceDE w:val="0"/>
              <w:autoSpaceDN w:val="0"/>
              <w:adjustRightInd w:val="0"/>
              <w:ind w:right="10"/>
              <w:jc w:val="right"/>
              <w:rPr>
                <w:color w:val="000000"/>
                <w:sz w:val="20"/>
                <w:szCs w:val="20"/>
              </w:rPr>
            </w:pPr>
            <w:r w:rsidRPr="009A28C0">
              <w:rPr>
                <w:color w:val="000000"/>
                <w:sz w:val="20"/>
                <w:szCs w:val="20"/>
              </w:rPr>
              <w:t>1.871233</w:t>
            </w:r>
          </w:p>
        </w:tc>
      </w:tr>
      <w:tr w:rsidR="009A28C0" w:rsidRPr="009A28C0" w:rsidTr="00A703EA">
        <w:trPr>
          <w:trHeight w:val="225"/>
          <w:jc w:val="center"/>
        </w:trPr>
        <w:tc>
          <w:tcPr>
            <w:tcW w:w="3419" w:type="dxa"/>
            <w:vAlign w:val="bottom"/>
          </w:tcPr>
          <w:p w:rsidR="009A28C0" w:rsidRPr="009A28C0" w:rsidRDefault="009A28C0" w:rsidP="006E243D">
            <w:pPr>
              <w:autoSpaceDE w:val="0"/>
              <w:autoSpaceDN w:val="0"/>
              <w:adjustRightInd w:val="0"/>
              <w:rPr>
                <w:color w:val="000000"/>
                <w:sz w:val="20"/>
                <w:szCs w:val="20"/>
              </w:rPr>
            </w:pPr>
            <w:r w:rsidRPr="009A28C0">
              <w:rPr>
                <w:color w:val="000000"/>
                <w:sz w:val="20"/>
                <w:szCs w:val="20"/>
              </w:rPr>
              <w:t>Prob(F-statistic)</w:t>
            </w:r>
          </w:p>
        </w:tc>
        <w:tc>
          <w:tcPr>
            <w:tcW w:w="992" w:type="dxa"/>
            <w:vAlign w:val="bottom"/>
          </w:tcPr>
          <w:p w:rsidR="009A28C0" w:rsidRPr="009A28C0" w:rsidRDefault="009A28C0" w:rsidP="006E243D">
            <w:pPr>
              <w:autoSpaceDE w:val="0"/>
              <w:autoSpaceDN w:val="0"/>
              <w:adjustRightInd w:val="0"/>
              <w:ind w:right="10"/>
              <w:jc w:val="right"/>
              <w:rPr>
                <w:color w:val="000000"/>
                <w:sz w:val="20"/>
                <w:szCs w:val="20"/>
              </w:rPr>
            </w:pPr>
            <w:r w:rsidRPr="009A28C0">
              <w:rPr>
                <w:color w:val="000000"/>
                <w:sz w:val="20"/>
                <w:szCs w:val="20"/>
              </w:rPr>
              <w:t>0.467631</w:t>
            </w:r>
          </w:p>
        </w:tc>
        <w:tc>
          <w:tcPr>
            <w:tcW w:w="3276" w:type="dxa"/>
            <w:gridSpan w:val="3"/>
            <w:vAlign w:val="bottom"/>
          </w:tcPr>
          <w:p w:rsidR="009A28C0" w:rsidRPr="009A28C0" w:rsidRDefault="009A28C0" w:rsidP="006E243D">
            <w:pPr>
              <w:autoSpaceDE w:val="0"/>
              <w:autoSpaceDN w:val="0"/>
              <w:adjustRightInd w:val="0"/>
              <w:ind w:right="10"/>
              <w:jc w:val="center"/>
              <w:rPr>
                <w:color w:val="000000"/>
                <w:sz w:val="20"/>
                <w:szCs w:val="20"/>
              </w:rPr>
            </w:pPr>
          </w:p>
        </w:tc>
      </w:tr>
    </w:tbl>
    <w:p w:rsidR="00C05080" w:rsidRPr="00C05080" w:rsidRDefault="00C05080" w:rsidP="00C05080">
      <w:pPr>
        <w:spacing w:line="360" w:lineRule="auto"/>
        <w:jc w:val="both"/>
        <w:rPr>
          <w:sz w:val="18"/>
          <w:szCs w:val="18"/>
          <w:lang w:val="en-US"/>
        </w:rPr>
      </w:pPr>
    </w:p>
    <w:p w:rsidR="0064114E" w:rsidRPr="00EB0F56" w:rsidRDefault="0064114E" w:rsidP="0064114E">
      <w:pPr>
        <w:pStyle w:val="a3"/>
        <w:spacing w:line="360" w:lineRule="auto"/>
        <w:ind w:left="0" w:firstLine="851"/>
        <w:jc w:val="both"/>
        <w:rPr>
          <w:sz w:val="28"/>
          <w:szCs w:val="28"/>
        </w:rPr>
      </w:pPr>
      <w:r w:rsidRPr="005D7EF5">
        <w:rPr>
          <w:sz w:val="28"/>
          <w:szCs w:val="28"/>
        </w:rPr>
        <w:t xml:space="preserve">Далее была введена поправка на гетероскедастичность и проведены тесты на гетероскедастичность. Первым был проведен тест Бреуша-Пагана. Из теста видно, что </w:t>
      </w:r>
      <w:r w:rsidRPr="005D7EF5">
        <w:rPr>
          <w:sz w:val="28"/>
          <w:szCs w:val="28"/>
          <w:lang w:val="en-US"/>
        </w:rPr>
        <w:t>F</w:t>
      </w:r>
      <w:r w:rsidRPr="005D7EF5">
        <w:rPr>
          <w:sz w:val="28"/>
          <w:szCs w:val="28"/>
        </w:rPr>
        <w:t>-статистика низкая – значит, модель в целом незначима, и отсутствует  гетероскедастичность. Однако зависимость остатков от объясняющих переменных – регрессоров может иметь линейный характер.</w:t>
      </w:r>
      <w:r>
        <w:rPr>
          <w:sz w:val="28"/>
          <w:szCs w:val="28"/>
        </w:rPr>
        <w:t xml:space="preserve"> </w:t>
      </w:r>
      <w:r w:rsidRPr="005D7EF5">
        <w:rPr>
          <w:sz w:val="28"/>
          <w:szCs w:val="28"/>
        </w:rPr>
        <w:t xml:space="preserve">При </w:t>
      </w:r>
      <w:r w:rsidRPr="005D7EF5">
        <w:rPr>
          <w:sz w:val="28"/>
          <w:szCs w:val="28"/>
          <w:lang w:val="en-US"/>
        </w:rPr>
        <w:t>P</w:t>
      </w:r>
      <w:r w:rsidRPr="005D7EF5">
        <w:rPr>
          <w:sz w:val="28"/>
          <w:szCs w:val="28"/>
        </w:rPr>
        <w:t>-</w:t>
      </w:r>
      <w:r w:rsidRPr="005D7EF5">
        <w:rPr>
          <w:sz w:val="28"/>
          <w:szCs w:val="28"/>
          <w:lang w:val="en-US"/>
        </w:rPr>
        <w:t>value</w:t>
      </w:r>
      <w:r w:rsidRPr="005D7EF5">
        <w:rPr>
          <w:sz w:val="28"/>
          <w:szCs w:val="28"/>
        </w:rPr>
        <w:t xml:space="preserve"> &lt;0.05 гипотеза о гомоскедастичности отвергается.</w:t>
      </w:r>
    </w:p>
    <w:p w:rsidR="00C05080" w:rsidRPr="00C05080" w:rsidRDefault="00C05080" w:rsidP="00C05080">
      <w:pPr>
        <w:pStyle w:val="a3"/>
        <w:spacing w:line="360" w:lineRule="auto"/>
        <w:ind w:left="0" w:firstLine="851"/>
        <w:jc w:val="right"/>
        <w:rPr>
          <w:i/>
        </w:rPr>
      </w:pPr>
      <w:r w:rsidRPr="00C05080">
        <w:rPr>
          <w:i/>
        </w:rPr>
        <w:t>Таблица 4.11.</w:t>
      </w:r>
    </w:p>
    <w:p w:rsidR="00C05080" w:rsidRPr="00EB0F56" w:rsidRDefault="00C05080" w:rsidP="00C05080">
      <w:pPr>
        <w:pStyle w:val="a3"/>
        <w:spacing w:line="360" w:lineRule="auto"/>
        <w:ind w:left="0" w:firstLine="851"/>
        <w:jc w:val="center"/>
        <w:rPr>
          <w:color w:val="000000"/>
        </w:rPr>
      </w:pPr>
      <w:r w:rsidRPr="00C05080">
        <w:rPr>
          <w:color w:val="000000"/>
          <w:lang w:val="en-US"/>
        </w:rPr>
        <w:t>Breusch</w:t>
      </w:r>
      <w:r w:rsidRPr="00EB0F56">
        <w:rPr>
          <w:color w:val="000000"/>
        </w:rPr>
        <w:t>-</w:t>
      </w:r>
      <w:r w:rsidRPr="00C05080">
        <w:rPr>
          <w:color w:val="000000"/>
          <w:lang w:val="en-US"/>
        </w:rPr>
        <w:t>Pagan</w:t>
      </w:r>
      <w:r w:rsidRPr="00EB0F56">
        <w:rPr>
          <w:color w:val="000000"/>
        </w:rPr>
        <w:t>-</w:t>
      </w:r>
      <w:r w:rsidRPr="00C05080">
        <w:rPr>
          <w:color w:val="000000"/>
          <w:lang w:val="en-US"/>
        </w:rPr>
        <w:t>Godfrey</w:t>
      </w:r>
      <w:r>
        <w:rPr>
          <w:color w:val="000000"/>
        </w:rPr>
        <w:t xml:space="preserve"> </w:t>
      </w:r>
      <w:r>
        <w:rPr>
          <w:color w:val="000000"/>
          <w:lang w:val="en-US"/>
        </w:rPr>
        <w:t>Test</w:t>
      </w:r>
    </w:p>
    <w:p w:rsidR="0064114E" w:rsidRDefault="0064114E" w:rsidP="0064114E">
      <w:pPr>
        <w:autoSpaceDE w:val="0"/>
        <w:autoSpaceDN w:val="0"/>
        <w:adjustRightInd w:val="0"/>
        <w:rPr>
          <w:rFonts w:ascii="Arial" w:hAnsi="Arial" w:cs="Arial"/>
          <w:sz w:val="18"/>
          <w:szCs w:val="18"/>
        </w:rPr>
      </w:pPr>
    </w:p>
    <w:tbl>
      <w:tblPr>
        <w:tblW w:w="0" w:type="auto"/>
        <w:jc w:val="center"/>
        <w:tblInd w:w="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tblPr>
      <w:tblGrid>
        <w:gridCol w:w="3419"/>
        <w:gridCol w:w="1134"/>
        <w:gridCol w:w="1134"/>
        <w:gridCol w:w="1003"/>
        <w:gridCol w:w="997"/>
      </w:tblGrid>
      <w:tr w:rsidR="0064114E" w:rsidRPr="00614888" w:rsidTr="009A28C0">
        <w:trPr>
          <w:trHeight w:val="225"/>
          <w:jc w:val="center"/>
        </w:trPr>
        <w:tc>
          <w:tcPr>
            <w:tcW w:w="7687" w:type="dxa"/>
            <w:gridSpan w:val="5"/>
            <w:vAlign w:val="bottom"/>
          </w:tcPr>
          <w:p w:rsidR="0064114E" w:rsidRPr="00614888" w:rsidRDefault="0064114E" w:rsidP="006E243D">
            <w:pPr>
              <w:autoSpaceDE w:val="0"/>
              <w:autoSpaceDN w:val="0"/>
              <w:adjustRightInd w:val="0"/>
              <w:rPr>
                <w:color w:val="000000"/>
                <w:sz w:val="20"/>
                <w:szCs w:val="20"/>
                <w:lang w:val="en-US"/>
              </w:rPr>
            </w:pPr>
            <w:r w:rsidRPr="00614888">
              <w:rPr>
                <w:color w:val="000000"/>
                <w:sz w:val="20"/>
                <w:szCs w:val="20"/>
                <w:lang w:val="en-US"/>
              </w:rPr>
              <w:t>Heteroskedasticity Test: Breusch-Pagan-Godfrey</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F-statistic</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1.757762</w:t>
            </w:r>
          </w:p>
        </w:tc>
        <w:tc>
          <w:tcPr>
            <w:tcW w:w="2137"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Prob. F(6,20)</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0.1594</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Obs*R-squared</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9.322075</w:t>
            </w:r>
          </w:p>
        </w:tc>
        <w:tc>
          <w:tcPr>
            <w:tcW w:w="2137"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Prob. Chi-Square(6)</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0.1563</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Scaled explained SS</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6.204539</w:t>
            </w:r>
          </w:p>
        </w:tc>
        <w:tc>
          <w:tcPr>
            <w:tcW w:w="2137"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Prob. Chi-Square(6)</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0.4007</w:t>
            </w:r>
          </w:p>
        </w:tc>
      </w:tr>
      <w:tr w:rsidR="009A28C0" w:rsidRPr="00614888" w:rsidTr="009A28C0">
        <w:trPr>
          <w:trHeight w:val="225"/>
          <w:jc w:val="center"/>
        </w:trPr>
        <w:tc>
          <w:tcPr>
            <w:tcW w:w="7687" w:type="dxa"/>
            <w:gridSpan w:val="5"/>
            <w:vAlign w:val="center"/>
          </w:tcPr>
          <w:p w:rsidR="009A28C0" w:rsidRPr="00614888" w:rsidRDefault="009A28C0" w:rsidP="009A28C0">
            <w:pPr>
              <w:autoSpaceDE w:val="0"/>
              <w:autoSpaceDN w:val="0"/>
              <w:adjustRightInd w:val="0"/>
              <w:rPr>
                <w:color w:val="000000"/>
                <w:sz w:val="20"/>
                <w:szCs w:val="20"/>
              </w:rPr>
            </w:pPr>
            <w:r w:rsidRPr="00614888">
              <w:rPr>
                <w:color w:val="000000"/>
                <w:sz w:val="20"/>
                <w:szCs w:val="20"/>
              </w:rPr>
              <w:t>Test Equation:</w:t>
            </w:r>
          </w:p>
        </w:tc>
      </w:tr>
      <w:tr w:rsidR="009A28C0" w:rsidRPr="00614888" w:rsidTr="009A28C0">
        <w:trPr>
          <w:trHeight w:val="225"/>
          <w:jc w:val="center"/>
        </w:trPr>
        <w:tc>
          <w:tcPr>
            <w:tcW w:w="7687" w:type="dxa"/>
            <w:gridSpan w:val="5"/>
            <w:vAlign w:val="center"/>
          </w:tcPr>
          <w:p w:rsidR="009A28C0" w:rsidRPr="00614888" w:rsidRDefault="009A28C0" w:rsidP="009A28C0">
            <w:pPr>
              <w:autoSpaceDE w:val="0"/>
              <w:autoSpaceDN w:val="0"/>
              <w:adjustRightInd w:val="0"/>
              <w:rPr>
                <w:color w:val="000000"/>
                <w:sz w:val="20"/>
                <w:szCs w:val="20"/>
              </w:rPr>
            </w:pPr>
            <w:r w:rsidRPr="00614888">
              <w:rPr>
                <w:color w:val="000000"/>
                <w:sz w:val="20"/>
                <w:szCs w:val="20"/>
              </w:rPr>
              <w:t>Dependent Variable: RESID^2</w:t>
            </w:r>
          </w:p>
        </w:tc>
      </w:tr>
      <w:tr w:rsidR="009A28C0" w:rsidRPr="00614888" w:rsidTr="009A28C0">
        <w:trPr>
          <w:trHeight w:val="225"/>
          <w:jc w:val="center"/>
        </w:trPr>
        <w:tc>
          <w:tcPr>
            <w:tcW w:w="7687" w:type="dxa"/>
            <w:gridSpan w:val="5"/>
            <w:vAlign w:val="center"/>
          </w:tcPr>
          <w:p w:rsidR="009A28C0" w:rsidRPr="00614888" w:rsidRDefault="009A28C0" w:rsidP="009A28C0">
            <w:pPr>
              <w:autoSpaceDE w:val="0"/>
              <w:autoSpaceDN w:val="0"/>
              <w:adjustRightInd w:val="0"/>
              <w:rPr>
                <w:color w:val="000000"/>
                <w:sz w:val="20"/>
                <w:szCs w:val="20"/>
              </w:rPr>
            </w:pPr>
            <w:r w:rsidRPr="00614888">
              <w:rPr>
                <w:color w:val="000000"/>
                <w:sz w:val="20"/>
                <w:szCs w:val="20"/>
              </w:rPr>
              <w:t>Method: Least Squares</w:t>
            </w:r>
          </w:p>
        </w:tc>
      </w:tr>
      <w:tr w:rsidR="009A28C0" w:rsidRPr="00614888" w:rsidTr="009A28C0">
        <w:trPr>
          <w:trHeight w:val="225"/>
          <w:jc w:val="center"/>
        </w:trPr>
        <w:tc>
          <w:tcPr>
            <w:tcW w:w="7687" w:type="dxa"/>
            <w:gridSpan w:val="5"/>
            <w:vAlign w:val="center"/>
          </w:tcPr>
          <w:p w:rsidR="009A28C0" w:rsidRPr="00614888" w:rsidRDefault="009A28C0" w:rsidP="009A28C0">
            <w:pPr>
              <w:autoSpaceDE w:val="0"/>
              <w:autoSpaceDN w:val="0"/>
              <w:adjustRightInd w:val="0"/>
              <w:rPr>
                <w:color w:val="000000"/>
                <w:sz w:val="20"/>
                <w:szCs w:val="20"/>
                <w:lang w:val="en-US"/>
              </w:rPr>
            </w:pPr>
            <w:r w:rsidRPr="00614888">
              <w:rPr>
                <w:color w:val="000000"/>
                <w:sz w:val="20"/>
                <w:szCs w:val="20"/>
                <w:lang w:val="en-US"/>
              </w:rPr>
              <w:lastRenderedPageBreak/>
              <w:t>Sample: 1 33 IF SCORING&gt;=20 AND RESERVE&lt;0.4</w:t>
            </w:r>
          </w:p>
        </w:tc>
      </w:tr>
      <w:tr w:rsidR="009A28C0" w:rsidRPr="00614888" w:rsidTr="009A28C0">
        <w:trPr>
          <w:trHeight w:val="225"/>
          <w:jc w:val="center"/>
        </w:trPr>
        <w:tc>
          <w:tcPr>
            <w:tcW w:w="7687" w:type="dxa"/>
            <w:gridSpan w:val="5"/>
            <w:vAlign w:val="center"/>
          </w:tcPr>
          <w:p w:rsidR="009A28C0" w:rsidRPr="00614888" w:rsidRDefault="009A28C0" w:rsidP="009A28C0">
            <w:pPr>
              <w:autoSpaceDE w:val="0"/>
              <w:autoSpaceDN w:val="0"/>
              <w:adjustRightInd w:val="0"/>
              <w:rPr>
                <w:color w:val="000000"/>
                <w:sz w:val="20"/>
                <w:szCs w:val="20"/>
              </w:rPr>
            </w:pPr>
            <w:r w:rsidRPr="00614888">
              <w:rPr>
                <w:color w:val="000000"/>
                <w:sz w:val="20"/>
                <w:szCs w:val="20"/>
              </w:rPr>
              <w:t>Included observations: 27</w:t>
            </w:r>
          </w:p>
        </w:tc>
      </w:tr>
      <w:tr w:rsidR="0064114E" w:rsidRPr="00614888" w:rsidTr="009A28C0">
        <w:trPr>
          <w:trHeight w:val="225"/>
          <w:jc w:val="center"/>
        </w:trPr>
        <w:tc>
          <w:tcPr>
            <w:tcW w:w="7687" w:type="dxa"/>
            <w:gridSpan w:val="5"/>
            <w:vAlign w:val="bottom"/>
          </w:tcPr>
          <w:p w:rsidR="0064114E" w:rsidRPr="00614888" w:rsidRDefault="0064114E" w:rsidP="006E243D">
            <w:pPr>
              <w:autoSpaceDE w:val="0"/>
              <w:autoSpaceDN w:val="0"/>
              <w:adjustRightInd w:val="0"/>
              <w:rPr>
                <w:color w:val="000000"/>
                <w:sz w:val="20"/>
                <w:szCs w:val="20"/>
                <w:lang w:val="en-US"/>
              </w:rPr>
            </w:pPr>
            <w:r w:rsidRPr="00614888">
              <w:rPr>
                <w:color w:val="000000"/>
                <w:sz w:val="20"/>
                <w:szCs w:val="20"/>
                <w:lang w:val="en-US"/>
              </w:rPr>
              <w:t>White Heteroskedasticity-Consistent Standard Errors &amp; Covariance</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Variable</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Coefficient</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Std. Error</w:t>
            </w:r>
          </w:p>
        </w:tc>
        <w:tc>
          <w:tcPr>
            <w:tcW w:w="1003"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t-Statistic</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Prob.  </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C</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158.1941</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85.93273</w:t>
            </w:r>
          </w:p>
        </w:tc>
        <w:tc>
          <w:tcPr>
            <w:tcW w:w="1003"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1.840906</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0.0805</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MARKET_SHARE</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-58.80392</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33.40427</w:t>
            </w:r>
          </w:p>
        </w:tc>
        <w:tc>
          <w:tcPr>
            <w:tcW w:w="1003"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-1.760371</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0.0936</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SUPPLIER_DEPENDENCE</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-100.5886</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50.90215</w:t>
            </w:r>
          </w:p>
        </w:tc>
        <w:tc>
          <w:tcPr>
            <w:tcW w:w="1003"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-1.976118</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0.0621</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LOG(CURRENT_LIQUIDITY)</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-107.4996</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112.7769</w:t>
            </w:r>
          </w:p>
        </w:tc>
        <w:tc>
          <w:tcPr>
            <w:tcW w:w="1003"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-0.953206</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0.0519</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LOG(SALES_PROFITABILITY)</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-22.49489</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18.91189</w:t>
            </w:r>
          </w:p>
        </w:tc>
        <w:tc>
          <w:tcPr>
            <w:tcW w:w="1003"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-1.189457</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0.0482</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lang w:val="en-US"/>
              </w:rPr>
            </w:pPr>
            <w:r w:rsidRPr="00614888">
              <w:rPr>
                <w:color w:val="000000"/>
                <w:sz w:val="20"/>
                <w:szCs w:val="20"/>
                <w:lang w:val="en-US"/>
              </w:rPr>
              <w:t>LOG(EQUITY_TO_DEBT_RELATION)</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43.55849</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29.45564</w:t>
            </w:r>
          </w:p>
        </w:tc>
        <w:tc>
          <w:tcPr>
            <w:tcW w:w="1003"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1.478783</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0.0548</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LOG(SHORTTERM_BORROWINGS)</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-3.911982</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8.072496</w:t>
            </w:r>
          </w:p>
        </w:tc>
        <w:tc>
          <w:tcPr>
            <w:tcW w:w="1003"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-0.484606</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0.0332</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R-squared</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0.745262</w:t>
            </w:r>
          </w:p>
        </w:tc>
        <w:tc>
          <w:tcPr>
            <w:tcW w:w="2137"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Mean dependent var</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85.24916</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Adjusted R-squared</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0.648841</w:t>
            </w:r>
          </w:p>
        </w:tc>
        <w:tc>
          <w:tcPr>
            <w:tcW w:w="2137"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S.D. dependent var</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135.3108</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S.E. of regression</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124.8355</w:t>
            </w:r>
          </w:p>
        </w:tc>
        <w:tc>
          <w:tcPr>
            <w:tcW w:w="2137"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Akaike info criterion</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12.71028</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Sum squared resid</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311677.8</w:t>
            </w:r>
          </w:p>
        </w:tc>
        <w:tc>
          <w:tcPr>
            <w:tcW w:w="2137"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Schwarz criterion</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13.04624</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Log likelihood</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-164.5888</w:t>
            </w:r>
          </w:p>
        </w:tc>
        <w:tc>
          <w:tcPr>
            <w:tcW w:w="2137"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Hannan-Quinn criter.</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12.81018</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F-statistic</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1.757762</w:t>
            </w:r>
          </w:p>
        </w:tc>
        <w:tc>
          <w:tcPr>
            <w:tcW w:w="2137"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Durbin-Watson stat</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1.546312</w:t>
            </w:r>
          </w:p>
        </w:tc>
      </w:tr>
      <w:tr w:rsidR="00614888" w:rsidRPr="00614888" w:rsidTr="00614888">
        <w:trPr>
          <w:trHeight w:val="225"/>
          <w:jc w:val="center"/>
        </w:trPr>
        <w:tc>
          <w:tcPr>
            <w:tcW w:w="3419" w:type="dxa"/>
            <w:vAlign w:val="bottom"/>
          </w:tcPr>
          <w:p w:rsidR="00614888" w:rsidRPr="00614888" w:rsidRDefault="00614888" w:rsidP="006E243D">
            <w:pPr>
              <w:autoSpaceDE w:val="0"/>
              <w:autoSpaceDN w:val="0"/>
              <w:adjustRightInd w:val="0"/>
              <w:rPr>
                <w:color w:val="000000"/>
                <w:sz w:val="20"/>
                <w:szCs w:val="20"/>
              </w:rPr>
            </w:pPr>
            <w:r w:rsidRPr="00614888">
              <w:rPr>
                <w:color w:val="000000"/>
                <w:sz w:val="20"/>
                <w:szCs w:val="20"/>
              </w:rPr>
              <w:t>Prob(F-statistic)</w:t>
            </w:r>
          </w:p>
        </w:tc>
        <w:tc>
          <w:tcPr>
            <w:tcW w:w="1134" w:type="dxa"/>
            <w:vAlign w:val="bottom"/>
          </w:tcPr>
          <w:p w:rsidR="00614888" w:rsidRPr="00614888" w:rsidRDefault="00614888" w:rsidP="006E243D">
            <w:pPr>
              <w:autoSpaceDE w:val="0"/>
              <w:autoSpaceDN w:val="0"/>
              <w:adjustRightInd w:val="0"/>
              <w:ind w:right="10"/>
              <w:jc w:val="right"/>
              <w:rPr>
                <w:color w:val="000000"/>
                <w:sz w:val="20"/>
                <w:szCs w:val="20"/>
              </w:rPr>
            </w:pPr>
            <w:r w:rsidRPr="00614888">
              <w:rPr>
                <w:color w:val="000000"/>
                <w:sz w:val="20"/>
                <w:szCs w:val="20"/>
              </w:rPr>
              <w:t>0.159375</w:t>
            </w:r>
          </w:p>
        </w:tc>
        <w:tc>
          <w:tcPr>
            <w:tcW w:w="3134" w:type="dxa"/>
            <w:gridSpan w:val="3"/>
            <w:vAlign w:val="bottom"/>
          </w:tcPr>
          <w:p w:rsidR="00614888" w:rsidRPr="00614888" w:rsidRDefault="00614888" w:rsidP="006E243D">
            <w:pPr>
              <w:autoSpaceDE w:val="0"/>
              <w:autoSpaceDN w:val="0"/>
              <w:adjustRightInd w:val="0"/>
              <w:ind w:right="10"/>
              <w:jc w:val="center"/>
              <w:rPr>
                <w:color w:val="000000"/>
                <w:sz w:val="20"/>
                <w:szCs w:val="20"/>
              </w:rPr>
            </w:pPr>
          </w:p>
        </w:tc>
      </w:tr>
    </w:tbl>
    <w:p w:rsidR="0064114E" w:rsidRDefault="0064114E" w:rsidP="0064114E">
      <w:pPr>
        <w:pStyle w:val="a3"/>
        <w:spacing w:line="360" w:lineRule="auto"/>
        <w:ind w:left="0" w:firstLine="851"/>
        <w:jc w:val="both"/>
        <w:rPr>
          <w:rFonts w:ascii="Arial" w:hAnsi="Arial" w:cs="Arial"/>
          <w:sz w:val="18"/>
          <w:szCs w:val="18"/>
        </w:rPr>
      </w:pPr>
      <w:r>
        <w:rPr>
          <w:sz w:val="28"/>
          <w:szCs w:val="28"/>
        </w:rPr>
        <w:t xml:space="preserve">Далее был проведен тест Харвея. </w:t>
      </w:r>
      <w:r w:rsidRPr="00AF1A34">
        <w:rPr>
          <w:sz w:val="28"/>
          <w:szCs w:val="28"/>
        </w:rPr>
        <w:t xml:space="preserve">По результатам теста видно, что </w:t>
      </w:r>
      <w:r w:rsidRPr="00AF1A34">
        <w:rPr>
          <w:sz w:val="28"/>
          <w:szCs w:val="28"/>
          <w:lang w:val="en-US"/>
        </w:rPr>
        <w:t>F</w:t>
      </w:r>
      <w:r w:rsidRPr="00AF1A34">
        <w:rPr>
          <w:sz w:val="28"/>
          <w:szCs w:val="28"/>
        </w:rPr>
        <w:t>-статистика низка, значит, модель незначима в целом, что в очередной раз отвергает гетероскедастичность.</w:t>
      </w:r>
      <w:r>
        <w:rPr>
          <w:rFonts w:ascii="Arial" w:hAnsi="Arial" w:cs="Arial"/>
          <w:sz w:val="18"/>
          <w:szCs w:val="18"/>
        </w:rPr>
        <w:t xml:space="preserve"> </w:t>
      </w:r>
    </w:p>
    <w:p w:rsidR="00C05080" w:rsidRPr="00C05080" w:rsidRDefault="00C05080" w:rsidP="00C05080">
      <w:pPr>
        <w:pStyle w:val="a3"/>
        <w:spacing w:line="360" w:lineRule="auto"/>
        <w:ind w:left="0" w:firstLine="851"/>
        <w:jc w:val="right"/>
        <w:rPr>
          <w:i/>
        </w:rPr>
      </w:pPr>
      <w:r w:rsidRPr="00C05080">
        <w:rPr>
          <w:i/>
        </w:rPr>
        <w:t>Таблица 4.12.</w:t>
      </w:r>
    </w:p>
    <w:p w:rsidR="00C05080" w:rsidRPr="009554F7" w:rsidRDefault="00C05080" w:rsidP="00C05080">
      <w:pPr>
        <w:pStyle w:val="a3"/>
        <w:spacing w:line="360" w:lineRule="auto"/>
        <w:ind w:left="0" w:firstLine="851"/>
        <w:jc w:val="center"/>
        <w:rPr>
          <w:lang w:val="en-US"/>
        </w:rPr>
      </w:pPr>
      <w:r w:rsidRPr="00C05080">
        <w:rPr>
          <w:color w:val="000000"/>
        </w:rPr>
        <w:t>Harvey</w:t>
      </w:r>
      <w:r w:rsidR="009554F7">
        <w:rPr>
          <w:color w:val="000000"/>
          <w:lang w:val="en-US"/>
        </w:rPr>
        <w:t xml:space="preserve"> Test</w:t>
      </w:r>
    </w:p>
    <w:tbl>
      <w:tblPr>
        <w:tblW w:w="0" w:type="auto"/>
        <w:jc w:val="center"/>
        <w:tblInd w:w="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tblPr>
      <w:tblGrid>
        <w:gridCol w:w="3419"/>
        <w:gridCol w:w="992"/>
        <w:gridCol w:w="1276"/>
        <w:gridCol w:w="1134"/>
        <w:gridCol w:w="866"/>
      </w:tblGrid>
      <w:tr w:rsidR="00614888" w:rsidRPr="00614888" w:rsidTr="00614888">
        <w:trPr>
          <w:trHeight w:val="225"/>
          <w:jc w:val="center"/>
        </w:trPr>
        <w:tc>
          <w:tcPr>
            <w:tcW w:w="7687" w:type="dxa"/>
            <w:gridSpan w:val="5"/>
            <w:vAlign w:val="center"/>
          </w:tcPr>
          <w:p w:rsidR="00614888" w:rsidRPr="00614888" w:rsidRDefault="00614888" w:rsidP="00614888">
            <w:pPr>
              <w:autoSpaceDE w:val="0"/>
              <w:autoSpaceDN w:val="0"/>
              <w:adjustRightInd w:val="0"/>
              <w:rPr>
                <w:color w:val="000000"/>
                <w:sz w:val="20"/>
                <w:szCs w:val="20"/>
              </w:rPr>
            </w:pPr>
            <w:r w:rsidRPr="00614888">
              <w:rPr>
                <w:color w:val="000000"/>
                <w:sz w:val="20"/>
                <w:szCs w:val="20"/>
              </w:rPr>
              <w:t>Heteroskedasticity Test: Harvey</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F-statistic</w:t>
            </w:r>
          </w:p>
        </w:tc>
        <w:tc>
          <w:tcPr>
            <w:tcW w:w="992"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2.108336</w:t>
            </w:r>
          </w:p>
        </w:tc>
        <w:tc>
          <w:tcPr>
            <w:tcW w:w="2410"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Prob. F(6,20)</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0.0025</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Obs*R-squared</w:t>
            </w:r>
          </w:p>
        </w:tc>
        <w:tc>
          <w:tcPr>
            <w:tcW w:w="992"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16.33860</w:t>
            </w:r>
          </w:p>
        </w:tc>
        <w:tc>
          <w:tcPr>
            <w:tcW w:w="2410"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Prob. Chi-Square(6)</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0.0120</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Scaled explained SS</w:t>
            </w:r>
          </w:p>
        </w:tc>
        <w:tc>
          <w:tcPr>
            <w:tcW w:w="992"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23.07940</w:t>
            </w:r>
          </w:p>
        </w:tc>
        <w:tc>
          <w:tcPr>
            <w:tcW w:w="2410"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Prob. Chi-Square(6)</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0.0008</w:t>
            </w:r>
          </w:p>
        </w:tc>
      </w:tr>
      <w:tr w:rsidR="00614888" w:rsidRPr="00614888" w:rsidTr="00614888">
        <w:trPr>
          <w:trHeight w:val="225"/>
          <w:jc w:val="center"/>
        </w:trPr>
        <w:tc>
          <w:tcPr>
            <w:tcW w:w="7687" w:type="dxa"/>
            <w:gridSpan w:val="5"/>
            <w:vAlign w:val="center"/>
          </w:tcPr>
          <w:p w:rsidR="00614888" w:rsidRPr="00614888" w:rsidRDefault="00614888" w:rsidP="00614888">
            <w:pPr>
              <w:autoSpaceDE w:val="0"/>
              <w:autoSpaceDN w:val="0"/>
              <w:adjustRightInd w:val="0"/>
              <w:rPr>
                <w:color w:val="000000"/>
                <w:sz w:val="20"/>
                <w:szCs w:val="20"/>
              </w:rPr>
            </w:pPr>
            <w:r w:rsidRPr="00614888">
              <w:rPr>
                <w:color w:val="000000"/>
                <w:sz w:val="20"/>
                <w:szCs w:val="20"/>
              </w:rPr>
              <w:t>Test Equation:</w:t>
            </w:r>
          </w:p>
        </w:tc>
      </w:tr>
      <w:tr w:rsidR="00614888" w:rsidRPr="00614888" w:rsidTr="00614888">
        <w:trPr>
          <w:trHeight w:val="225"/>
          <w:jc w:val="center"/>
        </w:trPr>
        <w:tc>
          <w:tcPr>
            <w:tcW w:w="7687" w:type="dxa"/>
            <w:gridSpan w:val="5"/>
            <w:vAlign w:val="center"/>
          </w:tcPr>
          <w:p w:rsidR="00614888" w:rsidRPr="00614888" w:rsidRDefault="00614888" w:rsidP="00614888">
            <w:pPr>
              <w:autoSpaceDE w:val="0"/>
              <w:autoSpaceDN w:val="0"/>
              <w:adjustRightInd w:val="0"/>
              <w:rPr>
                <w:color w:val="000000"/>
                <w:sz w:val="20"/>
                <w:szCs w:val="20"/>
              </w:rPr>
            </w:pPr>
            <w:r w:rsidRPr="00614888">
              <w:rPr>
                <w:color w:val="000000"/>
                <w:sz w:val="20"/>
                <w:szCs w:val="20"/>
              </w:rPr>
              <w:t>Dependent Variable: LRESID2</w:t>
            </w:r>
          </w:p>
        </w:tc>
      </w:tr>
      <w:tr w:rsidR="00614888" w:rsidRPr="00614888" w:rsidTr="00614888">
        <w:trPr>
          <w:trHeight w:val="225"/>
          <w:jc w:val="center"/>
        </w:trPr>
        <w:tc>
          <w:tcPr>
            <w:tcW w:w="7687" w:type="dxa"/>
            <w:gridSpan w:val="5"/>
            <w:vAlign w:val="center"/>
          </w:tcPr>
          <w:p w:rsidR="00614888" w:rsidRPr="00614888" w:rsidRDefault="00614888" w:rsidP="00614888">
            <w:pPr>
              <w:autoSpaceDE w:val="0"/>
              <w:autoSpaceDN w:val="0"/>
              <w:adjustRightInd w:val="0"/>
              <w:rPr>
                <w:color w:val="000000"/>
                <w:sz w:val="20"/>
                <w:szCs w:val="20"/>
              </w:rPr>
            </w:pPr>
            <w:r w:rsidRPr="00614888">
              <w:rPr>
                <w:color w:val="000000"/>
                <w:sz w:val="20"/>
                <w:szCs w:val="20"/>
              </w:rPr>
              <w:t>Method: Least Squares</w:t>
            </w:r>
          </w:p>
        </w:tc>
      </w:tr>
      <w:tr w:rsidR="00614888" w:rsidRPr="00614888" w:rsidTr="00614888">
        <w:trPr>
          <w:trHeight w:val="225"/>
          <w:jc w:val="center"/>
        </w:trPr>
        <w:tc>
          <w:tcPr>
            <w:tcW w:w="7687" w:type="dxa"/>
            <w:gridSpan w:val="5"/>
            <w:vAlign w:val="center"/>
          </w:tcPr>
          <w:p w:rsidR="00614888" w:rsidRPr="00614888" w:rsidRDefault="00614888" w:rsidP="00614888">
            <w:pPr>
              <w:autoSpaceDE w:val="0"/>
              <w:autoSpaceDN w:val="0"/>
              <w:adjustRightInd w:val="0"/>
              <w:rPr>
                <w:color w:val="000000"/>
                <w:sz w:val="20"/>
                <w:szCs w:val="20"/>
                <w:lang w:val="en-US"/>
              </w:rPr>
            </w:pPr>
            <w:r w:rsidRPr="00614888">
              <w:rPr>
                <w:color w:val="000000"/>
                <w:sz w:val="20"/>
                <w:szCs w:val="20"/>
                <w:lang w:val="en-US"/>
              </w:rPr>
              <w:t>Sample: 1 33 IF SCORING&gt;=20 AND RESERVE&lt;0.4</w:t>
            </w:r>
          </w:p>
        </w:tc>
      </w:tr>
      <w:tr w:rsidR="00614888" w:rsidRPr="00614888" w:rsidTr="00614888">
        <w:trPr>
          <w:trHeight w:val="225"/>
          <w:jc w:val="center"/>
        </w:trPr>
        <w:tc>
          <w:tcPr>
            <w:tcW w:w="7687" w:type="dxa"/>
            <w:gridSpan w:val="5"/>
            <w:vAlign w:val="center"/>
          </w:tcPr>
          <w:p w:rsidR="00614888" w:rsidRPr="00614888" w:rsidRDefault="00614888" w:rsidP="00614888">
            <w:pPr>
              <w:autoSpaceDE w:val="0"/>
              <w:autoSpaceDN w:val="0"/>
              <w:adjustRightInd w:val="0"/>
              <w:rPr>
                <w:color w:val="000000"/>
                <w:sz w:val="20"/>
                <w:szCs w:val="20"/>
              </w:rPr>
            </w:pPr>
            <w:r w:rsidRPr="00614888">
              <w:rPr>
                <w:color w:val="000000"/>
                <w:sz w:val="20"/>
                <w:szCs w:val="20"/>
              </w:rPr>
              <w:t>Included observations: 27</w:t>
            </w:r>
          </w:p>
        </w:tc>
      </w:tr>
      <w:tr w:rsidR="0064114E" w:rsidRPr="00614888" w:rsidTr="00614888">
        <w:trPr>
          <w:trHeight w:val="225"/>
          <w:jc w:val="center"/>
        </w:trPr>
        <w:tc>
          <w:tcPr>
            <w:tcW w:w="7687" w:type="dxa"/>
            <w:gridSpan w:val="5"/>
            <w:vAlign w:val="center"/>
          </w:tcPr>
          <w:p w:rsidR="0064114E" w:rsidRPr="00614888" w:rsidRDefault="0064114E" w:rsidP="00614888">
            <w:pPr>
              <w:autoSpaceDE w:val="0"/>
              <w:autoSpaceDN w:val="0"/>
              <w:adjustRightInd w:val="0"/>
              <w:rPr>
                <w:color w:val="000000"/>
                <w:sz w:val="20"/>
                <w:szCs w:val="20"/>
                <w:lang w:val="en-US"/>
              </w:rPr>
            </w:pPr>
            <w:r w:rsidRPr="00614888">
              <w:rPr>
                <w:color w:val="000000"/>
                <w:sz w:val="20"/>
                <w:szCs w:val="20"/>
                <w:lang w:val="en-US"/>
              </w:rPr>
              <w:t>White Heteroskedasticity-Consistent Standard Errors &amp; Covariance</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Variable</w:t>
            </w:r>
          </w:p>
        </w:tc>
        <w:tc>
          <w:tcPr>
            <w:tcW w:w="992"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Coefficient</w:t>
            </w:r>
          </w:p>
        </w:tc>
        <w:tc>
          <w:tcPr>
            <w:tcW w:w="127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Std. Error</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t-Statistic</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Prob.  </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C</w:t>
            </w:r>
          </w:p>
        </w:tc>
        <w:tc>
          <w:tcPr>
            <w:tcW w:w="992"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3.834186</w:t>
            </w:r>
          </w:p>
        </w:tc>
        <w:tc>
          <w:tcPr>
            <w:tcW w:w="127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1.721259</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2.227547</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0.0376</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MARKET_SHARE</w:t>
            </w:r>
          </w:p>
        </w:tc>
        <w:tc>
          <w:tcPr>
            <w:tcW w:w="992"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-1.197115</w:t>
            </w:r>
          </w:p>
        </w:tc>
        <w:tc>
          <w:tcPr>
            <w:tcW w:w="127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0.560903</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-2.134265</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0.0454</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SUPPLIER_DEPENDENCE</w:t>
            </w:r>
          </w:p>
        </w:tc>
        <w:tc>
          <w:tcPr>
            <w:tcW w:w="992"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-2.841693</w:t>
            </w:r>
          </w:p>
        </w:tc>
        <w:tc>
          <w:tcPr>
            <w:tcW w:w="127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0.838629</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-3.388500</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0.0029</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LOG(CURRENT_LIQUIDITY)</w:t>
            </w:r>
          </w:p>
        </w:tc>
        <w:tc>
          <w:tcPr>
            <w:tcW w:w="992"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-1.782990</w:t>
            </w:r>
          </w:p>
        </w:tc>
        <w:tc>
          <w:tcPr>
            <w:tcW w:w="127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1.944440</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-0.916969</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0.0701</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LOG(SALES_PROFITABILITY)</w:t>
            </w:r>
          </w:p>
        </w:tc>
        <w:tc>
          <w:tcPr>
            <w:tcW w:w="992"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-0.805337</w:t>
            </w:r>
          </w:p>
        </w:tc>
        <w:tc>
          <w:tcPr>
            <w:tcW w:w="127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0.310356</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-2.594885</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0.0173</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lang w:val="en-US"/>
              </w:rPr>
            </w:pPr>
            <w:r w:rsidRPr="00614888">
              <w:rPr>
                <w:color w:val="000000"/>
                <w:sz w:val="20"/>
                <w:szCs w:val="20"/>
                <w:lang w:val="en-US"/>
              </w:rPr>
              <w:t>LOG(EQUITY_TO_DEBT_RELATION)</w:t>
            </w:r>
          </w:p>
        </w:tc>
        <w:tc>
          <w:tcPr>
            <w:tcW w:w="992"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0.853898</w:t>
            </w:r>
          </w:p>
        </w:tc>
        <w:tc>
          <w:tcPr>
            <w:tcW w:w="127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0.342684</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2.491791</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0.0216</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LOG(SHORTTERM_BORROWINGS)</w:t>
            </w:r>
          </w:p>
        </w:tc>
        <w:tc>
          <w:tcPr>
            <w:tcW w:w="992"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0.180488</w:t>
            </w:r>
          </w:p>
        </w:tc>
        <w:tc>
          <w:tcPr>
            <w:tcW w:w="127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0.241572</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0.747139</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0.0637</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R-squared</w:t>
            </w:r>
          </w:p>
        </w:tc>
        <w:tc>
          <w:tcPr>
            <w:tcW w:w="992"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0.605133</w:t>
            </w:r>
          </w:p>
        </w:tc>
        <w:tc>
          <w:tcPr>
            <w:tcW w:w="2410"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Mean dependent var</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2.758251</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Adjusted R-squared</w:t>
            </w:r>
          </w:p>
        </w:tc>
        <w:tc>
          <w:tcPr>
            <w:tcW w:w="992"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0.486673</w:t>
            </w:r>
          </w:p>
        </w:tc>
        <w:tc>
          <w:tcPr>
            <w:tcW w:w="2410"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S.D. dependent var</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2.690512</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S.E. of regression</w:t>
            </w:r>
          </w:p>
        </w:tc>
        <w:tc>
          <w:tcPr>
            <w:tcW w:w="992"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1.927666</w:t>
            </w:r>
          </w:p>
        </w:tc>
        <w:tc>
          <w:tcPr>
            <w:tcW w:w="2410"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Akaike info criterion</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4.368911</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Sum squared resid</w:t>
            </w:r>
          </w:p>
        </w:tc>
        <w:tc>
          <w:tcPr>
            <w:tcW w:w="992"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74.31793</w:t>
            </w:r>
          </w:p>
        </w:tc>
        <w:tc>
          <w:tcPr>
            <w:tcW w:w="2410"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Schwarz criterion</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4.704869</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Log likelihood</w:t>
            </w:r>
          </w:p>
        </w:tc>
        <w:tc>
          <w:tcPr>
            <w:tcW w:w="992"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-51.98030</w:t>
            </w:r>
          </w:p>
        </w:tc>
        <w:tc>
          <w:tcPr>
            <w:tcW w:w="2410"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Hannan-Quinn criter.</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4.468809</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F-statistic</w:t>
            </w:r>
          </w:p>
        </w:tc>
        <w:tc>
          <w:tcPr>
            <w:tcW w:w="992"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5.108336</w:t>
            </w:r>
          </w:p>
        </w:tc>
        <w:tc>
          <w:tcPr>
            <w:tcW w:w="2410"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Durbin-Watson stat</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1.203735</w:t>
            </w:r>
          </w:p>
        </w:tc>
      </w:tr>
      <w:tr w:rsidR="00614888" w:rsidRPr="00614888" w:rsidTr="00D70B38">
        <w:trPr>
          <w:trHeight w:val="225"/>
          <w:jc w:val="center"/>
        </w:trPr>
        <w:tc>
          <w:tcPr>
            <w:tcW w:w="3419" w:type="dxa"/>
            <w:vAlign w:val="bottom"/>
          </w:tcPr>
          <w:p w:rsidR="00614888" w:rsidRPr="00614888" w:rsidRDefault="00614888" w:rsidP="006E243D">
            <w:pPr>
              <w:autoSpaceDE w:val="0"/>
              <w:autoSpaceDN w:val="0"/>
              <w:adjustRightInd w:val="0"/>
              <w:rPr>
                <w:color w:val="000000"/>
                <w:sz w:val="20"/>
                <w:szCs w:val="20"/>
              </w:rPr>
            </w:pPr>
            <w:r w:rsidRPr="00614888">
              <w:rPr>
                <w:color w:val="000000"/>
                <w:sz w:val="20"/>
                <w:szCs w:val="20"/>
              </w:rPr>
              <w:t>Prob(F-statistic)</w:t>
            </w:r>
          </w:p>
        </w:tc>
        <w:tc>
          <w:tcPr>
            <w:tcW w:w="992" w:type="dxa"/>
            <w:vAlign w:val="bottom"/>
          </w:tcPr>
          <w:p w:rsidR="00614888" w:rsidRPr="00614888" w:rsidRDefault="00614888" w:rsidP="006E243D">
            <w:pPr>
              <w:autoSpaceDE w:val="0"/>
              <w:autoSpaceDN w:val="0"/>
              <w:adjustRightInd w:val="0"/>
              <w:ind w:right="10"/>
              <w:jc w:val="right"/>
              <w:rPr>
                <w:color w:val="000000"/>
                <w:sz w:val="20"/>
                <w:szCs w:val="20"/>
              </w:rPr>
            </w:pPr>
            <w:r w:rsidRPr="00614888">
              <w:rPr>
                <w:color w:val="000000"/>
                <w:sz w:val="20"/>
                <w:szCs w:val="20"/>
              </w:rPr>
              <w:t>0.002506</w:t>
            </w:r>
          </w:p>
        </w:tc>
        <w:tc>
          <w:tcPr>
            <w:tcW w:w="3276" w:type="dxa"/>
            <w:gridSpan w:val="3"/>
            <w:vAlign w:val="bottom"/>
          </w:tcPr>
          <w:p w:rsidR="00614888" w:rsidRPr="00614888" w:rsidRDefault="00614888" w:rsidP="006E243D">
            <w:pPr>
              <w:autoSpaceDE w:val="0"/>
              <w:autoSpaceDN w:val="0"/>
              <w:adjustRightInd w:val="0"/>
              <w:ind w:right="10"/>
              <w:jc w:val="center"/>
              <w:rPr>
                <w:color w:val="000000"/>
                <w:sz w:val="20"/>
                <w:szCs w:val="20"/>
              </w:rPr>
            </w:pPr>
          </w:p>
        </w:tc>
      </w:tr>
    </w:tbl>
    <w:p w:rsidR="0064114E" w:rsidRDefault="0064114E" w:rsidP="0064114E">
      <w:pPr>
        <w:spacing w:line="360" w:lineRule="auto"/>
        <w:ind w:firstLine="851"/>
        <w:jc w:val="both"/>
        <w:rPr>
          <w:sz w:val="28"/>
          <w:szCs w:val="28"/>
        </w:rPr>
      </w:pPr>
      <w:r w:rsidRPr="00AF1A34">
        <w:rPr>
          <w:sz w:val="28"/>
          <w:szCs w:val="28"/>
        </w:rPr>
        <w:t xml:space="preserve">Следующим тестом на гетероскедастичность был проведен тест Глейзера. По результатам теста </w:t>
      </w:r>
      <w:r>
        <w:rPr>
          <w:sz w:val="28"/>
          <w:szCs w:val="28"/>
        </w:rPr>
        <w:t>было получено</w:t>
      </w:r>
      <w:r w:rsidRPr="00AF1A34">
        <w:rPr>
          <w:sz w:val="28"/>
          <w:szCs w:val="28"/>
        </w:rPr>
        <w:t xml:space="preserve">, что значение </w:t>
      </w:r>
      <w:r w:rsidRPr="00AF1A34">
        <w:rPr>
          <w:sz w:val="28"/>
          <w:szCs w:val="28"/>
          <w:lang w:val="en-US"/>
        </w:rPr>
        <w:t>F</w:t>
      </w:r>
      <w:r w:rsidRPr="00AF1A34">
        <w:rPr>
          <w:sz w:val="28"/>
          <w:szCs w:val="28"/>
        </w:rPr>
        <w:t xml:space="preserve">-статистики </w:t>
      </w:r>
      <w:r w:rsidRPr="00AF1A34">
        <w:rPr>
          <w:sz w:val="28"/>
          <w:szCs w:val="28"/>
        </w:rPr>
        <w:lastRenderedPageBreak/>
        <w:t>низкое, значит, нулевая гипотеза об отсутствии гетероскедастичности принимается.</w:t>
      </w:r>
    </w:p>
    <w:p w:rsidR="00C05080" w:rsidRPr="00C05080" w:rsidRDefault="00C05080" w:rsidP="00C05080">
      <w:pPr>
        <w:spacing w:line="360" w:lineRule="auto"/>
        <w:ind w:firstLine="851"/>
        <w:jc w:val="right"/>
        <w:rPr>
          <w:i/>
        </w:rPr>
      </w:pPr>
      <w:r w:rsidRPr="00C05080">
        <w:rPr>
          <w:i/>
        </w:rPr>
        <w:t>Таблица 4.13.</w:t>
      </w:r>
    </w:p>
    <w:p w:rsidR="00C05080" w:rsidRPr="009554F7" w:rsidRDefault="00C05080" w:rsidP="00C05080">
      <w:pPr>
        <w:spacing w:line="360" w:lineRule="auto"/>
        <w:ind w:firstLine="851"/>
        <w:jc w:val="center"/>
        <w:rPr>
          <w:lang w:val="en-US"/>
        </w:rPr>
      </w:pPr>
      <w:r w:rsidRPr="00C05080">
        <w:rPr>
          <w:color w:val="000000"/>
        </w:rPr>
        <w:t>Glejser</w:t>
      </w:r>
      <w:r w:rsidR="009554F7">
        <w:rPr>
          <w:color w:val="000000"/>
          <w:lang w:val="en-US"/>
        </w:rPr>
        <w:t xml:space="preserve"> Test</w:t>
      </w:r>
    </w:p>
    <w:p w:rsidR="0064114E" w:rsidRDefault="0064114E" w:rsidP="0064114E">
      <w:pPr>
        <w:autoSpaceDE w:val="0"/>
        <w:autoSpaceDN w:val="0"/>
        <w:adjustRightInd w:val="0"/>
        <w:rPr>
          <w:rFonts w:ascii="Arial" w:hAnsi="Arial" w:cs="Arial"/>
          <w:sz w:val="18"/>
          <w:szCs w:val="18"/>
        </w:rPr>
      </w:pPr>
    </w:p>
    <w:tbl>
      <w:tblPr>
        <w:tblW w:w="0" w:type="auto"/>
        <w:jc w:val="center"/>
        <w:tblInd w:w="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tblPr>
      <w:tblGrid>
        <w:gridCol w:w="3419"/>
        <w:gridCol w:w="1134"/>
        <w:gridCol w:w="1134"/>
        <w:gridCol w:w="1003"/>
        <w:gridCol w:w="997"/>
      </w:tblGrid>
      <w:tr w:rsidR="00614888" w:rsidRPr="00614888" w:rsidTr="00614888">
        <w:trPr>
          <w:trHeight w:val="225"/>
          <w:jc w:val="center"/>
        </w:trPr>
        <w:tc>
          <w:tcPr>
            <w:tcW w:w="7687" w:type="dxa"/>
            <w:gridSpan w:val="5"/>
            <w:vAlign w:val="center"/>
          </w:tcPr>
          <w:p w:rsidR="00614888" w:rsidRPr="00614888" w:rsidRDefault="00614888" w:rsidP="00614888">
            <w:pPr>
              <w:autoSpaceDE w:val="0"/>
              <w:autoSpaceDN w:val="0"/>
              <w:adjustRightInd w:val="0"/>
              <w:rPr>
                <w:color w:val="000000"/>
                <w:sz w:val="20"/>
                <w:szCs w:val="20"/>
              </w:rPr>
            </w:pPr>
            <w:r w:rsidRPr="00614888">
              <w:rPr>
                <w:color w:val="000000"/>
                <w:sz w:val="20"/>
                <w:szCs w:val="20"/>
              </w:rPr>
              <w:t>Heteroskedasticity Test: Glejser</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F-statistic</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3.431768</w:t>
            </w:r>
          </w:p>
        </w:tc>
        <w:tc>
          <w:tcPr>
            <w:tcW w:w="2137"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Prob. F(6,20)</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0.0171</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Obs*R-squared</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13.69643</w:t>
            </w:r>
          </w:p>
        </w:tc>
        <w:tc>
          <w:tcPr>
            <w:tcW w:w="2137"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Prob. Chi-Square(6)</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0.0332</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Scaled explained SS</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11.64832</w:t>
            </w:r>
          </w:p>
        </w:tc>
        <w:tc>
          <w:tcPr>
            <w:tcW w:w="2137"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Prob. Chi-Square(6)</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0.0703</w:t>
            </w:r>
          </w:p>
        </w:tc>
      </w:tr>
      <w:tr w:rsidR="00614888" w:rsidRPr="00614888" w:rsidTr="00614888">
        <w:trPr>
          <w:trHeight w:val="225"/>
          <w:jc w:val="center"/>
        </w:trPr>
        <w:tc>
          <w:tcPr>
            <w:tcW w:w="7687" w:type="dxa"/>
            <w:gridSpan w:val="5"/>
            <w:vAlign w:val="center"/>
          </w:tcPr>
          <w:p w:rsidR="00614888" w:rsidRPr="00614888" w:rsidRDefault="00614888" w:rsidP="00614888">
            <w:pPr>
              <w:autoSpaceDE w:val="0"/>
              <w:autoSpaceDN w:val="0"/>
              <w:adjustRightInd w:val="0"/>
              <w:rPr>
                <w:color w:val="000000"/>
                <w:sz w:val="20"/>
                <w:szCs w:val="20"/>
              </w:rPr>
            </w:pPr>
            <w:r w:rsidRPr="00614888">
              <w:rPr>
                <w:color w:val="000000"/>
                <w:sz w:val="20"/>
                <w:szCs w:val="20"/>
              </w:rPr>
              <w:t>Test Equation:</w:t>
            </w:r>
          </w:p>
        </w:tc>
      </w:tr>
      <w:tr w:rsidR="00614888" w:rsidRPr="00614888" w:rsidTr="00614888">
        <w:trPr>
          <w:trHeight w:val="225"/>
          <w:jc w:val="center"/>
        </w:trPr>
        <w:tc>
          <w:tcPr>
            <w:tcW w:w="7687" w:type="dxa"/>
            <w:gridSpan w:val="5"/>
            <w:vAlign w:val="center"/>
          </w:tcPr>
          <w:p w:rsidR="00614888" w:rsidRPr="00614888" w:rsidRDefault="00614888" w:rsidP="00614888">
            <w:pPr>
              <w:autoSpaceDE w:val="0"/>
              <w:autoSpaceDN w:val="0"/>
              <w:adjustRightInd w:val="0"/>
              <w:rPr>
                <w:color w:val="000000"/>
                <w:sz w:val="20"/>
                <w:szCs w:val="20"/>
              </w:rPr>
            </w:pPr>
            <w:r w:rsidRPr="00614888">
              <w:rPr>
                <w:color w:val="000000"/>
                <w:sz w:val="20"/>
                <w:szCs w:val="20"/>
              </w:rPr>
              <w:t>Dependent Variable: ARESID</w:t>
            </w:r>
          </w:p>
        </w:tc>
      </w:tr>
      <w:tr w:rsidR="00614888" w:rsidRPr="00614888" w:rsidTr="00614888">
        <w:trPr>
          <w:trHeight w:val="225"/>
          <w:jc w:val="center"/>
        </w:trPr>
        <w:tc>
          <w:tcPr>
            <w:tcW w:w="7687" w:type="dxa"/>
            <w:gridSpan w:val="5"/>
            <w:vAlign w:val="center"/>
          </w:tcPr>
          <w:p w:rsidR="00614888" w:rsidRPr="00614888" w:rsidRDefault="00614888" w:rsidP="00614888">
            <w:pPr>
              <w:autoSpaceDE w:val="0"/>
              <w:autoSpaceDN w:val="0"/>
              <w:adjustRightInd w:val="0"/>
              <w:rPr>
                <w:color w:val="000000"/>
                <w:sz w:val="20"/>
                <w:szCs w:val="20"/>
              </w:rPr>
            </w:pPr>
            <w:r w:rsidRPr="00614888">
              <w:rPr>
                <w:color w:val="000000"/>
                <w:sz w:val="20"/>
                <w:szCs w:val="20"/>
              </w:rPr>
              <w:t>Method: Least Squares</w:t>
            </w:r>
          </w:p>
        </w:tc>
      </w:tr>
      <w:tr w:rsidR="00614888" w:rsidRPr="00614888" w:rsidTr="00614888">
        <w:trPr>
          <w:trHeight w:val="225"/>
          <w:jc w:val="center"/>
        </w:trPr>
        <w:tc>
          <w:tcPr>
            <w:tcW w:w="7687" w:type="dxa"/>
            <w:gridSpan w:val="5"/>
            <w:vAlign w:val="center"/>
          </w:tcPr>
          <w:p w:rsidR="00614888" w:rsidRPr="00614888" w:rsidRDefault="00614888" w:rsidP="00614888">
            <w:pPr>
              <w:autoSpaceDE w:val="0"/>
              <w:autoSpaceDN w:val="0"/>
              <w:adjustRightInd w:val="0"/>
              <w:rPr>
                <w:color w:val="000000"/>
                <w:sz w:val="20"/>
                <w:szCs w:val="20"/>
                <w:lang w:val="en-US"/>
              </w:rPr>
            </w:pPr>
            <w:r w:rsidRPr="00614888">
              <w:rPr>
                <w:color w:val="000000"/>
                <w:sz w:val="20"/>
                <w:szCs w:val="20"/>
                <w:lang w:val="en-US"/>
              </w:rPr>
              <w:t>Sample: 1 33 IF SCORING&gt;=20 AND RESERVE&lt;0.4</w:t>
            </w:r>
          </w:p>
        </w:tc>
      </w:tr>
      <w:tr w:rsidR="00614888" w:rsidRPr="00614888" w:rsidTr="00614888">
        <w:trPr>
          <w:trHeight w:val="225"/>
          <w:jc w:val="center"/>
        </w:trPr>
        <w:tc>
          <w:tcPr>
            <w:tcW w:w="7687" w:type="dxa"/>
            <w:gridSpan w:val="5"/>
            <w:vAlign w:val="center"/>
          </w:tcPr>
          <w:p w:rsidR="00614888" w:rsidRPr="00614888" w:rsidRDefault="00614888" w:rsidP="00614888">
            <w:pPr>
              <w:autoSpaceDE w:val="0"/>
              <w:autoSpaceDN w:val="0"/>
              <w:adjustRightInd w:val="0"/>
              <w:rPr>
                <w:color w:val="000000"/>
                <w:sz w:val="20"/>
                <w:szCs w:val="20"/>
              </w:rPr>
            </w:pPr>
            <w:r w:rsidRPr="00614888">
              <w:rPr>
                <w:color w:val="000000"/>
                <w:sz w:val="20"/>
                <w:szCs w:val="20"/>
              </w:rPr>
              <w:t>Included observations: 27</w:t>
            </w:r>
          </w:p>
        </w:tc>
      </w:tr>
      <w:tr w:rsidR="0064114E" w:rsidRPr="00614888" w:rsidTr="00614888">
        <w:trPr>
          <w:trHeight w:val="225"/>
          <w:jc w:val="center"/>
        </w:trPr>
        <w:tc>
          <w:tcPr>
            <w:tcW w:w="7687" w:type="dxa"/>
            <w:gridSpan w:val="5"/>
            <w:vAlign w:val="center"/>
          </w:tcPr>
          <w:p w:rsidR="0064114E" w:rsidRPr="00614888" w:rsidRDefault="0064114E" w:rsidP="00614888">
            <w:pPr>
              <w:autoSpaceDE w:val="0"/>
              <w:autoSpaceDN w:val="0"/>
              <w:adjustRightInd w:val="0"/>
              <w:rPr>
                <w:color w:val="000000"/>
                <w:sz w:val="20"/>
                <w:szCs w:val="20"/>
                <w:lang w:val="en-US"/>
              </w:rPr>
            </w:pPr>
            <w:r w:rsidRPr="00614888">
              <w:rPr>
                <w:color w:val="000000"/>
                <w:sz w:val="20"/>
                <w:szCs w:val="20"/>
                <w:lang w:val="en-US"/>
              </w:rPr>
              <w:t>White Heteroskedasticity-Consistent Standard Errors &amp; Covariance</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Variable</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Coefficient</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Std. Error</w:t>
            </w:r>
          </w:p>
        </w:tc>
        <w:tc>
          <w:tcPr>
            <w:tcW w:w="1003"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t-Statistic</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Prob.  </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C</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9.774892</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3.647023</w:t>
            </w:r>
          </w:p>
        </w:tc>
        <w:tc>
          <w:tcPr>
            <w:tcW w:w="1003"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2.680239</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0.0144</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MARKET_SHARE</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-2.814731</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1.347267</w:t>
            </w:r>
          </w:p>
        </w:tc>
        <w:tc>
          <w:tcPr>
            <w:tcW w:w="1003"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-2.089215</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0.0497</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SUPPLIER_DEPENDENCE</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-5.806671</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1.934621</w:t>
            </w:r>
          </w:p>
        </w:tc>
        <w:tc>
          <w:tcPr>
            <w:tcW w:w="1003"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-3.001452</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0.0071</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LOG(CURRENT_LIQUIDITY)</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-3.610039</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4.263327</w:t>
            </w:r>
          </w:p>
        </w:tc>
        <w:tc>
          <w:tcPr>
            <w:tcW w:w="1003"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-0.846766</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0.4071</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LOG(SALES_PROFITABILITY)</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-1.344727</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0.750401</w:t>
            </w:r>
          </w:p>
        </w:tc>
        <w:tc>
          <w:tcPr>
            <w:tcW w:w="1003"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-1.792010</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0.0883</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lang w:val="en-US"/>
              </w:rPr>
            </w:pPr>
            <w:r w:rsidRPr="00614888">
              <w:rPr>
                <w:color w:val="000000"/>
                <w:sz w:val="20"/>
                <w:szCs w:val="20"/>
                <w:lang w:val="en-US"/>
              </w:rPr>
              <w:t>LOG(EQUITY_TO_DEBT_RELATION)</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2.088863</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1.027607</w:t>
            </w:r>
          </w:p>
        </w:tc>
        <w:tc>
          <w:tcPr>
            <w:tcW w:w="1003"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2.032745</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0.0556</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LOG(SHORTTERM_BORROWINGS)</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-0.085276</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0.344984</w:t>
            </w:r>
          </w:p>
        </w:tc>
        <w:tc>
          <w:tcPr>
            <w:tcW w:w="1003"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-0.247189</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0.8073</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R-squared</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0.507275</w:t>
            </w:r>
          </w:p>
        </w:tc>
        <w:tc>
          <w:tcPr>
            <w:tcW w:w="2137"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Mean dependent var</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7.048592</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Adjusted R-squared</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0.359458</w:t>
            </w:r>
          </w:p>
        </w:tc>
        <w:tc>
          <w:tcPr>
            <w:tcW w:w="2137"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S.D. dependent var</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6.077372</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S.E. of regression</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4.863957</w:t>
            </w:r>
          </w:p>
        </w:tc>
        <w:tc>
          <w:tcPr>
            <w:tcW w:w="2137"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Akaike info criterion</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6.219995</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Sum squared resid</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473.1615</w:t>
            </w:r>
          </w:p>
        </w:tc>
        <w:tc>
          <w:tcPr>
            <w:tcW w:w="2137"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Schwarz criterion</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6.555953</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Log likelihood</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-76.96994</w:t>
            </w:r>
          </w:p>
        </w:tc>
        <w:tc>
          <w:tcPr>
            <w:tcW w:w="2137"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Hannan-Quinn criter.</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6.319893</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F-statistic</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3.431768</w:t>
            </w:r>
          </w:p>
        </w:tc>
        <w:tc>
          <w:tcPr>
            <w:tcW w:w="2137"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Durbin-Watson stat</w:t>
            </w:r>
          </w:p>
        </w:tc>
        <w:tc>
          <w:tcPr>
            <w:tcW w:w="997"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1.155355</w:t>
            </w:r>
          </w:p>
        </w:tc>
      </w:tr>
      <w:tr w:rsidR="00614888" w:rsidRPr="00614888" w:rsidTr="00614888">
        <w:trPr>
          <w:trHeight w:val="225"/>
          <w:jc w:val="center"/>
        </w:trPr>
        <w:tc>
          <w:tcPr>
            <w:tcW w:w="3419" w:type="dxa"/>
            <w:vAlign w:val="bottom"/>
          </w:tcPr>
          <w:p w:rsidR="00614888" w:rsidRPr="00614888" w:rsidRDefault="00614888" w:rsidP="006E243D">
            <w:pPr>
              <w:autoSpaceDE w:val="0"/>
              <w:autoSpaceDN w:val="0"/>
              <w:adjustRightInd w:val="0"/>
              <w:rPr>
                <w:color w:val="000000"/>
                <w:sz w:val="20"/>
                <w:szCs w:val="20"/>
              </w:rPr>
            </w:pPr>
            <w:r w:rsidRPr="00614888">
              <w:rPr>
                <w:color w:val="000000"/>
                <w:sz w:val="20"/>
                <w:szCs w:val="20"/>
              </w:rPr>
              <w:t>Prob(F-statistic)</w:t>
            </w:r>
          </w:p>
        </w:tc>
        <w:tc>
          <w:tcPr>
            <w:tcW w:w="1134" w:type="dxa"/>
            <w:vAlign w:val="bottom"/>
          </w:tcPr>
          <w:p w:rsidR="00614888" w:rsidRPr="00614888" w:rsidRDefault="00614888" w:rsidP="006E243D">
            <w:pPr>
              <w:autoSpaceDE w:val="0"/>
              <w:autoSpaceDN w:val="0"/>
              <w:adjustRightInd w:val="0"/>
              <w:ind w:right="10"/>
              <w:jc w:val="right"/>
              <w:rPr>
                <w:color w:val="000000"/>
                <w:sz w:val="20"/>
                <w:szCs w:val="20"/>
              </w:rPr>
            </w:pPr>
            <w:r w:rsidRPr="00614888">
              <w:rPr>
                <w:color w:val="000000"/>
                <w:sz w:val="20"/>
                <w:szCs w:val="20"/>
              </w:rPr>
              <w:t>0.017059</w:t>
            </w:r>
          </w:p>
        </w:tc>
        <w:tc>
          <w:tcPr>
            <w:tcW w:w="3134" w:type="dxa"/>
            <w:gridSpan w:val="3"/>
            <w:vAlign w:val="bottom"/>
          </w:tcPr>
          <w:p w:rsidR="00614888" w:rsidRPr="00614888" w:rsidRDefault="00614888" w:rsidP="006E243D">
            <w:pPr>
              <w:autoSpaceDE w:val="0"/>
              <w:autoSpaceDN w:val="0"/>
              <w:adjustRightInd w:val="0"/>
              <w:ind w:right="10"/>
              <w:jc w:val="center"/>
              <w:rPr>
                <w:color w:val="000000"/>
                <w:sz w:val="20"/>
                <w:szCs w:val="20"/>
              </w:rPr>
            </w:pPr>
          </w:p>
        </w:tc>
      </w:tr>
    </w:tbl>
    <w:p w:rsidR="0064114E" w:rsidRPr="003E2203" w:rsidRDefault="0064114E" w:rsidP="0064114E">
      <w:pPr>
        <w:rPr>
          <w:sz w:val="28"/>
          <w:szCs w:val="28"/>
        </w:rPr>
      </w:pPr>
    </w:p>
    <w:p w:rsidR="009554F7" w:rsidRDefault="0064114E" w:rsidP="0064114E">
      <w:pPr>
        <w:rPr>
          <w:sz w:val="28"/>
          <w:szCs w:val="28"/>
        </w:rPr>
      </w:pPr>
      <w:r>
        <w:rPr>
          <w:sz w:val="28"/>
          <w:szCs w:val="28"/>
        </w:rPr>
        <w:t xml:space="preserve">Наконец, был проведен тест Уайта. </w:t>
      </w:r>
    </w:p>
    <w:p w:rsidR="009554F7" w:rsidRPr="009554F7" w:rsidRDefault="009554F7" w:rsidP="009554F7">
      <w:pPr>
        <w:spacing w:line="360" w:lineRule="auto"/>
        <w:jc w:val="right"/>
        <w:rPr>
          <w:i/>
        </w:rPr>
      </w:pPr>
      <w:r w:rsidRPr="009554F7">
        <w:rPr>
          <w:i/>
        </w:rPr>
        <w:t>Таблица 4.14.</w:t>
      </w:r>
    </w:p>
    <w:p w:rsidR="009554F7" w:rsidRPr="009554F7" w:rsidRDefault="009554F7" w:rsidP="009554F7">
      <w:pPr>
        <w:spacing w:line="360" w:lineRule="auto"/>
        <w:jc w:val="center"/>
        <w:rPr>
          <w:lang w:val="en-US"/>
        </w:rPr>
      </w:pPr>
      <w:r w:rsidRPr="009554F7">
        <w:rPr>
          <w:lang w:val="en-US"/>
        </w:rPr>
        <w:t>White Test</w:t>
      </w:r>
    </w:p>
    <w:p w:rsidR="0064114E" w:rsidRDefault="0064114E" w:rsidP="0064114E">
      <w:pPr>
        <w:autoSpaceDE w:val="0"/>
        <w:autoSpaceDN w:val="0"/>
        <w:adjustRightInd w:val="0"/>
        <w:rPr>
          <w:rFonts w:ascii="Arial" w:hAnsi="Arial" w:cs="Arial"/>
          <w:sz w:val="18"/>
          <w:szCs w:val="18"/>
        </w:rPr>
      </w:pPr>
    </w:p>
    <w:tbl>
      <w:tblPr>
        <w:tblW w:w="0" w:type="auto"/>
        <w:jc w:val="center"/>
        <w:tblInd w:w="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tblPr>
      <w:tblGrid>
        <w:gridCol w:w="3732"/>
        <w:gridCol w:w="1134"/>
        <w:gridCol w:w="1134"/>
        <w:gridCol w:w="1134"/>
        <w:gridCol w:w="895"/>
      </w:tblGrid>
      <w:tr w:rsidR="00614888" w:rsidRPr="00614888" w:rsidTr="00614888">
        <w:trPr>
          <w:trHeight w:val="225"/>
          <w:jc w:val="center"/>
        </w:trPr>
        <w:tc>
          <w:tcPr>
            <w:tcW w:w="8029" w:type="dxa"/>
            <w:gridSpan w:val="5"/>
            <w:vAlign w:val="center"/>
          </w:tcPr>
          <w:p w:rsidR="00614888" w:rsidRPr="00614888" w:rsidRDefault="00614888" w:rsidP="00614888">
            <w:pPr>
              <w:autoSpaceDE w:val="0"/>
              <w:autoSpaceDN w:val="0"/>
              <w:adjustRightInd w:val="0"/>
              <w:rPr>
                <w:color w:val="000000"/>
                <w:sz w:val="20"/>
                <w:szCs w:val="20"/>
              </w:rPr>
            </w:pPr>
            <w:r w:rsidRPr="00614888">
              <w:rPr>
                <w:color w:val="000000"/>
                <w:sz w:val="20"/>
                <w:szCs w:val="20"/>
              </w:rPr>
              <w:t>Heteroskedasticity Test: White</w:t>
            </w:r>
          </w:p>
        </w:tc>
      </w:tr>
      <w:tr w:rsidR="0064114E" w:rsidRPr="00614888" w:rsidTr="00614888">
        <w:trPr>
          <w:trHeight w:val="225"/>
          <w:jc w:val="center"/>
        </w:trPr>
        <w:tc>
          <w:tcPr>
            <w:tcW w:w="3732"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F-statistic</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1.335475</w:t>
            </w:r>
          </w:p>
        </w:tc>
        <w:tc>
          <w:tcPr>
            <w:tcW w:w="2268"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Prob. F(6,20)</w:t>
            </w:r>
          </w:p>
        </w:tc>
        <w:tc>
          <w:tcPr>
            <w:tcW w:w="895"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0.2877</w:t>
            </w:r>
          </w:p>
        </w:tc>
      </w:tr>
      <w:tr w:rsidR="0064114E" w:rsidRPr="00614888" w:rsidTr="00614888">
        <w:trPr>
          <w:trHeight w:val="225"/>
          <w:jc w:val="center"/>
        </w:trPr>
        <w:tc>
          <w:tcPr>
            <w:tcW w:w="3732"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Obs*R-squared</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7.723134</w:t>
            </w:r>
          </w:p>
        </w:tc>
        <w:tc>
          <w:tcPr>
            <w:tcW w:w="2268"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Prob. Chi-Square(6)</w:t>
            </w:r>
          </w:p>
        </w:tc>
        <w:tc>
          <w:tcPr>
            <w:tcW w:w="895"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0.2591</w:t>
            </w:r>
          </w:p>
        </w:tc>
      </w:tr>
      <w:tr w:rsidR="0064114E" w:rsidRPr="00614888" w:rsidTr="00614888">
        <w:trPr>
          <w:trHeight w:val="225"/>
          <w:jc w:val="center"/>
        </w:trPr>
        <w:tc>
          <w:tcPr>
            <w:tcW w:w="3732"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Scaled explained SS</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5.140324</w:t>
            </w:r>
          </w:p>
        </w:tc>
        <w:tc>
          <w:tcPr>
            <w:tcW w:w="2268"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Prob. Chi-Square(6)</w:t>
            </w:r>
          </w:p>
        </w:tc>
        <w:tc>
          <w:tcPr>
            <w:tcW w:w="895"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0.5259</w:t>
            </w:r>
          </w:p>
        </w:tc>
      </w:tr>
      <w:tr w:rsidR="00614888" w:rsidRPr="00614888" w:rsidTr="00614888">
        <w:trPr>
          <w:trHeight w:val="225"/>
          <w:jc w:val="center"/>
        </w:trPr>
        <w:tc>
          <w:tcPr>
            <w:tcW w:w="8029" w:type="dxa"/>
            <w:gridSpan w:val="5"/>
            <w:vAlign w:val="center"/>
          </w:tcPr>
          <w:p w:rsidR="00614888" w:rsidRPr="00614888" w:rsidRDefault="00614888" w:rsidP="00614888">
            <w:pPr>
              <w:autoSpaceDE w:val="0"/>
              <w:autoSpaceDN w:val="0"/>
              <w:adjustRightInd w:val="0"/>
              <w:rPr>
                <w:color w:val="000000"/>
                <w:sz w:val="20"/>
                <w:szCs w:val="20"/>
              </w:rPr>
            </w:pPr>
            <w:r w:rsidRPr="00614888">
              <w:rPr>
                <w:color w:val="000000"/>
                <w:sz w:val="20"/>
                <w:szCs w:val="20"/>
              </w:rPr>
              <w:t>Test Equation:</w:t>
            </w:r>
          </w:p>
        </w:tc>
      </w:tr>
      <w:tr w:rsidR="00614888" w:rsidRPr="00614888" w:rsidTr="00614888">
        <w:trPr>
          <w:trHeight w:val="225"/>
          <w:jc w:val="center"/>
        </w:trPr>
        <w:tc>
          <w:tcPr>
            <w:tcW w:w="8029" w:type="dxa"/>
            <w:gridSpan w:val="5"/>
            <w:vAlign w:val="center"/>
          </w:tcPr>
          <w:p w:rsidR="00614888" w:rsidRPr="00614888" w:rsidRDefault="00614888" w:rsidP="00614888">
            <w:pPr>
              <w:autoSpaceDE w:val="0"/>
              <w:autoSpaceDN w:val="0"/>
              <w:adjustRightInd w:val="0"/>
              <w:rPr>
                <w:color w:val="000000"/>
                <w:sz w:val="20"/>
                <w:szCs w:val="20"/>
              </w:rPr>
            </w:pPr>
            <w:r w:rsidRPr="00614888">
              <w:rPr>
                <w:color w:val="000000"/>
                <w:sz w:val="20"/>
                <w:szCs w:val="20"/>
              </w:rPr>
              <w:t>Dependent Variable: RESID^2</w:t>
            </w:r>
          </w:p>
        </w:tc>
      </w:tr>
      <w:tr w:rsidR="00614888" w:rsidRPr="00614888" w:rsidTr="00614888">
        <w:trPr>
          <w:trHeight w:val="225"/>
          <w:jc w:val="center"/>
        </w:trPr>
        <w:tc>
          <w:tcPr>
            <w:tcW w:w="8029" w:type="dxa"/>
            <w:gridSpan w:val="5"/>
            <w:vAlign w:val="center"/>
          </w:tcPr>
          <w:p w:rsidR="00614888" w:rsidRPr="00614888" w:rsidRDefault="00614888" w:rsidP="00614888">
            <w:pPr>
              <w:autoSpaceDE w:val="0"/>
              <w:autoSpaceDN w:val="0"/>
              <w:adjustRightInd w:val="0"/>
              <w:rPr>
                <w:color w:val="000000"/>
                <w:sz w:val="20"/>
                <w:szCs w:val="20"/>
              </w:rPr>
            </w:pPr>
            <w:r w:rsidRPr="00614888">
              <w:rPr>
                <w:color w:val="000000"/>
                <w:sz w:val="20"/>
                <w:szCs w:val="20"/>
              </w:rPr>
              <w:t>Method: Least Squares</w:t>
            </w:r>
          </w:p>
        </w:tc>
      </w:tr>
      <w:tr w:rsidR="00614888" w:rsidRPr="00614888" w:rsidTr="00614888">
        <w:trPr>
          <w:trHeight w:val="225"/>
          <w:jc w:val="center"/>
        </w:trPr>
        <w:tc>
          <w:tcPr>
            <w:tcW w:w="8029" w:type="dxa"/>
            <w:gridSpan w:val="5"/>
            <w:vAlign w:val="center"/>
          </w:tcPr>
          <w:p w:rsidR="00614888" w:rsidRPr="00614888" w:rsidRDefault="00614888" w:rsidP="00614888">
            <w:pPr>
              <w:autoSpaceDE w:val="0"/>
              <w:autoSpaceDN w:val="0"/>
              <w:adjustRightInd w:val="0"/>
              <w:rPr>
                <w:color w:val="000000"/>
                <w:sz w:val="20"/>
                <w:szCs w:val="20"/>
                <w:lang w:val="en-US"/>
              </w:rPr>
            </w:pPr>
            <w:r w:rsidRPr="00614888">
              <w:rPr>
                <w:color w:val="000000"/>
                <w:sz w:val="20"/>
                <w:szCs w:val="20"/>
                <w:lang w:val="en-US"/>
              </w:rPr>
              <w:t>Sample: 1 33 IF SCORING&gt;=20 AND RESERVE&lt;0.4</w:t>
            </w:r>
          </w:p>
        </w:tc>
      </w:tr>
      <w:tr w:rsidR="00614888" w:rsidRPr="00614888" w:rsidTr="00614888">
        <w:trPr>
          <w:trHeight w:val="225"/>
          <w:jc w:val="center"/>
        </w:trPr>
        <w:tc>
          <w:tcPr>
            <w:tcW w:w="8029" w:type="dxa"/>
            <w:gridSpan w:val="5"/>
            <w:vAlign w:val="center"/>
          </w:tcPr>
          <w:p w:rsidR="00614888" w:rsidRPr="00614888" w:rsidRDefault="00614888" w:rsidP="00614888">
            <w:pPr>
              <w:autoSpaceDE w:val="0"/>
              <w:autoSpaceDN w:val="0"/>
              <w:adjustRightInd w:val="0"/>
              <w:rPr>
                <w:color w:val="000000"/>
                <w:sz w:val="20"/>
                <w:szCs w:val="20"/>
              </w:rPr>
            </w:pPr>
            <w:r w:rsidRPr="00614888">
              <w:rPr>
                <w:color w:val="000000"/>
                <w:sz w:val="20"/>
                <w:szCs w:val="20"/>
              </w:rPr>
              <w:t>Included observations: 27</w:t>
            </w:r>
          </w:p>
        </w:tc>
      </w:tr>
      <w:tr w:rsidR="0064114E" w:rsidRPr="00614888" w:rsidTr="00614888">
        <w:trPr>
          <w:trHeight w:val="225"/>
          <w:jc w:val="center"/>
        </w:trPr>
        <w:tc>
          <w:tcPr>
            <w:tcW w:w="8029" w:type="dxa"/>
            <w:gridSpan w:val="5"/>
            <w:vAlign w:val="bottom"/>
          </w:tcPr>
          <w:p w:rsidR="0064114E" w:rsidRPr="00614888" w:rsidRDefault="0064114E" w:rsidP="006E243D">
            <w:pPr>
              <w:autoSpaceDE w:val="0"/>
              <w:autoSpaceDN w:val="0"/>
              <w:adjustRightInd w:val="0"/>
              <w:rPr>
                <w:color w:val="000000"/>
                <w:sz w:val="20"/>
                <w:szCs w:val="20"/>
                <w:lang w:val="en-US"/>
              </w:rPr>
            </w:pPr>
            <w:r w:rsidRPr="00614888">
              <w:rPr>
                <w:color w:val="000000"/>
                <w:sz w:val="20"/>
                <w:szCs w:val="20"/>
                <w:lang w:val="en-US"/>
              </w:rPr>
              <w:t>White Heteroskedasticity-Consistent Standard Errors &amp; Covariance</w:t>
            </w:r>
          </w:p>
        </w:tc>
      </w:tr>
      <w:tr w:rsidR="0064114E" w:rsidRPr="00614888" w:rsidTr="00614888">
        <w:trPr>
          <w:trHeight w:val="225"/>
          <w:jc w:val="center"/>
        </w:trPr>
        <w:tc>
          <w:tcPr>
            <w:tcW w:w="3732"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Variable</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Coefficient</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Std. Error</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t-Statistic</w:t>
            </w:r>
          </w:p>
        </w:tc>
        <w:tc>
          <w:tcPr>
            <w:tcW w:w="895"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Prob.  </w:t>
            </w:r>
          </w:p>
        </w:tc>
      </w:tr>
      <w:tr w:rsidR="0064114E" w:rsidRPr="00614888" w:rsidTr="00614888">
        <w:trPr>
          <w:trHeight w:val="225"/>
          <w:jc w:val="center"/>
        </w:trPr>
        <w:tc>
          <w:tcPr>
            <w:tcW w:w="3732"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C</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152.8506</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59.41950</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2.572398</w:t>
            </w:r>
          </w:p>
        </w:tc>
        <w:tc>
          <w:tcPr>
            <w:tcW w:w="895"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0.0182</w:t>
            </w:r>
          </w:p>
        </w:tc>
      </w:tr>
      <w:tr w:rsidR="0064114E" w:rsidRPr="00614888" w:rsidTr="00614888">
        <w:trPr>
          <w:trHeight w:val="225"/>
          <w:jc w:val="center"/>
        </w:trPr>
        <w:tc>
          <w:tcPr>
            <w:tcW w:w="3732"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MARKET_SHARE^2</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-65.75485</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35.21625</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-1.867174</w:t>
            </w:r>
          </w:p>
        </w:tc>
        <w:tc>
          <w:tcPr>
            <w:tcW w:w="895"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0.0766</w:t>
            </w:r>
          </w:p>
        </w:tc>
      </w:tr>
      <w:tr w:rsidR="0064114E" w:rsidRPr="00614888" w:rsidTr="00614888">
        <w:trPr>
          <w:trHeight w:val="225"/>
          <w:jc w:val="center"/>
        </w:trPr>
        <w:tc>
          <w:tcPr>
            <w:tcW w:w="3732"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SUPPLIER_DEPENDENCE^2</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-106.1942</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52.71976</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-2.014316</w:t>
            </w:r>
          </w:p>
        </w:tc>
        <w:tc>
          <w:tcPr>
            <w:tcW w:w="895"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0.0576</w:t>
            </w:r>
          </w:p>
        </w:tc>
      </w:tr>
      <w:tr w:rsidR="0064114E" w:rsidRPr="00614888" w:rsidTr="00614888">
        <w:trPr>
          <w:trHeight w:val="225"/>
          <w:jc w:val="center"/>
        </w:trPr>
        <w:tc>
          <w:tcPr>
            <w:tcW w:w="3732"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(LOG(CURRENT_LIQUIDITY))^2</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-26.61319</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37.36165</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-0.712313</w:t>
            </w:r>
          </w:p>
        </w:tc>
        <w:tc>
          <w:tcPr>
            <w:tcW w:w="895"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0.4845</w:t>
            </w:r>
          </w:p>
        </w:tc>
      </w:tr>
      <w:tr w:rsidR="0064114E" w:rsidRPr="00614888" w:rsidTr="00614888">
        <w:trPr>
          <w:trHeight w:val="225"/>
          <w:jc w:val="center"/>
        </w:trPr>
        <w:tc>
          <w:tcPr>
            <w:tcW w:w="3732"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(LOG(SALES_PROFITABILITY))^2</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1.845144</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1.742027</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1.059194</w:t>
            </w:r>
          </w:p>
        </w:tc>
        <w:tc>
          <w:tcPr>
            <w:tcW w:w="895"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0.3021</w:t>
            </w:r>
          </w:p>
        </w:tc>
      </w:tr>
      <w:tr w:rsidR="0064114E" w:rsidRPr="00614888" w:rsidTr="00614888">
        <w:trPr>
          <w:trHeight w:val="225"/>
          <w:jc w:val="center"/>
        </w:trPr>
        <w:tc>
          <w:tcPr>
            <w:tcW w:w="3732" w:type="dxa"/>
            <w:vAlign w:val="bottom"/>
          </w:tcPr>
          <w:p w:rsidR="0064114E" w:rsidRPr="00614888" w:rsidRDefault="0064114E" w:rsidP="006E243D">
            <w:pPr>
              <w:autoSpaceDE w:val="0"/>
              <w:autoSpaceDN w:val="0"/>
              <w:adjustRightInd w:val="0"/>
              <w:jc w:val="center"/>
              <w:rPr>
                <w:color w:val="000000"/>
                <w:sz w:val="20"/>
                <w:szCs w:val="20"/>
                <w:lang w:val="en-US"/>
              </w:rPr>
            </w:pPr>
            <w:r w:rsidRPr="00614888">
              <w:rPr>
                <w:color w:val="000000"/>
                <w:sz w:val="20"/>
                <w:szCs w:val="20"/>
                <w:lang w:val="en-US"/>
              </w:rPr>
              <w:t>(LOG(EQUITY_TO_DEBT_RELATION))^2</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-4.558559</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2.351782</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-1.938342</w:t>
            </w:r>
          </w:p>
        </w:tc>
        <w:tc>
          <w:tcPr>
            <w:tcW w:w="895"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0.0668</w:t>
            </w:r>
          </w:p>
        </w:tc>
      </w:tr>
      <w:tr w:rsidR="0064114E" w:rsidRPr="00614888" w:rsidTr="00614888">
        <w:trPr>
          <w:trHeight w:val="225"/>
          <w:jc w:val="center"/>
        </w:trPr>
        <w:tc>
          <w:tcPr>
            <w:tcW w:w="3732"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(LOG(SHORTTERM_BORROWINGS))^2</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0.101437</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0.864283</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0.117366</w:t>
            </w:r>
          </w:p>
        </w:tc>
        <w:tc>
          <w:tcPr>
            <w:tcW w:w="895"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0.9077</w:t>
            </w:r>
          </w:p>
        </w:tc>
      </w:tr>
      <w:tr w:rsidR="0064114E" w:rsidRPr="00614888" w:rsidTr="00614888">
        <w:trPr>
          <w:trHeight w:val="225"/>
          <w:jc w:val="center"/>
        </w:trPr>
        <w:tc>
          <w:tcPr>
            <w:tcW w:w="3732"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R-squared</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0.686042</w:t>
            </w:r>
          </w:p>
        </w:tc>
        <w:tc>
          <w:tcPr>
            <w:tcW w:w="2268"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Mean dependent var</w:t>
            </w:r>
          </w:p>
        </w:tc>
        <w:tc>
          <w:tcPr>
            <w:tcW w:w="895"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85.24916</w:t>
            </w:r>
          </w:p>
        </w:tc>
      </w:tr>
      <w:tr w:rsidR="0064114E" w:rsidRPr="00614888" w:rsidTr="00614888">
        <w:trPr>
          <w:trHeight w:val="225"/>
          <w:jc w:val="center"/>
        </w:trPr>
        <w:tc>
          <w:tcPr>
            <w:tcW w:w="3732"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lastRenderedPageBreak/>
              <w:t>Adjusted R-squared</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0.571855</w:t>
            </w:r>
          </w:p>
        </w:tc>
        <w:tc>
          <w:tcPr>
            <w:tcW w:w="2268"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S.D. dependent var</w:t>
            </w:r>
          </w:p>
        </w:tc>
        <w:tc>
          <w:tcPr>
            <w:tcW w:w="895"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135.3108</w:t>
            </w:r>
          </w:p>
        </w:tc>
      </w:tr>
      <w:tr w:rsidR="0064114E" w:rsidRPr="00614888" w:rsidTr="00614888">
        <w:trPr>
          <w:trHeight w:val="225"/>
          <w:jc w:val="center"/>
        </w:trPr>
        <w:tc>
          <w:tcPr>
            <w:tcW w:w="3732"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S.E. of regression</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130.3589</w:t>
            </w:r>
          </w:p>
        </w:tc>
        <w:tc>
          <w:tcPr>
            <w:tcW w:w="2268"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Akaike info criterion</w:t>
            </w:r>
          </w:p>
        </w:tc>
        <w:tc>
          <w:tcPr>
            <w:tcW w:w="895"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12.79687</w:t>
            </w:r>
          </w:p>
        </w:tc>
      </w:tr>
      <w:tr w:rsidR="0064114E" w:rsidRPr="00614888" w:rsidTr="00614888">
        <w:trPr>
          <w:trHeight w:val="225"/>
          <w:jc w:val="center"/>
        </w:trPr>
        <w:tc>
          <w:tcPr>
            <w:tcW w:w="3732"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Sum squared resid</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339868.6</w:t>
            </w:r>
          </w:p>
        </w:tc>
        <w:tc>
          <w:tcPr>
            <w:tcW w:w="2268"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Schwarz criterion</w:t>
            </w:r>
          </w:p>
        </w:tc>
        <w:tc>
          <w:tcPr>
            <w:tcW w:w="895"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13.13283</w:t>
            </w:r>
          </w:p>
        </w:tc>
      </w:tr>
      <w:tr w:rsidR="0064114E" w:rsidRPr="00614888" w:rsidTr="00614888">
        <w:trPr>
          <w:trHeight w:val="225"/>
          <w:jc w:val="center"/>
        </w:trPr>
        <w:tc>
          <w:tcPr>
            <w:tcW w:w="3732"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Log likelihood</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-165.7578</w:t>
            </w:r>
          </w:p>
        </w:tc>
        <w:tc>
          <w:tcPr>
            <w:tcW w:w="2268"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Hannan-Quinn criter.</w:t>
            </w:r>
          </w:p>
        </w:tc>
        <w:tc>
          <w:tcPr>
            <w:tcW w:w="895"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12.89677</w:t>
            </w:r>
          </w:p>
        </w:tc>
      </w:tr>
      <w:tr w:rsidR="0064114E" w:rsidRPr="00614888" w:rsidTr="00614888">
        <w:trPr>
          <w:trHeight w:val="225"/>
          <w:jc w:val="center"/>
        </w:trPr>
        <w:tc>
          <w:tcPr>
            <w:tcW w:w="3732"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F-statistic</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1.335475</w:t>
            </w:r>
          </w:p>
        </w:tc>
        <w:tc>
          <w:tcPr>
            <w:tcW w:w="2268"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Durbin-Watson stat</w:t>
            </w:r>
          </w:p>
        </w:tc>
        <w:tc>
          <w:tcPr>
            <w:tcW w:w="895"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1.975398</w:t>
            </w:r>
          </w:p>
        </w:tc>
      </w:tr>
      <w:tr w:rsidR="00614888" w:rsidRPr="00614888" w:rsidTr="00614888">
        <w:trPr>
          <w:trHeight w:val="225"/>
          <w:jc w:val="center"/>
        </w:trPr>
        <w:tc>
          <w:tcPr>
            <w:tcW w:w="3732" w:type="dxa"/>
            <w:vAlign w:val="bottom"/>
          </w:tcPr>
          <w:p w:rsidR="00614888" w:rsidRPr="00614888" w:rsidRDefault="00614888" w:rsidP="006E243D">
            <w:pPr>
              <w:autoSpaceDE w:val="0"/>
              <w:autoSpaceDN w:val="0"/>
              <w:adjustRightInd w:val="0"/>
              <w:rPr>
                <w:color w:val="000000"/>
                <w:sz w:val="20"/>
                <w:szCs w:val="20"/>
              </w:rPr>
            </w:pPr>
            <w:r w:rsidRPr="00614888">
              <w:rPr>
                <w:color w:val="000000"/>
                <w:sz w:val="20"/>
                <w:szCs w:val="20"/>
              </w:rPr>
              <w:t>Prob(F-statistic)</w:t>
            </w:r>
          </w:p>
        </w:tc>
        <w:tc>
          <w:tcPr>
            <w:tcW w:w="1134" w:type="dxa"/>
            <w:vAlign w:val="bottom"/>
          </w:tcPr>
          <w:p w:rsidR="00614888" w:rsidRPr="00614888" w:rsidRDefault="00614888" w:rsidP="006E243D">
            <w:pPr>
              <w:autoSpaceDE w:val="0"/>
              <w:autoSpaceDN w:val="0"/>
              <w:adjustRightInd w:val="0"/>
              <w:ind w:right="10"/>
              <w:jc w:val="right"/>
              <w:rPr>
                <w:color w:val="000000"/>
                <w:sz w:val="20"/>
                <w:szCs w:val="20"/>
              </w:rPr>
            </w:pPr>
            <w:r w:rsidRPr="00614888">
              <w:rPr>
                <w:color w:val="000000"/>
                <w:sz w:val="20"/>
                <w:szCs w:val="20"/>
              </w:rPr>
              <w:t>0.287713</w:t>
            </w:r>
          </w:p>
        </w:tc>
        <w:tc>
          <w:tcPr>
            <w:tcW w:w="3163" w:type="dxa"/>
            <w:gridSpan w:val="3"/>
            <w:vAlign w:val="bottom"/>
          </w:tcPr>
          <w:p w:rsidR="00614888" w:rsidRPr="00614888" w:rsidRDefault="00614888" w:rsidP="006E243D">
            <w:pPr>
              <w:autoSpaceDE w:val="0"/>
              <w:autoSpaceDN w:val="0"/>
              <w:adjustRightInd w:val="0"/>
              <w:ind w:right="10"/>
              <w:jc w:val="center"/>
              <w:rPr>
                <w:color w:val="000000"/>
                <w:sz w:val="20"/>
                <w:szCs w:val="20"/>
              </w:rPr>
            </w:pPr>
          </w:p>
        </w:tc>
      </w:tr>
    </w:tbl>
    <w:p w:rsidR="0064114E" w:rsidRDefault="0064114E" w:rsidP="0064114E">
      <w:pPr>
        <w:spacing w:line="360" w:lineRule="auto"/>
        <w:ind w:firstLine="567"/>
        <w:jc w:val="both"/>
        <w:rPr>
          <w:sz w:val="28"/>
          <w:szCs w:val="28"/>
        </w:rPr>
      </w:pPr>
      <w:r w:rsidRPr="00AF1A34">
        <w:rPr>
          <w:sz w:val="28"/>
          <w:szCs w:val="28"/>
        </w:rPr>
        <w:t xml:space="preserve">Из теста видно, что </w:t>
      </w:r>
      <w:r w:rsidRPr="00AF1A34">
        <w:rPr>
          <w:sz w:val="28"/>
          <w:szCs w:val="28"/>
          <w:lang w:val="en-US"/>
        </w:rPr>
        <w:t>F</w:t>
      </w:r>
      <w:r w:rsidRPr="00AF1A34">
        <w:rPr>
          <w:sz w:val="28"/>
          <w:szCs w:val="28"/>
        </w:rPr>
        <w:t xml:space="preserve">-статистика низкая – значит, гомоскедастичность имеет место быть. Нулевая гипотеза об отсутствии гетероскедастичности принимается (на основании </w:t>
      </w:r>
      <w:r w:rsidRPr="00AF1A34">
        <w:rPr>
          <w:sz w:val="28"/>
          <w:szCs w:val="28"/>
          <w:lang w:val="en-US"/>
        </w:rPr>
        <w:t>F</w:t>
      </w:r>
      <w:r w:rsidRPr="00AF1A34">
        <w:rPr>
          <w:sz w:val="28"/>
          <w:szCs w:val="28"/>
        </w:rPr>
        <w:t>-статистики). Зависимость остатков от регрессоров может иметь квадратичный характер.</w:t>
      </w:r>
      <w:r>
        <w:rPr>
          <w:sz w:val="28"/>
          <w:szCs w:val="28"/>
        </w:rPr>
        <w:t xml:space="preserve"> </w:t>
      </w:r>
      <w:r w:rsidRPr="00AF1A34">
        <w:rPr>
          <w:sz w:val="28"/>
          <w:szCs w:val="28"/>
        </w:rPr>
        <w:t>Таким образом, почти все тесты показали отсутствие гетероскедастичности.</w:t>
      </w:r>
    </w:p>
    <w:p w:rsidR="0064114E" w:rsidRPr="00EB0F56" w:rsidRDefault="0064114E" w:rsidP="0064114E">
      <w:pPr>
        <w:spacing w:line="360" w:lineRule="auto"/>
        <w:ind w:firstLine="567"/>
        <w:jc w:val="both"/>
        <w:rPr>
          <w:sz w:val="28"/>
          <w:szCs w:val="28"/>
        </w:rPr>
      </w:pPr>
      <w:r>
        <w:rPr>
          <w:sz w:val="28"/>
          <w:szCs w:val="28"/>
        </w:rPr>
        <w:t xml:space="preserve">Последним этапом регрессионного анализа было построение взвешенной регрессии. В качестве весов была взята одна из объясняющих переменных, а именно </w:t>
      </w:r>
      <w:r>
        <w:rPr>
          <w:sz w:val="28"/>
          <w:szCs w:val="28"/>
          <w:lang w:val="en-US"/>
        </w:rPr>
        <w:t>Current</w:t>
      </w:r>
      <w:r w:rsidRPr="00976A59">
        <w:rPr>
          <w:sz w:val="28"/>
          <w:szCs w:val="28"/>
        </w:rPr>
        <w:t>_</w:t>
      </w:r>
      <w:r>
        <w:rPr>
          <w:sz w:val="28"/>
          <w:szCs w:val="28"/>
          <w:lang w:val="en-US"/>
        </w:rPr>
        <w:t>liquidity</w:t>
      </w:r>
      <w:r w:rsidRPr="00976A59">
        <w:rPr>
          <w:sz w:val="28"/>
          <w:szCs w:val="28"/>
        </w:rPr>
        <w:t xml:space="preserve"> </w:t>
      </w:r>
      <w:r>
        <w:rPr>
          <w:sz w:val="28"/>
          <w:szCs w:val="28"/>
        </w:rPr>
        <w:t>–</w:t>
      </w:r>
      <w:r w:rsidRPr="00976A59">
        <w:rPr>
          <w:sz w:val="28"/>
          <w:szCs w:val="28"/>
        </w:rPr>
        <w:t xml:space="preserve"> </w:t>
      </w:r>
      <w:r>
        <w:rPr>
          <w:sz w:val="28"/>
          <w:szCs w:val="28"/>
        </w:rPr>
        <w:t xml:space="preserve">текущая ликвидность. В данном случае предполагалось, что переменная ощутимо влияет на кредитоспособность предприятия, то есть на сумму скоринговых баллов. В итоге было получено, что использование взвешенной регрессии не улучшило характеристики регрессии, коэффициент детерминации не стал выше. Таким образом, полулогарифмическая спецификация модели зависимости скоринговых баллов от факторов риска есть более правильная, чем альтернативные спецификации. </w:t>
      </w:r>
    </w:p>
    <w:p w:rsidR="009554F7" w:rsidRPr="009554F7" w:rsidRDefault="009554F7" w:rsidP="009554F7">
      <w:pPr>
        <w:spacing w:line="360" w:lineRule="auto"/>
        <w:ind w:firstLine="567"/>
        <w:jc w:val="right"/>
        <w:rPr>
          <w:i/>
        </w:rPr>
      </w:pPr>
      <w:r w:rsidRPr="009554F7">
        <w:rPr>
          <w:i/>
        </w:rPr>
        <w:t>Таблица 4.15.</w:t>
      </w:r>
    </w:p>
    <w:p w:rsidR="009554F7" w:rsidRPr="009554F7" w:rsidRDefault="009554F7" w:rsidP="009554F7">
      <w:pPr>
        <w:spacing w:line="360" w:lineRule="auto"/>
        <w:ind w:firstLine="567"/>
        <w:jc w:val="center"/>
      </w:pPr>
      <w:r w:rsidRPr="009554F7">
        <w:t>Взвешенная регрессия</w:t>
      </w:r>
    </w:p>
    <w:p w:rsidR="0064114E" w:rsidRDefault="0064114E" w:rsidP="0064114E">
      <w:pPr>
        <w:autoSpaceDE w:val="0"/>
        <w:autoSpaceDN w:val="0"/>
        <w:adjustRightInd w:val="0"/>
        <w:rPr>
          <w:rFonts w:ascii="Arial" w:hAnsi="Arial" w:cs="Arial"/>
          <w:sz w:val="18"/>
          <w:szCs w:val="18"/>
        </w:rPr>
      </w:pPr>
    </w:p>
    <w:tbl>
      <w:tblPr>
        <w:tblW w:w="0" w:type="auto"/>
        <w:jc w:val="center"/>
        <w:tblInd w:w="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tblPr>
      <w:tblGrid>
        <w:gridCol w:w="3419"/>
        <w:gridCol w:w="1134"/>
        <w:gridCol w:w="1134"/>
        <w:gridCol w:w="1134"/>
        <w:gridCol w:w="866"/>
      </w:tblGrid>
      <w:tr w:rsidR="00614888" w:rsidRPr="00614888" w:rsidTr="00614888">
        <w:trPr>
          <w:trHeight w:val="225"/>
          <w:jc w:val="center"/>
        </w:trPr>
        <w:tc>
          <w:tcPr>
            <w:tcW w:w="7687" w:type="dxa"/>
            <w:gridSpan w:val="5"/>
            <w:vAlign w:val="center"/>
          </w:tcPr>
          <w:p w:rsidR="00614888" w:rsidRPr="00614888" w:rsidRDefault="00614888" w:rsidP="00614888">
            <w:pPr>
              <w:autoSpaceDE w:val="0"/>
              <w:autoSpaceDN w:val="0"/>
              <w:adjustRightInd w:val="0"/>
              <w:rPr>
                <w:color w:val="000000"/>
                <w:sz w:val="20"/>
                <w:szCs w:val="20"/>
              </w:rPr>
            </w:pPr>
            <w:r w:rsidRPr="00614888">
              <w:rPr>
                <w:color w:val="000000"/>
                <w:sz w:val="20"/>
                <w:szCs w:val="20"/>
              </w:rPr>
              <w:t>Dependent Variable: SCORING</w:t>
            </w:r>
          </w:p>
        </w:tc>
      </w:tr>
      <w:tr w:rsidR="00614888" w:rsidRPr="00614888" w:rsidTr="00614888">
        <w:trPr>
          <w:trHeight w:val="225"/>
          <w:jc w:val="center"/>
        </w:trPr>
        <w:tc>
          <w:tcPr>
            <w:tcW w:w="7687" w:type="dxa"/>
            <w:gridSpan w:val="5"/>
            <w:vAlign w:val="center"/>
          </w:tcPr>
          <w:p w:rsidR="00614888" w:rsidRPr="00614888" w:rsidRDefault="00614888" w:rsidP="00614888">
            <w:pPr>
              <w:autoSpaceDE w:val="0"/>
              <w:autoSpaceDN w:val="0"/>
              <w:adjustRightInd w:val="0"/>
              <w:rPr>
                <w:color w:val="000000"/>
                <w:sz w:val="20"/>
                <w:szCs w:val="20"/>
              </w:rPr>
            </w:pPr>
            <w:r w:rsidRPr="00614888">
              <w:rPr>
                <w:color w:val="000000"/>
                <w:sz w:val="20"/>
                <w:szCs w:val="20"/>
              </w:rPr>
              <w:t>Method: Least Squares</w:t>
            </w:r>
          </w:p>
        </w:tc>
      </w:tr>
      <w:tr w:rsidR="00614888" w:rsidRPr="00614888" w:rsidTr="00614888">
        <w:trPr>
          <w:trHeight w:val="225"/>
          <w:jc w:val="center"/>
        </w:trPr>
        <w:tc>
          <w:tcPr>
            <w:tcW w:w="7687" w:type="dxa"/>
            <w:gridSpan w:val="5"/>
            <w:vAlign w:val="center"/>
          </w:tcPr>
          <w:p w:rsidR="00614888" w:rsidRPr="00614888" w:rsidRDefault="00614888" w:rsidP="00614888">
            <w:pPr>
              <w:autoSpaceDE w:val="0"/>
              <w:autoSpaceDN w:val="0"/>
              <w:adjustRightInd w:val="0"/>
              <w:rPr>
                <w:color w:val="000000"/>
                <w:sz w:val="20"/>
                <w:szCs w:val="20"/>
                <w:lang w:val="en-US"/>
              </w:rPr>
            </w:pPr>
            <w:r w:rsidRPr="00614888">
              <w:rPr>
                <w:color w:val="000000"/>
                <w:sz w:val="20"/>
                <w:szCs w:val="20"/>
                <w:lang w:val="en-US"/>
              </w:rPr>
              <w:t>Sample: 1 33 IF SCORING&gt;=20 AND RESERVE&lt;0.4</w:t>
            </w:r>
          </w:p>
        </w:tc>
      </w:tr>
      <w:tr w:rsidR="00614888" w:rsidRPr="00614888" w:rsidTr="00614888">
        <w:trPr>
          <w:trHeight w:val="225"/>
          <w:jc w:val="center"/>
        </w:trPr>
        <w:tc>
          <w:tcPr>
            <w:tcW w:w="7687" w:type="dxa"/>
            <w:gridSpan w:val="5"/>
            <w:vAlign w:val="center"/>
          </w:tcPr>
          <w:p w:rsidR="00614888" w:rsidRPr="00614888" w:rsidRDefault="00614888" w:rsidP="00614888">
            <w:pPr>
              <w:autoSpaceDE w:val="0"/>
              <w:autoSpaceDN w:val="0"/>
              <w:adjustRightInd w:val="0"/>
              <w:rPr>
                <w:color w:val="000000"/>
                <w:sz w:val="20"/>
                <w:szCs w:val="20"/>
              </w:rPr>
            </w:pPr>
            <w:r w:rsidRPr="00614888">
              <w:rPr>
                <w:color w:val="000000"/>
                <w:sz w:val="20"/>
                <w:szCs w:val="20"/>
              </w:rPr>
              <w:t>Included observations: 27</w:t>
            </w:r>
          </w:p>
        </w:tc>
      </w:tr>
      <w:tr w:rsidR="00614888" w:rsidRPr="00614888" w:rsidTr="00614888">
        <w:trPr>
          <w:trHeight w:val="225"/>
          <w:jc w:val="center"/>
        </w:trPr>
        <w:tc>
          <w:tcPr>
            <w:tcW w:w="7687" w:type="dxa"/>
            <w:gridSpan w:val="5"/>
            <w:vAlign w:val="center"/>
          </w:tcPr>
          <w:p w:rsidR="00614888" w:rsidRPr="00614888" w:rsidRDefault="00614888" w:rsidP="00614888">
            <w:pPr>
              <w:autoSpaceDE w:val="0"/>
              <w:autoSpaceDN w:val="0"/>
              <w:adjustRightInd w:val="0"/>
              <w:rPr>
                <w:color w:val="000000"/>
                <w:sz w:val="20"/>
                <w:szCs w:val="20"/>
              </w:rPr>
            </w:pPr>
            <w:r w:rsidRPr="00614888">
              <w:rPr>
                <w:color w:val="000000"/>
                <w:sz w:val="20"/>
                <w:szCs w:val="20"/>
              </w:rPr>
              <w:t>Weighting series: CURRENT_LIQUIDITY</w:t>
            </w:r>
          </w:p>
        </w:tc>
      </w:tr>
      <w:tr w:rsidR="0064114E" w:rsidRPr="00614888" w:rsidTr="00614888">
        <w:trPr>
          <w:trHeight w:val="225"/>
          <w:jc w:val="center"/>
        </w:trPr>
        <w:tc>
          <w:tcPr>
            <w:tcW w:w="7687" w:type="dxa"/>
            <w:gridSpan w:val="5"/>
            <w:vAlign w:val="bottom"/>
          </w:tcPr>
          <w:p w:rsidR="0064114E" w:rsidRPr="00614888" w:rsidRDefault="0064114E" w:rsidP="006E243D">
            <w:pPr>
              <w:autoSpaceDE w:val="0"/>
              <w:autoSpaceDN w:val="0"/>
              <w:adjustRightInd w:val="0"/>
              <w:rPr>
                <w:color w:val="000000"/>
                <w:sz w:val="20"/>
                <w:szCs w:val="20"/>
                <w:lang w:val="en-US"/>
              </w:rPr>
            </w:pPr>
            <w:r w:rsidRPr="00614888">
              <w:rPr>
                <w:color w:val="000000"/>
                <w:sz w:val="20"/>
                <w:szCs w:val="20"/>
                <w:lang w:val="en-US"/>
              </w:rPr>
              <w:t>White Heteroskedasticity-Consistent Standard Errors &amp; Covariance</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Variable</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Coefficient</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Std. Error</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t-Statistic</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Prob.  </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MARKET_SHARE</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9.218383</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5.199831</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1.772824</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0.0915</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SUPPLIER_DEPENDENCE</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-4.773986</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4.765746</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-1.001729</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0.3284</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LOG(CURRENT_LIQUIDITY)</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-11.73099</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6.538438</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-1.794157</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0.0879</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LOG(SALES_PROFITABILITY)</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-0.966625</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1.655524</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-0.583879</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0.5658</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lang w:val="en-US"/>
              </w:rPr>
            </w:pPr>
            <w:r w:rsidRPr="00614888">
              <w:rPr>
                <w:color w:val="000000"/>
                <w:sz w:val="20"/>
                <w:szCs w:val="20"/>
                <w:lang w:val="en-US"/>
              </w:rPr>
              <w:t>LOG(EQUITY_TO_DEBT_RELATION)</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5.275472</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2.061148</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2.559482</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0.0187</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LOG(SHORTTERM_BORROWINGS)</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-0.307340</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0.925327</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-0.332142</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0.7432</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jc w:val="center"/>
              <w:rPr>
                <w:color w:val="000000"/>
                <w:sz w:val="20"/>
                <w:szCs w:val="20"/>
              </w:rPr>
            </w:pPr>
            <w:r w:rsidRPr="00614888">
              <w:rPr>
                <w:color w:val="000000"/>
                <w:sz w:val="20"/>
                <w:szCs w:val="20"/>
              </w:rPr>
              <w:t>C</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59.29035</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7.712372</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7.687693</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0.0000</w:t>
            </w:r>
          </w:p>
        </w:tc>
      </w:tr>
      <w:tr w:rsidR="00614888" w:rsidRPr="00614888" w:rsidTr="00614888">
        <w:trPr>
          <w:trHeight w:val="225"/>
          <w:jc w:val="center"/>
        </w:trPr>
        <w:tc>
          <w:tcPr>
            <w:tcW w:w="3419" w:type="dxa"/>
            <w:vAlign w:val="bottom"/>
          </w:tcPr>
          <w:p w:rsidR="00614888" w:rsidRPr="00614888" w:rsidRDefault="00614888" w:rsidP="006E243D">
            <w:pPr>
              <w:autoSpaceDE w:val="0"/>
              <w:autoSpaceDN w:val="0"/>
              <w:adjustRightInd w:val="0"/>
              <w:jc w:val="center"/>
              <w:rPr>
                <w:color w:val="000000"/>
                <w:sz w:val="20"/>
                <w:szCs w:val="20"/>
              </w:rPr>
            </w:pPr>
          </w:p>
        </w:tc>
        <w:tc>
          <w:tcPr>
            <w:tcW w:w="4268" w:type="dxa"/>
            <w:gridSpan w:val="4"/>
            <w:vAlign w:val="center"/>
          </w:tcPr>
          <w:p w:rsidR="00614888" w:rsidRPr="00614888" w:rsidRDefault="00614888" w:rsidP="00614888">
            <w:pPr>
              <w:autoSpaceDE w:val="0"/>
              <w:autoSpaceDN w:val="0"/>
              <w:adjustRightInd w:val="0"/>
              <w:rPr>
                <w:color w:val="000000"/>
                <w:sz w:val="20"/>
                <w:szCs w:val="20"/>
              </w:rPr>
            </w:pPr>
            <w:r w:rsidRPr="00614888">
              <w:rPr>
                <w:color w:val="000000"/>
                <w:sz w:val="20"/>
                <w:szCs w:val="20"/>
              </w:rPr>
              <w:t>Weighted Statistics</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R-squared</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0.420724</w:t>
            </w:r>
          </w:p>
        </w:tc>
        <w:tc>
          <w:tcPr>
            <w:tcW w:w="2268"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Mean dependent var</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50.15134</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Adjusted R-squared</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0.246941</w:t>
            </w:r>
          </w:p>
        </w:tc>
        <w:tc>
          <w:tcPr>
            <w:tcW w:w="2268"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S.D. dependent var</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27.49276</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S.E. of regression</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10.73412</w:t>
            </w:r>
          </w:p>
        </w:tc>
        <w:tc>
          <w:tcPr>
            <w:tcW w:w="2268"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Akaike info criterion</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7.803147</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Sum squared resid</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2304.428</w:t>
            </w:r>
          </w:p>
        </w:tc>
        <w:tc>
          <w:tcPr>
            <w:tcW w:w="2268"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Schwarz criterion</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8.139104</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lastRenderedPageBreak/>
              <w:t>Log likelihood</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-98.34248</w:t>
            </w:r>
          </w:p>
        </w:tc>
        <w:tc>
          <w:tcPr>
            <w:tcW w:w="2268"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Hannan-Quinn criter.</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7.903044</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F-statistic</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2.420978</w:t>
            </w:r>
          </w:p>
        </w:tc>
        <w:tc>
          <w:tcPr>
            <w:tcW w:w="2268"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Durbin-Watson stat</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2.031399</w:t>
            </w:r>
          </w:p>
        </w:tc>
      </w:tr>
      <w:tr w:rsidR="00614888" w:rsidRPr="00614888" w:rsidTr="00614888">
        <w:trPr>
          <w:trHeight w:val="225"/>
          <w:jc w:val="center"/>
        </w:trPr>
        <w:tc>
          <w:tcPr>
            <w:tcW w:w="3419" w:type="dxa"/>
            <w:vAlign w:val="bottom"/>
          </w:tcPr>
          <w:p w:rsidR="00614888" w:rsidRPr="00614888" w:rsidRDefault="00614888" w:rsidP="006E243D">
            <w:pPr>
              <w:autoSpaceDE w:val="0"/>
              <w:autoSpaceDN w:val="0"/>
              <w:adjustRightInd w:val="0"/>
              <w:rPr>
                <w:color w:val="000000"/>
                <w:sz w:val="20"/>
                <w:szCs w:val="20"/>
              </w:rPr>
            </w:pPr>
            <w:r w:rsidRPr="00614888">
              <w:rPr>
                <w:color w:val="000000"/>
                <w:sz w:val="20"/>
                <w:szCs w:val="20"/>
              </w:rPr>
              <w:t>Prob(F-statistic)</w:t>
            </w:r>
          </w:p>
        </w:tc>
        <w:tc>
          <w:tcPr>
            <w:tcW w:w="1134" w:type="dxa"/>
            <w:vAlign w:val="bottom"/>
          </w:tcPr>
          <w:p w:rsidR="00614888" w:rsidRPr="00614888" w:rsidRDefault="00614888" w:rsidP="006E243D">
            <w:pPr>
              <w:autoSpaceDE w:val="0"/>
              <w:autoSpaceDN w:val="0"/>
              <w:adjustRightInd w:val="0"/>
              <w:ind w:right="10"/>
              <w:jc w:val="right"/>
              <w:rPr>
                <w:color w:val="000000"/>
                <w:sz w:val="20"/>
                <w:szCs w:val="20"/>
              </w:rPr>
            </w:pPr>
            <w:r w:rsidRPr="00614888">
              <w:rPr>
                <w:color w:val="000000"/>
                <w:sz w:val="20"/>
                <w:szCs w:val="20"/>
              </w:rPr>
              <w:t>0.063575</w:t>
            </w:r>
          </w:p>
        </w:tc>
        <w:tc>
          <w:tcPr>
            <w:tcW w:w="3134" w:type="dxa"/>
            <w:gridSpan w:val="3"/>
            <w:vAlign w:val="bottom"/>
          </w:tcPr>
          <w:p w:rsidR="00614888" w:rsidRPr="00614888" w:rsidRDefault="00614888" w:rsidP="006E243D">
            <w:pPr>
              <w:autoSpaceDE w:val="0"/>
              <w:autoSpaceDN w:val="0"/>
              <w:adjustRightInd w:val="0"/>
              <w:ind w:right="10"/>
              <w:jc w:val="center"/>
              <w:rPr>
                <w:color w:val="000000"/>
                <w:sz w:val="20"/>
                <w:szCs w:val="20"/>
              </w:rPr>
            </w:pPr>
          </w:p>
        </w:tc>
      </w:tr>
      <w:tr w:rsidR="00614888" w:rsidRPr="00614888" w:rsidTr="00614888">
        <w:trPr>
          <w:trHeight w:val="225"/>
          <w:jc w:val="center"/>
        </w:trPr>
        <w:tc>
          <w:tcPr>
            <w:tcW w:w="3419" w:type="dxa"/>
            <w:vAlign w:val="bottom"/>
          </w:tcPr>
          <w:p w:rsidR="00614888" w:rsidRPr="00614888" w:rsidRDefault="00614888" w:rsidP="006E243D">
            <w:pPr>
              <w:autoSpaceDE w:val="0"/>
              <w:autoSpaceDN w:val="0"/>
              <w:adjustRightInd w:val="0"/>
              <w:jc w:val="center"/>
              <w:rPr>
                <w:color w:val="000000"/>
                <w:sz w:val="20"/>
                <w:szCs w:val="20"/>
              </w:rPr>
            </w:pPr>
          </w:p>
        </w:tc>
        <w:tc>
          <w:tcPr>
            <w:tcW w:w="4268" w:type="dxa"/>
            <w:gridSpan w:val="4"/>
            <w:vAlign w:val="center"/>
          </w:tcPr>
          <w:p w:rsidR="00614888" w:rsidRPr="00614888" w:rsidRDefault="00614888" w:rsidP="00614888">
            <w:pPr>
              <w:autoSpaceDE w:val="0"/>
              <w:autoSpaceDN w:val="0"/>
              <w:adjustRightInd w:val="0"/>
              <w:rPr>
                <w:color w:val="000000"/>
                <w:sz w:val="20"/>
                <w:szCs w:val="20"/>
              </w:rPr>
            </w:pPr>
            <w:r w:rsidRPr="00614888">
              <w:rPr>
                <w:color w:val="000000"/>
                <w:sz w:val="20"/>
                <w:szCs w:val="20"/>
              </w:rPr>
              <w:t>Unweighted Statistics</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R-squared</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0.785316</w:t>
            </w:r>
          </w:p>
        </w:tc>
        <w:tc>
          <w:tcPr>
            <w:tcW w:w="2268"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Mean dependent var</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49.77222</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Adjusted R-squared</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0.659090</w:t>
            </w:r>
          </w:p>
        </w:tc>
        <w:tc>
          <w:tcPr>
            <w:tcW w:w="2268"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S.D. dependent var</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10.96788</w:t>
            </w:r>
          </w:p>
        </w:tc>
      </w:tr>
      <w:tr w:rsidR="0064114E" w:rsidRPr="00614888" w:rsidTr="00614888">
        <w:trPr>
          <w:trHeight w:val="225"/>
          <w:jc w:val="center"/>
        </w:trPr>
        <w:tc>
          <w:tcPr>
            <w:tcW w:w="3419" w:type="dxa"/>
            <w:vAlign w:val="bottom"/>
          </w:tcPr>
          <w:p w:rsidR="0064114E" w:rsidRPr="00614888" w:rsidRDefault="0064114E" w:rsidP="006E243D">
            <w:pPr>
              <w:autoSpaceDE w:val="0"/>
              <w:autoSpaceDN w:val="0"/>
              <w:adjustRightInd w:val="0"/>
              <w:rPr>
                <w:color w:val="000000"/>
                <w:sz w:val="20"/>
                <w:szCs w:val="20"/>
              </w:rPr>
            </w:pPr>
            <w:r w:rsidRPr="00614888">
              <w:rPr>
                <w:color w:val="000000"/>
                <w:sz w:val="20"/>
                <w:szCs w:val="20"/>
              </w:rPr>
              <w:t>S.E. of regression</w:t>
            </w:r>
          </w:p>
        </w:tc>
        <w:tc>
          <w:tcPr>
            <w:tcW w:w="1134"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11.28727</w:t>
            </w:r>
          </w:p>
        </w:tc>
        <w:tc>
          <w:tcPr>
            <w:tcW w:w="2268" w:type="dxa"/>
            <w:gridSpan w:val="2"/>
            <w:vAlign w:val="bottom"/>
          </w:tcPr>
          <w:p w:rsidR="0064114E" w:rsidRPr="00614888" w:rsidRDefault="0064114E" w:rsidP="006E243D">
            <w:pPr>
              <w:autoSpaceDE w:val="0"/>
              <w:autoSpaceDN w:val="0"/>
              <w:adjustRightInd w:val="0"/>
              <w:ind w:right="10"/>
              <w:rPr>
                <w:color w:val="000000"/>
                <w:sz w:val="20"/>
                <w:szCs w:val="20"/>
              </w:rPr>
            </w:pPr>
            <w:r w:rsidRPr="00614888">
              <w:rPr>
                <w:color w:val="000000"/>
                <w:sz w:val="20"/>
                <w:szCs w:val="20"/>
              </w:rPr>
              <w:t>    Sum squared resid</w:t>
            </w:r>
          </w:p>
        </w:tc>
        <w:tc>
          <w:tcPr>
            <w:tcW w:w="866" w:type="dxa"/>
            <w:vAlign w:val="bottom"/>
          </w:tcPr>
          <w:p w:rsidR="0064114E" w:rsidRPr="00614888" w:rsidRDefault="0064114E" w:rsidP="006E243D">
            <w:pPr>
              <w:autoSpaceDE w:val="0"/>
              <w:autoSpaceDN w:val="0"/>
              <w:adjustRightInd w:val="0"/>
              <w:ind w:right="10"/>
              <w:jc w:val="right"/>
              <w:rPr>
                <w:color w:val="000000"/>
                <w:sz w:val="20"/>
                <w:szCs w:val="20"/>
              </w:rPr>
            </w:pPr>
            <w:r w:rsidRPr="00614888">
              <w:rPr>
                <w:color w:val="000000"/>
                <w:sz w:val="20"/>
                <w:szCs w:val="20"/>
              </w:rPr>
              <w:t>2548.049</w:t>
            </w:r>
          </w:p>
        </w:tc>
      </w:tr>
      <w:tr w:rsidR="00614888" w:rsidRPr="00614888" w:rsidTr="00614888">
        <w:trPr>
          <w:trHeight w:val="225"/>
          <w:jc w:val="center"/>
        </w:trPr>
        <w:tc>
          <w:tcPr>
            <w:tcW w:w="3419" w:type="dxa"/>
            <w:vAlign w:val="bottom"/>
          </w:tcPr>
          <w:p w:rsidR="00614888" w:rsidRPr="00614888" w:rsidRDefault="00614888" w:rsidP="006E243D">
            <w:pPr>
              <w:autoSpaceDE w:val="0"/>
              <w:autoSpaceDN w:val="0"/>
              <w:adjustRightInd w:val="0"/>
              <w:rPr>
                <w:color w:val="000000"/>
                <w:sz w:val="20"/>
                <w:szCs w:val="20"/>
              </w:rPr>
            </w:pPr>
            <w:r w:rsidRPr="00614888">
              <w:rPr>
                <w:color w:val="000000"/>
                <w:sz w:val="20"/>
                <w:szCs w:val="20"/>
              </w:rPr>
              <w:t>Durbin-Watson stat</w:t>
            </w:r>
          </w:p>
        </w:tc>
        <w:tc>
          <w:tcPr>
            <w:tcW w:w="1134" w:type="dxa"/>
            <w:vAlign w:val="bottom"/>
          </w:tcPr>
          <w:p w:rsidR="00614888" w:rsidRPr="00614888" w:rsidRDefault="00614888" w:rsidP="006E243D">
            <w:pPr>
              <w:autoSpaceDE w:val="0"/>
              <w:autoSpaceDN w:val="0"/>
              <w:adjustRightInd w:val="0"/>
              <w:ind w:right="10"/>
              <w:jc w:val="right"/>
              <w:rPr>
                <w:color w:val="000000"/>
                <w:sz w:val="20"/>
                <w:szCs w:val="20"/>
              </w:rPr>
            </w:pPr>
            <w:r w:rsidRPr="00614888">
              <w:rPr>
                <w:color w:val="000000"/>
                <w:sz w:val="20"/>
                <w:szCs w:val="20"/>
              </w:rPr>
              <w:t>1.998409</w:t>
            </w:r>
          </w:p>
        </w:tc>
        <w:tc>
          <w:tcPr>
            <w:tcW w:w="3134" w:type="dxa"/>
            <w:gridSpan w:val="3"/>
            <w:vAlign w:val="bottom"/>
          </w:tcPr>
          <w:p w:rsidR="00614888" w:rsidRPr="00614888" w:rsidRDefault="00614888" w:rsidP="006E243D">
            <w:pPr>
              <w:autoSpaceDE w:val="0"/>
              <w:autoSpaceDN w:val="0"/>
              <w:adjustRightInd w:val="0"/>
              <w:ind w:right="10"/>
              <w:jc w:val="center"/>
              <w:rPr>
                <w:color w:val="000000"/>
                <w:sz w:val="20"/>
                <w:szCs w:val="20"/>
              </w:rPr>
            </w:pPr>
          </w:p>
        </w:tc>
      </w:tr>
    </w:tbl>
    <w:p w:rsidR="009554F7" w:rsidRDefault="009554F7" w:rsidP="009554F7">
      <w:pPr>
        <w:spacing w:line="360" w:lineRule="auto"/>
        <w:ind w:firstLine="851"/>
        <w:jc w:val="both"/>
        <w:rPr>
          <w:rFonts w:ascii="Arial" w:hAnsi="Arial" w:cs="Arial"/>
          <w:sz w:val="18"/>
          <w:szCs w:val="18"/>
        </w:rPr>
      </w:pPr>
    </w:p>
    <w:p w:rsidR="0064114E" w:rsidRPr="009554F7" w:rsidRDefault="0064114E" w:rsidP="009554F7">
      <w:pPr>
        <w:pStyle w:val="2"/>
        <w:spacing w:line="360" w:lineRule="auto"/>
        <w:ind w:firstLine="851"/>
        <w:rPr>
          <w:rFonts w:ascii="Times New Roman" w:hAnsi="Times New Roman" w:cs="Times New Roman"/>
          <w:color w:val="auto"/>
          <w:sz w:val="28"/>
          <w:szCs w:val="28"/>
        </w:rPr>
      </w:pPr>
      <w:bookmarkStart w:id="29" w:name="_Toc358337292"/>
      <w:r w:rsidRPr="009554F7">
        <w:rPr>
          <w:rFonts w:ascii="Times New Roman" w:hAnsi="Times New Roman" w:cs="Times New Roman"/>
          <w:color w:val="auto"/>
          <w:sz w:val="28"/>
          <w:szCs w:val="28"/>
        </w:rPr>
        <w:t>4.</w:t>
      </w:r>
      <w:r w:rsidR="009554F7" w:rsidRPr="009554F7">
        <w:rPr>
          <w:rFonts w:ascii="Times New Roman" w:hAnsi="Times New Roman" w:cs="Times New Roman"/>
          <w:color w:val="auto"/>
          <w:sz w:val="28"/>
          <w:szCs w:val="28"/>
        </w:rPr>
        <w:t>5. Интерпретация модели, выводы</w:t>
      </w:r>
      <w:bookmarkEnd w:id="29"/>
    </w:p>
    <w:p w:rsidR="0064114E" w:rsidRPr="00976A59" w:rsidRDefault="0064114E" w:rsidP="0064114E">
      <w:pPr>
        <w:tabs>
          <w:tab w:val="left" w:pos="1170"/>
        </w:tabs>
        <w:spacing w:line="360" w:lineRule="auto"/>
        <w:ind w:firstLine="851"/>
        <w:jc w:val="both"/>
        <w:rPr>
          <w:sz w:val="28"/>
          <w:szCs w:val="28"/>
        </w:rPr>
      </w:pPr>
      <w:r w:rsidRPr="00976A59">
        <w:rPr>
          <w:sz w:val="28"/>
          <w:szCs w:val="28"/>
        </w:rPr>
        <w:t xml:space="preserve">Итак, были поставлены и выполнены следующие задачи: </w:t>
      </w:r>
    </w:p>
    <w:p w:rsidR="009554F7" w:rsidRPr="009554F7" w:rsidRDefault="0064114E" w:rsidP="009554F7">
      <w:pPr>
        <w:pStyle w:val="a3"/>
        <w:numPr>
          <w:ilvl w:val="0"/>
          <w:numId w:val="56"/>
        </w:numPr>
        <w:tabs>
          <w:tab w:val="left" w:pos="851"/>
        </w:tabs>
        <w:spacing w:line="360" w:lineRule="auto"/>
        <w:ind w:left="284" w:firstLine="0"/>
        <w:jc w:val="both"/>
        <w:rPr>
          <w:sz w:val="28"/>
          <w:szCs w:val="28"/>
        </w:rPr>
      </w:pPr>
      <w:r w:rsidRPr="009554F7">
        <w:rPr>
          <w:sz w:val="28"/>
          <w:szCs w:val="28"/>
        </w:rPr>
        <w:t xml:space="preserve">построена базовая модель влияния 6 регрессоров на </w:t>
      </w:r>
      <w:r w:rsidR="009554F7">
        <w:rPr>
          <w:sz w:val="28"/>
          <w:szCs w:val="28"/>
          <w:lang w:val="en-US"/>
        </w:rPr>
        <w:t>scoring</w:t>
      </w:r>
      <w:r w:rsidR="009554F7">
        <w:rPr>
          <w:sz w:val="28"/>
          <w:szCs w:val="28"/>
        </w:rPr>
        <w:t>;</w:t>
      </w:r>
    </w:p>
    <w:p w:rsidR="0064114E" w:rsidRPr="009554F7" w:rsidRDefault="0064114E" w:rsidP="009554F7">
      <w:pPr>
        <w:pStyle w:val="a3"/>
        <w:numPr>
          <w:ilvl w:val="0"/>
          <w:numId w:val="56"/>
        </w:numPr>
        <w:tabs>
          <w:tab w:val="left" w:pos="851"/>
        </w:tabs>
        <w:spacing w:line="360" w:lineRule="auto"/>
        <w:ind w:left="284" w:firstLine="0"/>
        <w:jc w:val="both"/>
        <w:rPr>
          <w:sz w:val="28"/>
          <w:szCs w:val="28"/>
        </w:rPr>
      </w:pPr>
      <w:r w:rsidRPr="009554F7">
        <w:rPr>
          <w:sz w:val="28"/>
          <w:szCs w:val="28"/>
        </w:rPr>
        <w:t>проведен ее ан</w:t>
      </w:r>
      <w:r w:rsidR="009554F7">
        <w:rPr>
          <w:sz w:val="28"/>
          <w:szCs w:val="28"/>
        </w:rPr>
        <w:t>ализ на основе различных тестов;</w:t>
      </w:r>
    </w:p>
    <w:p w:rsidR="0064114E" w:rsidRPr="00976A59" w:rsidRDefault="0064114E" w:rsidP="009554F7">
      <w:pPr>
        <w:pStyle w:val="a3"/>
        <w:numPr>
          <w:ilvl w:val="0"/>
          <w:numId w:val="56"/>
        </w:numPr>
        <w:tabs>
          <w:tab w:val="left" w:pos="851"/>
        </w:tabs>
        <w:spacing w:line="360" w:lineRule="auto"/>
        <w:ind w:left="284" w:firstLine="0"/>
        <w:jc w:val="both"/>
        <w:rPr>
          <w:sz w:val="28"/>
          <w:szCs w:val="28"/>
        </w:rPr>
      </w:pPr>
      <w:r w:rsidRPr="00976A59">
        <w:rPr>
          <w:sz w:val="28"/>
          <w:szCs w:val="28"/>
        </w:rPr>
        <w:t>построены дополнительные модели.</w:t>
      </w:r>
    </w:p>
    <w:p w:rsidR="0064114E" w:rsidRPr="00976A59" w:rsidRDefault="0064114E" w:rsidP="0064114E">
      <w:pPr>
        <w:autoSpaceDE w:val="0"/>
        <w:autoSpaceDN w:val="0"/>
        <w:adjustRightInd w:val="0"/>
        <w:spacing w:line="360" w:lineRule="auto"/>
        <w:ind w:firstLine="851"/>
        <w:rPr>
          <w:color w:val="000000"/>
          <w:sz w:val="28"/>
          <w:szCs w:val="28"/>
          <w:lang w:val="en-US"/>
        </w:rPr>
      </w:pPr>
      <w:r w:rsidRPr="00976A59">
        <w:rPr>
          <w:sz w:val="28"/>
          <w:szCs w:val="28"/>
        </w:rPr>
        <w:t>Уравнение</w:t>
      </w:r>
      <w:r w:rsidRPr="00976A59">
        <w:rPr>
          <w:sz w:val="28"/>
          <w:szCs w:val="28"/>
          <w:lang w:val="en-US"/>
        </w:rPr>
        <w:t xml:space="preserve"> </w:t>
      </w:r>
      <w:r w:rsidRPr="00976A59">
        <w:rPr>
          <w:sz w:val="28"/>
          <w:szCs w:val="28"/>
        </w:rPr>
        <w:t>регрессии</w:t>
      </w:r>
      <w:r>
        <w:rPr>
          <w:sz w:val="28"/>
          <w:szCs w:val="28"/>
        </w:rPr>
        <w:t xml:space="preserve"> (</w:t>
      </w:r>
      <w:r w:rsidRPr="00976A59">
        <w:rPr>
          <w:color w:val="000000"/>
          <w:sz w:val="28"/>
          <w:szCs w:val="28"/>
          <w:lang w:val="en-US"/>
        </w:rPr>
        <w:t>Estimation Equation</w:t>
      </w:r>
      <w:r>
        <w:rPr>
          <w:color w:val="000000"/>
          <w:sz w:val="28"/>
          <w:szCs w:val="28"/>
        </w:rPr>
        <w:t>)</w:t>
      </w:r>
      <w:r w:rsidRPr="00976A59">
        <w:rPr>
          <w:color w:val="000000"/>
          <w:sz w:val="28"/>
          <w:szCs w:val="28"/>
          <w:lang w:val="en-US"/>
        </w:rPr>
        <w:t>:</w:t>
      </w:r>
    </w:p>
    <w:p w:rsidR="0064114E" w:rsidRPr="006E243D" w:rsidRDefault="0064114E" w:rsidP="0064114E">
      <w:pPr>
        <w:spacing w:line="360" w:lineRule="auto"/>
        <w:ind w:right="-143" w:firstLine="851"/>
        <w:jc w:val="both"/>
        <w:rPr>
          <w:color w:val="000000"/>
          <w:szCs w:val="18"/>
          <w:lang w:val="en-US"/>
        </w:rPr>
      </w:pPr>
      <w:r w:rsidRPr="00976A59">
        <w:rPr>
          <w:color w:val="000000"/>
          <w:szCs w:val="18"/>
          <w:lang w:val="en-US"/>
        </w:rPr>
        <w:t>SCORING = C(1)*MARKET_SHARE + C(2)*SUPPLIER_DEPENDENCE + C(3)*LOG(CURRENT_LIQUIDITY) + C(4)*LOG(SALES_PROFITABILITY) + C(5)*LOG(EQUITY_TO_DEBT_RELATION) + C(6)*LOG(SHORTTERM_BORROWINGS) + C(7)</w:t>
      </w:r>
    </w:p>
    <w:p w:rsidR="0064114E" w:rsidRPr="004D0840" w:rsidRDefault="0064114E" w:rsidP="0064114E">
      <w:pPr>
        <w:autoSpaceDE w:val="0"/>
        <w:autoSpaceDN w:val="0"/>
        <w:adjustRightInd w:val="0"/>
        <w:spacing w:line="360" w:lineRule="auto"/>
        <w:ind w:firstLine="851"/>
        <w:jc w:val="both"/>
        <w:rPr>
          <w:color w:val="000000"/>
          <w:sz w:val="28"/>
          <w:szCs w:val="28"/>
          <w:lang w:val="en-US"/>
        </w:rPr>
      </w:pPr>
      <w:r w:rsidRPr="001922C9">
        <w:rPr>
          <w:sz w:val="28"/>
          <w:szCs w:val="28"/>
        </w:rPr>
        <w:t>Модель имеет полулогарифмическую спецификацию – зависимость количественной переменной от логарифмов количественных переменных – коэффициенты 3,4,5,6 и от фиктивных переменных – коэффициенты 1,2. Модель</w:t>
      </w:r>
      <w:r w:rsidRPr="004D0840">
        <w:rPr>
          <w:sz w:val="28"/>
          <w:szCs w:val="28"/>
          <w:lang w:val="en-US"/>
        </w:rPr>
        <w:t xml:space="preserve"> </w:t>
      </w:r>
      <w:r w:rsidRPr="001922C9">
        <w:rPr>
          <w:sz w:val="28"/>
          <w:szCs w:val="28"/>
        </w:rPr>
        <w:t>с</w:t>
      </w:r>
      <w:r w:rsidRPr="004D0840">
        <w:rPr>
          <w:sz w:val="28"/>
          <w:szCs w:val="28"/>
          <w:lang w:val="en-US"/>
        </w:rPr>
        <w:t xml:space="preserve"> </w:t>
      </w:r>
      <w:r w:rsidRPr="001922C9">
        <w:rPr>
          <w:sz w:val="28"/>
          <w:szCs w:val="28"/>
        </w:rPr>
        <w:t>коэффициентами</w:t>
      </w:r>
      <w:r w:rsidRPr="004D0840">
        <w:rPr>
          <w:sz w:val="28"/>
          <w:szCs w:val="28"/>
          <w:lang w:val="en-US"/>
        </w:rPr>
        <w:t xml:space="preserve"> </w:t>
      </w:r>
      <w:r w:rsidRPr="001922C9">
        <w:rPr>
          <w:sz w:val="28"/>
          <w:szCs w:val="28"/>
        </w:rPr>
        <w:t>следующая</w:t>
      </w:r>
      <w:r w:rsidRPr="004D0840">
        <w:rPr>
          <w:sz w:val="28"/>
          <w:szCs w:val="28"/>
          <w:lang w:val="en-US"/>
        </w:rPr>
        <w:t xml:space="preserve"> (</w:t>
      </w:r>
      <w:r w:rsidRPr="001922C9">
        <w:rPr>
          <w:color w:val="000000"/>
          <w:sz w:val="28"/>
          <w:szCs w:val="28"/>
          <w:lang w:val="en-US"/>
        </w:rPr>
        <w:t>Substituted</w:t>
      </w:r>
      <w:r w:rsidRPr="004D0840">
        <w:rPr>
          <w:color w:val="000000"/>
          <w:sz w:val="28"/>
          <w:szCs w:val="28"/>
          <w:lang w:val="en-US"/>
        </w:rPr>
        <w:t xml:space="preserve"> </w:t>
      </w:r>
      <w:r w:rsidRPr="001922C9">
        <w:rPr>
          <w:color w:val="000000"/>
          <w:sz w:val="28"/>
          <w:szCs w:val="28"/>
          <w:lang w:val="en-US"/>
        </w:rPr>
        <w:t>Coefficients</w:t>
      </w:r>
      <w:r w:rsidRPr="004D0840">
        <w:rPr>
          <w:color w:val="000000"/>
          <w:sz w:val="28"/>
          <w:szCs w:val="28"/>
          <w:lang w:val="en-US"/>
        </w:rPr>
        <w:t>):</w:t>
      </w:r>
    </w:p>
    <w:p w:rsidR="0064114E" w:rsidRPr="001922C9" w:rsidRDefault="0064114E" w:rsidP="0064114E">
      <w:pPr>
        <w:autoSpaceDE w:val="0"/>
        <w:autoSpaceDN w:val="0"/>
        <w:adjustRightInd w:val="0"/>
        <w:spacing w:line="360" w:lineRule="auto"/>
        <w:ind w:firstLine="851"/>
        <w:jc w:val="both"/>
        <w:rPr>
          <w:color w:val="000000"/>
          <w:lang w:val="en-US"/>
        </w:rPr>
      </w:pPr>
      <w:r w:rsidRPr="001922C9">
        <w:rPr>
          <w:color w:val="000000"/>
          <w:lang w:val="en-US"/>
        </w:rPr>
        <w:t>SCORING = 4.409*MARKET_SHARE - 4.037</w:t>
      </w:r>
      <w:r>
        <w:rPr>
          <w:color w:val="000000"/>
          <w:lang w:val="en-US"/>
        </w:rPr>
        <w:t xml:space="preserve">*SUPPLIER_DEPENDENCE </w:t>
      </w:r>
      <w:r w:rsidRPr="004D0840">
        <w:rPr>
          <w:color w:val="000000"/>
          <w:lang w:val="en-US"/>
        </w:rPr>
        <w:t>+</w:t>
      </w:r>
      <w:r>
        <w:rPr>
          <w:color w:val="000000"/>
          <w:lang w:val="en-US"/>
        </w:rPr>
        <w:t xml:space="preserve"> 7.99</w:t>
      </w:r>
      <w:r w:rsidRPr="001922C9">
        <w:rPr>
          <w:color w:val="000000"/>
          <w:lang w:val="en-US"/>
        </w:rPr>
        <w:t>5*LOG(CURRENT_LIQUIDITY) + 0.540*LOG(SALES_PROFITABILITY) + 3.480*LOG(EQUITY_TO_DEBT_RELATION) - 0.215*LOG(SHORTTERM_BORROW-INGS) + 62.456</w:t>
      </w:r>
    </w:p>
    <w:p w:rsidR="0064114E" w:rsidRDefault="0064114E" w:rsidP="0064114E">
      <w:pPr>
        <w:spacing w:line="360" w:lineRule="auto"/>
        <w:ind w:right="-143" w:firstLine="851"/>
        <w:jc w:val="both"/>
        <w:rPr>
          <w:sz w:val="28"/>
          <w:szCs w:val="28"/>
        </w:rPr>
      </w:pPr>
      <w:r>
        <w:rPr>
          <w:sz w:val="28"/>
          <w:szCs w:val="28"/>
        </w:rPr>
        <w:t>Интерпретация коэффициентов:</w:t>
      </w:r>
    </w:p>
    <w:p w:rsidR="0064114E" w:rsidRDefault="0064114E" w:rsidP="009554F7">
      <w:pPr>
        <w:pStyle w:val="a3"/>
        <w:numPr>
          <w:ilvl w:val="0"/>
          <w:numId w:val="57"/>
        </w:numPr>
        <w:tabs>
          <w:tab w:val="left" w:pos="426"/>
        </w:tabs>
        <w:spacing w:line="360" w:lineRule="auto"/>
        <w:ind w:left="851" w:right="-143" w:hanging="425"/>
        <w:jc w:val="both"/>
        <w:rPr>
          <w:sz w:val="28"/>
          <w:szCs w:val="28"/>
        </w:rPr>
      </w:pPr>
      <w:r>
        <w:rPr>
          <w:sz w:val="28"/>
          <w:szCs w:val="28"/>
        </w:rPr>
        <w:t>При повышении доли рынка (</w:t>
      </w:r>
      <w:r>
        <w:rPr>
          <w:sz w:val="28"/>
          <w:szCs w:val="28"/>
          <w:lang w:val="en-US"/>
        </w:rPr>
        <w:t>market</w:t>
      </w:r>
      <w:r w:rsidRPr="00124B97">
        <w:rPr>
          <w:sz w:val="28"/>
          <w:szCs w:val="28"/>
        </w:rPr>
        <w:t>_</w:t>
      </w:r>
      <w:r>
        <w:rPr>
          <w:sz w:val="28"/>
          <w:szCs w:val="28"/>
          <w:lang w:val="en-US"/>
        </w:rPr>
        <w:t>share</w:t>
      </w:r>
      <w:r w:rsidRPr="004D0840">
        <w:rPr>
          <w:sz w:val="28"/>
          <w:szCs w:val="28"/>
        </w:rPr>
        <w:t xml:space="preserve">) </w:t>
      </w:r>
      <w:r>
        <w:rPr>
          <w:sz w:val="28"/>
          <w:szCs w:val="28"/>
        </w:rPr>
        <w:t>у предприятия на 1% скоринговые баллы (</w:t>
      </w:r>
      <w:r>
        <w:rPr>
          <w:sz w:val="28"/>
          <w:szCs w:val="28"/>
          <w:lang w:val="en-US"/>
        </w:rPr>
        <w:t>scoring</w:t>
      </w:r>
      <w:r w:rsidRPr="004D0840">
        <w:rPr>
          <w:sz w:val="28"/>
          <w:szCs w:val="28"/>
        </w:rPr>
        <w:t>)</w:t>
      </w:r>
      <w:r>
        <w:rPr>
          <w:sz w:val="28"/>
          <w:szCs w:val="28"/>
        </w:rPr>
        <w:t xml:space="preserve"> повышаются примерно на 0,44 единицы. В данном случае, так как переменная фиктивная, это означает, что доля рынка у предприятия от 5% до 25% повысит скоринговые баллы на 0,44 единицы. Если же доля рынка менее 5%, то данный показатель не повлияет на скоринговые баллы.</w:t>
      </w:r>
    </w:p>
    <w:p w:rsidR="0064114E" w:rsidRDefault="0064114E" w:rsidP="009554F7">
      <w:pPr>
        <w:pStyle w:val="a3"/>
        <w:numPr>
          <w:ilvl w:val="0"/>
          <w:numId w:val="57"/>
        </w:numPr>
        <w:tabs>
          <w:tab w:val="left" w:pos="426"/>
        </w:tabs>
        <w:spacing w:line="360" w:lineRule="auto"/>
        <w:ind w:left="851" w:right="-143" w:hanging="425"/>
        <w:jc w:val="both"/>
        <w:rPr>
          <w:sz w:val="28"/>
          <w:szCs w:val="28"/>
        </w:rPr>
      </w:pPr>
      <w:r>
        <w:rPr>
          <w:sz w:val="28"/>
          <w:szCs w:val="28"/>
        </w:rPr>
        <w:lastRenderedPageBreak/>
        <w:t>При наличии крупнейшего поставщика (</w:t>
      </w:r>
      <w:r>
        <w:rPr>
          <w:sz w:val="28"/>
          <w:szCs w:val="28"/>
          <w:lang w:val="en-US"/>
        </w:rPr>
        <w:t>supplier</w:t>
      </w:r>
      <w:r w:rsidRPr="00124B97">
        <w:rPr>
          <w:sz w:val="28"/>
          <w:szCs w:val="28"/>
        </w:rPr>
        <w:t>_</w:t>
      </w:r>
      <w:r>
        <w:rPr>
          <w:sz w:val="28"/>
          <w:szCs w:val="28"/>
          <w:lang w:val="en-US"/>
        </w:rPr>
        <w:t>dependence</w:t>
      </w:r>
      <w:r w:rsidRPr="00124B97">
        <w:rPr>
          <w:sz w:val="28"/>
          <w:szCs w:val="28"/>
        </w:rPr>
        <w:t>)</w:t>
      </w:r>
      <w:r>
        <w:rPr>
          <w:sz w:val="28"/>
          <w:szCs w:val="28"/>
        </w:rPr>
        <w:t>, доля которого в поставках предприятия составляет более 30%, повышается риск для Банка в плане зависимости предприятия от поставщиков, и скоринговые баллы уменьшаются, то есть наличие такого поставщика уменьшает скоринговые баллы на 0,04 единицы.</w:t>
      </w:r>
    </w:p>
    <w:p w:rsidR="0064114E" w:rsidRDefault="0064114E" w:rsidP="009554F7">
      <w:pPr>
        <w:pStyle w:val="a3"/>
        <w:numPr>
          <w:ilvl w:val="0"/>
          <w:numId w:val="57"/>
        </w:numPr>
        <w:tabs>
          <w:tab w:val="left" w:pos="426"/>
        </w:tabs>
        <w:spacing w:line="360" w:lineRule="auto"/>
        <w:ind w:left="851" w:right="-143" w:hanging="425"/>
        <w:jc w:val="both"/>
        <w:rPr>
          <w:sz w:val="28"/>
          <w:szCs w:val="28"/>
        </w:rPr>
      </w:pPr>
      <w:r>
        <w:rPr>
          <w:sz w:val="28"/>
          <w:szCs w:val="28"/>
        </w:rPr>
        <w:t>При увеличении текущей ликвидности</w:t>
      </w:r>
      <w:r w:rsidRPr="00124B97">
        <w:rPr>
          <w:sz w:val="28"/>
          <w:szCs w:val="28"/>
        </w:rPr>
        <w:t xml:space="preserve"> (</w:t>
      </w:r>
      <w:r>
        <w:rPr>
          <w:sz w:val="28"/>
          <w:szCs w:val="28"/>
          <w:lang w:val="en-US"/>
        </w:rPr>
        <w:t>current</w:t>
      </w:r>
      <w:r w:rsidRPr="00124B97">
        <w:rPr>
          <w:sz w:val="28"/>
          <w:szCs w:val="28"/>
        </w:rPr>
        <w:t>_</w:t>
      </w:r>
      <w:r>
        <w:rPr>
          <w:sz w:val="28"/>
          <w:szCs w:val="28"/>
          <w:lang w:val="en-US"/>
        </w:rPr>
        <w:t>liquidity</w:t>
      </w:r>
      <w:r w:rsidRPr="00124B97">
        <w:rPr>
          <w:sz w:val="28"/>
          <w:szCs w:val="28"/>
        </w:rPr>
        <w:t>)</w:t>
      </w:r>
      <w:r>
        <w:rPr>
          <w:sz w:val="28"/>
          <w:szCs w:val="28"/>
        </w:rPr>
        <w:t xml:space="preserve"> предприятия на 1%, скоринговые баллы увеличатся на 0,08 единиц. Это связано с тем, что Банки обращают внимание на ликвидность активов предприятия, чтобы иметь подтверждение, что в случае невыполнения обязательств заемщик сможет покрыть задолженность своими наиболее ликвидными активами.</w:t>
      </w:r>
    </w:p>
    <w:p w:rsidR="0064114E" w:rsidRDefault="0064114E" w:rsidP="009554F7">
      <w:pPr>
        <w:pStyle w:val="a3"/>
        <w:numPr>
          <w:ilvl w:val="0"/>
          <w:numId w:val="57"/>
        </w:numPr>
        <w:tabs>
          <w:tab w:val="left" w:pos="426"/>
        </w:tabs>
        <w:spacing w:line="360" w:lineRule="auto"/>
        <w:ind w:left="851" w:right="-143" w:hanging="425"/>
        <w:jc w:val="both"/>
        <w:rPr>
          <w:sz w:val="28"/>
          <w:szCs w:val="28"/>
        </w:rPr>
      </w:pPr>
      <w:r>
        <w:rPr>
          <w:sz w:val="28"/>
          <w:szCs w:val="28"/>
        </w:rPr>
        <w:t xml:space="preserve">При увеличении рентабельности продаж </w:t>
      </w:r>
      <w:r w:rsidRPr="00124B97">
        <w:rPr>
          <w:sz w:val="28"/>
          <w:szCs w:val="28"/>
        </w:rPr>
        <w:t>(</w:t>
      </w:r>
      <w:r>
        <w:rPr>
          <w:sz w:val="28"/>
          <w:szCs w:val="28"/>
          <w:lang w:val="en-US"/>
        </w:rPr>
        <w:t>sales</w:t>
      </w:r>
      <w:r w:rsidRPr="00124B97">
        <w:rPr>
          <w:sz w:val="28"/>
          <w:szCs w:val="28"/>
        </w:rPr>
        <w:t>_</w:t>
      </w:r>
      <w:r>
        <w:rPr>
          <w:sz w:val="28"/>
          <w:szCs w:val="28"/>
          <w:lang w:val="en-US"/>
        </w:rPr>
        <w:t>profitability</w:t>
      </w:r>
      <w:r w:rsidRPr="00124B97">
        <w:rPr>
          <w:sz w:val="28"/>
          <w:szCs w:val="28"/>
        </w:rPr>
        <w:t xml:space="preserve">) </w:t>
      </w:r>
      <w:r>
        <w:rPr>
          <w:sz w:val="28"/>
          <w:szCs w:val="28"/>
        </w:rPr>
        <w:t>на 1%, скоринговые баллы увеличиваются на 0,05 единиц. Данный факт также подтверждается тем, что рентабельность продаж рассчитывается как отношение прибыли к выручке от реализации. Следовательно, увеличение рентабельности означает увеличение прибыли, что является положительным аспектом для оценки риска.</w:t>
      </w:r>
    </w:p>
    <w:p w:rsidR="0064114E" w:rsidRDefault="0064114E" w:rsidP="009554F7">
      <w:pPr>
        <w:pStyle w:val="a3"/>
        <w:numPr>
          <w:ilvl w:val="0"/>
          <w:numId w:val="57"/>
        </w:numPr>
        <w:tabs>
          <w:tab w:val="left" w:pos="426"/>
        </w:tabs>
        <w:spacing w:line="360" w:lineRule="auto"/>
        <w:ind w:left="851" w:right="-143" w:hanging="425"/>
        <w:jc w:val="both"/>
        <w:rPr>
          <w:sz w:val="28"/>
          <w:szCs w:val="28"/>
        </w:rPr>
      </w:pPr>
      <w:r>
        <w:rPr>
          <w:sz w:val="28"/>
          <w:szCs w:val="28"/>
        </w:rPr>
        <w:t xml:space="preserve">При увеличении соотношения собственного и заемного капитала </w:t>
      </w:r>
      <w:r w:rsidRPr="00124B97">
        <w:rPr>
          <w:sz w:val="28"/>
          <w:szCs w:val="28"/>
        </w:rPr>
        <w:t>(</w:t>
      </w:r>
      <w:r>
        <w:rPr>
          <w:sz w:val="28"/>
          <w:szCs w:val="28"/>
          <w:lang w:val="en-US"/>
        </w:rPr>
        <w:t>equity</w:t>
      </w:r>
      <w:r w:rsidRPr="00124B97">
        <w:rPr>
          <w:sz w:val="28"/>
          <w:szCs w:val="28"/>
        </w:rPr>
        <w:t>_</w:t>
      </w:r>
      <w:r>
        <w:rPr>
          <w:sz w:val="28"/>
          <w:szCs w:val="28"/>
          <w:lang w:val="en-US"/>
        </w:rPr>
        <w:t>to</w:t>
      </w:r>
      <w:r w:rsidRPr="00124B97">
        <w:rPr>
          <w:sz w:val="28"/>
          <w:szCs w:val="28"/>
        </w:rPr>
        <w:t>_</w:t>
      </w:r>
      <w:r>
        <w:rPr>
          <w:sz w:val="28"/>
          <w:szCs w:val="28"/>
          <w:lang w:val="en-US"/>
        </w:rPr>
        <w:t>debt</w:t>
      </w:r>
      <w:r w:rsidRPr="00124B97">
        <w:rPr>
          <w:sz w:val="28"/>
          <w:szCs w:val="28"/>
        </w:rPr>
        <w:t>_</w:t>
      </w:r>
      <w:r>
        <w:rPr>
          <w:sz w:val="28"/>
          <w:szCs w:val="28"/>
          <w:lang w:val="en-US"/>
        </w:rPr>
        <w:t>relation</w:t>
      </w:r>
      <w:r w:rsidRPr="00124B97">
        <w:rPr>
          <w:sz w:val="28"/>
          <w:szCs w:val="28"/>
        </w:rPr>
        <w:t xml:space="preserve">) </w:t>
      </w:r>
      <w:r>
        <w:rPr>
          <w:sz w:val="28"/>
          <w:szCs w:val="28"/>
        </w:rPr>
        <w:t>на 1%, скоринговые баллы увеличиваются на 0,03 единицы, что связано с тем, что чем больше коэффициент, показывающий, сколько раз собственный капитал покрывается заемными средствами, тем меньше риск кредитоспособности.</w:t>
      </w:r>
    </w:p>
    <w:p w:rsidR="0064114E" w:rsidRDefault="0064114E" w:rsidP="009554F7">
      <w:pPr>
        <w:pStyle w:val="a3"/>
        <w:numPr>
          <w:ilvl w:val="0"/>
          <w:numId w:val="57"/>
        </w:numPr>
        <w:tabs>
          <w:tab w:val="left" w:pos="426"/>
        </w:tabs>
        <w:spacing w:line="360" w:lineRule="auto"/>
        <w:ind w:left="851" w:right="-143" w:hanging="425"/>
        <w:jc w:val="both"/>
        <w:rPr>
          <w:sz w:val="28"/>
          <w:szCs w:val="28"/>
        </w:rPr>
      </w:pPr>
      <w:r>
        <w:rPr>
          <w:sz w:val="28"/>
          <w:szCs w:val="28"/>
        </w:rPr>
        <w:t xml:space="preserve">Наконец, при увеличении удельного веса краткосрочных кредитов и займов </w:t>
      </w:r>
      <w:r w:rsidRPr="00124B97">
        <w:rPr>
          <w:sz w:val="28"/>
          <w:szCs w:val="28"/>
        </w:rPr>
        <w:t>(</w:t>
      </w:r>
      <w:r>
        <w:rPr>
          <w:sz w:val="28"/>
          <w:szCs w:val="28"/>
          <w:lang w:val="en-US"/>
        </w:rPr>
        <w:t>shortterm</w:t>
      </w:r>
      <w:r w:rsidRPr="00124B97">
        <w:rPr>
          <w:sz w:val="28"/>
          <w:szCs w:val="28"/>
        </w:rPr>
        <w:t>_</w:t>
      </w:r>
      <w:r>
        <w:rPr>
          <w:sz w:val="28"/>
          <w:szCs w:val="28"/>
          <w:lang w:val="en-US"/>
        </w:rPr>
        <w:t>borrowings</w:t>
      </w:r>
      <w:r w:rsidRPr="00124B97">
        <w:rPr>
          <w:sz w:val="28"/>
          <w:szCs w:val="28"/>
        </w:rPr>
        <w:t xml:space="preserve">) </w:t>
      </w:r>
      <w:r>
        <w:rPr>
          <w:sz w:val="28"/>
          <w:szCs w:val="28"/>
        </w:rPr>
        <w:t>на 1%, скоринговые баллы уменьшаются на 0,002 единицы, что связано с тем, что наличие заемных средств у предприятия снижает его финансовую устойчивость, хотя краткосрочные кредиты являются одними из наиболее срочных пассивов.</w:t>
      </w:r>
    </w:p>
    <w:p w:rsidR="003E3E66" w:rsidRDefault="0064114E" w:rsidP="0064114E">
      <w:pPr>
        <w:spacing w:line="360" w:lineRule="auto"/>
        <w:ind w:right="-143" w:firstLine="851"/>
        <w:jc w:val="both"/>
        <w:rPr>
          <w:color w:val="000000"/>
          <w:sz w:val="28"/>
          <w:szCs w:val="28"/>
        </w:rPr>
      </w:pPr>
      <w:r>
        <w:rPr>
          <w:sz w:val="28"/>
          <w:szCs w:val="28"/>
        </w:rPr>
        <w:t xml:space="preserve">В ходе регрессионного анализа были получены следующие выводы: во-первых, линейная модель не подходит для отражения зависимости </w:t>
      </w:r>
      <w:r>
        <w:rPr>
          <w:sz w:val="28"/>
          <w:szCs w:val="28"/>
        </w:rPr>
        <w:lastRenderedPageBreak/>
        <w:t xml:space="preserve">скоринговых баллов от показателей риска. В данном случае причина этого в высокой неоднородности показателей, высоких коэффициентах вариации объясняющих переменных. </w:t>
      </w:r>
      <w:r w:rsidR="009554F7">
        <w:rPr>
          <w:sz w:val="28"/>
          <w:szCs w:val="28"/>
        </w:rPr>
        <w:t>Для устранения этого</w:t>
      </w:r>
      <w:r>
        <w:rPr>
          <w:sz w:val="28"/>
          <w:szCs w:val="28"/>
        </w:rPr>
        <w:t>, была использов</w:t>
      </w:r>
      <w:r w:rsidR="003E3E66">
        <w:rPr>
          <w:sz w:val="28"/>
          <w:szCs w:val="28"/>
        </w:rPr>
        <w:t xml:space="preserve">ана полулогарифмическая модель. </w:t>
      </w:r>
      <w:r>
        <w:rPr>
          <w:sz w:val="28"/>
          <w:szCs w:val="28"/>
        </w:rPr>
        <w:t>Во-вторых, полученная базовая регрессионная модель была протестирована с применением различных тестов – тестов на правильную спецификацию (</w:t>
      </w:r>
      <w:r>
        <w:rPr>
          <w:sz w:val="28"/>
          <w:szCs w:val="28"/>
          <w:lang w:val="en-US"/>
        </w:rPr>
        <w:t>Ramsey</w:t>
      </w:r>
      <w:r w:rsidRPr="00646D85">
        <w:rPr>
          <w:sz w:val="28"/>
          <w:szCs w:val="28"/>
        </w:rPr>
        <w:t>-</w:t>
      </w:r>
      <w:r>
        <w:rPr>
          <w:sz w:val="28"/>
          <w:szCs w:val="28"/>
          <w:lang w:val="en-US"/>
        </w:rPr>
        <w:t>test</w:t>
      </w:r>
      <w:r w:rsidRPr="00646D85">
        <w:rPr>
          <w:sz w:val="28"/>
          <w:szCs w:val="28"/>
        </w:rPr>
        <w:t xml:space="preserve">), </w:t>
      </w:r>
      <w:r>
        <w:rPr>
          <w:sz w:val="28"/>
          <w:szCs w:val="28"/>
        </w:rPr>
        <w:t>тестов на лишние переменные (</w:t>
      </w:r>
      <w:r>
        <w:rPr>
          <w:sz w:val="28"/>
          <w:szCs w:val="28"/>
          <w:lang w:val="en-US"/>
        </w:rPr>
        <w:t>Redundant</w:t>
      </w:r>
      <w:r w:rsidRPr="00646D85">
        <w:rPr>
          <w:sz w:val="28"/>
          <w:szCs w:val="28"/>
        </w:rPr>
        <w:t xml:space="preserve"> </w:t>
      </w:r>
      <w:r>
        <w:rPr>
          <w:sz w:val="28"/>
          <w:szCs w:val="28"/>
          <w:lang w:val="en-US"/>
        </w:rPr>
        <w:t>variables</w:t>
      </w:r>
      <w:r w:rsidRPr="00646D85">
        <w:rPr>
          <w:sz w:val="28"/>
          <w:szCs w:val="28"/>
        </w:rPr>
        <w:t xml:space="preserve">), </w:t>
      </w:r>
      <w:r>
        <w:rPr>
          <w:sz w:val="28"/>
          <w:szCs w:val="28"/>
        </w:rPr>
        <w:t>тестов на гетероскедастичность</w:t>
      </w:r>
      <w:r w:rsidRPr="00646D85">
        <w:rPr>
          <w:color w:val="000000"/>
          <w:sz w:val="28"/>
          <w:szCs w:val="28"/>
        </w:rPr>
        <w:t xml:space="preserve">, </w:t>
      </w:r>
      <w:r w:rsidR="009554F7">
        <w:rPr>
          <w:color w:val="000000"/>
          <w:sz w:val="28"/>
          <w:szCs w:val="28"/>
        </w:rPr>
        <w:t>которые показали ее отсутствие</w:t>
      </w:r>
      <w:r>
        <w:rPr>
          <w:color w:val="000000"/>
          <w:sz w:val="28"/>
          <w:szCs w:val="28"/>
        </w:rPr>
        <w:t>. Кроме того, были построены различные спецификации модели – линейная, полулогарифмическая и взвешенная регрессия, из которых лучшей по всем показателям стала лог-линейная модель.</w:t>
      </w:r>
    </w:p>
    <w:p w:rsidR="00614888" w:rsidRDefault="00614888" w:rsidP="0064114E">
      <w:pPr>
        <w:spacing w:line="360" w:lineRule="auto"/>
        <w:ind w:right="-143" w:firstLine="851"/>
        <w:jc w:val="both"/>
        <w:rPr>
          <w:color w:val="000000"/>
          <w:sz w:val="28"/>
          <w:szCs w:val="28"/>
        </w:rPr>
      </w:pPr>
      <w:r>
        <w:rPr>
          <w:color w:val="000000"/>
          <w:sz w:val="28"/>
          <w:szCs w:val="28"/>
        </w:rPr>
        <w:t>Таким образом, построена модель зависимости скоринговых баллов от важнейших показателей финансового риска и бизнес-риска. Следует отметить, что результаты модели получены на основе расчетов по 33 предприятиям. Модель показывает изменения скоринговых баллов при увеличении или уменьшении важнейших показателей риска. Пользуясь моделью, можно найти, насколько повысится или понизится сумма скоринговых баллов при уменьшении или увеличении важнейших показателей. Возможный недостаток модели – малое количество наблюдений, на основе которых были получены расчетные показатели.</w:t>
      </w:r>
    </w:p>
    <w:p w:rsidR="003E3E66" w:rsidRDefault="003E3E66">
      <w:pPr>
        <w:spacing w:after="200" w:line="276" w:lineRule="auto"/>
        <w:rPr>
          <w:color w:val="000000"/>
          <w:sz w:val="28"/>
          <w:szCs w:val="28"/>
        </w:rPr>
      </w:pPr>
      <w:r>
        <w:rPr>
          <w:color w:val="000000"/>
          <w:sz w:val="28"/>
          <w:szCs w:val="28"/>
        </w:rPr>
        <w:br w:type="page"/>
      </w:r>
    </w:p>
    <w:p w:rsidR="002B3EE8" w:rsidRDefault="002B3EE8" w:rsidP="002B3EE8">
      <w:pPr>
        <w:pStyle w:val="1"/>
        <w:jc w:val="center"/>
        <w:rPr>
          <w:rFonts w:ascii="Times New Roman" w:hAnsi="Times New Roman" w:cs="Times New Roman"/>
          <w:color w:val="auto"/>
        </w:rPr>
      </w:pPr>
      <w:bookmarkStart w:id="30" w:name="_Toc358337293"/>
      <w:r w:rsidRPr="00DE1153">
        <w:rPr>
          <w:rFonts w:ascii="Times New Roman" w:hAnsi="Times New Roman" w:cs="Times New Roman"/>
          <w:color w:val="auto"/>
        </w:rPr>
        <w:lastRenderedPageBreak/>
        <w:t>ЗАКЛЮЧЕНИЕ</w:t>
      </w:r>
      <w:bookmarkEnd w:id="30"/>
    </w:p>
    <w:p w:rsidR="00E34F46" w:rsidRDefault="00E34F46" w:rsidP="00DB2291">
      <w:pPr>
        <w:spacing w:line="360" w:lineRule="auto"/>
        <w:ind w:firstLine="851"/>
        <w:jc w:val="both"/>
        <w:rPr>
          <w:color w:val="000000"/>
          <w:sz w:val="28"/>
          <w:szCs w:val="28"/>
        </w:rPr>
      </w:pPr>
    </w:p>
    <w:p w:rsidR="00A90808" w:rsidRDefault="00A90808" w:rsidP="00A90808">
      <w:pPr>
        <w:tabs>
          <w:tab w:val="left" w:pos="851"/>
        </w:tabs>
        <w:spacing w:line="360" w:lineRule="auto"/>
        <w:ind w:firstLine="851"/>
        <w:jc w:val="both"/>
        <w:rPr>
          <w:sz w:val="28"/>
          <w:szCs w:val="28"/>
        </w:rPr>
      </w:pPr>
      <w:r>
        <w:rPr>
          <w:sz w:val="28"/>
          <w:szCs w:val="28"/>
        </w:rPr>
        <w:t xml:space="preserve">Как уже говорилось ранее, был проведен комплексный анализ 33 заемщиков, которые отличаются по отраслям деятельности – среди них есть торговые, производственные, строительные, лизинговые и транспортные компании. Первым этапом было оценено финансовое положение заемщиков. Был проведен финансовый анализ на основе финансовых отчетностей предприятий. В работе подробно представлен финансовый анализ одного из заемщиков, ООО «Тав Ойл» - торговой компании. Результаты финансового анализа других заемщиков можно увидеть в Приложениях 1,2 к настоящей работе. Далее был проведен последовательно анализ на основе модели кредитного скоринга ОАО «Банк Международный». Анализ также был осуществлен в несколько этапов – вначале оценивалось качество обслуживания долга заемщиком, затем была присвоена категория качества каждому заемщику, с учетом финансового положения и качества обслуживания долга. И наконец, на основе категории качества каждому заемщику был присвоен размер резерва на возможные потери по ссудам. Итоговые результаты расчетов и распределение заемщиков по категориям качества ссуды можно увидеть в Приложениях 3,4 к </w:t>
      </w:r>
      <w:r w:rsidR="009554F7">
        <w:rPr>
          <w:sz w:val="28"/>
          <w:szCs w:val="28"/>
        </w:rPr>
        <w:t>ВКР</w:t>
      </w:r>
      <w:r>
        <w:rPr>
          <w:sz w:val="28"/>
          <w:szCs w:val="28"/>
        </w:rPr>
        <w:t>. После сопоставления распределения заемщиков по качеству финансового положения, по категориям качества ссуды и по размеру расчетного резерва была выявлена проблема неточности модели кредитного скоринга ОАО «Банк Международный».</w:t>
      </w:r>
    </w:p>
    <w:p w:rsidR="00A90808" w:rsidRDefault="00A90808" w:rsidP="00A90808">
      <w:pPr>
        <w:tabs>
          <w:tab w:val="left" w:pos="851"/>
        </w:tabs>
        <w:spacing w:line="360" w:lineRule="auto"/>
        <w:ind w:firstLine="851"/>
        <w:jc w:val="both"/>
        <w:rPr>
          <w:sz w:val="28"/>
          <w:szCs w:val="28"/>
        </w:rPr>
      </w:pPr>
      <w:r>
        <w:rPr>
          <w:sz w:val="28"/>
          <w:szCs w:val="28"/>
        </w:rPr>
        <w:t xml:space="preserve">Итак, оценка заемщиков происходила в два этапа. Что касается первого этапа – финансового анализа, то в этом плане </w:t>
      </w:r>
      <w:r w:rsidRPr="00DC091E">
        <w:rPr>
          <w:sz w:val="28"/>
          <w:szCs w:val="28"/>
        </w:rPr>
        <w:t>«Инструкция по краткосрочному кредитованию юридических лиц»</w:t>
      </w:r>
      <w:r>
        <w:rPr>
          <w:sz w:val="28"/>
          <w:szCs w:val="28"/>
        </w:rPr>
        <w:t xml:space="preserve"> ОАО «Банк Международный» </w:t>
      </w:r>
      <w:r w:rsidR="00685170" w:rsidRPr="00685170">
        <w:rPr>
          <w:sz w:val="28"/>
          <w:szCs w:val="28"/>
        </w:rPr>
        <w:t>[</w:t>
      </w:r>
      <w:r w:rsidR="002B3EE8">
        <w:rPr>
          <w:sz w:val="28"/>
          <w:szCs w:val="28"/>
        </w:rPr>
        <w:t>3, с. 24</w:t>
      </w:r>
      <w:r w:rsidR="00685170" w:rsidRPr="00685170">
        <w:rPr>
          <w:sz w:val="28"/>
          <w:szCs w:val="28"/>
        </w:rPr>
        <w:t xml:space="preserve">] </w:t>
      </w:r>
      <w:r>
        <w:rPr>
          <w:sz w:val="28"/>
          <w:szCs w:val="28"/>
        </w:rPr>
        <w:t>дает достаточно четкие указания к проведению финансового анализа:</w:t>
      </w:r>
    </w:p>
    <w:p w:rsidR="00A90808" w:rsidRPr="00A90808" w:rsidRDefault="00A90808" w:rsidP="006D4D4A">
      <w:pPr>
        <w:pStyle w:val="a3"/>
        <w:numPr>
          <w:ilvl w:val="0"/>
          <w:numId w:val="40"/>
        </w:numPr>
        <w:tabs>
          <w:tab w:val="left" w:pos="851"/>
        </w:tabs>
        <w:spacing w:line="360" w:lineRule="auto"/>
        <w:ind w:left="851" w:hanging="425"/>
        <w:jc w:val="both"/>
        <w:rPr>
          <w:sz w:val="28"/>
          <w:szCs w:val="28"/>
        </w:rPr>
      </w:pPr>
      <w:r w:rsidRPr="00A90808">
        <w:rPr>
          <w:sz w:val="28"/>
          <w:szCs w:val="28"/>
        </w:rPr>
        <w:t xml:space="preserve">Формирование агрегированного баланса заемщика с проведением горизонтального анализа – выявлением тенденций изменения тех или </w:t>
      </w:r>
      <w:r w:rsidRPr="00A90808">
        <w:rPr>
          <w:sz w:val="28"/>
          <w:szCs w:val="28"/>
        </w:rPr>
        <w:lastRenderedPageBreak/>
        <w:t>иных показателей из формы бухгалтерского баланса и отчета о прибылях и убытках.</w:t>
      </w:r>
    </w:p>
    <w:p w:rsidR="00A90808" w:rsidRPr="00A90808" w:rsidRDefault="00A90808" w:rsidP="006D4D4A">
      <w:pPr>
        <w:pStyle w:val="a3"/>
        <w:numPr>
          <w:ilvl w:val="0"/>
          <w:numId w:val="40"/>
        </w:numPr>
        <w:tabs>
          <w:tab w:val="left" w:pos="851"/>
        </w:tabs>
        <w:spacing w:line="360" w:lineRule="auto"/>
        <w:ind w:left="851" w:hanging="425"/>
        <w:jc w:val="both"/>
        <w:rPr>
          <w:sz w:val="28"/>
          <w:szCs w:val="28"/>
        </w:rPr>
      </w:pPr>
      <w:r w:rsidRPr="00A90808">
        <w:rPr>
          <w:sz w:val="28"/>
          <w:szCs w:val="28"/>
        </w:rPr>
        <w:t>Изучение структуры активов и структуры пассивов предприятия с проведением вертикального анализа – опеределением долей тех или иных статей активов и пассивов в общей структуре баланса.</w:t>
      </w:r>
    </w:p>
    <w:p w:rsidR="005048D4" w:rsidRPr="00A90808" w:rsidRDefault="00A90808" w:rsidP="006D4D4A">
      <w:pPr>
        <w:pStyle w:val="a3"/>
        <w:numPr>
          <w:ilvl w:val="0"/>
          <w:numId w:val="40"/>
        </w:numPr>
        <w:tabs>
          <w:tab w:val="left" w:pos="851"/>
        </w:tabs>
        <w:spacing w:line="360" w:lineRule="auto"/>
        <w:ind w:left="851" w:hanging="425"/>
        <w:jc w:val="both"/>
        <w:rPr>
          <w:sz w:val="28"/>
          <w:szCs w:val="28"/>
        </w:rPr>
      </w:pPr>
      <w:r w:rsidRPr="00A90808">
        <w:rPr>
          <w:sz w:val="28"/>
          <w:szCs w:val="28"/>
        </w:rPr>
        <w:t>Анализ дебиторской и кредиторской задолженности заемщика с выявлением доли крупнейших дебиторов и кредиторов на основе расшифровок статей данных задолженностей.</w:t>
      </w:r>
    </w:p>
    <w:p w:rsidR="00A90808" w:rsidRPr="00A90808" w:rsidRDefault="00A90808" w:rsidP="006D4D4A">
      <w:pPr>
        <w:pStyle w:val="a3"/>
        <w:numPr>
          <w:ilvl w:val="0"/>
          <w:numId w:val="40"/>
        </w:numPr>
        <w:tabs>
          <w:tab w:val="left" w:pos="851"/>
        </w:tabs>
        <w:spacing w:line="360" w:lineRule="auto"/>
        <w:ind w:left="851" w:hanging="425"/>
        <w:jc w:val="both"/>
        <w:rPr>
          <w:sz w:val="28"/>
          <w:szCs w:val="28"/>
        </w:rPr>
      </w:pPr>
      <w:r w:rsidRPr="00A90808">
        <w:rPr>
          <w:sz w:val="28"/>
          <w:szCs w:val="28"/>
        </w:rPr>
        <w:t>Анализ взаимоотношений с покупателями и поставщиками с выявлением доли крупнейших поставщиков и покупателей на основе оборотно-сальдовых ведомостей по счетам 60 и 62.</w:t>
      </w:r>
    </w:p>
    <w:p w:rsidR="00A90808" w:rsidRPr="00A90808" w:rsidRDefault="00A90808" w:rsidP="006D4D4A">
      <w:pPr>
        <w:pStyle w:val="a3"/>
        <w:numPr>
          <w:ilvl w:val="0"/>
          <w:numId w:val="40"/>
        </w:numPr>
        <w:tabs>
          <w:tab w:val="left" w:pos="851"/>
        </w:tabs>
        <w:spacing w:line="360" w:lineRule="auto"/>
        <w:ind w:left="851" w:hanging="425"/>
        <w:jc w:val="both"/>
        <w:rPr>
          <w:sz w:val="28"/>
          <w:szCs w:val="28"/>
        </w:rPr>
      </w:pPr>
      <w:r w:rsidRPr="00A90808">
        <w:rPr>
          <w:sz w:val="28"/>
          <w:szCs w:val="28"/>
        </w:rPr>
        <w:t>Расчет основных финансовых коэффициентов с анализом динамики изменений данных показателей</w:t>
      </w:r>
      <w:r w:rsidR="00A56553">
        <w:rPr>
          <w:sz w:val="28"/>
          <w:szCs w:val="28"/>
        </w:rPr>
        <w:t xml:space="preserve"> – коэффициентный метод.</w:t>
      </w:r>
    </w:p>
    <w:p w:rsidR="00A90808" w:rsidRDefault="00A90808" w:rsidP="006D4D4A">
      <w:pPr>
        <w:pStyle w:val="a3"/>
        <w:numPr>
          <w:ilvl w:val="0"/>
          <w:numId w:val="40"/>
        </w:numPr>
        <w:tabs>
          <w:tab w:val="left" w:pos="851"/>
        </w:tabs>
        <w:spacing w:line="360" w:lineRule="auto"/>
        <w:ind w:left="851" w:hanging="425"/>
        <w:jc w:val="both"/>
        <w:rPr>
          <w:sz w:val="28"/>
          <w:szCs w:val="28"/>
        </w:rPr>
      </w:pPr>
      <w:r w:rsidRPr="00A90808">
        <w:rPr>
          <w:sz w:val="28"/>
          <w:szCs w:val="28"/>
        </w:rPr>
        <w:t>Итоговый вывод о финансовом положении заемщика и присвоение категории «хорошее», «среднее» или «плохое» финансовое положение.</w:t>
      </w:r>
    </w:p>
    <w:p w:rsidR="00A90808" w:rsidRDefault="00A90808" w:rsidP="00A90808">
      <w:pPr>
        <w:tabs>
          <w:tab w:val="left" w:pos="851"/>
        </w:tabs>
        <w:spacing w:line="360" w:lineRule="auto"/>
        <w:ind w:firstLine="851"/>
        <w:jc w:val="both"/>
        <w:rPr>
          <w:sz w:val="28"/>
          <w:szCs w:val="28"/>
        </w:rPr>
      </w:pPr>
      <w:r>
        <w:rPr>
          <w:sz w:val="28"/>
          <w:szCs w:val="28"/>
        </w:rPr>
        <w:t xml:space="preserve">Недостатком «Инструкции» можно считать то, что в ней не прописано точно, при каких именно условиях делается присвоение категории качества финансового положения. Для усовершенствования «Инструкции» можно предложить точно определить границы, при которых делается выбор между хорошим, средним и плохим финансовым состоянием. К примеру, учитывая, что в «Инструкции» уделяется достаточно большое внимание горизонтальному анализу показателей, можно предложить выявить области максимального риска – изменение показателя в сторону увеличения или уменьшения более чем на 25%. После выявления таких зон риска нужно обратить внимание на вертикальный анализ – удельный вес показателей, изменение которых превышает 25%. Далее нужно сделать выводы о финансовом положении – если изменение показателя оказалось </w:t>
      </w:r>
      <w:r w:rsidR="00614888">
        <w:rPr>
          <w:sz w:val="28"/>
          <w:szCs w:val="28"/>
        </w:rPr>
        <w:t xml:space="preserve">больше </w:t>
      </w:r>
      <w:r>
        <w:rPr>
          <w:sz w:val="28"/>
          <w:szCs w:val="28"/>
        </w:rPr>
        <w:t xml:space="preserve">норматива, и удельный вес показателя в валюте баланса (для статей </w:t>
      </w:r>
      <w:r>
        <w:rPr>
          <w:sz w:val="28"/>
          <w:szCs w:val="28"/>
        </w:rPr>
        <w:lastRenderedPageBreak/>
        <w:t>агрегированного баланса) достаточно высок, это повод понизить финансовое положение, при условии, что тенденция изменения негативная.</w:t>
      </w:r>
    </w:p>
    <w:p w:rsidR="00A90808" w:rsidRDefault="00B94713" w:rsidP="00A90808">
      <w:pPr>
        <w:tabs>
          <w:tab w:val="left" w:pos="851"/>
        </w:tabs>
        <w:spacing w:line="360" w:lineRule="auto"/>
        <w:ind w:firstLine="851"/>
        <w:jc w:val="both"/>
        <w:rPr>
          <w:sz w:val="28"/>
          <w:szCs w:val="28"/>
        </w:rPr>
      </w:pPr>
      <w:r>
        <w:rPr>
          <w:sz w:val="28"/>
          <w:szCs w:val="28"/>
        </w:rPr>
        <w:t xml:space="preserve">Стоит отметить, что в рамках </w:t>
      </w:r>
      <w:r w:rsidR="00A90808">
        <w:rPr>
          <w:sz w:val="28"/>
          <w:szCs w:val="28"/>
        </w:rPr>
        <w:t>методики анализа кредитоспособности, используемой ОАО «Банк Международный», финансовый анализ является таким этапом, на котором делается вывод о финансовом положении заемщика на основе экспертной оценки, и рассчитываются показатели, необходимые для оценки по модели кредитного скоринга Банка. Этот факт в некоторой степени оправдывает неточность итоговых выводов по финансовому анализу в рамках «Инструкции».</w:t>
      </w:r>
    </w:p>
    <w:p w:rsidR="00A90808" w:rsidRDefault="00A90808" w:rsidP="00A90808">
      <w:pPr>
        <w:tabs>
          <w:tab w:val="left" w:pos="851"/>
        </w:tabs>
        <w:spacing w:line="360" w:lineRule="auto"/>
        <w:ind w:firstLine="851"/>
        <w:jc w:val="both"/>
        <w:rPr>
          <w:sz w:val="28"/>
          <w:szCs w:val="28"/>
        </w:rPr>
      </w:pPr>
      <w:r>
        <w:rPr>
          <w:sz w:val="28"/>
          <w:szCs w:val="28"/>
        </w:rPr>
        <w:t>На втором этапе – анализе заемщика по скоринговой модели, можно выявить более существенные недостатки модели.  Основа для модели кредитного скоринга ОАО «Банк Международный» - «Методика по краткосрочному кредитованию юридических лиц». В рамках этой модели оценивается бизнес-риск, финансовый риск и риск кредитной истории</w:t>
      </w:r>
      <w:r w:rsidR="00685170" w:rsidRPr="00685170">
        <w:rPr>
          <w:sz w:val="28"/>
          <w:szCs w:val="28"/>
        </w:rPr>
        <w:t xml:space="preserve"> [</w:t>
      </w:r>
      <w:r w:rsidR="002B3EE8">
        <w:rPr>
          <w:sz w:val="28"/>
          <w:szCs w:val="28"/>
        </w:rPr>
        <w:t>6</w:t>
      </w:r>
      <w:r w:rsidR="00685170" w:rsidRPr="00685170">
        <w:rPr>
          <w:sz w:val="28"/>
          <w:szCs w:val="28"/>
        </w:rPr>
        <w:t>]</w:t>
      </w:r>
      <w:r>
        <w:rPr>
          <w:sz w:val="28"/>
          <w:szCs w:val="28"/>
        </w:rPr>
        <w:t>. Если финансовый риск и риск кредитной истории можно точно рассчитать, баллы по бизнес-риску ставятся на основе экспертной оценки сотрудника Банка. В связи с этим можно отметить. Что бизнес-риск – наиболее «уязвимая» область риска для оценки. Такая статья бизнес-риска, как «привилегированные отношения с сильной элитой», не может быть оценена конкретно в принципе, так как в ней подразумевается оценка отношения заемщика с сильной элитой, связи в правительстве и прочее, что невозможно точно определить. Также статья «влияние государственных органов» также не может быть точно просчитана, так как подразумевает какие-либо изменения в законодательстве, происходящие в будущем и влияющие на бизнес заемщика, что затруднительно выявить.</w:t>
      </w:r>
    </w:p>
    <w:p w:rsidR="00A90808" w:rsidRDefault="00A90808" w:rsidP="00A90808">
      <w:pPr>
        <w:tabs>
          <w:tab w:val="left" w:pos="851"/>
        </w:tabs>
        <w:spacing w:line="360" w:lineRule="auto"/>
        <w:ind w:firstLine="851"/>
        <w:jc w:val="both"/>
        <w:rPr>
          <w:sz w:val="28"/>
          <w:szCs w:val="28"/>
        </w:rPr>
      </w:pPr>
      <w:r>
        <w:rPr>
          <w:sz w:val="28"/>
          <w:szCs w:val="28"/>
        </w:rPr>
        <w:t xml:space="preserve">В данном случае для совершенствования модели кредитного скоринга можно предложить делать корретикровку на наличие информации по той или иной статье риска. К примеру, если имеется точная информация о связанности заемщика с сильной элитой, то выставляется какой-либо балл, если нет информации – то данная статья исключается из расчета. То есть ряд </w:t>
      </w:r>
      <w:r>
        <w:rPr>
          <w:sz w:val="28"/>
          <w:szCs w:val="28"/>
        </w:rPr>
        <w:lastRenderedPageBreak/>
        <w:t>статей риска из части «бизнес-риска» скоринговой модели можно подвести под определение «бинарных переменных»</w:t>
      </w:r>
      <w:r w:rsidR="00685170" w:rsidRPr="00685170">
        <w:rPr>
          <w:sz w:val="28"/>
          <w:szCs w:val="28"/>
        </w:rPr>
        <w:t xml:space="preserve"> [</w:t>
      </w:r>
      <w:r w:rsidR="002B3EE8">
        <w:rPr>
          <w:sz w:val="28"/>
          <w:szCs w:val="28"/>
        </w:rPr>
        <w:t>34</w:t>
      </w:r>
      <w:r w:rsidR="00685170" w:rsidRPr="00685170">
        <w:rPr>
          <w:sz w:val="28"/>
          <w:szCs w:val="28"/>
        </w:rPr>
        <w:t>]</w:t>
      </w:r>
      <w:r>
        <w:rPr>
          <w:sz w:val="28"/>
          <w:szCs w:val="28"/>
        </w:rPr>
        <w:t>. К таким статьям относятся:</w:t>
      </w:r>
    </w:p>
    <w:p w:rsidR="00A90808" w:rsidRPr="00A90808" w:rsidRDefault="00A90808" w:rsidP="006D4D4A">
      <w:pPr>
        <w:pStyle w:val="a3"/>
        <w:numPr>
          <w:ilvl w:val="0"/>
          <w:numId w:val="41"/>
        </w:numPr>
        <w:tabs>
          <w:tab w:val="left" w:pos="851"/>
        </w:tabs>
        <w:spacing w:line="360" w:lineRule="auto"/>
        <w:ind w:left="851" w:hanging="425"/>
        <w:jc w:val="both"/>
        <w:rPr>
          <w:sz w:val="28"/>
          <w:szCs w:val="28"/>
        </w:rPr>
      </w:pPr>
      <w:r w:rsidRPr="00A90808">
        <w:rPr>
          <w:sz w:val="28"/>
          <w:szCs w:val="28"/>
        </w:rPr>
        <w:t>Привилегированные отношения с сильной элитой</w:t>
      </w:r>
      <w:r>
        <w:rPr>
          <w:sz w:val="28"/>
          <w:szCs w:val="28"/>
        </w:rPr>
        <w:t>;</w:t>
      </w:r>
    </w:p>
    <w:p w:rsidR="00A90808" w:rsidRPr="00A90808" w:rsidRDefault="00A90808" w:rsidP="006D4D4A">
      <w:pPr>
        <w:pStyle w:val="a3"/>
        <w:numPr>
          <w:ilvl w:val="0"/>
          <w:numId w:val="41"/>
        </w:numPr>
        <w:tabs>
          <w:tab w:val="left" w:pos="851"/>
        </w:tabs>
        <w:spacing w:line="360" w:lineRule="auto"/>
        <w:ind w:left="851" w:hanging="425"/>
        <w:jc w:val="both"/>
        <w:rPr>
          <w:sz w:val="28"/>
          <w:szCs w:val="28"/>
        </w:rPr>
      </w:pPr>
      <w:r w:rsidRPr="00A90808">
        <w:rPr>
          <w:sz w:val="28"/>
          <w:szCs w:val="28"/>
        </w:rPr>
        <w:t>Влияние государственных органов</w:t>
      </w:r>
      <w:r>
        <w:rPr>
          <w:sz w:val="28"/>
          <w:szCs w:val="28"/>
        </w:rPr>
        <w:t>;</w:t>
      </w:r>
    </w:p>
    <w:p w:rsidR="00A90808" w:rsidRPr="00A90808" w:rsidRDefault="00A90808" w:rsidP="006D4D4A">
      <w:pPr>
        <w:pStyle w:val="a3"/>
        <w:numPr>
          <w:ilvl w:val="0"/>
          <w:numId w:val="41"/>
        </w:numPr>
        <w:tabs>
          <w:tab w:val="left" w:pos="851"/>
        </w:tabs>
        <w:spacing w:line="360" w:lineRule="auto"/>
        <w:ind w:left="851" w:hanging="425"/>
        <w:jc w:val="both"/>
        <w:rPr>
          <w:sz w:val="28"/>
          <w:szCs w:val="28"/>
        </w:rPr>
      </w:pPr>
      <w:r w:rsidRPr="00A90808">
        <w:rPr>
          <w:sz w:val="28"/>
          <w:szCs w:val="28"/>
        </w:rPr>
        <w:t>Качество управления</w:t>
      </w:r>
      <w:r>
        <w:rPr>
          <w:sz w:val="28"/>
          <w:szCs w:val="28"/>
        </w:rPr>
        <w:t>;</w:t>
      </w:r>
    </w:p>
    <w:p w:rsidR="00A90808" w:rsidRPr="00A90808" w:rsidRDefault="00A90808" w:rsidP="006D4D4A">
      <w:pPr>
        <w:pStyle w:val="a3"/>
        <w:numPr>
          <w:ilvl w:val="0"/>
          <w:numId w:val="41"/>
        </w:numPr>
        <w:tabs>
          <w:tab w:val="left" w:pos="851"/>
        </w:tabs>
        <w:spacing w:line="360" w:lineRule="auto"/>
        <w:ind w:left="851" w:hanging="425"/>
        <w:jc w:val="both"/>
        <w:rPr>
          <w:sz w:val="28"/>
          <w:szCs w:val="28"/>
        </w:rPr>
      </w:pPr>
      <w:r w:rsidRPr="00A90808">
        <w:rPr>
          <w:sz w:val="28"/>
          <w:szCs w:val="28"/>
        </w:rPr>
        <w:t>Надежность руководства, скорость и качество получения информации</w:t>
      </w:r>
      <w:r>
        <w:rPr>
          <w:sz w:val="28"/>
          <w:szCs w:val="28"/>
        </w:rPr>
        <w:t>;</w:t>
      </w:r>
    </w:p>
    <w:p w:rsidR="00A90808" w:rsidRDefault="00A90808" w:rsidP="006D4D4A">
      <w:pPr>
        <w:pStyle w:val="a3"/>
        <w:numPr>
          <w:ilvl w:val="0"/>
          <w:numId w:val="41"/>
        </w:numPr>
        <w:tabs>
          <w:tab w:val="left" w:pos="851"/>
        </w:tabs>
        <w:spacing w:line="360" w:lineRule="auto"/>
        <w:ind w:left="851" w:hanging="425"/>
        <w:jc w:val="both"/>
        <w:rPr>
          <w:sz w:val="28"/>
          <w:szCs w:val="28"/>
        </w:rPr>
      </w:pPr>
      <w:r w:rsidRPr="00A90808">
        <w:rPr>
          <w:sz w:val="28"/>
          <w:szCs w:val="28"/>
        </w:rPr>
        <w:t>Негативные тенденции</w:t>
      </w:r>
      <w:r>
        <w:rPr>
          <w:sz w:val="28"/>
          <w:szCs w:val="28"/>
        </w:rPr>
        <w:t>.</w:t>
      </w:r>
    </w:p>
    <w:p w:rsidR="00A90808" w:rsidRDefault="00A90808" w:rsidP="00A90808">
      <w:pPr>
        <w:pStyle w:val="a3"/>
        <w:spacing w:line="360" w:lineRule="auto"/>
        <w:ind w:left="0" w:firstLine="851"/>
        <w:jc w:val="both"/>
        <w:rPr>
          <w:sz w:val="28"/>
          <w:szCs w:val="28"/>
        </w:rPr>
      </w:pPr>
      <w:r>
        <w:rPr>
          <w:sz w:val="28"/>
          <w:szCs w:val="28"/>
        </w:rPr>
        <w:t>Предлагается упростить расчет бизнес-риска по данным статьям, убрать градацию баллов и задать значения (1) – есть, (2) – нет. Данная процедура поможет упросить расчеты и свести к минимуму экспертную оценку сотрудника Банка. Экспертная оценка делается на основании профессиональных знаний сотрудника и может быть неточной.</w:t>
      </w:r>
    </w:p>
    <w:p w:rsidR="00A90808" w:rsidRDefault="00A90808" w:rsidP="00A90808">
      <w:pPr>
        <w:pStyle w:val="a3"/>
        <w:spacing w:line="360" w:lineRule="auto"/>
        <w:ind w:left="0" w:firstLine="851"/>
        <w:jc w:val="both"/>
        <w:rPr>
          <w:sz w:val="28"/>
          <w:szCs w:val="28"/>
        </w:rPr>
      </w:pPr>
      <w:r>
        <w:rPr>
          <w:sz w:val="28"/>
          <w:szCs w:val="28"/>
        </w:rPr>
        <w:t xml:space="preserve">В параграфе 2.5. в итоговых выводах было описано расхождение, полученное в результате расчетов на основе скоринговой модели Банка. Расхождение состоит в том, при одной категории качества разные заемщики могут иметь существенно различающиеся размеры резерва на возможные потери по ссудам. К примеру, заемщики, относящиеся к первой категории качества ссуды, могут иметь размер резерва как 0%, так и 1%. </w:t>
      </w:r>
      <w:r w:rsidR="00A56553">
        <w:rPr>
          <w:sz w:val="28"/>
          <w:szCs w:val="28"/>
        </w:rPr>
        <w:t>А заемщики, относящиеся ко второй категории качества, могут иметь размер резерва как 1%, так и 21%. Для Банка различие в одном проценте существенно, так как резерв увеличивает расходы Банка, а уменьшение ставки резерва наоборот увеличивает доходы Банка. В связи с этим Банку выгодно уменьшать размер резерва, но в ходе проверки Центральным Банком деятельности Банка могут быть выявлены нарушения, и потребуется доначисление резерва.</w:t>
      </w:r>
    </w:p>
    <w:p w:rsidR="00B94713" w:rsidRDefault="00A56553" w:rsidP="00A90808">
      <w:pPr>
        <w:pStyle w:val="a3"/>
        <w:spacing w:line="360" w:lineRule="auto"/>
        <w:ind w:left="0" w:firstLine="851"/>
        <w:jc w:val="both"/>
        <w:rPr>
          <w:sz w:val="28"/>
          <w:szCs w:val="28"/>
        </w:rPr>
      </w:pPr>
      <w:r>
        <w:rPr>
          <w:sz w:val="28"/>
          <w:szCs w:val="28"/>
        </w:rPr>
        <w:t xml:space="preserve">Недостаток неточности границ категорий качества ссуды, и как следствие, определения РРВПС, в Банке решается следующим образом – в качестве определяющего фактора, кроме финансового положения, выделяется оценка качества обслуживания долга с присвоением категории. Но данная оценка также имеет недостатки в неточности, так как границы </w:t>
      </w:r>
      <w:r>
        <w:rPr>
          <w:sz w:val="28"/>
          <w:szCs w:val="28"/>
        </w:rPr>
        <w:lastRenderedPageBreak/>
        <w:t>РРВПС все еще остаются «размытыми». Чтобы решить эту проблему, следует более точно определить факторы, влияющие на РРВПС.</w:t>
      </w:r>
    </w:p>
    <w:p w:rsidR="009554F7" w:rsidRDefault="009554F7" w:rsidP="009554F7">
      <w:pPr>
        <w:spacing w:line="360" w:lineRule="auto"/>
        <w:ind w:right="-143" w:firstLine="851"/>
        <w:jc w:val="both"/>
        <w:rPr>
          <w:color w:val="000000"/>
          <w:sz w:val="28"/>
          <w:szCs w:val="28"/>
        </w:rPr>
      </w:pPr>
      <w:r>
        <w:rPr>
          <w:color w:val="000000"/>
          <w:sz w:val="28"/>
          <w:szCs w:val="28"/>
        </w:rPr>
        <w:t xml:space="preserve">Результаты, полученные на основе регрессионного анализа данных по сумме скоринговых баллов (рассчитаны на основе скоринговой модели ОАО «Банк Международный») и показателей риска (рассчитаны на основе методики ОАО «Банк Международный») позволяют сказать, что из показателей бизнес-риска значимыми являются доля рынка и зависимость от поставщиков. Из показателей финансового риска значимыми являются текущая ликвидность, рентабельность продаж и соотношение собственного и заемного капитала. Также значимым является удельный вес краткосрочных заемных средств в валюте баланса предприятия. Данные результаты были получены на основе наблюдений по 33 предприятиям (после ограничения выборки ввиду неоднородности признаков и наличия выбросов 28 предприятий). </w:t>
      </w:r>
    </w:p>
    <w:p w:rsidR="009554F7" w:rsidRPr="00646D85" w:rsidRDefault="009554F7" w:rsidP="009554F7">
      <w:pPr>
        <w:spacing w:line="360" w:lineRule="auto"/>
        <w:ind w:right="-143" w:firstLine="851"/>
        <w:jc w:val="both"/>
        <w:rPr>
          <w:sz w:val="28"/>
          <w:szCs w:val="28"/>
        </w:rPr>
      </w:pPr>
      <w:r>
        <w:rPr>
          <w:color w:val="000000"/>
          <w:sz w:val="28"/>
          <w:szCs w:val="28"/>
        </w:rPr>
        <w:t>Можно выделить следующие рекомендации для Банка по улучшению скоринговой модели – назначить более высокие баллы для показателей бизнес-риска, а именно доли рынка и зависимости от поставщиков, так как данные характеристики оказались более значимыми в регрессионной модели. Также следует назначить более высокие баллы для показателей финансового риска, а именно текущей ликвидности, рентабельности продаж и соотношения собственных заемных средств, по аналогичной причине. Наконец, следует учитывать удельный вес краткосрочных заемных средств в валюте баланса предприятия. Все названные выше характеристики учитываются в скоринговой модели ОАО «Банк Международный», но исходя из результатов регрессионного анализа этим показателям следует дать более высокий вес в оценке кредитоспособности.</w:t>
      </w:r>
    </w:p>
    <w:p w:rsidR="009554F7" w:rsidRDefault="009554F7" w:rsidP="00A90808">
      <w:pPr>
        <w:pStyle w:val="a3"/>
        <w:spacing w:line="360" w:lineRule="auto"/>
        <w:ind w:left="0" w:firstLine="851"/>
        <w:jc w:val="both"/>
        <w:rPr>
          <w:sz w:val="28"/>
          <w:szCs w:val="28"/>
        </w:rPr>
      </w:pPr>
    </w:p>
    <w:p w:rsidR="00B94713" w:rsidRDefault="00B94713">
      <w:pPr>
        <w:spacing w:after="200" w:line="276" w:lineRule="auto"/>
        <w:rPr>
          <w:sz w:val="28"/>
          <w:szCs w:val="28"/>
        </w:rPr>
      </w:pPr>
      <w:r>
        <w:rPr>
          <w:sz w:val="28"/>
          <w:szCs w:val="28"/>
        </w:rPr>
        <w:br w:type="page"/>
      </w:r>
    </w:p>
    <w:p w:rsidR="00C87556" w:rsidRPr="00DE1153" w:rsidRDefault="00DE1153" w:rsidP="002B3EE8">
      <w:pPr>
        <w:pStyle w:val="1"/>
        <w:spacing w:line="360" w:lineRule="auto"/>
        <w:jc w:val="center"/>
        <w:rPr>
          <w:rFonts w:ascii="Times New Roman" w:hAnsi="Times New Roman" w:cs="Times New Roman"/>
          <w:color w:val="auto"/>
        </w:rPr>
      </w:pPr>
      <w:bookmarkStart w:id="31" w:name="_Toc358337294"/>
      <w:r w:rsidRPr="00DE1153">
        <w:rPr>
          <w:rFonts w:ascii="Times New Roman" w:hAnsi="Times New Roman" w:cs="Times New Roman"/>
          <w:color w:val="auto"/>
        </w:rPr>
        <w:lastRenderedPageBreak/>
        <w:t>СПИСОК ЛИТЕРАТУРЫ</w:t>
      </w:r>
      <w:bookmarkEnd w:id="31"/>
    </w:p>
    <w:p w:rsidR="00FA5C03" w:rsidRPr="00622817" w:rsidRDefault="00FA5C03" w:rsidP="00622817">
      <w:pPr>
        <w:pStyle w:val="a3"/>
        <w:spacing w:line="360" w:lineRule="auto"/>
        <w:ind w:left="567"/>
        <w:jc w:val="both"/>
        <w:rPr>
          <w:sz w:val="28"/>
          <w:szCs w:val="28"/>
        </w:rPr>
      </w:pPr>
      <w:r w:rsidRPr="00622817">
        <w:rPr>
          <w:sz w:val="28"/>
          <w:szCs w:val="28"/>
        </w:rPr>
        <w:t>Законодательные и нормативные акты</w:t>
      </w:r>
    </w:p>
    <w:p w:rsidR="00FA5C03" w:rsidRPr="00FA5C03" w:rsidRDefault="00FA5C03" w:rsidP="006D4D4A">
      <w:pPr>
        <w:pStyle w:val="afc"/>
        <w:numPr>
          <w:ilvl w:val="0"/>
          <w:numId w:val="4"/>
        </w:numPr>
        <w:ind w:left="567" w:hanging="567"/>
      </w:pPr>
      <w:r w:rsidRPr="00FA5C03">
        <w:t xml:space="preserve">Положение </w:t>
      </w:r>
      <w:r>
        <w:t xml:space="preserve">№ 254-П </w:t>
      </w:r>
      <w:r w:rsidRPr="00FA5C03">
        <w:t>«О порядке формирования кредитными организациями резервов на возможные потери по ссудам, по ссудной и приравненной</w:t>
      </w:r>
      <w:r>
        <w:t xml:space="preserve"> к ней задолженности», </w:t>
      </w:r>
      <w:r>
        <w:rPr>
          <w:szCs w:val="28"/>
        </w:rPr>
        <w:t xml:space="preserve">утв. Банком России 26.03.2004, </w:t>
      </w:r>
      <w:r w:rsidRPr="00FA5C03">
        <w:rPr>
          <w:szCs w:val="28"/>
        </w:rPr>
        <w:t>ред. от 24.12.2012</w:t>
      </w:r>
      <w:r>
        <w:rPr>
          <w:szCs w:val="28"/>
        </w:rPr>
        <w:t xml:space="preserve">, </w:t>
      </w:r>
      <w:r w:rsidRPr="00FA5C03">
        <w:rPr>
          <w:szCs w:val="28"/>
        </w:rPr>
        <w:t xml:space="preserve">с изм. и доп., </w:t>
      </w:r>
      <w:r>
        <w:rPr>
          <w:szCs w:val="28"/>
        </w:rPr>
        <w:t xml:space="preserve">вступающими в силу с 01.01.2013 </w:t>
      </w:r>
      <w:r w:rsidRPr="00FA5C03">
        <w:rPr>
          <w:szCs w:val="28"/>
        </w:rPr>
        <w:t>// Справочно-правовая система Консультант Плюс.</w:t>
      </w:r>
    </w:p>
    <w:p w:rsidR="00416A81" w:rsidRPr="00FA5C03" w:rsidRDefault="00416A81" w:rsidP="006D4D4A">
      <w:pPr>
        <w:pStyle w:val="a3"/>
        <w:numPr>
          <w:ilvl w:val="0"/>
          <w:numId w:val="4"/>
        </w:numPr>
        <w:spacing w:line="360" w:lineRule="auto"/>
        <w:ind w:left="567" w:hanging="567"/>
        <w:jc w:val="both"/>
        <w:rPr>
          <w:sz w:val="28"/>
          <w:szCs w:val="28"/>
        </w:rPr>
      </w:pPr>
      <w:r w:rsidRPr="00FA5C03">
        <w:rPr>
          <w:sz w:val="28"/>
          <w:szCs w:val="28"/>
        </w:rPr>
        <w:t>Приказ № 63 «</w:t>
      </w:r>
      <w:r w:rsidR="00FA5C03">
        <w:rPr>
          <w:sz w:val="28"/>
          <w:szCs w:val="28"/>
        </w:rPr>
        <w:t>Кредитная</w:t>
      </w:r>
      <w:r w:rsidRPr="00FA5C03">
        <w:rPr>
          <w:sz w:val="28"/>
          <w:szCs w:val="28"/>
        </w:rPr>
        <w:t xml:space="preserve"> поли</w:t>
      </w:r>
      <w:r w:rsidR="00FA5C03">
        <w:rPr>
          <w:sz w:val="28"/>
          <w:szCs w:val="28"/>
        </w:rPr>
        <w:t>тика</w:t>
      </w:r>
      <w:r w:rsidRPr="00FA5C03">
        <w:rPr>
          <w:sz w:val="28"/>
          <w:szCs w:val="28"/>
        </w:rPr>
        <w:t xml:space="preserve"> ОАО «Банк Международный»</w:t>
      </w:r>
      <w:r w:rsidR="00FA5C03">
        <w:rPr>
          <w:sz w:val="28"/>
          <w:szCs w:val="28"/>
        </w:rPr>
        <w:t xml:space="preserve">, утв. </w:t>
      </w:r>
      <w:r w:rsidR="00AB0A1A">
        <w:rPr>
          <w:sz w:val="28"/>
          <w:szCs w:val="28"/>
        </w:rPr>
        <w:t xml:space="preserve">председателем правления ОАО «Банк Международный» </w:t>
      </w:r>
      <w:r w:rsidR="00FA5C03">
        <w:rPr>
          <w:sz w:val="28"/>
          <w:szCs w:val="28"/>
        </w:rPr>
        <w:t>23.03.2010.</w:t>
      </w:r>
    </w:p>
    <w:p w:rsidR="00DC091E" w:rsidRPr="00FA5C03" w:rsidRDefault="00FA5C03" w:rsidP="006D4D4A">
      <w:pPr>
        <w:pStyle w:val="a3"/>
        <w:numPr>
          <w:ilvl w:val="0"/>
          <w:numId w:val="4"/>
        </w:numPr>
        <w:spacing w:line="360" w:lineRule="auto"/>
        <w:ind w:left="567" w:hanging="567"/>
        <w:jc w:val="both"/>
        <w:rPr>
          <w:sz w:val="28"/>
          <w:szCs w:val="28"/>
        </w:rPr>
      </w:pPr>
      <w:r>
        <w:rPr>
          <w:sz w:val="28"/>
          <w:szCs w:val="28"/>
        </w:rPr>
        <w:t xml:space="preserve">Приказ № 14 </w:t>
      </w:r>
      <w:r w:rsidR="00DC091E" w:rsidRPr="00FA5C03">
        <w:rPr>
          <w:sz w:val="28"/>
          <w:szCs w:val="28"/>
        </w:rPr>
        <w:t>«Инструкция по краткосрочному кредитованию юр</w:t>
      </w:r>
      <w:r>
        <w:rPr>
          <w:sz w:val="28"/>
          <w:szCs w:val="28"/>
        </w:rPr>
        <w:t xml:space="preserve">идических лиц», </w:t>
      </w:r>
      <w:r w:rsidR="00AB0A1A">
        <w:rPr>
          <w:sz w:val="28"/>
          <w:szCs w:val="28"/>
        </w:rPr>
        <w:t xml:space="preserve">утв. председателем правления ОАО «Банк Международный» </w:t>
      </w:r>
      <w:r w:rsidRPr="00FA5C03">
        <w:rPr>
          <w:sz w:val="28"/>
          <w:szCs w:val="28"/>
        </w:rPr>
        <w:t>02.02.2004</w:t>
      </w:r>
      <w:r>
        <w:rPr>
          <w:sz w:val="28"/>
          <w:szCs w:val="28"/>
        </w:rPr>
        <w:t>.</w:t>
      </w:r>
    </w:p>
    <w:p w:rsidR="00FA5C03" w:rsidRDefault="00FA5C03" w:rsidP="006D4D4A">
      <w:pPr>
        <w:pStyle w:val="a3"/>
        <w:numPr>
          <w:ilvl w:val="0"/>
          <w:numId w:val="4"/>
        </w:numPr>
        <w:spacing w:line="360" w:lineRule="auto"/>
        <w:ind w:left="567" w:hanging="567"/>
        <w:jc w:val="both"/>
        <w:rPr>
          <w:sz w:val="28"/>
          <w:szCs w:val="28"/>
        </w:rPr>
      </w:pPr>
      <w:r w:rsidRPr="00FA5C03">
        <w:rPr>
          <w:sz w:val="28"/>
          <w:szCs w:val="28"/>
        </w:rPr>
        <w:t xml:space="preserve">Положение </w:t>
      </w:r>
      <w:r>
        <w:rPr>
          <w:sz w:val="28"/>
          <w:szCs w:val="28"/>
        </w:rPr>
        <w:t>«</w:t>
      </w:r>
      <w:r w:rsidRPr="00FA5C03">
        <w:rPr>
          <w:sz w:val="28"/>
          <w:szCs w:val="28"/>
        </w:rPr>
        <w:t>об Управлении финансового анализа и методологии кредитных проектов Департамента анализа и контроля кредитных проектов</w:t>
      </w:r>
      <w:r>
        <w:rPr>
          <w:sz w:val="28"/>
          <w:szCs w:val="28"/>
        </w:rPr>
        <w:t xml:space="preserve">», </w:t>
      </w:r>
      <w:r w:rsidR="00AB0A1A">
        <w:rPr>
          <w:sz w:val="28"/>
          <w:szCs w:val="28"/>
        </w:rPr>
        <w:t xml:space="preserve">утв. председателем правления ОАО «Банк Международный» </w:t>
      </w:r>
      <w:r>
        <w:rPr>
          <w:sz w:val="28"/>
          <w:szCs w:val="28"/>
        </w:rPr>
        <w:t>10.09.2012.</w:t>
      </w:r>
    </w:p>
    <w:p w:rsidR="000A6A46" w:rsidRDefault="000A6A46" w:rsidP="006D4D4A">
      <w:pPr>
        <w:pStyle w:val="a3"/>
        <w:numPr>
          <w:ilvl w:val="0"/>
          <w:numId w:val="4"/>
        </w:numPr>
        <w:spacing w:line="360" w:lineRule="auto"/>
        <w:ind w:left="567" w:hanging="567"/>
        <w:jc w:val="both"/>
        <w:rPr>
          <w:sz w:val="28"/>
          <w:szCs w:val="28"/>
        </w:rPr>
      </w:pPr>
      <w:r>
        <w:rPr>
          <w:sz w:val="28"/>
          <w:szCs w:val="28"/>
        </w:rPr>
        <w:t>«</w:t>
      </w:r>
      <w:r w:rsidRPr="000A6A46">
        <w:rPr>
          <w:sz w:val="28"/>
          <w:szCs w:val="28"/>
        </w:rPr>
        <w:t>Повышение устойчивости банковск</w:t>
      </w:r>
      <w:r>
        <w:rPr>
          <w:sz w:val="28"/>
          <w:szCs w:val="28"/>
        </w:rPr>
        <w:t xml:space="preserve">ого сектора: Базельский комитет», утв. </w:t>
      </w:r>
      <w:r w:rsidRPr="000A6A46">
        <w:rPr>
          <w:sz w:val="28"/>
          <w:szCs w:val="28"/>
        </w:rPr>
        <w:t>Банк</w:t>
      </w:r>
      <w:r>
        <w:rPr>
          <w:sz w:val="28"/>
          <w:szCs w:val="28"/>
        </w:rPr>
        <w:t>ом</w:t>
      </w:r>
      <w:r w:rsidR="00F77543">
        <w:rPr>
          <w:sz w:val="28"/>
          <w:szCs w:val="28"/>
        </w:rPr>
        <w:t xml:space="preserve"> Международных расчетов 2010.</w:t>
      </w:r>
    </w:p>
    <w:p w:rsidR="00AB0A1A" w:rsidRDefault="00AB0A1A" w:rsidP="006D4D4A">
      <w:pPr>
        <w:pStyle w:val="a3"/>
        <w:numPr>
          <w:ilvl w:val="0"/>
          <w:numId w:val="4"/>
        </w:numPr>
        <w:spacing w:line="360" w:lineRule="auto"/>
        <w:ind w:left="567" w:hanging="567"/>
        <w:jc w:val="both"/>
        <w:rPr>
          <w:sz w:val="28"/>
          <w:szCs w:val="28"/>
        </w:rPr>
      </w:pPr>
      <w:r>
        <w:rPr>
          <w:sz w:val="28"/>
          <w:szCs w:val="28"/>
        </w:rPr>
        <w:t>Приказ № 52 «Методика оценки финансового положения юридических лиц», утв. председателем правления ОАО «Банк Международный» 29.04.2013.</w:t>
      </w:r>
    </w:p>
    <w:p w:rsidR="00692A2C" w:rsidRDefault="00692A2C" w:rsidP="00622817">
      <w:pPr>
        <w:pStyle w:val="a3"/>
        <w:spacing w:line="360" w:lineRule="auto"/>
        <w:ind w:left="567" w:hanging="567"/>
        <w:jc w:val="both"/>
        <w:rPr>
          <w:sz w:val="28"/>
          <w:szCs w:val="28"/>
        </w:rPr>
      </w:pPr>
    </w:p>
    <w:p w:rsidR="000A6A46" w:rsidRPr="00622817" w:rsidRDefault="000A6A46" w:rsidP="00622817">
      <w:pPr>
        <w:spacing w:line="360" w:lineRule="auto"/>
        <w:ind w:left="567"/>
        <w:jc w:val="both"/>
        <w:rPr>
          <w:sz w:val="28"/>
          <w:szCs w:val="28"/>
        </w:rPr>
      </w:pPr>
      <w:bookmarkStart w:id="32" w:name="_Toc212667551"/>
      <w:r w:rsidRPr="00622817">
        <w:rPr>
          <w:sz w:val="28"/>
          <w:szCs w:val="28"/>
        </w:rPr>
        <w:t>Монографии, учебники и учебные пособия</w:t>
      </w:r>
      <w:bookmarkEnd w:id="32"/>
    </w:p>
    <w:p w:rsidR="00692A2C" w:rsidRPr="00622817" w:rsidRDefault="00692A2C" w:rsidP="006D4D4A">
      <w:pPr>
        <w:pStyle w:val="afc"/>
        <w:numPr>
          <w:ilvl w:val="0"/>
          <w:numId w:val="4"/>
        </w:numPr>
        <w:ind w:left="567" w:hanging="567"/>
        <w:rPr>
          <w:szCs w:val="28"/>
        </w:rPr>
      </w:pPr>
      <w:r w:rsidRPr="00622817">
        <w:rPr>
          <w:iCs/>
          <w:szCs w:val="28"/>
        </w:rPr>
        <w:t>Баканов М</w:t>
      </w:r>
      <w:r w:rsidR="00622817">
        <w:rPr>
          <w:iCs/>
          <w:szCs w:val="28"/>
        </w:rPr>
        <w:t>.</w:t>
      </w:r>
      <w:r w:rsidRPr="00622817">
        <w:rPr>
          <w:iCs/>
          <w:szCs w:val="28"/>
        </w:rPr>
        <w:t xml:space="preserve">Л. </w:t>
      </w:r>
      <w:r w:rsidRPr="00622817">
        <w:rPr>
          <w:szCs w:val="28"/>
        </w:rPr>
        <w:t>Теория экономического анализа: учебник / М.И. Баканов, А.Д. Шеремет.</w:t>
      </w:r>
      <w:r w:rsidR="00622817">
        <w:rPr>
          <w:szCs w:val="28"/>
        </w:rPr>
        <w:t xml:space="preserve"> М.: Финансы и статистика, 2002. – 356 с.</w:t>
      </w:r>
    </w:p>
    <w:p w:rsidR="000A6A46" w:rsidRPr="00622817" w:rsidRDefault="000A6A46" w:rsidP="006D4D4A">
      <w:pPr>
        <w:pStyle w:val="afc"/>
        <w:numPr>
          <w:ilvl w:val="0"/>
          <w:numId w:val="4"/>
        </w:numPr>
        <w:ind w:left="567" w:hanging="567"/>
        <w:rPr>
          <w:szCs w:val="28"/>
        </w:rPr>
      </w:pPr>
      <w:r w:rsidRPr="00622817">
        <w:rPr>
          <w:iCs/>
          <w:szCs w:val="28"/>
        </w:rPr>
        <w:t xml:space="preserve">Балабанов И.Т. </w:t>
      </w:r>
      <w:r w:rsidRPr="00622817">
        <w:rPr>
          <w:szCs w:val="28"/>
        </w:rPr>
        <w:t>Основы финансового менеджмента: Как управлять экономикой / И.Т. Балабанов. М.: Финансы и статистика, 1994</w:t>
      </w:r>
      <w:r w:rsidR="00622817">
        <w:rPr>
          <w:szCs w:val="28"/>
        </w:rPr>
        <w:t>.</w:t>
      </w:r>
      <w:r w:rsidRPr="00622817">
        <w:rPr>
          <w:szCs w:val="28"/>
        </w:rPr>
        <w:t xml:space="preserve"> – 234 с.</w:t>
      </w:r>
    </w:p>
    <w:p w:rsidR="00692A2C" w:rsidRPr="00622817" w:rsidRDefault="00692A2C" w:rsidP="006D4D4A">
      <w:pPr>
        <w:pStyle w:val="afc"/>
        <w:numPr>
          <w:ilvl w:val="0"/>
          <w:numId w:val="4"/>
        </w:numPr>
        <w:ind w:left="567" w:hanging="567"/>
        <w:rPr>
          <w:szCs w:val="28"/>
        </w:rPr>
      </w:pPr>
      <w:r w:rsidRPr="00622817">
        <w:rPr>
          <w:szCs w:val="28"/>
        </w:rPr>
        <w:t>Вишняков И.В. Методы и модели оценки кредитоспособности заемщиков. СПб.: СПбГИЭА, 1998.</w:t>
      </w:r>
      <w:r w:rsidR="00622817">
        <w:rPr>
          <w:szCs w:val="28"/>
        </w:rPr>
        <w:t xml:space="preserve"> – 267 с.</w:t>
      </w:r>
    </w:p>
    <w:p w:rsidR="00692A2C" w:rsidRPr="00622817" w:rsidRDefault="00622817" w:rsidP="006D4D4A">
      <w:pPr>
        <w:pStyle w:val="afc"/>
        <w:numPr>
          <w:ilvl w:val="0"/>
          <w:numId w:val="4"/>
        </w:numPr>
        <w:tabs>
          <w:tab w:val="left" w:pos="567"/>
        </w:tabs>
        <w:ind w:left="567" w:hanging="567"/>
        <w:rPr>
          <w:szCs w:val="28"/>
        </w:rPr>
      </w:pPr>
      <w:r>
        <w:rPr>
          <w:szCs w:val="28"/>
        </w:rPr>
        <w:lastRenderedPageBreak/>
        <w:t>Гиляровская Л.</w:t>
      </w:r>
      <w:r w:rsidR="00692A2C" w:rsidRPr="00622817">
        <w:rPr>
          <w:szCs w:val="28"/>
        </w:rPr>
        <w:t>Т. Комплексный анализ финансово-экономических</w:t>
      </w:r>
      <w:r>
        <w:rPr>
          <w:szCs w:val="28"/>
        </w:rPr>
        <w:t xml:space="preserve"> </w:t>
      </w:r>
      <w:r w:rsidR="00692A2C" w:rsidRPr="00622817">
        <w:rPr>
          <w:szCs w:val="28"/>
        </w:rPr>
        <w:t>результатов деятельности банка и его филиалов / Л.Т. Гиляровская, С.Н. Паневина. СПб.: Питер, 2003.</w:t>
      </w:r>
      <w:r>
        <w:rPr>
          <w:szCs w:val="28"/>
        </w:rPr>
        <w:t xml:space="preserve"> – 323 с.</w:t>
      </w:r>
    </w:p>
    <w:p w:rsidR="000A6A46" w:rsidRPr="00622817" w:rsidRDefault="000A6A46" w:rsidP="006D4D4A">
      <w:pPr>
        <w:pStyle w:val="a3"/>
        <w:numPr>
          <w:ilvl w:val="0"/>
          <w:numId w:val="4"/>
        </w:numPr>
        <w:spacing w:line="360" w:lineRule="auto"/>
        <w:ind w:left="567" w:hanging="567"/>
        <w:jc w:val="both"/>
        <w:rPr>
          <w:sz w:val="28"/>
          <w:szCs w:val="28"/>
        </w:rPr>
      </w:pPr>
      <w:r w:rsidRPr="00622817">
        <w:rPr>
          <w:sz w:val="28"/>
          <w:szCs w:val="28"/>
        </w:rPr>
        <w:t>Грюнинг Х. ван, Брайович Братанович С. Анализ банковских рисков. Система оценки корпоративного управления и управления финансовым риском / Пер. с англ.; вступ. сл. д.э.н. К.Р. Тагирбекова – М: Издательство «Весь Мир», 2007. – 304 с.</w:t>
      </w:r>
    </w:p>
    <w:p w:rsidR="000A6A46" w:rsidRPr="00622817" w:rsidRDefault="000A6A46" w:rsidP="006D4D4A">
      <w:pPr>
        <w:pStyle w:val="afc"/>
        <w:numPr>
          <w:ilvl w:val="0"/>
          <w:numId w:val="4"/>
        </w:numPr>
        <w:ind w:left="567" w:hanging="567"/>
        <w:rPr>
          <w:szCs w:val="28"/>
        </w:rPr>
      </w:pPr>
      <w:r w:rsidRPr="00622817">
        <w:rPr>
          <w:szCs w:val="28"/>
        </w:rPr>
        <w:t>Ендовицкий Д. А. Комплексный анализ и контроль инвестиционной деятельности: методология и практика / Д.А. Ендовицкий; под ред. Л.Т. Гиляровской. М.: Финансы и статистика, 2008</w:t>
      </w:r>
      <w:r w:rsidR="00622817">
        <w:rPr>
          <w:szCs w:val="28"/>
        </w:rPr>
        <w:t>.</w:t>
      </w:r>
      <w:r w:rsidRPr="00622817">
        <w:rPr>
          <w:szCs w:val="28"/>
        </w:rPr>
        <w:t xml:space="preserve"> – 356 с.</w:t>
      </w:r>
    </w:p>
    <w:p w:rsidR="000A6A46" w:rsidRPr="00622817" w:rsidRDefault="00692A2C" w:rsidP="006D4D4A">
      <w:pPr>
        <w:pStyle w:val="afc"/>
        <w:numPr>
          <w:ilvl w:val="0"/>
          <w:numId w:val="4"/>
        </w:numPr>
        <w:ind w:left="567" w:hanging="567"/>
        <w:rPr>
          <w:szCs w:val="28"/>
        </w:rPr>
      </w:pPr>
      <w:r w:rsidRPr="00622817">
        <w:rPr>
          <w:iCs/>
          <w:szCs w:val="28"/>
        </w:rPr>
        <w:t xml:space="preserve">Крейнина М.Н. </w:t>
      </w:r>
      <w:r w:rsidRPr="00622817">
        <w:rPr>
          <w:szCs w:val="28"/>
        </w:rPr>
        <w:t>Финансовый</w:t>
      </w:r>
      <w:r w:rsidR="00622817">
        <w:rPr>
          <w:szCs w:val="28"/>
        </w:rPr>
        <w:t xml:space="preserve"> менеджмент</w:t>
      </w:r>
      <w:r w:rsidRPr="00622817">
        <w:rPr>
          <w:szCs w:val="28"/>
        </w:rPr>
        <w:t>: учебное пособие /</w:t>
      </w:r>
      <w:r w:rsidR="00622817">
        <w:rPr>
          <w:szCs w:val="28"/>
        </w:rPr>
        <w:t xml:space="preserve"> </w:t>
      </w:r>
      <w:r w:rsidRPr="00622817">
        <w:rPr>
          <w:szCs w:val="28"/>
        </w:rPr>
        <w:t>М.Н. Крейнина. М.: Дело и сервис, 2001</w:t>
      </w:r>
      <w:r w:rsidR="00622817">
        <w:rPr>
          <w:szCs w:val="28"/>
        </w:rPr>
        <w:t>. – 140 с.</w:t>
      </w:r>
    </w:p>
    <w:p w:rsidR="000A6A46" w:rsidRPr="00622817" w:rsidRDefault="000A6A46" w:rsidP="006D4D4A">
      <w:pPr>
        <w:pStyle w:val="a3"/>
        <w:numPr>
          <w:ilvl w:val="0"/>
          <w:numId w:val="4"/>
        </w:numPr>
        <w:spacing w:line="360" w:lineRule="auto"/>
        <w:ind w:left="567" w:hanging="567"/>
        <w:jc w:val="both"/>
        <w:rPr>
          <w:sz w:val="28"/>
          <w:szCs w:val="28"/>
        </w:rPr>
      </w:pPr>
      <w:r w:rsidRPr="00622817">
        <w:rPr>
          <w:sz w:val="28"/>
          <w:szCs w:val="28"/>
        </w:rPr>
        <w:t>Лаврушин О.И. Банковские риски: учебник для ВУЗов / О.И. Лаврушин, К.Л. Красавина, Н.И. Валенцева. М.: КНОРУС, 2012</w:t>
      </w:r>
      <w:r w:rsidR="00622817">
        <w:rPr>
          <w:sz w:val="28"/>
          <w:szCs w:val="28"/>
        </w:rPr>
        <w:t>.</w:t>
      </w:r>
      <w:r w:rsidRPr="00622817">
        <w:rPr>
          <w:sz w:val="28"/>
          <w:szCs w:val="28"/>
        </w:rPr>
        <w:t xml:space="preserve"> – 210 с.</w:t>
      </w:r>
    </w:p>
    <w:p w:rsidR="00692A2C" w:rsidRPr="00622817" w:rsidRDefault="00692A2C" w:rsidP="006D4D4A">
      <w:pPr>
        <w:pStyle w:val="afc"/>
        <w:numPr>
          <w:ilvl w:val="0"/>
          <w:numId w:val="4"/>
        </w:numPr>
        <w:ind w:left="567" w:hanging="567"/>
        <w:rPr>
          <w:szCs w:val="28"/>
        </w:rPr>
      </w:pPr>
      <w:r w:rsidRPr="00622817">
        <w:rPr>
          <w:iCs/>
          <w:szCs w:val="28"/>
        </w:rPr>
        <w:t>Москвин В.А.</w:t>
      </w:r>
      <w:r w:rsidRPr="00622817">
        <w:rPr>
          <w:i/>
          <w:iCs/>
          <w:szCs w:val="28"/>
        </w:rPr>
        <w:t xml:space="preserve"> </w:t>
      </w:r>
      <w:r w:rsidRPr="00622817">
        <w:rPr>
          <w:szCs w:val="28"/>
        </w:rPr>
        <w:t>Кредитование инвестиционных проектов: Рекомендации для предприятий и коммерческих банков / В.А. Москвин. М.: Финансы и статистика, 2001</w:t>
      </w:r>
      <w:r w:rsidR="00622817">
        <w:rPr>
          <w:szCs w:val="28"/>
        </w:rPr>
        <w:t>.</w:t>
      </w:r>
      <w:r w:rsidRPr="00622817">
        <w:rPr>
          <w:szCs w:val="28"/>
        </w:rPr>
        <w:t xml:space="preserve"> – 267 с.</w:t>
      </w:r>
    </w:p>
    <w:p w:rsidR="000A6A46" w:rsidRPr="00622817" w:rsidRDefault="000A6A46" w:rsidP="006D4D4A">
      <w:pPr>
        <w:pStyle w:val="afc"/>
        <w:numPr>
          <w:ilvl w:val="0"/>
          <w:numId w:val="4"/>
        </w:numPr>
        <w:ind w:left="567" w:hanging="567"/>
        <w:rPr>
          <w:szCs w:val="28"/>
        </w:rPr>
      </w:pPr>
      <w:r w:rsidRPr="00622817">
        <w:rPr>
          <w:iCs/>
          <w:szCs w:val="28"/>
        </w:rPr>
        <w:t>Ольшаный А.И.</w:t>
      </w:r>
      <w:r w:rsidRPr="00622817">
        <w:rPr>
          <w:i/>
          <w:iCs/>
          <w:szCs w:val="28"/>
        </w:rPr>
        <w:t xml:space="preserve"> </w:t>
      </w:r>
      <w:r w:rsidRPr="00622817">
        <w:rPr>
          <w:szCs w:val="28"/>
        </w:rPr>
        <w:t>Банковское кредитование — российский и зарубежный опыт / А.И. Ольшаный. М.: РДЛ, 2001</w:t>
      </w:r>
      <w:r w:rsidR="00622817">
        <w:rPr>
          <w:szCs w:val="28"/>
        </w:rPr>
        <w:t>.</w:t>
      </w:r>
      <w:r w:rsidRPr="00622817">
        <w:rPr>
          <w:szCs w:val="28"/>
        </w:rPr>
        <w:t xml:space="preserve"> – 78 с.</w:t>
      </w:r>
    </w:p>
    <w:p w:rsidR="009136D5" w:rsidRPr="00622817" w:rsidRDefault="00692A2C" w:rsidP="006D4D4A">
      <w:pPr>
        <w:pStyle w:val="a3"/>
        <w:numPr>
          <w:ilvl w:val="0"/>
          <w:numId w:val="4"/>
        </w:numPr>
        <w:spacing w:line="360" w:lineRule="auto"/>
        <w:ind w:left="567" w:hanging="567"/>
        <w:jc w:val="both"/>
        <w:rPr>
          <w:sz w:val="28"/>
          <w:szCs w:val="28"/>
        </w:rPr>
      </w:pPr>
      <w:r w:rsidRPr="00622817">
        <w:rPr>
          <w:sz w:val="28"/>
          <w:szCs w:val="28"/>
        </w:rPr>
        <w:t>Соложенцев Е. Д., Степанова Н. В., Карасев В.В. Прозрачность методик оценки кредитных рисков и рейтингов. – СПб.: Изд-во С.-Петерб. ун-та, 2006. – 197 с.</w:t>
      </w:r>
    </w:p>
    <w:p w:rsidR="000A6A46" w:rsidRPr="00622817" w:rsidRDefault="000A6A46" w:rsidP="006D4D4A">
      <w:pPr>
        <w:pStyle w:val="a3"/>
        <w:numPr>
          <w:ilvl w:val="0"/>
          <w:numId w:val="4"/>
        </w:numPr>
        <w:spacing w:line="360" w:lineRule="auto"/>
        <w:ind w:left="567" w:hanging="567"/>
        <w:jc w:val="both"/>
        <w:rPr>
          <w:sz w:val="28"/>
          <w:szCs w:val="28"/>
        </w:rPr>
      </w:pPr>
      <w:r w:rsidRPr="00622817">
        <w:rPr>
          <w:sz w:val="28"/>
          <w:szCs w:val="28"/>
        </w:rPr>
        <w:t>Шаталова Е.П. Оценка кредитоспособности заемщиков банковском менеджменте: учебник для ВУЗов / Е.П. Шаталова, А.Н. Шаталов. М.: КНОРУС, 2012</w:t>
      </w:r>
      <w:r w:rsidR="00622817">
        <w:rPr>
          <w:sz w:val="28"/>
          <w:szCs w:val="28"/>
        </w:rPr>
        <w:t>.</w:t>
      </w:r>
      <w:r w:rsidRPr="00622817">
        <w:rPr>
          <w:sz w:val="28"/>
          <w:szCs w:val="28"/>
        </w:rPr>
        <w:t xml:space="preserve"> – 168 с.</w:t>
      </w:r>
    </w:p>
    <w:p w:rsidR="000A6A46" w:rsidRPr="00622817" w:rsidRDefault="000A6A46" w:rsidP="006D4D4A">
      <w:pPr>
        <w:pStyle w:val="afc"/>
        <w:numPr>
          <w:ilvl w:val="0"/>
          <w:numId w:val="4"/>
        </w:numPr>
        <w:ind w:left="567" w:hanging="567"/>
        <w:rPr>
          <w:szCs w:val="28"/>
        </w:rPr>
      </w:pPr>
      <w:r w:rsidRPr="00622817">
        <w:rPr>
          <w:iCs/>
          <w:szCs w:val="28"/>
        </w:rPr>
        <w:t>Шеремет А.Д.</w:t>
      </w:r>
      <w:r w:rsidRPr="00622817">
        <w:rPr>
          <w:i/>
          <w:iCs/>
          <w:szCs w:val="28"/>
        </w:rPr>
        <w:t xml:space="preserve"> </w:t>
      </w:r>
      <w:r w:rsidRPr="00622817">
        <w:rPr>
          <w:szCs w:val="28"/>
        </w:rPr>
        <w:t>Методика финансового анализа / А.Д. Шеремет, Р.С. Сайфулин, Е.В. Негашев. М.: ИНФРА-М, 2001</w:t>
      </w:r>
      <w:r w:rsidR="00622817">
        <w:rPr>
          <w:szCs w:val="28"/>
        </w:rPr>
        <w:t>.</w:t>
      </w:r>
      <w:r w:rsidRPr="00622817">
        <w:rPr>
          <w:szCs w:val="28"/>
        </w:rPr>
        <w:t xml:space="preserve"> – 320 с.</w:t>
      </w:r>
    </w:p>
    <w:p w:rsidR="00692A2C" w:rsidRPr="00622817" w:rsidRDefault="00692A2C" w:rsidP="006D4D4A">
      <w:pPr>
        <w:pStyle w:val="Default"/>
        <w:numPr>
          <w:ilvl w:val="0"/>
          <w:numId w:val="4"/>
        </w:numPr>
        <w:spacing w:line="360" w:lineRule="auto"/>
        <w:ind w:left="567" w:hanging="567"/>
        <w:jc w:val="both"/>
        <w:rPr>
          <w:color w:val="auto"/>
          <w:sz w:val="28"/>
          <w:szCs w:val="28"/>
          <w:lang w:val="en-US"/>
        </w:rPr>
      </w:pPr>
      <w:r w:rsidRPr="00622817">
        <w:rPr>
          <w:color w:val="auto"/>
          <w:sz w:val="28"/>
          <w:szCs w:val="28"/>
          <w:lang w:val="en-US"/>
        </w:rPr>
        <w:t>Christian Bluhm, Ludger Overbeck, Christoph Wagner. «Introduction to Credit Risk Modeling», second edition, USA: Chapman and Hall/ CRC Financial Mathematics Series, 2010, 383 p.</w:t>
      </w:r>
    </w:p>
    <w:p w:rsidR="00692A2C" w:rsidRPr="00622817" w:rsidRDefault="00692A2C" w:rsidP="006D4D4A">
      <w:pPr>
        <w:pStyle w:val="afc"/>
        <w:numPr>
          <w:ilvl w:val="0"/>
          <w:numId w:val="4"/>
        </w:numPr>
        <w:ind w:left="567" w:hanging="567"/>
        <w:rPr>
          <w:szCs w:val="28"/>
          <w:lang w:val="en-US"/>
        </w:rPr>
      </w:pPr>
      <w:r w:rsidRPr="00622817">
        <w:rPr>
          <w:iCs/>
          <w:szCs w:val="28"/>
          <w:lang w:val="en-US"/>
        </w:rPr>
        <w:lastRenderedPageBreak/>
        <w:t>Malyneux P.</w:t>
      </w:r>
      <w:r w:rsidRPr="00622817">
        <w:rPr>
          <w:i/>
          <w:iCs/>
          <w:szCs w:val="28"/>
          <w:lang w:val="en-US"/>
        </w:rPr>
        <w:t xml:space="preserve"> </w:t>
      </w:r>
      <w:r w:rsidRPr="00622817">
        <w:rPr>
          <w:szCs w:val="28"/>
          <w:lang w:val="en-US"/>
        </w:rPr>
        <w:t>Banking: An Introductory Text / P. Malyneux. L:Macmillan, 1991.</w:t>
      </w:r>
    </w:p>
    <w:p w:rsidR="00692A2C" w:rsidRPr="00622817" w:rsidRDefault="00692A2C" w:rsidP="006D4D4A">
      <w:pPr>
        <w:pStyle w:val="afc"/>
        <w:numPr>
          <w:ilvl w:val="0"/>
          <w:numId w:val="4"/>
        </w:numPr>
        <w:ind w:left="567" w:hanging="567"/>
        <w:rPr>
          <w:szCs w:val="28"/>
          <w:lang w:val="en-US"/>
        </w:rPr>
      </w:pPr>
      <w:r w:rsidRPr="00622817">
        <w:rPr>
          <w:iCs/>
          <w:szCs w:val="28"/>
          <w:lang w:val="en-US"/>
        </w:rPr>
        <w:t xml:space="preserve">Mishkin F.S. </w:t>
      </w:r>
      <w:r w:rsidRPr="00622817">
        <w:rPr>
          <w:szCs w:val="28"/>
          <w:lang w:val="en-US"/>
        </w:rPr>
        <w:t>The Economics of Money, Banking and Financial Markets /F.S. Mishkin. N.Y.: HarperCollins, 1995.</w:t>
      </w:r>
    </w:p>
    <w:p w:rsidR="00692A2C" w:rsidRPr="00622817" w:rsidRDefault="00692A2C" w:rsidP="006D4D4A">
      <w:pPr>
        <w:pStyle w:val="afc"/>
        <w:numPr>
          <w:ilvl w:val="0"/>
          <w:numId w:val="4"/>
        </w:numPr>
        <w:ind w:left="567" w:hanging="567"/>
        <w:rPr>
          <w:szCs w:val="28"/>
          <w:lang w:val="en-US"/>
        </w:rPr>
      </w:pPr>
      <w:r w:rsidRPr="00622817">
        <w:rPr>
          <w:iCs/>
          <w:szCs w:val="28"/>
          <w:lang w:val="en-US"/>
        </w:rPr>
        <w:t xml:space="preserve">Rose P.S. </w:t>
      </w:r>
      <w:r w:rsidRPr="00622817">
        <w:rPr>
          <w:szCs w:val="28"/>
          <w:lang w:val="en-US"/>
        </w:rPr>
        <w:t>Commercial Bank Management: Producing and Selling</w:t>
      </w:r>
      <w:r w:rsidR="00622817" w:rsidRPr="00622817">
        <w:rPr>
          <w:szCs w:val="28"/>
          <w:lang w:val="en-US"/>
        </w:rPr>
        <w:t xml:space="preserve"> </w:t>
      </w:r>
      <w:r w:rsidRPr="00622817">
        <w:rPr>
          <w:szCs w:val="28"/>
          <w:lang w:val="en-US"/>
        </w:rPr>
        <w:t>Financial Services / P.S. Rose. Homewood; Boston: Irwin, 1993.</w:t>
      </w:r>
    </w:p>
    <w:p w:rsidR="00692A2C" w:rsidRPr="00622817" w:rsidRDefault="00692A2C" w:rsidP="006D4D4A">
      <w:pPr>
        <w:pStyle w:val="afc"/>
        <w:numPr>
          <w:ilvl w:val="0"/>
          <w:numId w:val="4"/>
        </w:numPr>
        <w:ind w:left="567" w:hanging="567"/>
        <w:rPr>
          <w:szCs w:val="28"/>
        </w:rPr>
      </w:pPr>
      <w:r w:rsidRPr="00622817">
        <w:rPr>
          <w:iCs/>
          <w:szCs w:val="28"/>
          <w:lang w:val="en-US"/>
        </w:rPr>
        <w:t xml:space="preserve">Wright D., Valentine W. </w:t>
      </w:r>
      <w:r w:rsidRPr="00622817">
        <w:rPr>
          <w:szCs w:val="28"/>
          <w:lang w:val="en-US"/>
        </w:rPr>
        <w:t>Business of Banking and Financial Services /D. Wright. Plymouth</w:t>
      </w:r>
      <w:r w:rsidRPr="00622817">
        <w:rPr>
          <w:szCs w:val="28"/>
        </w:rPr>
        <w:t xml:space="preserve">: </w:t>
      </w:r>
      <w:r w:rsidRPr="00622817">
        <w:rPr>
          <w:szCs w:val="28"/>
          <w:lang w:val="en-US"/>
        </w:rPr>
        <w:t>Northcote</w:t>
      </w:r>
      <w:r w:rsidRPr="00622817">
        <w:rPr>
          <w:szCs w:val="28"/>
        </w:rPr>
        <w:t xml:space="preserve"> </w:t>
      </w:r>
      <w:r w:rsidRPr="00622817">
        <w:rPr>
          <w:szCs w:val="28"/>
          <w:lang w:val="en-US"/>
        </w:rPr>
        <w:t>House</w:t>
      </w:r>
      <w:r w:rsidRPr="00622817">
        <w:rPr>
          <w:szCs w:val="28"/>
        </w:rPr>
        <w:t>, 1995.</w:t>
      </w:r>
    </w:p>
    <w:p w:rsidR="000A6A46" w:rsidRPr="00622817" w:rsidRDefault="000A6A46" w:rsidP="00622817">
      <w:pPr>
        <w:pStyle w:val="a3"/>
        <w:spacing w:line="360" w:lineRule="auto"/>
        <w:ind w:left="567" w:hanging="567"/>
        <w:jc w:val="both"/>
        <w:rPr>
          <w:sz w:val="28"/>
          <w:szCs w:val="28"/>
        </w:rPr>
      </w:pPr>
    </w:p>
    <w:p w:rsidR="009136D5" w:rsidRPr="00622817" w:rsidRDefault="000A6A46" w:rsidP="00622817">
      <w:pPr>
        <w:spacing w:line="360" w:lineRule="auto"/>
        <w:ind w:left="567"/>
        <w:jc w:val="both"/>
        <w:rPr>
          <w:sz w:val="28"/>
          <w:szCs w:val="28"/>
        </w:rPr>
      </w:pPr>
      <w:bookmarkStart w:id="33" w:name="_Toc212667552"/>
      <w:r w:rsidRPr="00622817">
        <w:rPr>
          <w:sz w:val="28"/>
          <w:szCs w:val="28"/>
        </w:rPr>
        <w:t>Статьи в периодической печати и сборники научных трудов</w:t>
      </w:r>
      <w:bookmarkEnd w:id="33"/>
    </w:p>
    <w:p w:rsidR="00692A2C" w:rsidRPr="00622817" w:rsidRDefault="00692A2C" w:rsidP="006D4D4A">
      <w:pPr>
        <w:pStyle w:val="afc"/>
        <w:numPr>
          <w:ilvl w:val="0"/>
          <w:numId w:val="4"/>
        </w:numPr>
        <w:ind w:left="567" w:hanging="567"/>
        <w:rPr>
          <w:szCs w:val="28"/>
        </w:rPr>
      </w:pPr>
      <w:r w:rsidRPr="00622817">
        <w:rPr>
          <w:szCs w:val="28"/>
        </w:rPr>
        <w:t>Андреева Г.</w:t>
      </w:r>
      <w:r w:rsidR="00622817">
        <w:rPr>
          <w:szCs w:val="28"/>
        </w:rPr>
        <w:t>А.</w:t>
      </w:r>
      <w:r w:rsidRPr="00622817">
        <w:rPr>
          <w:szCs w:val="28"/>
        </w:rPr>
        <w:t xml:space="preserve"> Скоринг как метод оценки кредитного риска. </w:t>
      </w:r>
      <w:r w:rsidR="00622817">
        <w:rPr>
          <w:szCs w:val="28"/>
        </w:rPr>
        <w:t>// Банковские технологии. –</w:t>
      </w:r>
      <w:r w:rsidRPr="00622817">
        <w:rPr>
          <w:szCs w:val="28"/>
        </w:rPr>
        <w:t xml:space="preserve"> 2000</w:t>
      </w:r>
      <w:r w:rsidR="00622817">
        <w:rPr>
          <w:szCs w:val="28"/>
        </w:rPr>
        <w:t>. - № 6.</w:t>
      </w:r>
      <w:r w:rsidRPr="00622817">
        <w:rPr>
          <w:b/>
          <w:szCs w:val="28"/>
        </w:rPr>
        <w:t xml:space="preserve"> </w:t>
      </w:r>
    </w:p>
    <w:p w:rsidR="00692A2C" w:rsidRPr="00622817" w:rsidRDefault="00692A2C" w:rsidP="006D4D4A">
      <w:pPr>
        <w:pStyle w:val="afc"/>
        <w:numPr>
          <w:ilvl w:val="0"/>
          <w:numId w:val="4"/>
        </w:numPr>
        <w:ind w:left="567" w:hanging="567"/>
        <w:rPr>
          <w:szCs w:val="28"/>
        </w:rPr>
      </w:pPr>
      <w:r w:rsidRPr="00622817">
        <w:rPr>
          <w:iCs/>
          <w:szCs w:val="28"/>
        </w:rPr>
        <w:t>Афанасьева О</w:t>
      </w:r>
      <w:r w:rsidR="00FB1A08">
        <w:rPr>
          <w:iCs/>
          <w:szCs w:val="28"/>
        </w:rPr>
        <w:t>.</w:t>
      </w:r>
      <w:r w:rsidRPr="00622817">
        <w:rPr>
          <w:iCs/>
          <w:szCs w:val="28"/>
        </w:rPr>
        <w:t xml:space="preserve">М. </w:t>
      </w:r>
      <w:r w:rsidRPr="00622817">
        <w:rPr>
          <w:szCs w:val="28"/>
        </w:rPr>
        <w:t xml:space="preserve">Проблемы банковского кредитования реального сектора экономики </w:t>
      </w:r>
      <w:r w:rsidR="00622817" w:rsidRPr="00622817">
        <w:rPr>
          <w:szCs w:val="28"/>
        </w:rPr>
        <w:t>// Банковское дело.</w:t>
      </w:r>
      <w:r w:rsidR="00FB1A08">
        <w:rPr>
          <w:szCs w:val="28"/>
        </w:rPr>
        <w:t xml:space="preserve"> -</w:t>
      </w:r>
      <w:r w:rsidR="00622817" w:rsidRPr="00622817">
        <w:rPr>
          <w:szCs w:val="28"/>
        </w:rPr>
        <w:t xml:space="preserve"> 2004.</w:t>
      </w:r>
      <w:r w:rsidR="00FB1A08">
        <w:rPr>
          <w:szCs w:val="28"/>
        </w:rPr>
        <w:t xml:space="preserve"> -</w:t>
      </w:r>
      <w:r w:rsidR="00622817" w:rsidRPr="00622817">
        <w:rPr>
          <w:szCs w:val="28"/>
        </w:rPr>
        <w:t xml:space="preserve"> </w:t>
      </w:r>
      <w:r w:rsidRPr="00622817">
        <w:rPr>
          <w:szCs w:val="28"/>
        </w:rPr>
        <w:t>№4.</w:t>
      </w:r>
    </w:p>
    <w:p w:rsidR="00692A2C" w:rsidRPr="00622817" w:rsidRDefault="00692A2C" w:rsidP="006D4D4A">
      <w:pPr>
        <w:pStyle w:val="afc"/>
        <w:numPr>
          <w:ilvl w:val="0"/>
          <w:numId w:val="4"/>
        </w:numPr>
        <w:ind w:left="567" w:hanging="567"/>
        <w:rPr>
          <w:szCs w:val="28"/>
        </w:rPr>
      </w:pPr>
      <w:r w:rsidRPr="00622817">
        <w:rPr>
          <w:iCs/>
          <w:szCs w:val="28"/>
        </w:rPr>
        <w:t>Баканов М</w:t>
      </w:r>
      <w:r w:rsidR="00FB1A08">
        <w:rPr>
          <w:iCs/>
          <w:szCs w:val="28"/>
        </w:rPr>
        <w:t>.</w:t>
      </w:r>
      <w:r w:rsidRPr="00622817">
        <w:rPr>
          <w:iCs/>
          <w:szCs w:val="28"/>
        </w:rPr>
        <w:t>М</w:t>
      </w:r>
      <w:r w:rsidRPr="00622817">
        <w:rPr>
          <w:i/>
          <w:iCs/>
          <w:szCs w:val="28"/>
        </w:rPr>
        <w:t xml:space="preserve">. </w:t>
      </w:r>
      <w:r w:rsidR="00FB1A08">
        <w:rPr>
          <w:szCs w:val="28"/>
        </w:rPr>
        <w:t xml:space="preserve">Анализ коммерческого риска // Бухгалтерский учет. - </w:t>
      </w:r>
      <w:r w:rsidRPr="00622817">
        <w:rPr>
          <w:szCs w:val="28"/>
        </w:rPr>
        <w:t>1993.</w:t>
      </w:r>
      <w:r w:rsidR="00FB1A08">
        <w:rPr>
          <w:szCs w:val="28"/>
        </w:rPr>
        <w:t xml:space="preserve"> -</w:t>
      </w:r>
      <w:r w:rsidRPr="00622817">
        <w:rPr>
          <w:szCs w:val="28"/>
        </w:rPr>
        <w:t xml:space="preserve"> № 10.</w:t>
      </w:r>
    </w:p>
    <w:p w:rsidR="00692A2C" w:rsidRPr="00622817" w:rsidRDefault="00692A2C" w:rsidP="006D4D4A">
      <w:pPr>
        <w:pStyle w:val="a3"/>
        <w:numPr>
          <w:ilvl w:val="0"/>
          <w:numId w:val="4"/>
        </w:numPr>
        <w:spacing w:line="360" w:lineRule="auto"/>
        <w:ind w:left="567" w:hanging="567"/>
        <w:jc w:val="both"/>
        <w:rPr>
          <w:sz w:val="28"/>
          <w:szCs w:val="28"/>
        </w:rPr>
      </w:pPr>
      <w:r w:rsidRPr="00622817">
        <w:rPr>
          <w:sz w:val="28"/>
          <w:szCs w:val="28"/>
        </w:rPr>
        <w:t>Джурабаева Г.К., Музыко Е.И. Методика построения рейтинговых скоринг – моделей оценки кредитоспособности предприятий – заемщиков // Сборник научных трудов НГТУ. – 2008. - № 1(51). – 119 с.</w:t>
      </w:r>
    </w:p>
    <w:p w:rsidR="003B7BA2" w:rsidRPr="00622817" w:rsidRDefault="003B7BA2" w:rsidP="006D4D4A">
      <w:pPr>
        <w:pStyle w:val="a3"/>
        <w:numPr>
          <w:ilvl w:val="0"/>
          <w:numId w:val="4"/>
        </w:numPr>
        <w:spacing w:line="360" w:lineRule="auto"/>
        <w:ind w:left="567" w:hanging="567"/>
        <w:jc w:val="both"/>
        <w:rPr>
          <w:sz w:val="28"/>
          <w:szCs w:val="28"/>
        </w:rPr>
      </w:pPr>
      <w:r w:rsidRPr="00622817">
        <w:rPr>
          <w:sz w:val="28"/>
          <w:szCs w:val="28"/>
        </w:rPr>
        <w:t>Земцов, А.А., Осипова Т.Ю. Кредитный скоринг // Вестник Томского государственного университ</w:t>
      </w:r>
      <w:r w:rsidR="0014211B" w:rsidRPr="00622817">
        <w:rPr>
          <w:sz w:val="28"/>
          <w:szCs w:val="28"/>
        </w:rPr>
        <w:t>ет</w:t>
      </w:r>
      <w:r w:rsidRPr="00622817">
        <w:rPr>
          <w:sz w:val="28"/>
          <w:szCs w:val="28"/>
        </w:rPr>
        <w:t>а.</w:t>
      </w:r>
      <w:r w:rsidR="00FB1A08">
        <w:rPr>
          <w:sz w:val="28"/>
          <w:szCs w:val="28"/>
        </w:rPr>
        <w:t xml:space="preserve"> -</w:t>
      </w:r>
      <w:r w:rsidRPr="00622817">
        <w:rPr>
          <w:sz w:val="28"/>
          <w:szCs w:val="28"/>
        </w:rPr>
        <w:t xml:space="preserve"> 2008.</w:t>
      </w:r>
      <w:r w:rsidR="00FB1A08">
        <w:rPr>
          <w:sz w:val="28"/>
          <w:szCs w:val="28"/>
        </w:rPr>
        <w:t xml:space="preserve"> -</w:t>
      </w:r>
      <w:r w:rsidRPr="00622817">
        <w:rPr>
          <w:sz w:val="28"/>
          <w:szCs w:val="28"/>
        </w:rPr>
        <w:t xml:space="preserve"> </w:t>
      </w:r>
      <w:r w:rsidR="0014211B" w:rsidRPr="00622817">
        <w:rPr>
          <w:sz w:val="28"/>
          <w:szCs w:val="28"/>
        </w:rPr>
        <w:t xml:space="preserve"> №2(3). </w:t>
      </w:r>
    </w:p>
    <w:p w:rsidR="00692A2C" w:rsidRPr="00622817" w:rsidRDefault="00692A2C" w:rsidP="006D4D4A">
      <w:pPr>
        <w:pStyle w:val="afc"/>
        <w:numPr>
          <w:ilvl w:val="0"/>
          <w:numId w:val="4"/>
        </w:numPr>
        <w:ind w:left="567" w:hanging="567"/>
        <w:rPr>
          <w:szCs w:val="28"/>
        </w:rPr>
      </w:pPr>
      <w:r w:rsidRPr="00622817">
        <w:rPr>
          <w:szCs w:val="28"/>
        </w:rPr>
        <w:t xml:space="preserve">Лукин М.И. </w:t>
      </w:r>
      <w:r w:rsidR="00FB1A08" w:rsidRPr="00622817">
        <w:rPr>
          <w:szCs w:val="28"/>
        </w:rPr>
        <w:t>Комплексная скоринг-модель оценки кредитного риска предприятий-заемщиков</w:t>
      </w:r>
      <w:r w:rsidR="00FB1A08">
        <w:rPr>
          <w:szCs w:val="28"/>
        </w:rPr>
        <w:t xml:space="preserve"> //</w:t>
      </w:r>
      <w:r w:rsidR="00FB1A08" w:rsidRPr="00622817">
        <w:rPr>
          <w:szCs w:val="28"/>
        </w:rPr>
        <w:t xml:space="preserve"> </w:t>
      </w:r>
      <w:r w:rsidR="00FB1A08">
        <w:rPr>
          <w:szCs w:val="28"/>
        </w:rPr>
        <w:t>Экономико-математические методы. –</w:t>
      </w:r>
      <w:r w:rsidRPr="00622817">
        <w:rPr>
          <w:szCs w:val="28"/>
        </w:rPr>
        <w:t xml:space="preserve"> 2004</w:t>
      </w:r>
      <w:r w:rsidR="00FB1A08">
        <w:rPr>
          <w:szCs w:val="28"/>
        </w:rPr>
        <w:t>. - № 5.</w:t>
      </w:r>
    </w:p>
    <w:p w:rsidR="00692A2C" w:rsidRPr="00622817" w:rsidRDefault="00692A2C" w:rsidP="006D4D4A">
      <w:pPr>
        <w:pStyle w:val="Default"/>
        <w:numPr>
          <w:ilvl w:val="0"/>
          <w:numId w:val="4"/>
        </w:numPr>
        <w:spacing w:line="360" w:lineRule="auto"/>
        <w:ind w:left="567" w:hanging="567"/>
        <w:jc w:val="both"/>
        <w:rPr>
          <w:color w:val="auto"/>
          <w:sz w:val="28"/>
          <w:szCs w:val="28"/>
        </w:rPr>
      </w:pPr>
      <w:r w:rsidRPr="00622817">
        <w:rPr>
          <w:color w:val="auto"/>
          <w:sz w:val="28"/>
          <w:szCs w:val="28"/>
        </w:rPr>
        <w:t>Садретдинов И.Е. Скоринговая модель оценки кредитных рисков в рамках применения процессного подхода к управлению коммерческим банком // Новая экономическая ассоциация. – 2009. - № 2. – С. 30-36.</w:t>
      </w:r>
    </w:p>
    <w:p w:rsidR="0020032B" w:rsidRPr="00622817" w:rsidRDefault="00B21EE5" w:rsidP="006D4D4A">
      <w:pPr>
        <w:pStyle w:val="afc"/>
        <w:numPr>
          <w:ilvl w:val="0"/>
          <w:numId w:val="4"/>
        </w:numPr>
        <w:ind w:left="567" w:hanging="567"/>
        <w:rPr>
          <w:szCs w:val="28"/>
        </w:rPr>
      </w:pPr>
      <w:r w:rsidRPr="00622817">
        <w:rPr>
          <w:szCs w:val="28"/>
        </w:rPr>
        <w:t xml:space="preserve">Севрук В.Т. Методы оценки и прогнозирования банковских рисков // Управление в кредитной организации. </w:t>
      </w:r>
      <w:r w:rsidR="00FB1A08">
        <w:rPr>
          <w:szCs w:val="28"/>
        </w:rPr>
        <w:t xml:space="preserve">- </w:t>
      </w:r>
      <w:r w:rsidRPr="00622817">
        <w:rPr>
          <w:szCs w:val="28"/>
        </w:rPr>
        <w:t>2010.</w:t>
      </w:r>
      <w:r w:rsidR="00FB1A08">
        <w:rPr>
          <w:szCs w:val="28"/>
        </w:rPr>
        <w:t xml:space="preserve"> -</w:t>
      </w:r>
      <w:r w:rsidRPr="00622817">
        <w:rPr>
          <w:szCs w:val="28"/>
        </w:rPr>
        <w:t xml:space="preserve"> № 3.</w:t>
      </w:r>
    </w:p>
    <w:p w:rsidR="00692A2C" w:rsidRPr="00EB0F56" w:rsidRDefault="00692A2C" w:rsidP="006D4D4A">
      <w:pPr>
        <w:pStyle w:val="a3"/>
        <w:numPr>
          <w:ilvl w:val="0"/>
          <w:numId w:val="4"/>
        </w:numPr>
        <w:spacing w:line="360" w:lineRule="auto"/>
        <w:ind w:left="567" w:hanging="567"/>
        <w:jc w:val="both"/>
        <w:rPr>
          <w:sz w:val="28"/>
          <w:szCs w:val="28"/>
          <w:lang w:val="en-US"/>
        </w:rPr>
      </w:pPr>
      <w:r w:rsidRPr="00622817">
        <w:rPr>
          <w:sz w:val="28"/>
          <w:szCs w:val="28"/>
          <w:lang w:val="en-US"/>
        </w:rPr>
        <w:lastRenderedPageBreak/>
        <w:t>Evelyn Hayden «Are Credit Scoring Models Sensitive With Respect to Default De</w:t>
      </w:r>
      <w:r w:rsidRPr="00622817">
        <w:rPr>
          <w:sz w:val="28"/>
          <w:szCs w:val="28"/>
        </w:rPr>
        <w:t>ﬁ</w:t>
      </w:r>
      <w:r w:rsidRPr="00622817">
        <w:rPr>
          <w:sz w:val="28"/>
          <w:szCs w:val="28"/>
          <w:lang w:val="en-US"/>
        </w:rPr>
        <w:t>nitions? Evidence from the Austrian Market» // University of Vienna, - 2003, - volume 2, - number 2, - p. 20-64.</w:t>
      </w:r>
    </w:p>
    <w:p w:rsidR="00EB0F56" w:rsidRPr="00622817" w:rsidRDefault="00EB0F56" w:rsidP="00EB0F56">
      <w:pPr>
        <w:pStyle w:val="a3"/>
        <w:spacing w:line="360" w:lineRule="auto"/>
        <w:ind w:left="567"/>
        <w:jc w:val="both"/>
        <w:rPr>
          <w:sz w:val="28"/>
          <w:szCs w:val="28"/>
          <w:lang w:val="en-US"/>
        </w:rPr>
      </w:pPr>
    </w:p>
    <w:p w:rsidR="00416A81" w:rsidRPr="00622817" w:rsidRDefault="00692A2C" w:rsidP="00FB1A08">
      <w:pPr>
        <w:pStyle w:val="a3"/>
        <w:spacing w:line="360" w:lineRule="auto"/>
        <w:ind w:left="567"/>
        <w:jc w:val="both"/>
        <w:rPr>
          <w:sz w:val="28"/>
          <w:szCs w:val="28"/>
        </w:rPr>
      </w:pPr>
      <w:r w:rsidRPr="00622817">
        <w:rPr>
          <w:sz w:val="28"/>
          <w:szCs w:val="28"/>
        </w:rPr>
        <w:t>Электронные ресурсы</w:t>
      </w:r>
    </w:p>
    <w:p w:rsidR="00A90808" w:rsidRPr="00434DB8" w:rsidRDefault="00FB1A08" w:rsidP="006D4D4A">
      <w:pPr>
        <w:pStyle w:val="a3"/>
        <w:numPr>
          <w:ilvl w:val="0"/>
          <w:numId w:val="4"/>
        </w:numPr>
        <w:spacing w:line="360" w:lineRule="auto"/>
        <w:ind w:left="567" w:hanging="567"/>
        <w:jc w:val="both"/>
        <w:rPr>
          <w:sz w:val="28"/>
          <w:szCs w:val="28"/>
        </w:rPr>
      </w:pPr>
      <w:r>
        <w:rPr>
          <w:sz w:val="28"/>
          <w:szCs w:val="28"/>
        </w:rPr>
        <w:t>Бинарные переменные</w:t>
      </w:r>
      <w:r w:rsidR="00A90808" w:rsidRPr="00622817">
        <w:rPr>
          <w:sz w:val="28"/>
          <w:szCs w:val="28"/>
        </w:rPr>
        <w:t xml:space="preserve"> </w:t>
      </w:r>
      <w:r w:rsidR="00930DE7">
        <w:rPr>
          <w:sz w:val="28"/>
          <w:szCs w:val="28"/>
          <w:lang w:val="en-US"/>
        </w:rPr>
        <w:t>URL</w:t>
      </w:r>
      <w:r w:rsidR="00930DE7" w:rsidRPr="00930DE7">
        <w:rPr>
          <w:sz w:val="28"/>
          <w:szCs w:val="28"/>
        </w:rPr>
        <w:t>:</w:t>
      </w:r>
      <w:hyperlink r:id="rId35" w:history="1">
        <w:r w:rsidR="00A90808" w:rsidRPr="00622817">
          <w:rPr>
            <w:rStyle w:val="a7"/>
            <w:sz w:val="28"/>
            <w:szCs w:val="28"/>
          </w:rPr>
          <w:t>http://ru.convdocs.org/docs/index-106321.html</w:t>
        </w:r>
      </w:hyperlink>
    </w:p>
    <w:p w:rsidR="00434DB8" w:rsidRPr="00622817" w:rsidRDefault="00434DB8" w:rsidP="006D4D4A">
      <w:pPr>
        <w:pStyle w:val="a3"/>
        <w:numPr>
          <w:ilvl w:val="0"/>
          <w:numId w:val="4"/>
        </w:numPr>
        <w:spacing w:line="360" w:lineRule="auto"/>
        <w:ind w:left="567" w:hanging="567"/>
        <w:jc w:val="both"/>
        <w:rPr>
          <w:sz w:val="28"/>
          <w:szCs w:val="28"/>
        </w:rPr>
      </w:pPr>
      <w:r w:rsidRPr="00434DB8">
        <w:rPr>
          <w:sz w:val="28"/>
          <w:szCs w:val="28"/>
        </w:rPr>
        <w:t xml:space="preserve">Договор </w:t>
      </w:r>
      <w:r>
        <w:rPr>
          <w:sz w:val="28"/>
          <w:szCs w:val="28"/>
        </w:rPr>
        <w:t xml:space="preserve">о </w:t>
      </w:r>
      <w:r w:rsidRPr="00434DB8">
        <w:rPr>
          <w:sz w:val="28"/>
          <w:szCs w:val="28"/>
        </w:rPr>
        <w:t>безвозмездно</w:t>
      </w:r>
      <w:r>
        <w:rPr>
          <w:sz w:val="28"/>
          <w:szCs w:val="28"/>
        </w:rPr>
        <w:t>м</w:t>
      </w:r>
      <w:r w:rsidRPr="00434DB8">
        <w:rPr>
          <w:sz w:val="28"/>
          <w:szCs w:val="28"/>
        </w:rPr>
        <w:t xml:space="preserve"> пользовани</w:t>
      </w:r>
      <w:r>
        <w:rPr>
          <w:sz w:val="28"/>
          <w:szCs w:val="28"/>
        </w:rPr>
        <w:t>и</w:t>
      </w:r>
      <w:r>
        <w:t xml:space="preserve"> </w:t>
      </w:r>
      <w:r>
        <w:rPr>
          <w:sz w:val="28"/>
          <w:szCs w:val="28"/>
          <w:lang w:val="en-US"/>
        </w:rPr>
        <w:t>URL</w:t>
      </w:r>
      <w:r w:rsidRPr="00930DE7">
        <w:rPr>
          <w:sz w:val="28"/>
          <w:szCs w:val="28"/>
        </w:rPr>
        <w:t>:</w:t>
      </w:r>
      <w:hyperlink r:id="rId36" w:history="1">
        <w:r w:rsidRPr="00323599">
          <w:rPr>
            <w:rStyle w:val="a7"/>
            <w:rFonts w:eastAsiaTheme="majorEastAsia"/>
            <w:sz w:val="28"/>
            <w:szCs w:val="28"/>
          </w:rPr>
          <w:t>http://lawleader.ru/docs/23/</w:t>
        </w:r>
      </w:hyperlink>
    </w:p>
    <w:p w:rsidR="00AF2F37" w:rsidRPr="00622817" w:rsidRDefault="00AF2F37" w:rsidP="006D4D4A">
      <w:pPr>
        <w:pStyle w:val="a3"/>
        <w:numPr>
          <w:ilvl w:val="0"/>
          <w:numId w:val="4"/>
        </w:numPr>
        <w:spacing w:line="360" w:lineRule="auto"/>
        <w:ind w:left="567" w:hanging="567"/>
        <w:jc w:val="both"/>
        <w:rPr>
          <w:sz w:val="28"/>
          <w:szCs w:val="28"/>
        </w:rPr>
      </w:pPr>
      <w:r w:rsidRPr="00622817">
        <w:rPr>
          <w:sz w:val="28"/>
          <w:szCs w:val="28"/>
        </w:rPr>
        <w:t xml:space="preserve">Информация о банке </w:t>
      </w:r>
      <w:r w:rsidR="00930DE7">
        <w:rPr>
          <w:sz w:val="28"/>
          <w:szCs w:val="28"/>
          <w:lang w:val="en-US"/>
        </w:rPr>
        <w:t>URL</w:t>
      </w:r>
      <w:r w:rsidR="00930DE7" w:rsidRPr="00930DE7">
        <w:rPr>
          <w:sz w:val="28"/>
          <w:szCs w:val="28"/>
        </w:rPr>
        <w:t>:</w:t>
      </w:r>
      <w:hyperlink r:id="rId37" w:history="1">
        <w:r w:rsidRPr="00622817">
          <w:rPr>
            <w:rStyle w:val="a7"/>
            <w:sz w:val="28"/>
            <w:szCs w:val="28"/>
          </w:rPr>
          <w:t>http://www.ibsp.ru/</w:t>
        </w:r>
      </w:hyperlink>
    </w:p>
    <w:p w:rsidR="00692A2C" w:rsidRPr="001A2BC1" w:rsidRDefault="00692A2C" w:rsidP="006D4D4A">
      <w:pPr>
        <w:pStyle w:val="a3"/>
        <w:numPr>
          <w:ilvl w:val="0"/>
          <w:numId w:val="4"/>
        </w:numPr>
        <w:spacing w:line="360" w:lineRule="auto"/>
        <w:ind w:left="567" w:hanging="567"/>
        <w:jc w:val="both"/>
        <w:rPr>
          <w:sz w:val="28"/>
          <w:szCs w:val="28"/>
        </w:rPr>
      </w:pPr>
      <w:r w:rsidRPr="00622817">
        <w:rPr>
          <w:sz w:val="28"/>
          <w:szCs w:val="28"/>
        </w:rPr>
        <w:t xml:space="preserve">Картотека арбитражных дел </w:t>
      </w:r>
      <w:r w:rsidR="00930DE7">
        <w:rPr>
          <w:sz w:val="28"/>
          <w:szCs w:val="28"/>
          <w:lang w:val="en-US"/>
        </w:rPr>
        <w:t>URL</w:t>
      </w:r>
      <w:r w:rsidR="00930DE7" w:rsidRPr="00930DE7">
        <w:rPr>
          <w:sz w:val="28"/>
          <w:szCs w:val="28"/>
        </w:rPr>
        <w:t>:</w:t>
      </w:r>
      <w:hyperlink r:id="rId38" w:history="1">
        <w:r w:rsidRPr="00622817">
          <w:rPr>
            <w:rStyle w:val="a7"/>
            <w:sz w:val="28"/>
            <w:szCs w:val="28"/>
          </w:rPr>
          <w:t>http://kad.arbitr.ru/</w:t>
        </w:r>
      </w:hyperlink>
    </w:p>
    <w:p w:rsidR="001A2BC1" w:rsidRPr="001A2BC1" w:rsidRDefault="001A2BC1" w:rsidP="001A2BC1">
      <w:pPr>
        <w:pStyle w:val="a3"/>
        <w:numPr>
          <w:ilvl w:val="0"/>
          <w:numId w:val="4"/>
        </w:numPr>
        <w:spacing w:line="360" w:lineRule="auto"/>
        <w:ind w:left="567" w:hanging="567"/>
        <w:rPr>
          <w:sz w:val="28"/>
          <w:szCs w:val="28"/>
        </w:rPr>
      </w:pPr>
      <w:r w:rsidRPr="001A2BC1">
        <w:rPr>
          <w:sz w:val="28"/>
          <w:szCs w:val="28"/>
        </w:rPr>
        <w:t>Ликвидность: анализ баланса</w:t>
      </w:r>
      <w:r>
        <w:rPr>
          <w:sz w:val="28"/>
          <w:szCs w:val="28"/>
        </w:rPr>
        <w:t xml:space="preserve"> </w:t>
      </w:r>
      <w:r w:rsidR="00930DE7">
        <w:rPr>
          <w:sz w:val="28"/>
          <w:szCs w:val="28"/>
          <w:lang w:val="en-US"/>
        </w:rPr>
        <w:t>URL</w:t>
      </w:r>
      <w:r w:rsidR="00930DE7" w:rsidRPr="00930DE7">
        <w:rPr>
          <w:sz w:val="28"/>
          <w:szCs w:val="28"/>
        </w:rPr>
        <w:t>:</w:t>
      </w:r>
      <w:hyperlink r:id="rId39" w:history="1">
        <w:r w:rsidRPr="001A2BC1">
          <w:rPr>
            <w:rStyle w:val="a7"/>
            <w:sz w:val="28"/>
            <w:szCs w:val="28"/>
          </w:rPr>
          <w:t>http://apelfin.narod.ru/finanalis/likvidnost_balansa.html</w:t>
        </w:r>
      </w:hyperlink>
    </w:p>
    <w:p w:rsidR="000A6A46" w:rsidRPr="00323599" w:rsidRDefault="00692A2C" w:rsidP="006D4D4A">
      <w:pPr>
        <w:pStyle w:val="a3"/>
        <w:numPr>
          <w:ilvl w:val="0"/>
          <w:numId w:val="4"/>
        </w:numPr>
        <w:spacing w:line="360" w:lineRule="auto"/>
        <w:ind w:left="567" w:hanging="567"/>
        <w:jc w:val="both"/>
        <w:rPr>
          <w:sz w:val="28"/>
          <w:szCs w:val="28"/>
        </w:rPr>
      </w:pPr>
      <w:r w:rsidRPr="00622817">
        <w:rPr>
          <w:sz w:val="28"/>
          <w:szCs w:val="28"/>
        </w:rPr>
        <w:t xml:space="preserve">Нетто – кредитор </w:t>
      </w:r>
      <w:r w:rsidR="00930DE7">
        <w:rPr>
          <w:sz w:val="28"/>
          <w:szCs w:val="28"/>
          <w:lang w:val="en-US"/>
        </w:rPr>
        <w:t>URL</w:t>
      </w:r>
      <w:r w:rsidR="00930DE7" w:rsidRPr="00930DE7">
        <w:rPr>
          <w:sz w:val="28"/>
          <w:szCs w:val="28"/>
        </w:rPr>
        <w:t>:</w:t>
      </w:r>
      <w:hyperlink r:id="rId40" w:history="1">
        <w:r w:rsidRPr="00622817">
          <w:rPr>
            <w:rStyle w:val="a7"/>
            <w:sz w:val="28"/>
            <w:szCs w:val="28"/>
          </w:rPr>
          <w:t>http://www.ekon.oglib.ru/bgl/3565/435.html</w:t>
        </w:r>
      </w:hyperlink>
    </w:p>
    <w:p w:rsidR="00D955C5" w:rsidRPr="00323599" w:rsidRDefault="00AF2F37" w:rsidP="006D4D4A">
      <w:pPr>
        <w:pStyle w:val="a3"/>
        <w:numPr>
          <w:ilvl w:val="0"/>
          <w:numId w:val="4"/>
        </w:numPr>
        <w:spacing w:line="360" w:lineRule="auto"/>
        <w:ind w:left="567" w:hanging="567"/>
        <w:jc w:val="both"/>
        <w:rPr>
          <w:sz w:val="28"/>
          <w:szCs w:val="28"/>
        </w:rPr>
      </w:pPr>
      <w:r w:rsidRPr="00622817">
        <w:rPr>
          <w:sz w:val="28"/>
          <w:szCs w:val="28"/>
        </w:rPr>
        <w:t>Stan</w:t>
      </w:r>
      <w:r w:rsidR="00FB1A08">
        <w:rPr>
          <w:sz w:val="28"/>
          <w:szCs w:val="28"/>
        </w:rPr>
        <w:t>dard &amp; Poor's повысило рейтинг «</w:t>
      </w:r>
      <w:r w:rsidRPr="00622817">
        <w:rPr>
          <w:sz w:val="28"/>
          <w:szCs w:val="28"/>
        </w:rPr>
        <w:t>Междун</w:t>
      </w:r>
      <w:r w:rsidR="00FB1A08">
        <w:rPr>
          <w:sz w:val="28"/>
          <w:szCs w:val="28"/>
        </w:rPr>
        <w:t>ародному банку Санкт-Петербурга»</w:t>
      </w:r>
      <w:r w:rsidRPr="00622817">
        <w:rPr>
          <w:sz w:val="28"/>
          <w:szCs w:val="28"/>
        </w:rPr>
        <w:t xml:space="preserve"> </w:t>
      </w:r>
      <w:r w:rsidR="00930DE7">
        <w:rPr>
          <w:sz w:val="28"/>
          <w:szCs w:val="28"/>
          <w:lang w:val="en-US"/>
        </w:rPr>
        <w:t>URL</w:t>
      </w:r>
      <w:r w:rsidR="00930DE7" w:rsidRPr="00930DE7">
        <w:rPr>
          <w:sz w:val="28"/>
          <w:szCs w:val="28"/>
        </w:rPr>
        <w:t>:</w:t>
      </w:r>
      <w:hyperlink r:id="rId41" w:history="1">
        <w:r w:rsidRPr="00622817">
          <w:rPr>
            <w:rStyle w:val="a7"/>
            <w:sz w:val="28"/>
            <w:szCs w:val="28"/>
          </w:rPr>
          <w:t>http://www.rcb.ru/news/163649/</w:t>
        </w:r>
      </w:hyperlink>
    </w:p>
    <w:p w:rsidR="00B32CC9" w:rsidRDefault="00B32CC9">
      <w:pPr>
        <w:spacing w:after="200" w:line="276" w:lineRule="auto"/>
        <w:rPr>
          <w:sz w:val="28"/>
          <w:szCs w:val="28"/>
        </w:rPr>
      </w:pPr>
      <w:r>
        <w:rPr>
          <w:sz w:val="28"/>
          <w:szCs w:val="28"/>
        </w:rPr>
        <w:br w:type="page"/>
      </w:r>
    </w:p>
    <w:p w:rsidR="00DE1153" w:rsidRDefault="00DE1153" w:rsidP="00FB1A08">
      <w:pPr>
        <w:pStyle w:val="1"/>
        <w:spacing w:line="360" w:lineRule="auto"/>
        <w:jc w:val="center"/>
        <w:rPr>
          <w:rFonts w:ascii="Times New Roman" w:hAnsi="Times New Roman" w:cs="Times New Roman"/>
          <w:color w:val="auto"/>
        </w:rPr>
      </w:pPr>
      <w:bookmarkStart w:id="34" w:name="_Toc358337295"/>
      <w:r w:rsidRPr="00DE1153">
        <w:rPr>
          <w:rFonts w:ascii="Times New Roman" w:hAnsi="Times New Roman" w:cs="Times New Roman"/>
          <w:color w:val="auto"/>
        </w:rPr>
        <w:lastRenderedPageBreak/>
        <w:t>ПРИЛОЖЕНИЯ</w:t>
      </w:r>
      <w:bookmarkEnd w:id="34"/>
    </w:p>
    <w:p w:rsidR="001D2F01" w:rsidRPr="008F3F46" w:rsidRDefault="001D2F01" w:rsidP="001D2F01">
      <w:pPr>
        <w:pStyle w:val="1"/>
        <w:spacing w:before="0"/>
        <w:ind w:firstLine="851"/>
        <w:rPr>
          <w:rFonts w:ascii="Times New Roman" w:hAnsi="Times New Roman" w:cs="Times New Roman"/>
          <w:color w:val="auto"/>
        </w:rPr>
      </w:pPr>
      <w:bookmarkStart w:id="35" w:name="_Toc358337296"/>
      <w:r w:rsidRPr="008F3F46">
        <w:rPr>
          <w:rFonts w:ascii="Times New Roman" w:hAnsi="Times New Roman" w:cs="Times New Roman"/>
          <w:color w:val="auto"/>
        </w:rPr>
        <w:t xml:space="preserve">Приложение </w:t>
      </w:r>
      <w:r>
        <w:rPr>
          <w:rFonts w:ascii="Times New Roman" w:hAnsi="Times New Roman" w:cs="Times New Roman"/>
          <w:color w:val="auto"/>
        </w:rPr>
        <w:t>1</w:t>
      </w:r>
      <w:r w:rsidRPr="008F3F46">
        <w:rPr>
          <w:rFonts w:ascii="Times New Roman" w:hAnsi="Times New Roman" w:cs="Times New Roman"/>
          <w:color w:val="auto"/>
        </w:rPr>
        <w:t>.</w:t>
      </w:r>
      <w:bookmarkEnd w:id="35"/>
    </w:p>
    <w:p w:rsidR="001D2F01" w:rsidRDefault="001D2F01" w:rsidP="001D2F01">
      <w:pPr>
        <w:pStyle w:val="2"/>
        <w:spacing w:line="360" w:lineRule="auto"/>
        <w:jc w:val="center"/>
        <w:rPr>
          <w:rFonts w:ascii="Times New Roman" w:eastAsia="Calibri" w:hAnsi="Times New Roman" w:cs="Times New Roman"/>
          <w:color w:val="auto"/>
          <w:sz w:val="24"/>
          <w:szCs w:val="24"/>
        </w:rPr>
      </w:pPr>
      <w:bookmarkStart w:id="36" w:name="_Toc358337297"/>
      <w:r>
        <w:rPr>
          <w:rFonts w:ascii="Times New Roman" w:eastAsia="Calibri" w:hAnsi="Times New Roman" w:cs="Times New Roman"/>
          <w:color w:val="auto"/>
          <w:sz w:val="24"/>
          <w:szCs w:val="24"/>
        </w:rPr>
        <w:t xml:space="preserve">Значимые показатели </w:t>
      </w:r>
      <w:r w:rsidRPr="008F3F46">
        <w:rPr>
          <w:rFonts w:ascii="Times New Roman" w:eastAsia="Calibri" w:hAnsi="Times New Roman" w:cs="Times New Roman"/>
          <w:color w:val="auto"/>
          <w:sz w:val="24"/>
          <w:szCs w:val="24"/>
        </w:rPr>
        <w:t>ООО «</w:t>
      </w:r>
      <w:r>
        <w:rPr>
          <w:rFonts w:ascii="Times New Roman" w:eastAsia="Calibri" w:hAnsi="Times New Roman" w:cs="Times New Roman"/>
          <w:color w:val="auto"/>
          <w:sz w:val="24"/>
          <w:szCs w:val="24"/>
        </w:rPr>
        <w:t>АБМ Трейд</w:t>
      </w:r>
      <w:r w:rsidRPr="008F3F46">
        <w:rPr>
          <w:rFonts w:ascii="Times New Roman" w:eastAsia="Calibri" w:hAnsi="Times New Roman" w:cs="Times New Roman"/>
          <w:color w:val="auto"/>
          <w:sz w:val="24"/>
          <w:szCs w:val="24"/>
        </w:rPr>
        <w:t>»</w:t>
      </w:r>
      <w:bookmarkEnd w:id="36"/>
    </w:p>
    <w:p w:rsidR="001D2F01" w:rsidRPr="008F3F46"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291"/>
        <w:gridCol w:w="1141"/>
        <w:gridCol w:w="1142"/>
        <w:gridCol w:w="1141"/>
        <w:gridCol w:w="1142"/>
        <w:gridCol w:w="1142"/>
      </w:tblGrid>
      <w:tr w:rsidR="001D2F01" w:rsidRPr="008F3F46" w:rsidTr="00A93A03">
        <w:trPr>
          <w:trHeight w:val="47"/>
          <w:jc w:val="center"/>
        </w:trPr>
        <w:tc>
          <w:tcPr>
            <w:tcW w:w="4291"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41"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42"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41"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42"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42"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Валюта баланса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snapToGrid w:val="0"/>
                <w:sz w:val="20"/>
                <w:szCs w:val="20"/>
                <w:lang w:eastAsia="en-US"/>
              </w:rPr>
            </w:pPr>
            <w:r w:rsidRPr="001A366D">
              <w:rPr>
                <w:b/>
                <w:snapToGrid w:val="0"/>
                <w:sz w:val="20"/>
                <w:szCs w:val="20"/>
                <w:lang w:eastAsia="en-US"/>
              </w:rPr>
              <w:t>46 879</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bCs/>
                <w:sz w:val="20"/>
                <w:szCs w:val="20"/>
                <w:lang w:eastAsia="en-US"/>
              </w:rPr>
            </w:pPr>
            <w:r w:rsidRPr="001A366D">
              <w:rPr>
                <w:b/>
                <w:bCs/>
                <w:sz w:val="20"/>
                <w:szCs w:val="20"/>
                <w:lang w:eastAsia="en-US"/>
              </w:rPr>
              <w:t>36 298</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bCs/>
                <w:sz w:val="20"/>
                <w:szCs w:val="20"/>
                <w:lang w:eastAsia="en-US"/>
              </w:rPr>
            </w:pPr>
            <w:r w:rsidRPr="001A366D">
              <w:rPr>
                <w:b/>
                <w:bCs/>
                <w:sz w:val="20"/>
                <w:szCs w:val="20"/>
                <w:lang w:eastAsia="en-US"/>
              </w:rPr>
              <w:t>56 327</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snapToGrid w:val="0"/>
                <w:sz w:val="20"/>
                <w:szCs w:val="20"/>
                <w:lang w:eastAsia="en-US"/>
              </w:rPr>
            </w:pPr>
            <w:r w:rsidRPr="001A366D">
              <w:rPr>
                <w:b/>
                <w:snapToGrid w:val="0"/>
                <w:sz w:val="20"/>
                <w:szCs w:val="20"/>
                <w:lang w:eastAsia="en-US"/>
              </w:rPr>
              <w:t>44 315</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1A366D" w:rsidRDefault="001D2F01" w:rsidP="00A93A03">
            <w:pPr>
              <w:spacing w:line="276" w:lineRule="auto"/>
              <w:jc w:val="right"/>
              <w:rPr>
                <w:b/>
                <w:snapToGrid w:val="0"/>
                <w:sz w:val="20"/>
                <w:szCs w:val="20"/>
                <w:lang w:eastAsia="en-US"/>
              </w:rPr>
            </w:pPr>
            <w:r w:rsidRPr="001A366D">
              <w:rPr>
                <w:b/>
                <w:snapToGrid w:val="0"/>
                <w:sz w:val="20"/>
                <w:szCs w:val="20"/>
                <w:lang w:eastAsia="en-US"/>
              </w:rPr>
              <w:t>44 315</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Капитал и резервы</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bCs/>
                <w:snapToGrid w:val="0"/>
                <w:sz w:val="20"/>
                <w:szCs w:val="20"/>
                <w:lang w:eastAsia="en-US"/>
              </w:rPr>
            </w:pPr>
            <w:r w:rsidRPr="001A366D">
              <w:rPr>
                <w:b/>
                <w:bCs/>
                <w:snapToGrid w:val="0"/>
                <w:sz w:val="20"/>
                <w:szCs w:val="20"/>
                <w:lang w:eastAsia="en-US"/>
              </w:rPr>
              <w:t>19 708</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sz w:val="20"/>
                <w:szCs w:val="20"/>
                <w:lang w:eastAsia="en-US"/>
              </w:rPr>
            </w:pPr>
            <w:r w:rsidRPr="001A366D">
              <w:rPr>
                <w:b/>
                <w:sz w:val="20"/>
                <w:szCs w:val="20"/>
                <w:lang w:eastAsia="en-US"/>
              </w:rPr>
              <w:t>20 342</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sz w:val="20"/>
                <w:szCs w:val="20"/>
                <w:lang w:eastAsia="en-US"/>
              </w:rPr>
            </w:pPr>
            <w:r w:rsidRPr="001A366D">
              <w:rPr>
                <w:b/>
                <w:sz w:val="20"/>
                <w:szCs w:val="20"/>
                <w:lang w:eastAsia="en-US"/>
              </w:rPr>
              <w:t>21 760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bCs/>
                <w:snapToGrid w:val="0"/>
                <w:sz w:val="20"/>
                <w:szCs w:val="20"/>
                <w:lang w:eastAsia="en-US"/>
              </w:rPr>
            </w:pPr>
            <w:r w:rsidRPr="001A366D">
              <w:rPr>
                <w:b/>
                <w:bCs/>
                <w:snapToGrid w:val="0"/>
                <w:sz w:val="20"/>
                <w:szCs w:val="20"/>
                <w:lang w:eastAsia="en-US"/>
              </w:rPr>
              <w:t>20 841</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1A366D" w:rsidRDefault="001D2F01" w:rsidP="00A93A03">
            <w:pPr>
              <w:spacing w:line="276" w:lineRule="auto"/>
              <w:jc w:val="right"/>
              <w:rPr>
                <w:b/>
                <w:bCs/>
                <w:snapToGrid w:val="0"/>
                <w:sz w:val="20"/>
                <w:szCs w:val="20"/>
                <w:lang w:eastAsia="en-US"/>
              </w:rPr>
            </w:pPr>
            <w:r w:rsidRPr="001A366D">
              <w:rPr>
                <w:b/>
                <w:bCs/>
                <w:snapToGrid w:val="0"/>
                <w:sz w:val="20"/>
                <w:szCs w:val="20"/>
                <w:lang w:eastAsia="en-US"/>
              </w:rPr>
              <w:t>20 841</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19 700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20 334</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21 750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20 831</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20 831</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bCs/>
                <w:snapToGrid w:val="0"/>
                <w:sz w:val="20"/>
                <w:szCs w:val="20"/>
                <w:lang w:eastAsia="en-US"/>
              </w:rPr>
            </w:pPr>
            <w:r w:rsidRPr="001A366D">
              <w:rPr>
                <w:b/>
                <w:bCs/>
                <w:snapToGrid w:val="0"/>
                <w:sz w:val="20"/>
                <w:szCs w:val="20"/>
                <w:lang w:eastAsia="en-US"/>
              </w:rPr>
              <w:t>5</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sz w:val="20"/>
                <w:szCs w:val="20"/>
                <w:lang w:eastAsia="en-US"/>
              </w:rPr>
            </w:pPr>
            <w:r w:rsidRPr="001A366D">
              <w:rPr>
                <w:b/>
                <w:sz w:val="20"/>
                <w:szCs w:val="20"/>
                <w:lang w:eastAsia="en-US"/>
              </w:rPr>
              <w:t>5</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sz w:val="20"/>
                <w:szCs w:val="20"/>
                <w:lang w:eastAsia="en-US"/>
              </w:rPr>
            </w:pPr>
            <w:r w:rsidRPr="001A366D">
              <w:rPr>
                <w:b/>
                <w:sz w:val="20"/>
                <w:szCs w:val="20"/>
                <w:lang w:eastAsia="en-US"/>
              </w:rPr>
              <w:t>5</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bCs/>
                <w:snapToGrid w:val="0"/>
                <w:sz w:val="20"/>
                <w:szCs w:val="20"/>
                <w:lang w:eastAsia="en-US"/>
              </w:rPr>
            </w:pPr>
            <w:r w:rsidRPr="001A366D">
              <w:rPr>
                <w:b/>
                <w:bCs/>
                <w:snapToGrid w:val="0"/>
                <w:sz w:val="20"/>
                <w:szCs w:val="20"/>
                <w:lang w:eastAsia="en-US"/>
              </w:rPr>
              <w:t>5</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1A366D" w:rsidRDefault="001D2F01" w:rsidP="00A93A03">
            <w:pPr>
              <w:spacing w:line="276" w:lineRule="auto"/>
              <w:jc w:val="right"/>
              <w:rPr>
                <w:b/>
                <w:bCs/>
                <w:snapToGrid w:val="0"/>
                <w:sz w:val="20"/>
                <w:szCs w:val="20"/>
                <w:lang w:eastAsia="en-US"/>
              </w:rPr>
            </w:pPr>
            <w:r w:rsidRPr="001A366D">
              <w:rPr>
                <w:b/>
                <w:bCs/>
                <w:snapToGrid w:val="0"/>
                <w:sz w:val="20"/>
                <w:szCs w:val="20"/>
                <w:lang w:eastAsia="en-US"/>
              </w:rPr>
              <w:t>5</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1 448</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5 138</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3 426</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3 426</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2 444</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2 847</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3 805</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3 806</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3 806</w:t>
            </w:r>
          </w:p>
        </w:tc>
      </w:tr>
      <w:tr w:rsidR="001D2F01" w:rsidRPr="008F3F46" w:rsidTr="00A93A03">
        <w:trPr>
          <w:trHeight w:val="64"/>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40 813</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30 681</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44 611</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33 479</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33 479</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Pr>
                <w:snapToGrid w:val="0"/>
                <w:sz w:val="20"/>
                <w:szCs w:val="20"/>
                <w:lang w:eastAsia="en-US"/>
              </w:rPr>
              <w:t>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0B60D1">
              <w:rPr>
                <w:snapToGrid w:val="0"/>
                <w:sz w:val="20"/>
                <w:szCs w:val="20"/>
                <w:lang w:eastAsia="en-US"/>
              </w:rPr>
              <w:t>0</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0B60D1">
              <w:rPr>
                <w:snapToGrid w:val="0"/>
                <w:sz w:val="20"/>
                <w:szCs w:val="20"/>
                <w:lang w:eastAsia="en-US"/>
              </w:rPr>
              <w:t>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0B60D1">
              <w:rPr>
                <w:snapToGrid w:val="0"/>
                <w:sz w:val="20"/>
                <w:szCs w:val="20"/>
                <w:lang w:eastAsia="en-US"/>
              </w:rPr>
              <w:t>0</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jc w:val="right"/>
            </w:pPr>
            <w:r w:rsidRPr="000B60D1">
              <w:rPr>
                <w:snapToGrid w:val="0"/>
                <w:sz w:val="20"/>
                <w:szCs w:val="20"/>
                <w:lang w:eastAsia="en-US"/>
              </w:rPr>
              <w:t>0</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122</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96</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96</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51</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51</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3 496</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1 222</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2 673</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3 548</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3 548</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snapToGrid w:val="0"/>
                <w:sz w:val="20"/>
                <w:szCs w:val="20"/>
                <w:lang w:eastAsia="en-US"/>
              </w:rPr>
            </w:pPr>
            <w:r w:rsidRPr="001A366D">
              <w:rPr>
                <w:b/>
                <w:snapToGrid w:val="0"/>
                <w:sz w:val="20"/>
                <w:szCs w:val="20"/>
                <w:lang w:eastAsia="en-US"/>
              </w:rPr>
              <w:t>46 875</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bCs/>
                <w:sz w:val="20"/>
                <w:szCs w:val="20"/>
                <w:lang w:eastAsia="en-US"/>
              </w:rPr>
            </w:pPr>
            <w:r w:rsidRPr="001A366D">
              <w:rPr>
                <w:b/>
                <w:bCs/>
                <w:sz w:val="20"/>
                <w:szCs w:val="20"/>
                <w:lang w:eastAsia="en-US"/>
              </w:rPr>
              <w:t>36 294</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bCs/>
                <w:sz w:val="20"/>
                <w:szCs w:val="20"/>
                <w:lang w:eastAsia="en-US"/>
              </w:rPr>
            </w:pPr>
            <w:r w:rsidRPr="001A366D">
              <w:rPr>
                <w:b/>
                <w:bCs/>
                <w:sz w:val="20"/>
                <w:szCs w:val="20"/>
                <w:lang w:eastAsia="en-US"/>
              </w:rPr>
              <w:t>56 322</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snapToGrid w:val="0"/>
                <w:sz w:val="20"/>
                <w:szCs w:val="20"/>
                <w:lang w:eastAsia="en-US"/>
              </w:rPr>
            </w:pPr>
            <w:r w:rsidRPr="001A366D">
              <w:rPr>
                <w:b/>
                <w:snapToGrid w:val="0"/>
                <w:sz w:val="20"/>
                <w:szCs w:val="20"/>
                <w:lang w:eastAsia="en-US"/>
              </w:rPr>
              <w:t>44 310</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1A366D" w:rsidRDefault="001D2F01" w:rsidP="00A93A03">
            <w:pPr>
              <w:spacing w:line="276" w:lineRule="auto"/>
              <w:jc w:val="right"/>
              <w:rPr>
                <w:b/>
                <w:snapToGrid w:val="0"/>
                <w:sz w:val="20"/>
                <w:szCs w:val="20"/>
                <w:lang w:eastAsia="en-US"/>
              </w:rPr>
            </w:pPr>
            <w:r w:rsidRPr="001A366D">
              <w:rPr>
                <w:b/>
                <w:snapToGrid w:val="0"/>
                <w:sz w:val="20"/>
                <w:szCs w:val="20"/>
                <w:lang w:eastAsia="en-US"/>
              </w:rPr>
              <w:t>44 310</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Pr>
                <w:color w:val="000000"/>
                <w:sz w:val="20"/>
                <w:szCs w:val="20"/>
                <w:lang w:eastAsia="en-US"/>
              </w:rPr>
              <w:t>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0</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0</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0</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b/>
                <w:bCs/>
                <w:color w:val="000000"/>
                <w:sz w:val="20"/>
                <w:szCs w:val="20"/>
                <w:lang w:eastAsia="en-US"/>
              </w:rPr>
            </w:pPr>
            <w:r>
              <w:rPr>
                <w:b/>
                <w:bCs/>
                <w:color w:val="000000"/>
                <w:sz w:val="20"/>
                <w:szCs w:val="20"/>
                <w:lang w:eastAsia="en-US"/>
              </w:rPr>
              <w:t>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b/>
                <w:bCs/>
                <w:color w:val="000000"/>
                <w:sz w:val="20"/>
                <w:szCs w:val="20"/>
                <w:lang w:eastAsia="en-US"/>
              </w:rPr>
            </w:pPr>
            <w:r w:rsidRPr="007809FD">
              <w:rPr>
                <w:b/>
                <w:bCs/>
                <w:color w:val="000000"/>
                <w:sz w:val="20"/>
                <w:szCs w:val="20"/>
                <w:lang w:eastAsia="en-US"/>
              </w:rPr>
              <w:t>0</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b/>
                <w:bCs/>
                <w:color w:val="000000"/>
                <w:sz w:val="20"/>
                <w:szCs w:val="20"/>
                <w:lang w:eastAsia="en-US"/>
              </w:rPr>
            </w:pPr>
            <w:r w:rsidRPr="007809FD">
              <w:rPr>
                <w:b/>
                <w:bCs/>
                <w:color w:val="000000"/>
                <w:sz w:val="20"/>
                <w:szCs w:val="20"/>
                <w:lang w:eastAsia="en-US"/>
              </w:rPr>
              <w:t>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b/>
                <w:bCs/>
                <w:color w:val="000000"/>
                <w:sz w:val="20"/>
                <w:szCs w:val="20"/>
                <w:lang w:eastAsia="en-US"/>
              </w:rPr>
            </w:pPr>
            <w:r w:rsidRPr="007809FD">
              <w:rPr>
                <w:b/>
                <w:bCs/>
                <w:color w:val="000000"/>
                <w:sz w:val="20"/>
                <w:szCs w:val="20"/>
                <w:lang w:eastAsia="en-US"/>
              </w:rPr>
              <w:t>0</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7809FD" w:rsidRDefault="001D2F01" w:rsidP="00A93A03">
            <w:pPr>
              <w:spacing w:line="276" w:lineRule="auto"/>
              <w:jc w:val="right"/>
              <w:rPr>
                <w:b/>
                <w:bCs/>
                <w:color w:val="000000"/>
                <w:sz w:val="20"/>
                <w:szCs w:val="20"/>
                <w:lang w:eastAsia="en-US"/>
              </w:rPr>
            </w:pPr>
            <w:r w:rsidRPr="007809FD">
              <w:rPr>
                <w:b/>
                <w:bCs/>
                <w:color w:val="000000"/>
                <w:sz w:val="20"/>
                <w:szCs w:val="20"/>
                <w:lang w:eastAsia="en-US"/>
              </w:rPr>
              <w:t>0</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22 092</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12 269</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29 784</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18 162</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18 162</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5 079</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3 687</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4 783</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5 312</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5 312</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snapToGrid w:val="0"/>
                <w:sz w:val="20"/>
                <w:szCs w:val="20"/>
                <w:lang w:eastAsia="en-US"/>
              </w:rPr>
            </w:pPr>
            <w:r w:rsidRPr="001A366D">
              <w:rPr>
                <w:b/>
                <w:snapToGrid w:val="0"/>
                <w:sz w:val="20"/>
                <w:szCs w:val="20"/>
                <w:lang w:eastAsia="en-US"/>
              </w:rPr>
              <w:t>27 171</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bCs/>
                <w:sz w:val="20"/>
                <w:szCs w:val="20"/>
                <w:lang w:eastAsia="en-US"/>
              </w:rPr>
            </w:pPr>
            <w:r w:rsidRPr="001A366D">
              <w:rPr>
                <w:b/>
                <w:bCs/>
                <w:sz w:val="20"/>
                <w:szCs w:val="20"/>
                <w:lang w:eastAsia="en-US"/>
              </w:rPr>
              <w:t>15 956</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bCs/>
                <w:sz w:val="20"/>
                <w:szCs w:val="20"/>
                <w:lang w:eastAsia="en-US"/>
              </w:rPr>
            </w:pPr>
            <w:r w:rsidRPr="001A366D">
              <w:rPr>
                <w:b/>
                <w:bCs/>
                <w:sz w:val="20"/>
                <w:szCs w:val="20"/>
                <w:lang w:eastAsia="en-US"/>
              </w:rPr>
              <w:t>34 567</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snapToGrid w:val="0"/>
                <w:sz w:val="20"/>
                <w:szCs w:val="20"/>
                <w:lang w:eastAsia="en-US"/>
              </w:rPr>
            </w:pPr>
            <w:r w:rsidRPr="001A366D">
              <w:rPr>
                <w:b/>
                <w:snapToGrid w:val="0"/>
                <w:sz w:val="20"/>
                <w:szCs w:val="20"/>
                <w:lang w:eastAsia="en-US"/>
              </w:rPr>
              <w:t>23 474</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1A366D" w:rsidRDefault="001D2F01" w:rsidP="00A93A03">
            <w:pPr>
              <w:spacing w:line="276" w:lineRule="auto"/>
              <w:jc w:val="right"/>
              <w:rPr>
                <w:b/>
                <w:snapToGrid w:val="0"/>
                <w:sz w:val="20"/>
                <w:szCs w:val="20"/>
                <w:lang w:eastAsia="en-US"/>
              </w:rPr>
            </w:pPr>
            <w:r w:rsidRPr="001A366D">
              <w:rPr>
                <w:b/>
                <w:snapToGrid w:val="0"/>
                <w:sz w:val="20"/>
                <w:szCs w:val="20"/>
                <w:lang w:eastAsia="en-US"/>
              </w:rPr>
              <w:t>23 474</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Cs/>
                <w:snapToGrid w:val="0"/>
                <w:sz w:val="20"/>
                <w:szCs w:val="20"/>
                <w:lang w:eastAsia="en-US"/>
              </w:rPr>
            </w:pPr>
            <w:r w:rsidRPr="001A366D">
              <w:rPr>
                <w:bCs/>
                <w:snapToGrid w:val="0"/>
                <w:sz w:val="20"/>
                <w:szCs w:val="20"/>
                <w:lang w:eastAsia="en-US"/>
              </w:rPr>
              <w:t>228 471</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Cs/>
                <w:sz w:val="20"/>
                <w:szCs w:val="20"/>
                <w:lang w:eastAsia="en-US"/>
              </w:rPr>
            </w:pPr>
            <w:r w:rsidRPr="001A366D">
              <w:rPr>
                <w:bCs/>
                <w:sz w:val="20"/>
                <w:szCs w:val="20"/>
                <w:lang w:eastAsia="en-US"/>
              </w:rPr>
              <w:t>59 995</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Cs/>
                <w:sz w:val="20"/>
                <w:szCs w:val="20"/>
                <w:lang w:eastAsia="en-US"/>
              </w:rPr>
            </w:pPr>
            <w:r w:rsidRPr="001A366D">
              <w:rPr>
                <w:bCs/>
                <w:sz w:val="20"/>
                <w:szCs w:val="20"/>
                <w:lang w:eastAsia="en-US"/>
              </w:rPr>
              <w:t>133 011</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Cs/>
                <w:snapToGrid w:val="0"/>
                <w:sz w:val="20"/>
                <w:szCs w:val="20"/>
                <w:lang w:eastAsia="en-US"/>
              </w:rPr>
            </w:pPr>
            <w:r w:rsidRPr="001A366D">
              <w:rPr>
                <w:bCs/>
                <w:snapToGrid w:val="0"/>
                <w:sz w:val="20"/>
                <w:szCs w:val="20"/>
                <w:lang w:eastAsia="en-US"/>
              </w:rPr>
              <w:t>214 053</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1A366D" w:rsidRDefault="001D2F01" w:rsidP="00A93A03">
            <w:pPr>
              <w:spacing w:line="276" w:lineRule="auto"/>
              <w:jc w:val="right"/>
              <w:rPr>
                <w:bCs/>
                <w:snapToGrid w:val="0"/>
                <w:sz w:val="20"/>
                <w:szCs w:val="20"/>
                <w:lang w:eastAsia="en-US"/>
              </w:rPr>
            </w:pPr>
            <w:r w:rsidRPr="001A366D">
              <w:rPr>
                <w:bCs/>
                <w:snapToGrid w:val="0"/>
                <w:sz w:val="20"/>
                <w:szCs w:val="20"/>
                <w:lang w:eastAsia="en-US"/>
              </w:rPr>
              <w:t>214 053</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Cs/>
                <w:snapToGrid w:val="0"/>
                <w:sz w:val="20"/>
                <w:szCs w:val="20"/>
                <w:lang w:eastAsia="en-US"/>
              </w:rPr>
            </w:pPr>
            <w:r w:rsidRPr="001A366D">
              <w:rPr>
                <w:bCs/>
                <w:snapToGrid w:val="0"/>
                <w:sz w:val="20"/>
                <w:szCs w:val="20"/>
                <w:lang w:eastAsia="en-US"/>
              </w:rPr>
              <w:t>19 039</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Cs/>
                <w:sz w:val="20"/>
                <w:szCs w:val="20"/>
                <w:lang w:eastAsia="en-US"/>
              </w:rPr>
            </w:pPr>
            <w:r w:rsidRPr="001A366D">
              <w:rPr>
                <w:bCs/>
                <w:sz w:val="20"/>
                <w:szCs w:val="20"/>
                <w:lang w:eastAsia="en-US"/>
              </w:rPr>
              <w:t>19 998</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Cs/>
                <w:sz w:val="20"/>
                <w:szCs w:val="20"/>
                <w:lang w:eastAsia="en-US"/>
              </w:rPr>
            </w:pPr>
            <w:r w:rsidRPr="001A366D">
              <w:rPr>
                <w:bCs/>
                <w:sz w:val="20"/>
                <w:szCs w:val="20"/>
                <w:lang w:eastAsia="en-US"/>
              </w:rPr>
              <w:t>22 169</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Cs/>
                <w:snapToGrid w:val="0"/>
                <w:sz w:val="20"/>
                <w:szCs w:val="20"/>
                <w:lang w:eastAsia="en-US"/>
              </w:rPr>
            </w:pPr>
            <w:r w:rsidRPr="001A366D">
              <w:rPr>
                <w:bCs/>
                <w:snapToGrid w:val="0"/>
                <w:sz w:val="20"/>
                <w:szCs w:val="20"/>
                <w:lang w:eastAsia="en-US"/>
              </w:rPr>
              <w:t>23 784</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1A366D" w:rsidRDefault="001D2F01" w:rsidP="00A93A03">
            <w:pPr>
              <w:spacing w:line="276" w:lineRule="auto"/>
              <w:jc w:val="right"/>
              <w:rPr>
                <w:bCs/>
                <w:snapToGrid w:val="0"/>
                <w:sz w:val="20"/>
                <w:szCs w:val="20"/>
                <w:lang w:eastAsia="en-US"/>
              </w:rPr>
            </w:pPr>
            <w:r w:rsidRPr="001A366D">
              <w:rPr>
                <w:bCs/>
                <w:snapToGrid w:val="0"/>
                <w:sz w:val="20"/>
                <w:szCs w:val="20"/>
                <w:lang w:eastAsia="en-US"/>
              </w:rPr>
              <w:t>23 784</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206 096</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52 542</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129 620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184 711</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184 711</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6 672</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824</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3 391</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4 344</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4 344</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180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1 000</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1 029</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1 041</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1 041</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5 613</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1 190</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2 370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3 727</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3 727</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Pr>
                <w:color w:val="000000"/>
                <w:sz w:val="20"/>
                <w:szCs w:val="20"/>
                <w:lang w:eastAsia="en-US"/>
              </w:rPr>
              <w:t>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5072D2">
              <w:rPr>
                <w:color w:val="000000"/>
                <w:sz w:val="20"/>
                <w:szCs w:val="20"/>
                <w:lang w:eastAsia="en-US"/>
              </w:rPr>
              <w:t>0</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5072D2">
              <w:rPr>
                <w:color w:val="000000"/>
                <w:sz w:val="20"/>
                <w:szCs w:val="20"/>
                <w:lang w:eastAsia="en-US"/>
              </w:rPr>
              <w:t>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5072D2">
              <w:rPr>
                <w:color w:val="000000"/>
                <w:sz w:val="20"/>
                <w:szCs w:val="20"/>
                <w:lang w:eastAsia="en-US"/>
              </w:rPr>
              <w:t>0</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jc w:val="right"/>
            </w:pPr>
            <w:r w:rsidRPr="005072D2">
              <w:rPr>
                <w:color w:val="000000"/>
                <w:sz w:val="20"/>
                <w:szCs w:val="20"/>
                <w:lang w:eastAsia="en-US"/>
              </w:rPr>
              <w:t>0</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snapToGrid w:val="0"/>
                <w:sz w:val="20"/>
                <w:szCs w:val="20"/>
                <w:lang w:eastAsia="en-US"/>
              </w:rPr>
            </w:pPr>
            <w:r w:rsidRPr="001A366D">
              <w:rPr>
                <w:b/>
                <w:snapToGrid w:val="0"/>
                <w:sz w:val="20"/>
                <w:szCs w:val="20"/>
                <w:lang w:eastAsia="en-US"/>
              </w:rPr>
              <w:t>727</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sz w:val="20"/>
                <w:szCs w:val="20"/>
                <w:lang w:eastAsia="en-US"/>
              </w:rPr>
            </w:pPr>
            <w:r w:rsidRPr="001A366D">
              <w:rPr>
                <w:b/>
                <w:sz w:val="20"/>
                <w:szCs w:val="20"/>
                <w:lang w:eastAsia="en-US"/>
              </w:rPr>
              <w:t>507</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sz w:val="20"/>
                <w:szCs w:val="20"/>
                <w:lang w:eastAsia="en-US"/>
              </w:rPr>
            </w:pPr>
            <w:r w:rsidRPr="001A366D">
              <w:rPr>
                <w:b/>
                <w:sz w:val="20"/>
                <w:szCs w:val="20"/>
                <w:lang w:eastAsia="en-US"/>
              </w:rPr>
              <w:t>1 640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snapToGrid w:val="0"/>
                <w:sz w:val="20"/>
                <w:szCs w:val="20"/>
                <w:lang w:eastAsia="en-US"/>
              </w:rPr>
            </w:pPr>
            <w:r w:rsidRPr="001A366D">
              <w:rPr>
                <w:b/>
                <w:snapToGrid w:val="0"/>
                <w:sz w:val="20"/>
                <w:szCs w:val="20"/>
                <w:lang w:eastAsia="en-US"/>
              </w:rPr>
              <w:t>1 326</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1A366D" w:rsidRDefault="001D2F01" w:rsidP="00A93A03">
            <w:pPr>
              <w:spacing w:line="276" w:lineRule="auto"/>
              <w:jc w:val="right"/>
              <w:rPr>
                <w:b/>
                <w:snapToGrid w:val="0"/>
                <w:sz w:val="20"/>
                <w:szCs w:val="20"/>
                <w:lang w:eastAsia="en-US"/>
              </w:rPr>
            </w:pPr>
            <w:r w:rsidRPr="001A366D">
              <w:rPr>
                <w:b/>
                <w:snapToGrid w:val="0"/>
                <w:sz w:val="20"/>
                <w:szCs w:val="20"/>
                <w:lang w:eastAsia="en-US"/>
              </w:rPr>
              <w:t>1 326</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51 057</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59 995</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73 016</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81 042</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81 042</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17 019</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19 998</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24 339</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27 014</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27 014</w:t>
            </w:r>
          </w:p>
        </w:tc>
      </w:tr>
      <w:tr w:rsidR="001D2F01" w:rsidRPr="008F3F46" w:rsidTr="00A93A03">
        <w:trPr>
          <w:trHeight w:val="67"/>
          <w:jc w:val="center"/>
        </w:trPr>
        <w:tc>
          <w:tcPr>
            <w:tcW w:w="4291"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41" w:type="dxa"/>
            <w:tcBorders>
              <w:top w:val="single" w:sz="4" w:space="0" w:color="auto"/>
              <w:left w:val="single" w:sz="4" w:space="0" w:color="auto"/>
              <w:bottom w:val="doub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-1 246</w:t>
            </w:r>
          </w:p>
        </w:tc>
        <w:tc>
          <w:tcPr>
            <w:tcW w:w="1142" w:type="dxa"/>
            <w:tcBorders>
              <w:top w:val="single" w:sz="4" w:space="0" w:color="auto"/>
              <w:left w:val="single" w:sz="4" w:space="0" w:color="auto"/>
              <w:bottom w:val="doub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507</w:t>
            </w:r>
          </w:p>
        </w:tc>
        <w:tc>
          <w:tcPr>
            <w:tcW w:w="1141" w:type="dxa"/>
            <w:tcBorders>
              <w:top w:val="single" w:sz="4" w:space="0" w:color="auto"/>
              <w:left w:val="single" w:sz="4" w:space="0" w:color="auto"/>
              <w:bottom w:val="double" w:sz="4" w:space="0" w:color="auto"/>
              <w:right w:val="single" w:sz="4" w:space="0" w:color="auto"/>
            </w:tcBorders>
            <w:vAlign w:val="center"/>
            <w:hideMark/>
          </w:tcPr>
          <w:p w:rsidR="001D2F01" w:rsidRPr="001A366D" w:rsidRDefault="001D2F01" w:rsidP="00A93A03">
            <w:pPr>
              <w:spacing w:line="276" w:lineRule="auto"/>
              <w:jc w:val="right"/>
              <w:rPr>
                <w:sz w:val="20"/>
                <w:szCs w:val="20"/>
                <w:lang w:eastAsia="en-US"/>
              </w:rPr>
            </w:pPr>
            <w:r w:rsidRPr="001A366D">
              <w:rPr>
                <w:sz w:val="20"/>
                <w:szCs w:val="20"/>
                <w:lang w:eastAsia="en-US"/>
              </w:rPr>
              <w:t>1 133</w:t>
            </w:r>
          </w:p>
        </w:tc>
        <w:tc>
          <w:tcPr>
            <w:tcW w:w="1142" w:type="dxa"/>
            <w:tcBorders>
              <w:top w:val="single" w:sz="4" w:space="0" w:color="auto"/>
              <w:left w:val="single" w:sz="4" w:space="0" w:color="auto"/>
              <w:bottom w:val="double" w:sz="4" w:space="0" w:color="auto"/>
              <w:right w:val="sing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-314</w:t>
            </w:r>
          </w:p>
        </w:tc>
        <w:tc>
          <w:tcPr>
            <w:tcW w:w="1142" w:type="dxa"/>
            <w:tcBorders>
              <w:top w:val="single" w:sz="4" w:space="0" w:color="auto"/>
              <w:left w:val="single" w:sz="4" w:space="0" w:color="auto"/>
              <w:bottom w:val="double" w:sz="4" w:space="0" w:color="auto"/>
              <w:right w:val="double" w:sz="4" w:space="0" w:color="auto"/>
            </w:tcBorders>
            <w:vAlign w:val="center"/>
            <w:hideMark/>
          </w:tcPr>
          <w:p w:rsidR="001D2F01" w:rsidRPr="001A366D" w:rsidRDefault="001D2F01" w:rsidP="00A93A03">
            <w:pPr>
              <w:spacing w:line="276" w:lineRule="auto"/>
              <w:jc w:val="right"/>
              <w:rPr>
                <w:snapToGrid w:val="0"/>
                <w:sz w:val="20"/>
                <w:szCs w:val="20"/>
                <w:lang w:eastAsia="en-US"/>
              </w:rPr>
            </w:pPr>
            <w:r w:rsidRPr="001A366D">
              <w:rPr>
                <w:snapToGrid w:val="0"/>
                <w:sz w:val="20"/>
                <w:szCs w:val="20"/>
                <w:lang w:eastAsia="en-US"/>
              </w:rPr>
              <w:t>-314</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281"/>
        <w:gridCol w:w="1139"/>
        <w:gridCol w:w="1140"/>
        <w:gridCol w:w="1139"/>
        <w:gridCol w:w="1140"/>
        <w:gridCol w:w="1140"/>
      </w:tblGrid>
      <w:tr w:rsidR="001D2F01" w:rsidRPr="0036226D" w:rsidTr="00A93A03">
        <w:trPr>
          <w:trHeight w:val="20"/>
          <w:jc w:val="center"/>
        </w:trPr>
        <w:tc>
          <w:tcPr>
            <w:tcW w:w="4281"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139"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01.01.2012</w:t>
            </w:r>
          </w:p>
        </w:tc>
        <w:tc>
          <w:tcPr>
            <w:tcW w:w="1140"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01.04.2012</w:t>
            </w:r>
          </w:p>
        </w:tc>
        <w:tc>
          <w:tcPr>
            <w:tcW w:w="1139"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01.07.2012</w:t>
            </w:r>
          </w:p>
        </w:tc>
        <w:tc>
          <w:tcPr>
            <w:tcW w:w="1140"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01.10.2012</w:t>
            </w:r>
          </w:p>
        </w:tc>
        <w:tc>
          <w:tcPr>
            <w:tcW w:w="1140"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01.01.2013</w:t>
            </w:r>
          </w:p>
        </w:tc>
      </w:tr>
      <w:tr w:rsidR="001D2F01" w:rsidRPr="0036226D" w:rsidTr="00A93A03">
        <w:trPr>
          <w:trHeight w:val="20"/>
          <w:jc w:val="center"/>
        </w:trPr>
        <w:tc>
          <w:tcPr>
            <w:tcW w:w="4281"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139" w:type="dxa"/>
            <w:noWrap/>
            <w:vAlign w:val="center"/>
            <w:hideMark/>
          </w:tcPr>
          <w:p w:rsidR="001D2F01" w:rsidRPr="00F673C0" w:rsidRDefault="001D2F01" w:rsidP="00A93A03">
            <w:pPr>
              <w:jc w:val="right"/>
              <w:rPr>
                <w:color w:val="000000"/>
                <w:sz w:val="20"/>
                <w:szCs w:val="20"/>
              </w:rPr>
            </w:pPr>
            <w:r>
              <w:rPr>
                <w:color w:val="000000"/>
                <w:sz w:val="20"/>
                <w:szCs w:val="20"/>
                <w:lang w:eastAsia="en-US"/>
              </w:rPr>
              <w:t>0,0</w:t>
            </w:r>
            <w:r w:rsidRPr="00F673C0">
              <w:rPr>
                <w:color w:val="000000"/>
                <w:sz w:val="20"/>
                <w:szCs w:val="20"/>
                <w:lang w:eastAsia="en-US"/>
              </w:rPr>
              <w:t>1%</w:t>
            </w:r>
          </w:p>
        </w:tc>
        <w:tc>
          <w:tcPr>
            <w:tcW w:w="1140" w:type="dxa"/>
            <w:noWrap/>
            <w:vAlign w:val="center"/>
            <w:hideMark/>
          </w:tcPr>
          <w:p w:rsidR="001D2F01" w:rsidRDefault="001D2F01" w:rsidP="00A93A03">
            <w:pPr>
              <w:jc w:val="right"/>
            </w:pPr>
            <w:r w:rsidRPr="00DE26C3">
              <w:rPr>
                <w:color w:val="000000"/>
                <w:sz w:val="20"/>
                <w:szCs w:val="20"/>
                <w:lang w:eastAsia="en-US"/>
              </w:rPr>
              <w:t>0,0</w:t>
            </w:r>
            <w:r w:rsidRPr="00F673C0">
              <w:rPr>
                <w:color w:val="000000"/>
                <w:sz w:val="20"/>
                <w:szCs w:val="20"/>
                <w:lang w:eastAsia="en-US"/>
              </w:rPr>
              <w:t>1%</w:t>
            </w:r>
          </w:p>
        </w:tc>
        <w:tc>
          <w:tcPr>
            <w:tcW w:w="1139" w:type="dxa"/>
            <w:noWrap/>
            <w:vAlign w:val="center"/>
            <w:hideMark/>
          </w:tcPr>
          <w:p w:rsidR="001D2F01" w:rsidRDefault="001D2F01" w:rsidP="00A93A03">
            <w:pPr>
              <w:jc w:val="right"/>
            </w:pPr>
            <w:r w:rsidRPr="00DE26C3">
              <w:rPr>
                <w:color w:val="000000"/>
                <w:sz w:val="20"/>
                <w:szCs w:val="20"/>
                <w:lang w:eastAsia="en-US"/>
              </w:rPr>
              <w:t>0,0</w:t>
            </w:r>
            <w:r w:rsidRPr="00F673C0">
              <w:rPr>
                <w:color w:val="000000"/>
                <w:sz w:val="20"/>
                <w:szCs w:val="20"/>
                <w:lang w:eastAsia="en-US"/>
              </w:rPr>
              <w:t>1%</w:t>
            </w:r>
          </w:p>
        </w:tc>
        <w:tc>
          <w:tcPr>
            <w:tcW w:w="1140" w:type="dxa"/>
            <w:noWrap/>
            <w:vAlign w:val="center"/>
            <w:hideMark/>
          </w:tcPr>
          <w:p w:rsidR="001D2F01" w:rsidRDefault="001D2F01" w:rsidP="00A93A03">
            <w:pPr>
              <w:jc w:val="right"/>
            </w:pPr>
            <w:r w:rsidRPr="00DE26C3">
              <w:rPr>
                <w:color w:val="000000"/>
                <w:sz w:val="20"/>
                <w:szCs w:val="20"/>
                <w:lang w:eastAsia="en-US"/>
              </w:rPr>
              <w:t>0,0</w:t>
            </w:r>
            <w:r w:rsidRPr="00F673C0">
              <w:rPr>
                <w:color w:val="000000"/>
                <w:sz w:val="20"/>
                <w:szCs w:val="20"/>
                <w:lang w:eastAsia="en-US"/>
              </w:rPr>
              <w:t>1%</w:t>
            </w:r>
          </w:p>
        </w:tc>
        <w:tc>
          <w:tcPr>
            <w:tcW w:w="1140" w:type="dxa"/>
            <w:noWrap/>
            <w:vAlign w:val="center"/>
            <w:hideMark/>
          </w:tcPr>
          <w:p w:rsidR="001D2F01" w:rsidRPr="009C24BA" w:rsidRDefault="001D2F01" w:rsidP="00A93A03">
            <w:pPr>
              <w:jc w:val="right"/>
            </w:pPr>
            <w:r w:rsidRPr="009C24BA">
              <w:rPr>
                <w:sz w:val="20"/>
                <w:szCs w:val="20"/>
                <w:lang w:eastAsia="en-US"/>
              </w:rPr>
              <w:t>0,0</w:t>
            </w:r>
            <w:r w:rsidRPr="00F673C0">
              <w:rPr>
                <w:sz w:val="20"/>
                <w:szCs w:val="20"/>
                <w:lang w:eastAsia="en-US"/>
              </w:rPr>
              <w:t>1%</w:t>
            </w:r>
          </w:p>
        </w:tc>
      </w:tr>
      <w:tr w:rsidR="001D2F01" w:rsidRPr="0036226D" w:rsidTr="00A93A03">
        <w:trPr>
          <w:trHeight w:val="20"/>
          <w:jc w:val="center"/>
        </w:trPr>
        <w:tc>
          <w:tcPr>
            <w:tcW w:w="4281"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139" w:type="dxa"/>
            <w:noWrap/>
            <w:vAlign w:val="center"/>
            <w:hideMark/>
          </w:tcPr>
          <w:p w:rsidR="001D2F01" w:rsidRPr="00F673C0" w:rsidRDefault="001D2F01" w:rsidP="00A93A03">
            <w:pPr>
              <w:jc w:val="right"/>
              <w:rPr>
                <w:color w:val="000000"/>
                <w:sz w:val="20"/>
                <w:szCs w:val="20"/>
              </w:rPr>
            </w:pPr>
            <w:r w:rsidRPr="00F673C0">
              <w:rPr>
                <w:color w:val="000000"/>
                <w:sz w:val="20"/>
                <w:szCs w:val="20"/>
                <w:lang w:eastAsia="en-US"/>
              </w:rPr>
              <w:t>0</w:t>
            </w:r>
            <w:r>
              <w:rPr>
                <w:color w:val="000000"/>
                <w:sz w:val="20"/>
                <w:szCs w:val="20"/>
                <w:lang w:eastAsia="en-US"/>
              </w:rPr>
              <w:t>%</w:t>
            </w:r>
          </w:p>
        </w:tc>
        <w:tc>
          <w:tcPr>
            <w:tcW w:w="1140" w:type="dxa"/>
            <w:noWrap/>
            <w:vAlign w:val="center"/>
            <w:hideMark/>
          </w:tcPr>
          <w:p w:rsidR="001D2F01" w:rsidRPr="00F673C0" w:rsidRDefault="001D2F01" w:rsidP="00A93A03">
            <w:pPr>
              <w:jc w:val="right"/>
              <w:rPr>
                <w:color w:val="000000"/>
                <w:sz w:val="20"/>
                <w:szCs w:val="20"/>
              </w:rPr>
            </w:pPr>
            <w:r w:rsidRPr="00F673C0">
              <w:rPr>
                <w:color w:val="000000"/>
                <w:sz w:val="20"/>
                <w:szCs w:val="20"/>
                <w:lang w:eastAsia="en-US"/>
              </w:rPr>
              <w:t>4%</w:t>
            </w:r>
          </w:p>
        </w:tc>
        <w:tc>
          <w:tcPr>
            <w:tcW w:w="1139" w:type="dxa"/>
            <w:noWrap/>
            <w:vAlign w:val="center"/>
            <w:hideMark/>
          </w:tcPr>
          <w:p w:rsidR="001D2F01" w:rsidRPr="00F673C0" w:rsidRDefault="001D2F01" w:rsidP="00A93A03">
            <w:pPr>
              <w:jc w:val="right"/>
              <w:rPr>
                <w:color w:val="000000"/>
                <w:sz w:val="20"/>
                <w:szCs w:val="20"/>
              </w:rPr>
            </w:pPr>
            <w:r w:rsidRPr="00F673C0">
              <w:rPr>
                <w:color w:val="000000"/>
                <w:sz w:val="20"/>
                <w:szCs w:val="20"/>
                <w:lang w:eastAsia="en-US"/>
              </w:rPr>
              <w:t>9%</w:t>
            </w:r>
          </w:p>
        </w:tc>
        <w:tc>
          <w:tcPr>
            <w:tcW w:w="1140" w:type="dxa"/>
            <w:noWrap/>
            <w:vAlign w:val="center"/>
            <w:hideMark/>
          </w:tcPr>
          <w:p w:rsidR="001D2F01" w:rsidRPr="00F673C0" w:rsidRDefault="001D2F01" w:rsidP="00A93A03">
            <w:pPr>
              <w:jc w:val="right"/>
              <w:rPr>
                <w:color w:val="000000"/>
                <w:sz w:val="20"/>
                <w:szCs w:val="20"/>
              </w:rPr>
            </w:pPr>
            <w:r w:rsidRPr="00F673C0">
              <w:rPr>
                <w:color w:val="000000"/>
                <w:sz w:val="20"/>
                <w:szCs w:val="20"/>
                <w:lang w:eastAsia="en-US"/>
              </w:rPr>
              <w:t>7%</w:t>
            </w:r>
          </w:p>
        </w:tc>
        <w:tc>
          <w:tcPr>
            <w:tcW w:w="1140" w:type="dxa"/>
            <w:noWrap/>
            <w:vAlign w:val="center"/>
            <w:hideMark/>
          </w:tcPr>
          <w:p w:rsidR="001D2F01" w:rsidRPr="00F673C0" w:rsidRDefault="001D2F01" w:rsidP="00A93A03">
            <w:pPr>
              <w:jc w:val="right"/>
              <w:rPr>
                <w:sz w:val="20"/>
                <w:szCs w:val="20"/>
              </w:rPr>
            </w:pPr>
            <w:r w:rsidRPr="00F673C0">
              <w:rPr>
                <w:sz w:val="20"/>
                <w:szCs w:val="20"/>
                <w:lang w:eastAsia="en-US"/>
              </w:rPr>
              <w:t>7%</w:t>
            </w:r>
          </w:p>
        </w:tc>
      </w:tr>
      <w:tr w:rsidR="001D2F01" w:rsidRPr="0036226D" w:rsidTr="00A93A03">
        <w:trPr>
          <w:trHeight w:val="20"/>
          <w:jc w:val="center"/>
        </w:trPr>
        <w:tc>
          <w:tcPr>
            <w:tcW w:w="4281"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139" w:type="dxa"/>
            <w:noWrap/>
            <w:vAlign w:val="center"/>
            <w:hideMark/>
          </w:tcPr>
          <w:p w:rsidR="001D2F01" w:rsidRPr="00F673C0" w:rsidRDefault="001D2F01" w:rsidP="00A93A03">
            <w:pPr>
              <w:jc w:val="right"/>
              <w:rPr>
                <w:color w:val="000000"/>
                <w:sz w:val="20"/>
                <w:szCs w:val="20"/>
              </w:rPr>
            </w:pPr>
            <w:r w:rsidRPr="00F673C0">
              <w:rPr>
                <w:color w:val="000000"/>
                <w:sz w:val="20"/>
                <w:szCs w:val="20"/>
                <w:lang w:eastAsia="en-US"/>
              </w:rPr>
              <w:t>5%</w:t>
            </w:r>
          </w:p>
        </w:tc>
        <w:tc>
          <w:tcPr>
            <w:tcW w:w="1140" w:type="dxa"/>
            <w:noWrap/>
            <w:vAlign w:val="center"/>
            <w:hideMark/>
          </w:tcPr>
          <w:p w:rsidR="001D2F01" w:rsidRPr="00F673C0" w:rsidRDefault="001D2F01" w:rsidP="00A93A03">
            <w:pPr>
              <w:jc w:val="right"/>
              <w:rPr>
                <w:color w:val="000000"/>
                <w:sz w:val="20"/>
                <w:szCs w:val="20"/>
              </w:rPr>
            </w:pPr>
            <w:r w:rsidRPr="00F673C0">
              <w:rPr>
                <w:color w:val="000000"/>
                <w:sz w:val="20"/>
                <w:szCs w:val="20"/>
                <w:lang w:eastAsia="en-US"/>
              </w:rPr>
              <w:t>8%</w:t>
            </w:r>
          </w:p>
        </w:tc>
        <w:tc>
          <w:tcPr>
            <w:tcW w:w="1139" w:type="dxa"/>
            <w:noWrap/>
            <w:vAlign w:val="center"/>
            <w:hideMark/>
          </w:tcPr>
          <w:p w:rsidR="001D2F01" w:rsidRPr="00F673C0" w:rsidRDefault="001D2F01" w:rsidP="00A93A03">
            <w:pPr>
              <w:jc w:val="right"/>
              <w:rPr>
                <w:color w:val="000000"/>
                <w:sz w:val="20"/>
                <w:szCs w:val="20"/>
              </w:rPr>
            </w:pPr>
            <w:r w:rsidRPr="00F673C0">
              <w:rPr>
                <w:color w:val="000000"/>
                <w:sz w:val="20"/>
                <w:szCs w:val="20"/>
                <w:lang w:eastAsia="en-US"/>
              </w:rPr>
              <w:t>7%</w:t>
            </w:r>
          </w:p>
        </w:tc>
        <w:tc>
          <w:tcPr>
            <w:tcW w:w="1140" w:type="dxa"/>
            <w:noWrap/>
            <w:vAlign w:val="center"/>
            <w:hideMark/>
          </w:tcPr>
          <w:p w:rsidR="001D2F01" w:rsidRPr="00F673C0" w:rsidRDefault="001D2F01" w:rsidP="00A93A03">
            <w:pPr>
              <w:jc w:val="right"/>
              <w:rPr>
                <w:color w:val="000000"/>
                <w:sz w:val="20"/>
                <w:szCs w:val="20"/>
              </w:rPr>
            </w:pPr>
            <w:r w:rsidRPr="00F673C0">
              <w:rPr>
                <w:color w:val="000000"/>
                <w:sz w:val="20"/>
                <w:szCs w:val="20"/>
                <w:lang w:eastAsia="en-US"/>
              </w:rPr>
              <w:t>9%</w:t>
            </w:r>
          </w:p>
        </w:tc>
        <w:tc>
          <w:tcPr>
            <w:tcW w:w="1140" w:type="dxa"/>
            <w:noWrap/>
            <w:vAlign w:val="center"/>
            <w:hideMark/>
          </w:tcPr>
          <w:p w:rsidR="001D2F01" w:rsidRPr="00F673C0" w:rsidRDefault="001D2F01" w:rsidP="00A93A03">
            <w:pPr>
              <w:jc w:val="right"/>
              <w:rPr>
                <w:sz w:val="20"/>
                <w:szCs w:val="20"/>
              </w:rPr>
            </w:pPr>
            <w:r w:rsidRPr="00F673C0">
              <w:rPr>
                <w:sz w:val="20"/>
                <w:szCs w:val="20"/>
                <w:lang w:eastAsia="en-US"/>
              </w:rPr>
              <w:t>9%</w:t>
            </w:r>
          </w:p>
        </w:tc>
      </w:tr>
      <w:tr w:rsidR="001D2F01" w:rsidRPr="0036226D" w:rsidTr="00A93A03">
        <w:trPr>
          <w:trHeight w:val="20"/>
          <w:jc w:val="center"/>
        </w:trPr>
        <w:tc>
          <w:tcPr>
            <w:tcW w:w="4281"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139" w:type="dxa"/>
            <w:noWrap/>
            <w:vAlign w:val="center"/>
            <w:hideMark/>
          </w:tcPr>
          <w:p w:rsidR="001D2F01" w:rsidRPr="00F673C0" w:rsidRDefault="001D2F01" w:rsidP="00A93A03">
            <w:pPr>
              <w:jc w:val="right"/>
              <w:rPr>
                <w:color w:val="000000"/>
                <w:sz w:val="20"/>
                <w:szCs w:val="20"/>
              </w:rPr>
            </w:pPr>
            <w:r w:rsidRPr="00F673C0">
              <w:rPr>
                <w:color w:val="000000"/>
                <w:sz w:val="20"/>
                <w:szCs w:val="20"/>
                <w:lang w:eastAsia="en-US"/>
              </w:rPr>
              <w:t>87%</w:t>
            </w:r>
          </w:p>
        </w:tc>
        <w:tc>
          <w:tcPr>
            <w:tcW w:w="1140" w:type="dxa"/>
            <w:noWrap/>
            <w:vAlign w:val="center"/>
            <w:hideMark/>
          </w:tcPr>
          <w:p w:rsidR="001D2F01" w:rsidRPr="00F673C0" w:rsidRDefault="001D2F01" w:rsidP="00A93A03">
            <w:pPr>
              <w:jc w:val="right"/>
              <w:rPr>
                <w:color w:val="000000"/>
                <w:sz w:val="20"/>
                <w:szCs w:val="20"/>
              </w:rPr>
            </w:pPr>
            <w:r w:rsidRPr="00F673C0">
              <w:rPr>
                <w:color w:val="000000"/>
                <w:sz w:val="20"/>
                <w:szCs w:val="20"/>
                <w:lang w:eastAsia="en-US"/>
              </w:rPr>
              <w:t>85%</w:t>
            </w:r>
          </w:p>
        </w:tc>
        <w:tc>
          <w:tcPr>
            <w:tcW w:w="1139" w:type="dxa"/>
            <w:noWrap/>
            <w:vAlign w:val="center"/>
            <w:hideMark/>
          </w:tcPr>
          <w:p w:rsidR="001D2F01" w:rsidRPr="00F673C0" w:rsidRDefault="001D2F01" w:rsidP="00A93A03">
            <w:pPr>
              <w:jc w:val="right"/>
              <w:rPr>
                <w:color w:val="000000"/>
                <w:sz w:val="20"/>
                <w:szCs w:val="20"/>
              </w:rPr>
            </w:pPr>
            <w:r w:rsidRPr="00F673C0">
              <w:rPr>
                <w:color w:val="000000"/>
                <w:sz w:val="20"/>
                <w:szCs w:val="20"/>
                <w:lang w:eastAsia="en-US"/>
              </w:rPr>
              <w:t>79%</w:t>
            </w:r>
          </w:p>
        </w:tc>
        <w:tc>
          <w:tcPr>
            <w:tcW w:w="1140" w:type="dxa"/>
            <w:noWrap/>
            <w:vAlign w:val="center"/>
            <w:hideMark/>
          </w:tcPr>
          <w:p w:rsidR="001D2F01" w:rsidRPr="00F673C0" w:rsidRDefault="001D2F01" w:rsidP="00A93A03">
            <w:pPr>
              <w:jc w:val="right"/>
              <w:rPr>
                <w:color w:val="000000"/>
                <w:sz w:val="20"/>
                <w:szCs w:val="20"/>
              </w:rPr>
            </w:pPr>
            <w:r w:rsidRPr="00F673C0">
              <w:rPr>
                <w:color w:val="000000"/>
                <w:sz w:val="20"/>
                <w:szCs w:val="20"/>
                <w:lang w:eastAsia="en-US"/>
              </w:rPr>
              <w:t>76%</w:t>
            </w:r>
          </w:p>
        </w:tc>
        <w:tc>
          <w:tcPr>
            <w:tcW w:w="1140" w:type="dxa"/>
            <w:noWrap/>
            <w:vAlign w:val="center"/>
            <w:hideMark/>
          </w:tcPr>
          <w:p w:rsidR="001D2F01" w:rsidRPr="00F673C0" w:rsidRDefault="001D2F01" w:rsidP="00A93A03">
            <w:pPr>
              <w:jc w:val="right"/>
              <w:rPr>
                <w:sz w:val="20"/>
                <w:szCs w:val="20"/>
              </w:rPr>
            </w:pPr>
            <w:r w:rsidRPr="00F673C0">
              <w:rPr>
                <w:sz w:val="20"/>
                <w:szCs w:val="20"/>
                <w:lang w:eastAsia="en-US"/>
              </w:rPr>
              <w:t>76%</w:t>
            </w:r>
          </w:p>
        </w:tc>
      </w:tr>
      <w:tr w:rsidR="001D2F01" w:rsidRPr="0036226D" w:rsidTr="00A93A03">
        <w:trPr>
          <w:trHeight w:val="20"/>
          <w:jc w:val="center"/>
        </w:trPr>
        <w:tc>
          <w:tcPr>
            <w:tcW w:w="4281"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139" w:type="dxa"/>
            <w:noWrap/>
            <w:vAlign w:val="center"/>
            <w:hideMark/>
          </w:tcPr>
          <w:p w:rsidR="001D2F01" w:rsidRDefault="001D2F01" w:rsidP="00A93A03">
            <w:pPr>
              <w:jc w:val="right"/>
            </w:pPr>
            <w:r w:rsidRPr="0027793A">
              <w:rPr>
                <w:color w:val="000000"/>
                <w:sz w:val="20"/>
                <w:szCs w:val="20"/>
                <w:lang w:eastAsia="en-US"/>
              </w:rPr>
              <w:t>0,0</w:t>
            </w:r>
            <w:r w:rsidRPr="00F673C0">
              <w:rPr>
                <w:color w:val="000000"/>
                <w:sz w:val="20"/>
                <w:szCs w:val="20"/>
                <w:lang w:eastAsia="en-US"/>
              </w:rPr>
              <w:t>1%</w:t>
            </w:r>
          </w:p>
        </w:tc>
        <w:tc>
          <w:tcPr>
            <w:tcW w:w="1140" w:type="dxa"/>
            <w:noWrap/>
            <w:vAlign w:val="center"/>
            <w:hideMark/>
          </w:tcPr>
          <w:p w:rsidR="001D2F01" w:rsidRDefault="001D2F01" w:rsidP="00A93A03">
            <w:pPr>
              <w:jc w:val="right"/>
            </w:pPr>
            <w:r w:rsidRPr="0027793A">
              <w:rPr>
                <w:color w:val="000000"/>
                <w:sz w:val="20"/>
                <w:szCs w:val="20"/>
                <w:lang w:eastAsia="en-US"/>
              </w:rPr>
              <w:t>0,0</w:t>
            </w:r>
            <w:r w:rsidRPr="00F673C0">
              <w:rPr>
                <w:color w:val="000000"/>
                <w:sz w:val="20"/>
                <w:szCs w:val="20"/>
                <w:lang w:eastAsia="en-US"/>
              </w:rPr>
              <w:t>1%</w:t>
            </w:r>
          </w:p>
        </w:tc>
        <w:tc>
          <w:tcPr>
            <w:tcW w:w="1139" w:type="dxa"/>
            <w:noWrap/>
            <w:vAlign w:val="center"/>
            <w:hideMark/>
          </w:tcPr>
          <w:p w:rsidR="001D2F01" w:rsidRDefault="001D2F01" w:rsidP="00A93A03">
            <w:pPr>
              <w:jc w:val="right"/>
            </w:pPr>
            <w:r w:rsidRPr="0027793A">
              <w:rPr>
                <w:color w:val="000000"/>
                <w:sz w:val="20"/>
                <w:szCs w:val="20"/>
                <w:lang w:eastAsia="en-US"/>
              </w:rPr>
              <w:t>0,0</w:t>
            </w:r>
            <w:r w:rsidRPr="00F673C0">
              <w:rPr>
                <w:color w:val="000000"/>
                <w:sz w:val="20"/>
                <w:szCs w:val="20"/>
                <w:lang w:eastAsia="en-US"/>
              </w:rPr>
              <w:t>1%</w:t>
            </w:r>
          </w:p>
        </w:tc>
        <w:tc>
          <w:tcPr>
            <w:tcW w:w="1140" w:type="dxa"/>
            <w:noWrap/>
            <w:vAlign w:val="center"/>
            <w:hideMark/>
          </w:tcPr>
          <w:p w:rsidR="001D2F01" w:rsidRDefault="001D2F01" w:rsidP="00A93A03">
            <w:pPr>
              <w:jc w:val="right"/>
            </w:pPr>
            <w:r w:rsidRPr="0027793A">
              <w:rPr>
                <w:color w:val="000000"/>
                <w:sz w:val="20"/>
                <w:szCs w:val="20"/>
                <w:lang w:eastAsia="en-US"/>
              </w:rPr>
              <w:t>0,0</w:t>
            </w:r>
            <w:r w:rsidRPr="00F673C0">
              <w:rPr>
                <w:color w:val="000000"/>
                <w:sz w:val="20"/>
                <w:szCs w:val="20"/>
                <w:lang w:eastAsia="en-US"/>
              </w:rPr>
              <w:t>1%</w:t>
            </w:r>
          </w:p>
        </w:tc>
        <w:tc>
          <w:tcPr>
            <w:tcW w:w="1140" w:type="dxa"/>
            <w:noWrap/>
            <w:vAlign w:val="center"/>
            <w:hideMark/>
          </w:tcPr>
          <w:p w:rsidR="001D2F01" w:rsidRPr="009C24BA" w:rsidRDefault="001D2F01" w:rsidP="00A93A03">
            <w:pPr>
              <w:jc w:val="right"/>
            </w:pPr>
            <w:r w:rsidRPr="009C24BA">
              <w:rPr>
                <w:sz w:val="20"/>
                <w:szCs w:val="20"/>
                <w:lang w:eastAsia="en-US"/>
              </w:rPr>
              <w:t>0,0</w:t>
            </w:r>
            <w:r w:rsidRPr="00F673C0">
              <w:rPr>
                <w:sz w:val="20"/>
                <w:szCs w:val="20"/>
                <w:lang w:eastAsia="en-US"/>
              </w:rPr>
              <w:t>1%</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284"/>
        <w:gridCol w:w="1140"/>
        <w:gridCol w:w="1140"/>
        <w:gridCol w:w="1140"/>
        <w:gridCol w:w="1140"/>
        <w:gridCol w:w="1141"/>
      </w:tblGrid>
      <w:tr w:rsidR="001D2F01" w:rsidRPr="00934484" w:rsidTr="00A93A03">
        <w:trPr>
          <w:trHeight w:val="20"/>
          <w:jc w:val="center"/>
        </w:trPr>
        <w:tc>
          <w:tcPr>
            <w:tcW w:w="4284"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284"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140" w:type="dxa"/>
            <w:noWrap/>
            <w:vAlign w:val="center"/>
            <w:hideMark/>
          </w:tcPr>
          <w:p w:rsidR="001D2F01" w:rsidRPr="009C24BA" w:rsidRDefault="001D2F01" w:rsidP="00A93A03">
            <w:pPr>
              <w:jc w:val="right"/>
              <w:rPr>
                <w:color w:val="000000"/>
                <w:sz w:val="20"/>
                <w:szCs w:val="20"/>
              </w:rPr>
            </w:pPr>
            <w:r w:rsidRPr="009C24BA">
              <w:rPr>
                <w:snapToGrid w:val="0"/>
                <w:color w:val="000000"/>
                <w:sz w:val="20"/>
                <w:szCs w:val="20"/>
                <w:lang w:eastAsia="en-US"/>
              </w:rPr>
              <w:t>47%</w:t>
            </w:r>
          </w:p>
        </w:tc>
        <w:tc>
          <w:tcPr>
            <w:tcW w:w="1140" w:type="dxa"/>
            <w:noWrap/>
            <w:vAlign w:val="center"/>
            <w:hideMark/>
          </w:tcPr>
          <w:p w:rsidR="001D2F01" w:rsidRPr="009C24BA" w:rsidRDefault="001D2F01" w:rsidP="00A93A03">
            <w:pPr>
              <w:jc w:val="right"/>
              <w:rPr>
                <w:color w:val="000000"/>
                <w:sz w:val="20"/>
                <w:szCs w:val="20"/>
              </w:rPr>
            </w:pPr>
            <w:r w:rsidRPr="009C24BA">
              <w:rPr>
                <w:snapToGrid w:val="0"/>
                <w:color w:val="000000"/>
                <w:sz w:val="20"/>
                <w:szCs w:val="20"/>
                <w:lang w:eastAsia="en-US"/>
              </w:rPr>
              <w:t>56%</w:t>
            </w:r>
          </w:p>
        </w:tc>
        <w:tc>
          <w:tcPr>
            <w:tcW w:w="1140" w:type="dxa"/>
            <w:noWrap/>
            <w:vAlign w:val="center"/>
            <w:hideMark/>
          </w:tcPr>
          <w:p w:rsidR="001D2F01" w:rsidRPr="009C24BA" w:rsidRDefault="001D2F01" w:rsidP="00A93A03">
            <w:pPr>
              <w:jc w:val="right"/>
              <w:rPr>
                <w:color w:val="000000"/>
                <w:sz w:val="20"/>
                <w:szCs w:val="20"/>
              </w:rPr>
            </w:pPr>
            <w:r w:rsidRPr="009C24BA">
              <w:rPr>
                <w:snapToGrid w:val="0"/>
                <w:color w:val="000000"/>
                <w:sz w:val="20"/>
                <w:szCs w:val="20"/>
                <w:lang w:eastAsia="en-US"/>
              </w:rPr>
              <w:t>39%</w:t>
            </w:r>
          </w:p>
        </w:tc>
        <w:tc>
          <w:tcPr>
            <w:tcW w:w="1140" w:type="dxa"/>
            <w:noWrap/>
            <w:vAlign w:val="center"/>
            <w:hideMark/>
          </w:tcPr>
          <w:p w:rsidR="001D2F01" w:rsidRPr="009C24BA" w:rsidRDefault="001D2F01" w:rsidP="00A93A03">
            <w:pPr>
              <w:jc w:val="right"/>
              <w:rPr>
                <w:color w:val="000000"/>
                <w:sz w:val="20"/>
                <w:szCs w:val="20"/>
              </w:rPr>
            </w:pPr>
            <w:r w:rsidRPr="009C24BA">
              <w:rPr>
                <w:snapToGrid w:val="0"/>
                <w:color w:val="000000"/>
                <w:sz w:val="20"/>
                <w:szCs w:val="20"/>
                <w:lang w:eastAsia="en-US"/>
              </w:rPr>
              <w:t>47%</w:t>
            </w:r>
          </w:p>
        </w:tc>
        <w:tc>
          <w:tcPr>
            <w:tcW w:w="1141" w:type="dxa"/>
            <w:noWrap/>
            <w:vAlign w:val="center"/>
            <w:hideMark/>
          </w:tcPr>
          <w:p w:rsidR="001D2F01" w:rsidRPr="009C24BA" w:rsidRDefault="001D2F01" w:rsidP="00A93A03">
            <w:pPr>
              <w:jc w:val="right"/>
              <w:rPr>
                <w:sz w:val="20"/>
                <w:szCs w:val="20"/>
              </w:rPr>
            </w:pPr>
            <w:r w:rsidRPr="009C24BA">
              <w:rPr>
                <w:snapToGrid w:val="0"/>
                <w:sz w:val="20"/>
                <w:szCs w:val="20"/>
                <w:lang w:eastAsia="en-US"/>
              </w:rPr>
              <w:t>47%</w:t>
            </w:r>
          </w:p>
        </w:tc>
      </w:tr>
      <w:tr w:rsidR="001D2F01" w:rsidRPr="00934484" w:rsidTr="00A93A03">
        <w:trPr>
          <w:trHeight w:val="20"/>
          <w:jc w:val="center"/>
        </w:trPr>
        <w:tc>
          <w:tcPr>
            <w:tcW w:w="4284"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140" w:type="dxa"/>
            <w:noWrap/>
            <w:vAlign w:val="center"/>
            <w:hideMark/>
          </w:tcPr>
          <w:p w:rsidR="001D2F01" w:rsidRPr="009C24BA" w:rsidRDefault="001D2F01" w:rsidP="00A93A03">
            <w:pPr>
              <w:jc w:val="right"/>
              <w:rPr>
                <w:snapToGrid w:val="0"/>
                <w:color w:val="000000"/>
                <w:sz w:val="20"/>
                <w:szCs w:val="20"/>
                <w:lang w:eastAsia="en-US"/>
              </w:rPr>
            </w:pPr>
            <w:r>
              <w:rPr>
                <w:snapToGrid w:val="0"/>
                <w:color w:val="000000"/>
                <w:sz w:val="20"/>
                <w:szCs w:val="20"/>
                <w:lang w:eastAsia="en-US"/>
              </w:rPr>
              <w:t>0,01%</w:t>
            </w:r>
          </w:p>
        </w:tc>
        <w:tc>
          <w:tcPr>
            <w:tcW w:w="1140" w:type="dxa"/>
            <w:noWrap/>
            <w:vAlign w:val="center"/>
            <w:hideMark/>
          </w:tcPr>
          <w:p w:rsidR="001D2F01" w:rsidRDefault="001D2F01" w:rsidP="00A93A03">
            <w:pPr>
              <w:jc w:val="right"/>
            </w:pPr>
            <w:r w:rsidRPr="00E071A4">
              <w:rPr>
                <w:snapToGrid w:val="0"/>
                <w:color w:val="000000"/>
                <w:sz w:val="20"/>
                <w:szCs w:val="20"/>
                <w:lang w:eastAsia="en-US"/>
              </w:rPr>
              <w:t>0,01%</w:t>
            </w:r>
          </w:p>
        </w:tc>
        <w:tc>
          <w:tcPr>
            <w:tcW w:w="1140" w:type="dxa"/>
            <w:noWrap/>
            <w:vAlign w:val="center"/>
            <w:hideMark/>
          </w:tcPr>
          <w:p w:rsidR="001D2F01" w:rsidRDefault="001D2F01" w:rsidP="00A93A03">
            <w:pPr>
              <w:jc w:val="right"/>
            </w:pPr>
            <w:r w:rsidRPr="00E071A4">
              <w:rPr>
                <w:snapToGrid w:val="0"/>
                <w:color w:val="000000"/>
                <w:sz w:val="20"/>
                <w:szCs w:val="20"/>
                <w:lang w:eastAsia="en-US"/>
              </w:rPr>
              <w:t>0,01%</w:t>
            </w:r>
          </w:p>
        </w:tc>
        <w:tc>
          <w:tcPr>
            <w:tcW w:w="1140" w:type="dxa"/>
            <w:noWrap/>
            <w:vAlign w:val="center"/>
            <w:hideMark/>
          </w:tcPr>
          <w:p w:rsidR="001D2F01" w:rsidRDefault="001D2F01" w:rsidP="00A93A03">
            <w:pPr>
              <w:jc w:val="right"/>
            </w:pPr>
            <w:r w:rsidRPr="00E071A4">
              <w:rPr>
                <w:snapToGrid w:val="0"/>
                <w:color w:val="000000"/>
                <w:sz w:val="20"/>
                <w:szCs w:val="20"/>
                <w:lang w:eastAsia="en-US"/>
              </w:rPr>
              <w:t>0,01%</w:t>
            </w:r>
          </w:p>
        </w:tc>
        <w:tc>
          <w:tcPr>
            <w:tcW w:w="1141" w:type="dxa"/>
            <w:noWrap/>
            <w:vAlign w:val="center"/>
            <w:hideMark/>
          </w:tcPr>
          <w:p w:rsidR="001D2F01" w:rsidRDefault="001D2F01" w:rsidP="00A93A03">
            <w:pPr>
              <w:jc w:val="right"/>
            </w:pPr>
            <w:r w:rsidRPr="00E071A4">
              <w:rPr>
                <w:snapToGrid w:val="0"/>
                <w:color w:val="000000"/>
                <w:sz w:val="20"/>
                <w:szCs w:val="20"/>
                <w:lang w:eastAsia="en-US"/>
              </w:rPr>
              <w:t>0,01%</w:t>
            </w:r>
          </w:p>
        </w:tc>
      </w:tr>
      <w:tr w:rsidR="001D2F01" w:rsidRPr="00934484" w:rsidTr="00A93A03">
        <w:trPr>
          <w:trHeight w:val="20"/>
          <w:jc w:val="center"/>
        </w:trPr>
        <w:tc>
          <w:tcPr>
            <w:tcW w:w="4284"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140" w:type="dxa"/>
            <w:noWrap/>
            <w:vAlign w:val="center"/>
            <w:hideMark/>
          </w:tcPr>
          <w:p w:rsidR="001D2F01" w:rsidRPr="009C24BA" w:rsidRDefault="001D2F01" w:rsidP="00A93A03">
            <w:pPr>
              <w:jc w:val="right"/>
              <w:rPr>
                <w:color w:val="000000"/>
                <w:sz w:val="20"/>
                <w:szCs w:val="20"/>
              </w:rPr>
            </w:pPr>
            <w:r w:rsidRPr="009C24BA">
              <w:rPr>
                <w:snapToGrid w:val="0"/>
                <w:color w:val="000000"/>
                <w:sz w:val="20"/>
                <w:szCs w:val="20"/>
                <w:lang w:eastAsia="en-US"/>
              </w:rPr>
              <w:t>47%</w:t>
            </w:r>
          </w:p>
        </w:tc>
        <w:tc>
          <w:tcPr>
            <w:tcW w:w="1140" w:type="dxa"/>
            <w:noWrap/>
            <w:vAlign w:val="center"/>
            <w:hideMark/>
          </w:tcPr>
          <w:p w:rsidR="001D2F01" w:rsidRPr="009C24BA" w:rsidRDefault="001D2F01" w:rsidP="00A93A03">
            <w:pPr>
              <w:jc w:val="right"/>
              <w:rPr>
                <w:color w:val="000000"/>
                <w:sz w:val="20"/>
                <w:szCs w:val="20"/>
              </w:rPr>
            </w:pPr>
            <w:r w:rsidRPr="009C24BA">
              <w:rPr>
                <w:snapToGrid w:val="0"/>
                <w:color w:val="000000"/>
                <w:sz w:val="20"/>
                <w:szCs w:val="20"/>
                <w:lang w:eastAsia="en-US"/>
              </w:rPr>
              <w:t>34%</w:t>
            </w:r>
          </w:p>
        </w:tc>
        <w:tc>
          <w:tcPr>
            <w:tcW w:w="1140" w:type="dxa"/>
            <w:noWrap/>
            <w:vAlign w:val="center"/>
            <w:hideMark/>
          </w:tcPr>
          <w:p w:rsidR="001D2F01" w:rsidRPr="009C24BA" w:rsidRDefault="001D2F01" w:rsidP="00A93A03">
            <w:pPr>
              <w:jc w:val="right"/>
              <w:rPr>
                <w:color w:val="000000"/>
                <w:sz w:val="20"/>
                <w:szCs w:val="20"/>
              </w:rPr>
            </w:pPr>
            <w:r w:rsidRPr="009C24BA">
              <w:rPr>
                <w:snapToGrid w:val="0"/>
                <w:color w:val="000000"/>
                <w:sz w:val="20"/>
                <w:szCs w:val="20"/>
                <w:lang w:eastAsia="en-US"/>
              </w:rPr>
              <w:t>53%</w:t>
            </w:r>
          </w:p>
        </w:tc>
        <w:tc>
          <w:tcPr>
            <w:tcW w:w="1140" w:type="dxa"/>
            <w:noWrap/>
            <w:vAlign w:val="center"/>
            <w:hideMark/>
          </w:tcPr>
          <w:p w:rsidR="001D2F01" w:rsidRPr="009C24BA" w:rsidRDefault="001D2F01" w:rsidP="00A93A03">
            <w:pPr>
              <w:jc w:val="right"/>
              <w:rPr>
                <w:color w:val="000000"/>
                <w:sz w:val="20"/>
                <w:szCs w:val="20"/>
              </w:rPr>
            </w:pPr>
            <w:r w:rsidRPr="009C24BA">
              <w:rPr>
                <w:snapToGrid w:val="0"/>
                <w:color w:val="000000"/>
                <w:sz w:val="20"/>
                <w:szCs w:val="20"/>
                <w:lang w:eastAsia="en-US"/>
              </w:rPr>
              <w:t>41%</w:t>
            </w:r>
          </w:p>
        </w:tc>
        <w:tc>
          <w:tcPr>
            <w:tcW w:w="1141" w:type="dxa"/>
            <w:noWrap/>
            <w:vAlign w:val="center"/>
            <w:hideMark/>
          </w:tcPr>
          <w:p w:rsidR="001D2F01" w:rsidRPr="009C24BA" w:rsidRDefault="001D2F01" w:rsidP="00A93A03">
            <w:pPr>
              <w:jc w:val="right"/>
              <w:rPr>
                <w:sz w:val="20"/>
                <w:szCs w:val="20"/>
              </w:rPr>
            </w:pPr>
            <w:r w:rsidRPr="009C24BA">
              <w:rPr>
                <w:snapToGrid w:val="0"/>
                <w:sz w:val="20"/>
                <w:szCs w:val="20"/>
                <w:lang w:eastAsia="en-US"/>
              </w:rPr>
              <w:t>41%</w:t>
            </w:r>
          </w:p>
        </w:tc>
      </w:tr>
      <w:tr w:rsidR="001D2F01" w:rsidRPr="00934484" w:rsidTr="00A93A03">
        <w:trPr>
          <w:trHeight w:val="20"/>
          <w:jc w:val="center"/>
        </w:trPr>
        <w:tc>
          <w:tcPr>
            <w:tcW w:w="4284"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140" w:type="dxa"/>
            <w:noWrap/>
            <w:vAlign w:val="center"/>
            <w:hideMark/>
          </w:tcPr>
          <w:p w:rsidR="001D2F01" w:rsidRPr="009C24BA" w:rsidRDefault="001D2F01" w:rsidP="00A93A03">
            <w:pPr>
              <w:jc w:val="right"/>
              <w:rPr>
                <w:color w:val="000000"/>
                <w:sz w:val="20"/>
                <w:szCs w:val="20"/>
              </w:rPr>
            </w:pPr>
            <w:r w:rsidRPr="009C24BA">
              <w:rPr>
                <w:snapToGrid w:val="0"/>
                <w:color w:val="000000"/>
                <w:sz w:val="20"/>
                <w:szCs w:val="20"/>
                <w:lang w:eastAsia="en-US"/>
              </w:rPr>
              <w:t>10%</w:t>
            </w:r>
          </w:p>
        </w:tc>
        <w:tc>
          <w:tcPr>
            <w:tcW w:w="1140" w:type="dxa"/>
            <w:noWrap/>
            <w:vAlign w:val="center"/>
            <w:hideMark/>
          </w:tcPr>
          <w:p w:rsidR="001D2F01" w:rsidRPr="009C24BA" w:rsidRDefault="001D2F01" w:rsidP="00A93A03">
            <w:pPr>
              <w:jc w:val="right"/>
              <w:rPr>
                <w:color w:val="000000"/>
                <w:sz w:val="20"/>
                <w:szCs w:val="20"/>
              </w:rPr>
            </w:pPr>
            <w:r w:rsidRPr="009C24BA">
              <w:rPr>
                <w:snapToGrid w:val="0"/>
                <w:color w:val="000000"/>
                <w:sz w:val="20"/>
                <w:szCs w:val="20"/>
                <w:lang w:eastAsia="en-US"/>
              </w:rPr>
              <w:t>10%</w:t>
            </w:r>
          </w:p>
        </w:tc>
        <w:tc>
          <w:tcPr>
            <w:tcW w:w="1140" w:type="dxa"/>
            <w:noWrap/>
            <w:vAlign w:val="center"/>
            <w:hideMark/>
          </w:tcPr>
          <w:p w:rsidR="001D2F01" w:rsidRPr="009C24BA" w:rsidRDefault="001D2F01" w:rsidP="00A93A03">
            <w:pPr>
              <w:jc w:val="right"/>
              <w:rPr>
                <w:color w:val="000000"/>
                <w:sz w:val="20"/>
                <w:szCs w:val="20"/>
              </w:rPr>
            </w:pPr>
            <w:r w:rsidRPr="009C24BA">
              <w:rPr>
                <w:snapToGrid w:val="0"/>
                <w:color w:val="000000"/>
                <w:sz w:val="20"/>
                <w:szCs w:val="20"/>
                <w:lang w:eastAsia="en-US"/>
              </w:rPr>
              <w:t>8%</w:t>
            </w:r>
          </w:p>
        </w:tc>
        <w:tc>
          <w:tcPr>
            <w:tcW w:w="1140" w:type="dxa"/>
            <w:noWrap/>
            <w:vAlign w:val="center"/>
            <w:hideMark/>
          </w:tcPr>
          <w:p w:rsidR="001D2F01" w:rsidRPr="009C24BA" w:rsidRDefault="001D2F01" w:rsidP="00A93A03">
            <w:pPr>
              <w:jc w:val="right"/>
              <w:rPr>
                <w:color w:val="000000"/>
                <w:sz w:val="20"/>
                <w:szCs w:val="20"/>
              </w:rPr>
            </w:pPr>
            <w:r w:rsidRPr="009C24BA">
              <w:rPr>
                <w:snapToGrid w:val="0"/>
                <w:color w:val="000000"/>
                <w:sz w:val="20"/>
                <w:szCs w:val="20"/>
                <w:lang w:eastAsia="en-US"/>
              </w:rPr>
              <w:t>12%</w:t>
            </w:r>
          </w:p>
        </w:tc>
        <w:tc>
          <w:tcPr>
            <w:tcW w:w="1141" w:type="dxa"/>
            <w:noWrap/>
            <w:vAlign w:val="center"/>
            <w:hideMark/>
          </w:tcPr>
          <w:p w:rsidR="001D2F01" w:rsidRPr="009C24BA" w:rsidRDefault="001D2F01" w:rsidP="00A93A03">
            <w:pPr>
              <w:jc w:val="right"/>
              <w:rPr>
                <w:sz w:val="20"/>
                <w:szCs w:val="20"/>
              </w:rPr>
            </w:pPr>
            <w:r w:rsidRPr="009C24BA">
              <w:rPr>
                <w:snapToGrid w:val="0"/>
                <w:sz w:val="20"/>
                <w:szCs w:val="20"/>
                <w:lang w:eastAsia="en-US"/>
              </w:rPr>
              <w:t>12%</w:t>
            </w:r>
          </w:p>
        </w:tc>
      </w:tr>
    </w:tbl>
    <w:p w:rsidR="001D2F01" w:rsidRDefault="001D2F01" w:rsidP="001D2F01">
      <w:pPr>
        <w:spacing w:after="200" w:line="276" w:lineRule="auto"/>
        <w:rPr>
          <w:b/>
        </w:rPr>
      </w:pPr>
      <w:r>
        <w:rPr>
          <w:b/>
        </w:rPr>
        <w:br w:type="page"/>
      </w:r>
    </w:p>
    <w:p w:rsidR="001D2F01" w:rsidRPr="008F3F46" w:rsidRDefault="001D2F01" w:rsidP="001D2F01">
      <w:pPr>
        <w:pStyle w:val="1"/>
        <w:ind w:firstLine="851"/>
        <w:rPr>
          <w:rFonts w:ascii="Times New Roman" w:hAnsi="Times New Roman" w:cs="Times New Roman"/>
          <w:color w:val="auto"/>
        </w:rPr>
      </w:pPr>
      <w:bookmarkStart w:id="37" w:name="_Toc358337298"/>
      <w:r w:rsidRPr="008F3F46">
        <w:rPr>
          <w:rFonts w:ascii="Times New Roman" w:hAnsi="Times New Roman" w:cs="Times New Roman"/>
          <w:color w:val="auto"/>
        </w:rPr>
        <w:lastRenderedPageBreak/>
        <w:t xml:space="preserve">Приложение </w:t>
      </w:r>
      <w:r>
        <w:rPr>
          <w:rFonts w:ascii="Times New Roman" w:hAnsi="Times New Roman" w:cs="Times New Roman"/>
          <w:color w:val="auto"/>
        </w:rPr>
        <w:t>2</w:t>
      </w:r>
      <w:r w:rsidRPr="008F3F46">
        <w:rPr>
          <w:rFonts w:ascii="Times New Roman" w:hAnsi="Times New Roman" w:cs="Times New Roman"/>
          <w:color w:val="auto"/>
        </w:rPr>
        <w:t>.</w:t>
      </w:r>
      <w:bookmarkEnd w:id="37"/>
    </w:p>
    <w:p w:rsidR="001D2F01" w:rsidRDefault="001D2F01" w:rsidP="001D2F01">
      <w:pPr>
        <w:pStyle w:val="2"/>
        <w:spacing w:line="360" w:lineRule="auto"/>
        <w:jc w:val="center"/>
        <w:rPr>
          <w:rFonts w:ascii="Times New Roman" w:eastAsia="Calibri" w:hAnsi="Times New Roman" w:cs="Times New Roman"/>
          <w:color w:val="auto"/>
          <w:sz w:val="24"/>
          <w:szCs w:val="24"/>
        </w:rPr>
      </w:pPr>
      <w:bookmarkStart w:id="38" w:name="_Toc358337299"/>
      <w:r>
        <w:rPr>
          <w:rFonts w:ascii="Times New Roman" w:eastAsia="Calibri" w:hAnsi="Times New Roman" w:cs="Times New Roman"/>
          <w:color w:val="auto"/>
          <w:sz w:val="24"/>
          <w:szCs w:val="24"/>
        </w:rPr>
        <w:t xml:space="preserve">Значимые показатели </w:t>
      </w:r>
      <w:r w:rsidRPr="008F3F46">
        <w:rPr>
          <w:rFonts w:ascii="Times New Roman" w:eastAsia="Calibri" w:hAnsi="Times New Roman" w:cs="Times New Roman"/>
          <w:color w:val="auto"/>
          <w:sz w:val="24"/>
          <w:szCs w:val="24"/>
        </w:rPr>
        <w:t>ООО «</w:t>
      </w:r>
      <w:r>
        <w:rPr>
          <w:rFonts w:ascii="Times New Roman" w:eastAsia="Calibri" w:hAnsi="Times New Roman" w:cs="Times New Roman"/>
          <w:color w:val="auto"/>
          <w:sz w:val="24"/>
          <w:szCs w:val="24"/>
        </w:rPr>
        <w:t>Авро</w:t>
      </w:r>
      <w:r w:rsidRPr="008F3F46">
        <w:rPr>
          <w:rFonts w:ascii="Times New Roman" w:eastAsia="Calibri" w:hAnsi="Times New Roman" w:cs="Times New Roman"/>
          <w:color w:val="auto"/>
          <w:sz w:val="24"/>
          <w:szCs w:val="24"/>
        </w:rPr>
        <w:t>»</w:t>
      </w:r>
      <w:bookmarkEnd w:id="38"/>
    </w:p>
    <w:p w:rsidR="001D2F01" w:rsidRPr="008F3F46"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291"/>
        <w:gridCol w:w="1141"/>
        <w:gridCol w:w="1142"/>
        <w:gridCol w:w="1141"/>
        <w:gridCol w:w="1142"/>
        <w:gridCol w:w="1142"/>
      </w:tblGrid>
      <w:tr w:rsidR="001D2F01" w:rsidRPr="008F3F46" w:rsidTr="00A93A03">
        <w:trPr>
          <w:trHeight w:val="47"/>
          <w:jc w:val="center"/>
        </w:trPr>
        <w:tc>
          <w:tcPr>
            <w:tcW w:w="4291"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41"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42"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41"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42"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42"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Валюта баланса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Cs/>
                <w:color w:val="000000"/>
                <w:sz w:val="20"/>
                <w:szCs w:val="20"/>
                <w:lang w:eastAsia="en-US"/>
              </w:rPr>
            </w:pPr>
            <w:r w:rsidRPr="00934484">
              <w:rPr>
                <w:bCs/>
                <w:color w:val="000000"/>
                <w:sz w:val="20"/>
                <w:szCs w:val="20"/>
                <w:lang w:eastAsia="en-US"/>
              </w:rPr>
              <w:t>1 853 435</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Cs/>
                <w:color w:val="000000"/>
                <w:sz w:val="20"/>
                <w:szCs w:val="20"/>
                <w:lang w:eastAsia="en-US"/>
              </w:rPr>
            </w:pPr>
            <w:r w:rsidRPr="00934484">
              <w:rPr>
                <w:bCs/>
                <w:color w:val="000000"/>
                <w:sz w:val="20"/>
                <w:szCs w:val="20"/>
                <w:lang w:eastAsia="en-US"/>
              </w:rPr>
              <w:t>1 974 595</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Cs/>
                <w:color w:val="000000"/>
                <w:sz w:val="20"/>
                <w:szCs w:val="20"/>
                <w:lang w:eastAsia="en-US"/>
              </w:rPr>
            </w:pPr>
            <w:r w:rsidRPr="00934484">
              <w:rPr>
                <w:bCs/>
                <w:color w:val="000000"/>
                <w:sz w:val="20"/>
                <w:szCs w:val="20"/>
                <w:lang w:eastAsia="en-US"/>
              </w:rPr>
              <w:t>2 139 329</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Cs/>
                <w:color w:val="000000"/>
                <w:sz w:val="20"/>
                <w:szCs w:val="20"/>
                <w:lang w:eastAsia="en-US"/>
              </w:rPr>
            </w:pPr>
            <w:r w:rsidRPr="00934484">
              <w:rPr>
                <w:bCs/>
                <w:color w:val="000000"/>
                <w:sz w:val="20"/>
                <w:szCs w:val="20"/>
                <w:lang w:eastAsia="en-US"/>
              </w:rPr>
              <w:t>2 273 616</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934484" w:rsidRDefault="001D2F01" w:rsidP="00A93A03">
            <w:pPr>
              <w:spacing w:line="276" w:lineRule="auto"/>
              <w:jc w:val="right"/>
              <w:rPr>
                <w:bCs/>
                <w:sz w:val="20"/>
                <w:szCs w:val="20"/>
                <w:lang w:eastAsia="en-US"/>
              </w:rPr>
            </w:pPr>
            <w:r w:rsidRPr="00934484">
              <w:rPr>
                <w:bCs/>
                <w:sz w:val="20"/>
                <w:szCs w:val="20"/>
                <w:lang w:eastAsia="en-US"/>
              </w:rPr>
              <w:t>2 648 018</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Капитал и резервы</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
                <w:color w:val="000000"/>
                <w:sz w:val="20"/>
                <w:szCs w:val="20"/>
                <w:lang w:eastAsia="en-US"/>
              </w:rPr>
            </w:pPr>
            <w:r w:rsidRPr="00934484">
              <w:rPr>
                <w:b/>
                <w:color w:val="000000"/>
                <w:sz w:val="20"/>
                <w:szCs w:val="20"/>
                <w:lang w:eastAsia="en-US"/>
              </w:rPr>
              <w:t>-128 462</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
                <w:color w:val="000000"/>
                <w:sz w:val="20"/>
                <w:szCs w:val="20"/>
                <w:lang w:eastAsia="en-US"/>
              </w:rPr>
            </w:pPr>
            <w:r w:rsidRPr="00934484">
              <w:rPr>
                <w:b/>
                <w:color w:val="000000"/>
                <w:sz w:val="20"/>
                <w:szCs w:val="20"/>
                <w:lang w:eastAsia="en-US"/>
              </w:rPr>
              <w:t>-127 713</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
                <w:color w:val="000000"/>
                <w:sz w:val="20"/>
                <w:szCs w:val="20"/>
                <w:lang w:eastAsia="en-US"/>
              </w:rPr>
            </w:pPr>
            <w:r w:rsidRPr="00934484">
              <w:rPr>
                <w:b/>
                <w:color w:val="000000"/>
                <w:sz w:val="20"/>
                <w:szCs w:val="20"/>
                <w:lang w:eastAsia="en-US"/>
              </w:rPr>
              <w:t>-127 701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
                <w:color w:val="000000"/>
                <w:sz w:val="20"/>
                <w:szCs w:val="20"/>
                <w:lang w:eastAsia="en-US"/>
              </w:rPr>
            </w:pPr>
            <w:r w:rsidRPr="00934484">
              <w:rPr>
                <w:b/>
                <w:color w:val="000000"/>
                <w:sz w:val="20"/>
                <w:szCs w:val="20"/>
                <w:lang w:eastAsia="en-US"/>
              </w:rPr>
              <w:t>-126 691</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934484" w:rsidRDefault="001D2F01" w:rsidP="00A93A03">
            <w:pPr>
              <w:spacing w:line="276" w:lineRule="auto"/>
              <w:jc w:val="right"/>
              <w:rPr>
                <w:b/>
                <w:sz w:val="20"/>
                <w:szCs w:val="20"/>
                <w:lang w:eastAsia="en-US"/>
              </w:rPr>
            </w:pPr>
            <w:r w:rsidRPr="00934484">
              <w:rPr>
                <w:b/>
                <w:sz w:val="20"/>
                <w:szCs w:val="20"/>
                <w:lang w:eastAsia="en-US"/>
              </w:rPr>
              <w:t>-127 356</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-129 931</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-129 182</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-129 170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-128 160</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-128 825</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
                <w:color w:val="000000"/>
                <w:sz w:val="20"/>
                <w:szCs w:val="20"/>
                <w:lang w:eastAsia="en-US"/>
              </w:rPr>
            </w:pPr>
            <w:r w:rsidRPr="00934484">
              <w:rPr>
                <w:b/>
                <w:color w:val="000000"/>
                <w:sz w:val="20"/>
                <w:szCs w:val="20"/>
                <w:lang w:eastAsia="en-US"/>
              </w:rPr>
              <w:t>304 268</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
                <w:color w:val="000000"/>
                <w:sz w:val="20"/>
                <w:szCs w:val="20"/>
                <w:lang w:eastAsia="en-US"/>
              </w:rPr>
            </w:pPr>
            <w:r w:rsidRPr="00934484">
              <w:rPr>
                <w:b/>
                <w:color w:val="000000"/>
                <w:sz w:val="20"/>
                <w:szCs w:val="20"/>
                <w:lang w:eastAsia="en-US"/>
              </w:rPr>
              <w:t>297 679</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
                <w:color w:val="000000"/>
                <w:sz w:val="20"/>
                <w:szCs w:val="20"/>
                <w:lang w:eastAsia="en-US"/>
              </w:rPr>
            </w:pPr>
            <w:r w:rsidRPr="00934484">
              <w:rPr>
                <w:b/>
                <w:color w:val="000000"/>
                <w:sz w:val="20"/>
                <w:szCs w:val="20"/>
                <w:lang w:eastAsia="en-US"/>
              </w:rPr>
              <w:t>292 824</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
                <w:color w:val="000000"/>
                <w:sz w:val="20"/>
                <w:szCs w:val="20"/>
                <w:lang w:eastAsia="en-US"/>
              </w:rPr>
            </w:pPr>
            <w:r w:rsidRPr="00934484">
              <w:rPr>
                <w:b/>
                <w:color w:val="000000"/>
                <w:sz w:val="20"/>
                <w:szCs w:val="20"/>
                <w:lang w:eastAsia="en-US"/>
              </w:rPr>
              <w:t>289 462</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934484" w:rsidRDefault="001D2F01" w:rsidP="00A93A03">
            <w:pPr>
              <w:spacing w:line="276" w:lineRule="auto"/>
              <w:jc w:val="right"/>
              <w:rPr>
                <w:b/>
                <w:sz w:val="20"/>
                <w:szCs w:val="20"/>
                <w:lang w:eastAsia="en-US"/>
              </w:rPr>
            </w:pPr>
            <w:r w:rsidRPr="00934484">
              <w:rPr>
                <w:b/>
                <w:sz w:val="20"/>
                <w:szCs w:val="20"/>
                <w:lang w:eastAsia="en-US"/>
              </w:rPr>
              <w:t>277 118</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338 026</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241 621</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253 157</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280 919</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7809FD" w:rsidRDefault="001D2F01" w:rsidP="00A93A03">
            <w:pPr>
              <w:spacing w:line="276" w:lineRule="auto"/>
              <w:jc w:val="right"/>
              <w:rPr>
                <w:sz w:val="20"/>
                <w:szCs w:val="20"/>
                <w:lang w:eastAsia="en-US"/>
              </w:rPr>
            </w:pPr>
            <w:r w:rsidRPr="007809FD">
              <w:rPr>
                <w:sz w:val="20"/>
                <w:szCs w:val="20"/>
                <w:lang w:eastAsia="en-US"/>
              </w:rPr>
              <w:t>166 103</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228</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47</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34</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34</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34</w:t>
            </w:r>
          </w:p>
        </w:tc>
      </w:tr>
      <w:tr w:rsidR="001D2F01" w:rsidRPr="008F3F46" w:rsidTr="00A93A03">
        <w:trPr>
          <w:trHeight w:val="64"/>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980 376</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1 206 223</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1 299 047</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1 411 536</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7809FD" w:rsidRDefault="001D2F01" w:rsidP="00A93A03">
            <w:pPr>
              <w:spacing w:line="276" w:lineRule="auto"/>
              <w:jc w:val="right"/>
              <w:rPr>
                <w:sz w:val="20"/>
                <w:szCs w:val="20"/>
                <w:lang w:eastAsia="en-US"/>
              </w:rPr>
            </w:pPr>
            <w:r w:rsidRPr="007809FD">
              <w:rPr>
                <w:sz w:val="20"/>
                <w:szCs w:val="20"/>
                <w:lang w:eastAsia="en-US"/>
              </w:rPr>
              <w:t>1 850 855</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194 256</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211 339</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288 595</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288 945</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7809FD" w:rsidRDefault="001D2F01" w:rsidP="00A93A03">
            <w:pPr>
              <w:spacing w:line="276" w:lineRule="auto"/>
              <w:jc w:val="right"/>
              <w:rPr>
                <w:sz w:val="20"/>
                <w:szCs w:val="20"/>
                <w:lang w:eastAsia="en-US"/>
              </w:rPr>
            </w:pPr>
            <w:r w:rsidRPr="007809FD">
              <w:rPr>
                <w:sz w:val="20"/>
                <w:szCs w:val="20"/>
                <w:lang w:eastAsia="en-US"/>
              </w:rPr>
              <w:t>342 155</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1 610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835</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512</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266</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7809FD" w:rsidRDefault="001D2F01" w:rsidP="00A93A03">
            <w:pPr>
              <w:spacing w:line="276" w:lineRule="auto"/>
              <w:jc w:val="right"/>
              <w:rPr>
                <w:sz w:val="20"/>
                <w:szCs w:val="20"/>
                <w:lang w:eastAsia="en-US"/>
              </w:rPr>
            </w:pPr>
            <w:r w:rsidRPr="007809FD">
              <w:rPr>
                <w:sz w:val="20"/>
                <w:szCs w:val="20"/>
                <w:lang w:eastAsia="en-US"/>
              </w:rPr>
              <w:t>112</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34 671</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16 851</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5 160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2 454</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7809FD" w:rsidRDefault="001D2F01" w:rsidP="00A93A03">
            <w:pPr>
              <w:spacing w:line="276" w:lineRule="auto"/>
              <w:jc w:val="right"/>
              <w:rPr>
                <w:sz w:val="20"/>
                <w:szCs w:val="20"/>
                <w:lang w:eastAsia="en-US"/>
              </w:rPr>
            </w:pPr>
            <w:r w:rsidRPr="007809FD">
              <w:rPr>
                <w:sz w:val="20"/>
                <w:szCs w:val="20"/>
                <w:lang w:eastAsia="en-US"/>
              </w:rPr>
              <w:t>11 641</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b/>
                <w:bCs/>
                <w:color w:val="000000"/>
                <w:sz w:val="20"/>
                <w:szCs w:val="20"/>
                <w:lang w:eastAsia="en-US"/>
              </w:rPr>
            </w:pPr>
            <w:r w:rsidRPr="007809FD">
              <w:rPr>
                <w:b/>
                <w:bCs/>
                <w:color w:val="000000"/>
                <w:sz w:val="20"/>
                <w:szCs w:val="20"/>
                <w:lang w:eastAsia="en-US"/>
              </w:rPr>
              <w:t>1 549 167</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b/>
                <w:bCs/>
                <w:color w:val="000000"/>
                <w:sz w:val="20"/>
                <w:szCs w:val="20"/>
                <w:lang w:eastAsia="en-US"/>
              </w:rPr>
            </w:pPr>
            <w:r w:rsidRPr="007809FD">
              <w:rPr>
                <w:b/>
                <w:bCs/>
                <w:color w:val="000000"/>
                <w:sz w:val="20"/>
                <w:szCs w:val="20"/>
                <w:lang w:eastAsia="en-US"/>
              </w:rPr>
              <w:t>1 676 916</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b/>
                <w:bCs/>
                <w:color w:val="000000"/>
                <w:sz w:val="20"/>
                <w:szCs w:val="20"/>
                <w:lang w:eastAsia="en-US"/>
              </w:rPr>
            </w:pPr>
            <w:r w:rsidRPr="007809FD">
              <w:rPr>
                <w:b/>
                <w:bCs/>
                <w:color w:val="000000"/>
                <w:sz w:val="20"/>
                <w:szCs w:val="20"/>
                <w:lang w:eastAsia="en-US"/>
              </w:rPr>
              <w:t>1 846 505</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b/>
                <w:bCs/>
                <w:color w:val="000000"/>
                <w:sz w:val="20"/>
                <w:szCs w:val="20"/>
                <w:lang w:eastAsia="en-US"/>
              </w:rPr>
            </w:pPr>
            <w:r w:rsidRPr="007809FD">
              <w:rPr>
                <w:b/>
                <w:bCs/>
                <w:color w:val="000000"/>
                <w:sz w:val="20"/>
                <w:szCs w:val="20"/>
                <w:lang w:eastAsia="en-US"/>
              </w:rPr>
              <w:t>1 984 154</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7809FD" w:rsidRDefault="001D2F01" w:rsidP="00A93A03">
            <w:pPr>
              <w:spacing w:line="276" w:lineRule="auto"/>
              <w:jc w:val="right"/>
              <w:rPr>
                <w:b/>
                <w:bCs/>
                <w:color w:val="800000"/>
                <w:sz w:val="20"/>
                <w:szCs w:val="20"/>
                <w:lang w:eastAsia="en-US"/>
              </w:rPr>
            </w:pPr>
            <w:r w:rsidRPr="007809FD">
              <w:rPr>
                <w:b/>
                <w:bCs/>
                <w:sz w:val="20"/>
                <w:szCs w:val="20"/>
                <w:lang w:eastAsia="en-US"/>
              </w:rPr>
              <w:t>2 370 900</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100 000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0</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0</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0</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b/>
                <w:bCs/>
                <w:color w:val="000000"/>
                <w:sz w:val="20"/>
                <w:szCs w:val="20"/>
                <w:lang w:eastAsia="en-US"/>
              </w:rPr>
            </w:pPr>
            <w:r w:rsidRPr="007809FD">
              <w:rPr>
                <w:b/>
                <w:bCs/>
                <w:color w:val="000000"/>
                <w:sz w:val="20"/>
                <w:szCs w:val="20"/>
                <w:lang w:eastAsia="en-US"/>
              </w:rPr>
              <w:t>100 000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b/>
                <w:bCs/>
                <w:color w:val="000000"/>
                <w:sz w:val="20"/>
                <w:szCs w:val="20"/>
                <w:lang w:eastAsia="en-US"/>
              </w:rPr>
            </w:pPr>
            <w:r w:rsidRPr="007809FD">
              <w:rPr>
                <w:b/>
                <w:bCs/>
                <w:color w:val="000000"/>
                <w:sz w:val="20"/>
                <w:szCs w:val="20"/>
                <w:lang w:eastAsia="en-US"/>
              </w:rPr>
              <w:t>0</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b/>
                <w:bCs/>
                <w:color w:val="000000"/>
                <w:sz w:val="20"/>
                <w:szCs w:val="20"/>
                <w:lang w:eastAsia="en-US"/>
              </w:rPr>
            </w:pPr>
            <w:r w:rsidRPr="007809FD">
              <w:rPr>
                <w:b/>
                <w:bCs/>
                <w:color w:val="000000"/>
                <w:sz w:val="20"/>
                <w:szCs w:val="20"/>
                <w:lang w:eastAsia="en-US"/>
              </w:rPr>
              <w:t>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b/>
                <w:bCs/>
                <w:color w:val="000000"/>
                <w:sz w:val="20"/>
                <w:szCs w:val="20"/>
                <w:lang w:eastAsia="en-US"/>
              </w:rPr>
            </w:pPr>
            <w:r w:rsidRPr="007809FD">
              <w:rPr>
                <w:b/>
                <w:bCs/>
                <w:color w:val="000000"/>
                <w:sz w:val="20"/>
                <w:szCs w:val="20"/>
                <w:lang w:eastAsia="en-US"/>
              </w:rPr>
              <w:t>0</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7809FD" w:rsidRDefault="001D2F01" w:rsidP="00A93A03">
            <w:pPr>
              <w:spacing w:line="276" w:lineRule="auto"/>
              <w:jc w:val="right"/>
              <w:rPr>
                <w:b/>
                <w:bCs/>
                <w:color w:val="000000"/>
                <w:sz w:val="20"/>
                <w:szCs w:val="20"/>
                <w:lang w:eastAsia="en-US"/>
              </w:rPr>
            </w:pPr>
            <w:r w:rsidRPr="007809FD">
              <w:rPr>
                <w:b/>
                <w:bCs/>
                <w:color w:val="000000"/>
                <w:sz w:val="20"/>
                <w:szCs w:val="20"/>
                <w:lang w:eastAsia="en-US"/>
              </w:rPr>
              <w:t>0</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1 131 932</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1 338 083</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1 456 615</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1 468 904</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1 536 089</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749 965</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764 225</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bCs/>
                <w:color w:val="000000"/>
                <w:sz w:val="20"/>
                <w:szCs w:val="20"/>
                <w:lang w:eastAsia="en-US"/>
              </w:rPr>
            </w:pPr>
            <w:r w:rsidRPr="007809FD">
              <w:rPr>
                <w:bCs/>
                <w:color w:val="000000"/>
                <w:sz w:val="20"/>
                <w:szCs w:val="20"/>
                <w:lang w:eastAsia="en-US"/>
              </w:rPr>
              <w:t>810 415</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bCs/>
                <w:color w:val="000000"/>
                <w:sz w:val="20"/>
                <w:szCs w:val="20"/>
                <w:lang w:eastAsia="en-US"/>
              </w:rPr>
            </w:pPr>
            <w:r w:rsidRPr="007809FD">
              <w:rPr>
                <w:bCs/>
                <w:color w:val="000000"/>
                <w:sz w:val="20"/>
                <w:szCs w:val="20"/>
                <w:lang w:eastAsia="en-US"/>
              </w:rPr>
              <w:t>931 403</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1 239 285</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0</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0</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0</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b/>
                <w:bCs/>
                <w:color w:val="000000"/>
                <w:sz w:val="20"/>
                <w:szCs w:val="20"/>
                <w:lang w:eastAsia="en-US"/>
              </w:rPr>
            </w:pPr>
            <w:r w:rsidRPr="007809FD">
              <w:rPr>
                <w:b/>
                <w:bCs/>
                <w:color w:val="000000"/>
                <w:sz w:val="20"/>
                <w:szCs w:val="20"/>
                <w:lang w:eastAsia="en-US"/>
              </w:rPr>
              <w:t>1 881 897</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b/>
                <w:bCs/>
                <w:color w:val="000000"/>
                <w:sz w:val="20"/>
                <w:szCs w:val="20"/>
                <w:lang w:eastAsia="en-US"/>
              </w:rPr>
            </w:pPr>
            <w:r w:rsidRPr="007809FD">
              <w:rPr>
                <w:b/>
                <w:bCs/>
                <w:color w:val="000000"/>
                <w:sz w:val="20"/>
                <w:szCs w:val="20"/>
                <w:lang w:eastAsia="en-US"/>
              </w:rPr>
              <w:t>2 102 308</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b/>
                <w:bCs/>
                <w:color w:val="000000"/>
                <w:sz w:val="20"/>
                <w:szCs w:val="20"/>
                <w:lang w:eastAsia="en-US"/>
              </w:rPr>
            </w:pPr>
            <w:r w:rsidRPr="007809FD">
              <w:rPr>
                <w:b/>
                <w:bCs/>
                <w:color w:val="000000"/>
                <w:sz w:val="20"/>
                <w:szCs w:val="20"/>
                <w:lang w:eastAsia="en-US"/>
              </w:rPr>
              <w:t>1 957 171</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b/>
                <w:bCs/>
                <w:color w:val="000000"/>
                <w:sz w:val="20"/>
                <w:szCs w:val="20"/>
                <w:lang w:eastAsia="en-US"/>
              </w:rPr>
            </w:pPr>
            <w:r w:rsidRPr="007809FD">
              <w:rPr>
                <w:b/>
                <w:bCs/>
                <w:color w:val="000000"/>
                <w:sz w:val="20"/>
                <w:szCs w:val="20"/>
                <w:lang w:eastAsia="en-US"/>
              </w:rPr>
              <w:t>2 400 307</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7809FD" w:rsidRDefault="001D2F01" w:rsidP="00A93A03">
            <w:pPr>
              <w:spacing w:line="276" w:lineRule="auto"/>
              <w:jc w:val="right"/>
              <w:rPr>
                <w:b/>
                <w:bCs/>
                <w:sz w:val="20"/>
                <w:szCs w:val="20"/>
                <w:lang w:eastAsia="en-US"/>
              </w:rPr>
            </w:pPr>
            <w:r w:rsidRPr="007809FD">
              <w:rPr>
                <w:b/>
                <w:bCs/>
                <w:sz w:val="20"/>
                <w:szCs w:val="20"/>
                <w:lang w:eastAsia="en-US"/>
              </w:rPr>
              <w:t>2 775 374</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Cs/>
                <w:color w:val="000000"/>
                <w:sz w:val="20"/>
                <w:szCs w:val="20"/>
                <w:lang w:eastAsia="en-US"/>
              </w:rPr>
            </w:pPr>
            <w:r w:rsidRPr="00934484">
              <w:rPr>
                <w:bCs/>
                <w:color w:val="000000"/>
                <w:sz w:val="20"/>
                <w:szCs w:val="20"/>
                <w:lang w:eastAsia="en-US"/>
              </w:rPr>
              <w:t>3 603 205</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Cs/>
                <w:color w:val="000000"/>
                <w:sz w:val="20"/>
                <w:szCs w:val="20"/>
                <w:lang w:eastAsia="en-US"/>
              </w:rPr>
            </w:pPr>
            <w:r w:rsidRPr="00934484">
              <w:rPr>
                <w:bCs/>
                <w:color w:val="000000"/>
                <w:sz w:val="20"/>
                <w:szCs w:val="20"/>
                <w:lang w:eastAsia="en-US"/>
              </w:rPr>
              <w:t>978 057</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Cs/>
                <w:color w:val="000000"/>
                <w:sz w:val="20"/>
                <w:szCs w:val="20"/>
                <w:lang w:eastAsia="en-US"/>
              </w:rPr>
            </w:pPr>
            <w:r w:rsidRPr="00934484">
              <w:rPr>
                <w:bCs/>
                <w:color w:val="000000"/>
                <w:sz w:val="20"/>
                <w:szCs w:val="20"/>
                <w:lang w:eastAsia="en-US"/>
              </w:rPr>
              <w:t>2 594 351</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Cs/>
                <w:color w:val="000000"/>
                <w:sz w:val="20"/>
                <w:szCs w:val="20"/>
                <w:lang w:eastAsia="en-US"/>
              </w:rPr>
            </w:pPr>
            <w:r w:rsidRPr="00934484">
              <w:rPr>
                <w:bCs/>
                <w:color w:val="000000"/>
                <w:sz w:val="20"/>
                <w:szCs w:val="20"/>
                <w:lang w:eastAsia="en-US"/>
              </w:rPr>
              <w:t>2 704 035</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934484" w:rsidRDefault="001D2F01" w:rsidP="00A93A03">
            <w:pPr>
              <w:spacing w:line="276" w:lineRule="auto"/>
              <w:jc w:val="right"/>
              <w:rPr>
                <w:bCs/>
                <w:sz w:val="20"/>
                <w:szCs w:val="20"/>
                <w:lang w:eastAsia="en-US"/>
              </w:rPr>
            </w:pPr>
            <w:r w:rsidRPr="00934484">
              <w:rPr>
                <w:bCs/>
                <w:sz w:val="20"/>
                <w:szCs w:val="20"/>
                <w:lang w:eastAsia="en-US"/>
              </w:rPr>
              <w:t>3 494 804</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Cs/>
                <w:color w:val="000000"/>
                <w:sz w:val="20"/>
                <w:szCs w:val="20"/>
                <w:lang w:eastAsia="en-US"/>
              </w:rPr>
            </w:pPr>
            <w:r w:rsidRPr="00934484">
              <w:rPr>
                <w:bCs/>
                <w:color w:val="000000"/>
                <w:sz w:val="20"/>
                <w:szCs w:val="20"/>
                <w:lang w:eastAsia="en-US"/>
              </w:rPr>
              <w:t>300 267</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Cs/>
                <w:color w:val="000000"/>
                <w:sz w:val="20"/>
                <w:szCs w:val="20"/>
                <w:lang w:eastAsia="en-US"/>
              </w:rPr>
            </w:pPr>
            <w:r w:rsidRPr="00934484">
              <w:rPr>
                <w:bCs/>
                <w:color w:val="000000"/>
                <w:sz w:val="20"/>
                <w:szCs w:val="20"/>
                <w:lang w:eastAsia="en-US"/>
              </w:rPr>
              <w:t>326 019</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Cs/>
                <w:color w:val="000000"/>
                <w:sz w:val="20"/>
                <w:szCs w:val="20"/>
                <w:lang w:eastAsia="en-US"/>
              </w:rPr>
            </w:pPr>
            <w:r w:rsidRPr="00934484">
              <w:rPr>
                <w:bCs/>
                <w:color w:val="000000"/>
                <w:sz w:val="20"/>
                <w:szCs w:val="20"/>
                <w:lang w:eastAsia="en-US"/>
              </w:rPr>
              <w:t>288 261</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Cs/>
                <w:color w:val="000000"/>
                <w:sz w:val="20"/>
                <w:szCs w:val="20"/>
                <w:lang w:eastAsia="en-US"/>
              </w:rPr>
            </w:pPr>
            <w:r w:rsidRPr="00934484">
              <w:rPr>
                <w:bCs/>
                <w:color w:val="000000"/>
                <w:sz w:val="20"/>
                <w:szCs w:val="20"/>
                <w:lang w:eastAsia="en-US"/>
              </w:rPr>
              <w:t>300 448</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934484" w:rsidRDefault="001D2F01" w:rsidP="00A93A03">
            <w:pPr>
              <w:spacing w:line="276" w:lineRule="auto"/>
              <w:jc w:val="right"/>
              <w:rPr>
                <w:bCs/>
                <w:sz w:val="20"/>
                <w:szCs w:val="20"/>
                <w:lang w:eastAsia="en-US"/>
              </w:rPr>
            </w:pPr>
            <w:r w:rsidRPr="00934484">
              <w:rPr>
                <w:bCs/>
                <w:sz w:val="20"/>
                <w:szCs w:val="20"/>
                <w:lang w:eastAsia="en-US"/>
              </w:rPr>
              <w:t>291 234</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3 242 229</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898 845</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1 712 613</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2 450 186</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7809FD" w:rsidRDefault="001D2F01" w:rsidP="00A93A03">
            <w:pPr>
              <w:spacing w:line="276" w:lineRule="auto"/>
              <w:jc w:val="right"/>
              <w:rPr>
                <w:sz w:val="20"/>
                <w:szCs w:val="20"/>
                <w:lang w:eastAsia="en-US"/>
              </w:rPr>
            </w:pPr>
            <w:r w:rsidRPr="007809FD">
              <w:rPr>
                <w:sz w:val="20"/>
                <w:szCs w:val="20"/>
                <w:lang w:eastAsia="en-US"/>
              </w:rPr>
              <w:t>3 166 748</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136 772</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20 899</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37 952</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78 705</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7809FD" w:rsidRDefault="001D2F01" w:rsidP="00A93A03">
            <w:pPr>
              <w:spacing w:line="276" w:lineRule="auto"/>
              <w:jc w:val="right"/>
              <w:rPr>
                <w:sz w:val="20"/>
                <w:szCs w:val="20"/>
                <w:lang w:eastAsia="en-US"/>
              </w:rPr>
            </w:pPr>
            <w:r w:rsidRPr="007809FD">
              <w:rPr>
                <w:sz w:val="20"/>
                <w:szCs w:val="20"/>
                <w:lang w:eastAsia="en-US"/>
              </w:rPr>
              <w:t>97 006</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47 105</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39 127</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148 333</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375 990</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471 679</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88 908</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29 528</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129 544</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335 604</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7809FD" w:rsidRDefault="001D2F01" w:rsidP="00A93A03">
            <w:pPr>
              <w:spacing w:line="276" w:lineRule="auto"/>
              <w:jc w:val="right"/>
              <w:rPr>
                <w:sz w:val="20"/>
                <w:szCs w:val="20"/>
                <w:lang w:eastAsia="en-US"/>
              </w:rPr>
            </w:pPr>
            <w:r w:rsidRPr="007809FD">
              <w:rPr>
                <w:sz w:val="20"/>
                <w:szCs w:val="20"/>
                <w:lang w:eastAsia="en-US"/>
              </w:rPr>
              <w:t>402 117</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118 102</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33 619</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60 156</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7809FD" w:rsidRDefault="001D2F01" w:rsidP="00A93A03">
            <w:pPr>
              <w:spacing w:line="276" w:lineRule="auto"/>
              <w:jc w:val="right"/>
              <w:rPr>
                <w:color w:val="000000"/>
                <w:sz w:val="20"/>
                <w:szCs w:val="20"/>
                <w:lang w:eastAsia="en-US"/>
              </w:rPr>
            </w:pPr>
            <w:r w:rsidRPr="007809FD">
              <w:rPr>
                <w:color w:val="000000"/>
                <w:sz w:val="20"/>
                <w:szCs w:val="20"/>
                <w:lang w:eastAsia="en-US"/>
              </w:rPr>
              <w:t>115 052</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7809FD" w:rsidRDefault="001D2F01" w:rsidP="00A93A03">
            <w:pPr>
              <w:spacing w:line="276" w:lineRule="auto"/>
              <w:jc w:val="right"/>
              <w:rPr>
                <w:sz w:val="20"/>
                <w:szCs w:val="20"/>
                <w:lang w:eastAsia="en-US"/>
              </w:rPr>
            </w:pPr>
            <w:r w:rsidRPr="007809FD">
              <w:rPr>
                <w:sz w:val="20"/>
                <w:szCs w:val="20"/>
                <w:lang w:eastAsia="en-US"/>
              </w:rPr>
              <w:t>159 170</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
                <w:color w:val="000000"/>
                <w:sz w:val="20"/>
                <w:szCs w:val="20"/>
                <w:lang w:eastAsia="en-US"/>
              </w:rPr>
            </w:pPr>
            <w:r w:rsidRPr="00934484">
              <w:rPr>
                <w:b/>
                <w:color w:val="000000"/>
                <w:sz w:val="20"/>
                <w:szCs w:val="20"/>
                <w:lang w:eastAsia="en-US"/>
              </w:rPr>
              <w:t>653</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
                <w:color w:val="000000"/>
                <w:sz w:val="20"/>
                <w:szCs w:val="20"/>
                <w:lang w:eastAsia="en-US"/>
              </w:rPr>
            </w:pPr>
            <w:r w:rsidRPr="00934484">
              <w:rPr>
                <w:b/>
                <w:color w:val="000000"/>
                <w:sz w:val="20"/>
                <w:szCs w:val="20"/>
                <w:lang w:eastAsia="en-US"/>
              </w:rPr>
              <w:t>750</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
                <w:color w:val="000000"/>
                <w:sz w:val="20"/>
                <w:szCs w:val="20"/>
                <w:lang w:eastAsia="en-US"/>
              </w:rPr>
            </w:pPr>
            <w:r w:rsidRPr="00934484">
              <w:rPr>
                <w:b/>
                <w:color w:val="000000"/>
                <w:sz w:val="20"/>
                <w:szCs w:val="20"/>
                <w:lang w:eastAsia="en-US"/>
              </w:rPr>
              <w:t>761</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
                <w:color w:val="000000"/>
                <w:sz w:val="20"/>
                <w:szCs w:val="20"/>
                <w:lang w:eastAsia="en-US"/>
              </w:rPr>
            </w:pPr>
            <w:r w:rsidRPr="00934484">
              <w:rPr>
                <w:b/>
                <w:color w:val="000000"/>
                <w:sz w:val="20"/>
                <w:szCs w:val="20"/>
                <w:lang w:eastAsia="en-US"/>
              </w:rPr>
              <w:t>1 771</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934484" w:rsidRDefault="001D2F01" w:rsidP="00A93A03">
            <w:pPr>
              <w:spacing w:line="276" w:lineRule="auto"/>
              <w:jc w:val="right"/>
              <w:rPr>
                <w:b/>
                <w:sz w:val="20"/>
                <w:szCs w:val="20"/>
                <w:lang w:eastAsia="en-US"/>
              </w:rPr>
            </w:pPr>
            <w:r w:rsidRPr="00934484">
              <w:rPr>
                <w:b/>
                <w:sz w:val="20"/>
                <w:szCs w:val="20"/>
                <w:lang w:eastAsia="en-US"/>
              </w:rPr>
              <w:t>1 106</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Cs/>
                <w:color w:val="000000"/>
                <w:sz w:val="20"/>
                <w:szCs w:val="20"/>
                <w:lang w:eastAsia="en-US"/>
              </w:rPr>
            </w:pPr>
            <w:r w:rsidRPr="00934484">
              <w:rPr>
                <w:bCs/>
                <w:color w:val="000000"/>
                <w:sz w:val="20"/>
                <w:szCs w:val="20"/>
                <w:lang w:eastAsia="en-US"/>
              </w:rPr>
              <w:t>1 008 854</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Cs/>
                <w:color w:val="000000"/>
                <w:sz w:val="20"/>
                <w:szCs w:val="20"/>
                <w:lang w:eastAsia="en-US"/>
              </w:rPr>
            </w:pPr>
            <w:r w:rsidRPr="00934484">
              <w:rPr>
                <w:bCs/>
                <w:color w:val="000000"/>
                <w:sz w:val="20"/>
                <w:szCs w:val="20"/>
                <w:lang w:eastAsia="en-US"/>
              </w:rPr>
              <w:t>978 057</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Cs/>
                <w:color w:val="000000"/>
                <w:sz w:val="20"/>
                <w:szCs w:val="20"/>
                <w:lang w:eastAsia="en-US"/>
              </w:rPr>
            </w:pPr>
            <w:r w:rsidRPr="00934484">
              <w:rPr>
                <w:bCs/>
                <w:color w:val="000000"/>
                <w:sz w:val="20"/>
                <w:szCs w:val="20"/>
                <w:lang w:eastAsia="en-US"/>
              </w:rPr>
              <w:t>889 874</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934484" w:rsidRDefault="001D2F01" w:rsidP="00A93A03">
            <w:pPr>
              <w:spacing w:line="276" w:lineRule="auto"/>
              <w:jc w:val="right"/>
              <w:rPr>
                <w:bCs/>
                <w:color w:val="000000"/>
                <w:sz w:val="20"/>
                <w:szCs w:val="20"/>
                <w:lang w:eastAsia="en-US"/>
              </w:rPr>
            </w:pPr>
            <w:r w:rsidRPr="00934484">
              <w:rPr>
                <w:bCs/>
                <w:color w:val="000000"/>
                <w:sz w:val="20"/>
                <w:szCs w:val="20"/>
                <w:lang w:eastAsia="en-US"/>
              </w:rPr>
              <w:t>836 104</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934484" w:rsidRDefault="001D2F01" w:rsidP="00A93A03">
            <w:pPr>
              <w:spacing w:line="276" w:lineRule="auto"/>
              <w:jc w:val="right"/>
              <w:rPr>
                <w:bCs/>
                <w:sz w:val="20"/>
                <w:szCs w:val="20"/>
                <w:lang w:eastAsia="en-US"/>
              </w:rPr>
            </w:pPr>
            <w:r w:rsidRPr="00934484">
              <w:rPr>
                <w:bCs/>
                <w:sz w:val="20"/>
                <w:szCs w:val="20"/>
                <w:lang w:eastAsia="en-US"/>
              </w:rPr>
              <w:t>790 769</w:t>
            </w:r>
          </w:p>
        </w:tc>
      </w:tr>
      <w:tr w:rsidR="001D2F01" w:rsidRPr="008F3F46" w:rsidTr="00A93A03">
        <w:trPr>
          <w:trHeight w:val="67"/>
          <w:jc w:val="center"/>
        </w:trPr>
        <w:tc>
          <w:tcPr>
            <w:tcW w:w="4291"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41" w:type="dxa"/>
            <w:tcBorders>
              <w:top w:val="single" w:sz="4" w:space="0" w:color="auto"/>
              <w:left w:val="single" w:sz="4" w:space="0" w:color="auto"/>
              <w:bottom w:val="double" w:sz="4" w:space="0" w:color="auto"/>
              <w:right w:val="single" w:sz="4" w:space="0" w:color="auto"/>
            </w:tcBorders>
            <w:vAlign w:val="center"/>
            <w:hideMark/>
          </w:tcPr>
          <w:p w:rsidR="001D2F01" w:rsidRPr="00934484" w:rsidRDefault="001D2F01" w:rsidP="00A93A03">
            <w:pPr>
              <w:spacing w:line="276" w:lineRule="auto"/>
              <w:jc w:val="right"/>
              <w:rPr>
                <w:bCs/>
                <w:color w:val="000000"/>
                <w:sz w:val="20"/>
                <w:szCs w:val="20"/>
                <w:lang w:eastAsia="en-US"/>
              </w:rPr>
            </w:pPr>
            <w:r w:rsidRPr="00934484">
              <w:rPr>
                <w:bCs/>
                <w:color w:val="000000"/>
                <w:sz w:val="20"/>
                <w:szCs w:val="20"/>
                <w:lang w:eastAsia="en-US"/>
              </w:rPr>
              <w:t>336 285</w:t>
            </w:r>
          </w:p>
        </w:tc>
        <w:tc>
          <w:tcPr>
            <w:tcW w:w="1142" w:type="dxa"/>
            <w:tcBorders>
              <w:top w:val="single" w:sz="4" w:space="0" w:color="auto"/>
              <w:left w:val="single" w:sz="4" w:space="0" w:color="auto"/>
              <w:bottom w:val="double" w:sz="4" w:space="0" w:color="auto"/>
              <w:right w:val="single" w:sz="4" w:space="0" w:color="auto"/>
            </w:tcBorders>
            <w:vAlign w:val="center"/>
            <w:hideMark/>
          </w:tcPr>
          <w:p w:rsidR="001D2F01" w:rsidRPr="00934484" w:rsidRDefault="001D2F01" w:rsidP="00A93A03">
            <w:pPr>
              <w:spacing w:line="276" w:lineRule="auto"/>
              <w:jc w:val="right"/>
              <w:rPr>
                <w:bCs/>
                <w:color w:val="000000"/>
                <w:sz w:val="20"/>
                <w:szCs w:val="20"/>
                <w:lang w:eastAsia="en-US"/>
              </w:rPr>
            </w:pPr>
            <w:r w:rsidRPr="00934484">
              <w:rPr>
                <w:bCs/>
                <w:color w:val="000000"/>
                <w:sz w:val="20"/>
                <w:szCs w:val="20"/>
                <w:lang w:eastAsia="en-US"/>
              </w:rPr>
              <w:t>326 019</w:t>
            </w:r>
          </w:p>
        </w:tc>
        <w:tc>
          <w:tcPr>
            <w:tcW w:w="1141" w:type="dxa"/>
            <w:tcBorders>
              <w:top w:val="single" w:sz="4" w:space="0" w:color="auto"/>
              <w:left w:val="single" w:sz="4" w:space="0" w:color="auto"/>
              <w:bottom w:val="double" w:sz="4" w:space="0" w:color="auto"/>
              <w:right w:val="single" w:sz="4" w:space="0" w:color="auto"/>
            </w:tcBorders>
            <w:vAlign w:val="center"/>
            <w:hideMark/>
          </w:tcPr>
          <w:p w:rsidR="001D2F01" w:rsidRPr="00934484" w:rsidRDefault="001D2F01" w:rsidP="00A93A03">
            <w:pPr>
              <w:spacing w:line="276" w:lineRule="auto"/>
              <w:jc w:val="right"/>
              <w:rPr>
                <w:bCs/>
                <w:color w:val="000000"/>
                <w:sz w:val="20"/>
                <w:szCs w:val="20"/>
                <w:lang w:eastAsia="en-US"/>
              </w:rPr>
            </w:pPr>
            <w:r w:rsidRPr="00934484">
              <w:rPr>
                <w:bCs/>
                <w:color w:val="000000"/>
                <w:sz w:val="20"/>
                <w:szCs w:val="20"/>
                <w:lang w:eastAsia="en-US"/>
              </w:rPr>
              <w:t>296 625</w:t>
            </w:r>
          </w:p>
        </w:tc>
        <w:tc>
          <w:tcPr>
            <w:tcW w:w="1142" w:type="dxa"/>
            <w:tcBorders>
              <w:top w:val="single" w:sz="4" w:space="0" w:color="auto"/>
              <w:left w:val="single" w:sz="4" w:space="0" w:color="auto"/>
              <w:bottom w:val="double" w:sz="4" w:space="0" w:color="auto"/>
              <w:right w:val="single" w:sz="4" w:space="0" w:color="auto"/>
            </w:tcBorders>
            <w:vAlign w:val="center"/>
            <w:hideMark/>
          </w:tcPr>
          <w:p w:rsidR="001D2F01" w:rsidRPr="00934484" w:rsidRDefault="001D2F01" w:rsidP="00A93A03">
            <w:pPr>
              <w:spacing w:line="276" w:lineRule="auto"/>
              <w:jc w:val="right"/>
              <w:rPr>
                <w:bCs/>
                <w:color w:val="000000"/>
                <w:sz w:val="20"/>
                <w:szCs w:val="20"/>
                <w:lang w:eastAsia="en-US"/>
              </w:rPr>
            </w:pPr>
            <w:r w:rsidRPr="00934484">
              <w:rPr>
                <w:bCs/>
                <w:color w:val="000000"/>
                <w:sz w:val="20"/>
                <w:szCs w:val="20"/>
                <w:lang w:eastAsia="en-US"/>
              </w:rPr>
              <w:t>278 701</w:t>
            </w:r>
          </w:p>
        </w:tc>
        <w:tc>
          <w:tcPr>
            <w:tcW w:w="1142" w:type="dxa"/>
            <w:tcBorders>
              <w:top w:val="single" w:sz="4" w:space="0" w:color="auto"/>
              <w:left w:val="single" w:sz="4" w:space="0" w:color="auto"/>
              <w:bottom w:val="double" w:sz="4" w:space="0" w:color="auto"/>
              <w:right w:val="double" w:sz="4" w:space="0" w:color="auto"/>
            </w:tcBorders>
            <w:vAlign w:val="center"/>
            <w:hideMark/>
          </w:tcPr>
          <w:p w:rsidR="001D2F01" w:rsidRPr="00934484" w:rsidRDefault="001D2F01" w:rsidP="00A93A03">
            <w:pPr>
              <w:spacing w:line="276" w:lineRule="auto"/>
              <w:jc w:val="right"/>
              <w:rPr>
                <w:bCs/>
                <w:color w:val="000000"/>
                <w:sz w:val="20"/>
                <w:szCs w:val="20"/>
                <w:lang w:eastAsia="en-US"/>
              </w:rPr>
            </w:pPr>
            <w:r w:rsidRPr="00934484">
              <w:rPr>
                <w:bCs/>
                <w:color w:val="000000"/>
                <w:sz w:val="20"/>
                <w:szCs w:val="20"/>
                <w:lang w:eastAsia="en-US"/>
              </w:rPr>
              <w:t>263 590</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281"/>
        <w:gridCol w:w="1139"/>
        <w:gridCol w:w="1140"/>
        <w:gridCol w:w="1139"/>
        <w:gridCol w:w="1140"/>
        <w:gridCol w:w="1140"/>
      </w:tblGrid>
      <w:tr w:rsidR="001D2F01" w:rsidRPr="0036226D" w:rsidTr="00A93A03">
        <w:trPr>
          <w:trHeight w:val="20"/>
          <w:jc w:val="center"/>
        </w:trPr>
        <w:tc>
          <w:tcPr>
            <w:tcW w:w="4281"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139"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01.01.2012</w:t>
            </w:r>
          </w:p>
        </w:tc>
        <w:tc>
          <w:tcPr>
            <w:tcW w:w="1140"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01.04.2012</w:t>
            </w:r>
          </w:p>
        </w:tc>
        <w:tc>
          <w:tcPr>
            <w:tcW w:w="1139"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01.07.2012</w:t>
            </w:r>
          </w:p>
        </w:tc>
        <w:tc>
          <w:tcPr>
            <w:tcW w:w="1140"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01.10.2012</w:t>
            </w:r>
          </w:p>
        </w:tc>
        <w:tc>
          <w:tcPr>
            <w:tcW w:w="1140"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01.01.2013</w:t>
            </w:r>
          </w:p>
        </w:tc>
      </w:tr>
      <w:tr w:rsidR="001D2F01" w:rsidRPr="0036226D" w:rsidTr="00A93A03">
        <w:trPr>
          <w:trHeight w:val="20"/>
          <w:jc w:val="center"/>
        </w:trPr>
        <w:tc>
          <w:tcPr>
            <w:tcW w:w="4281"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139" w:type="dxa"/>
            <w:noWrap/>
            <w:vAlign w:val="center"/>
            <w:hideMark/>
          </w:tcPr>
          <w:p w:rsidR="001D2F01" w:rsidRPr="0036226D" w:rsidRDefault="001D2F01" w:rsidP="00A93A03">
            <w:pPr>
              <w:spacing w:line="276" w:lineRule="auto"/>
              <w:jc w:val="right"/>
              <w:rPr>
                <w:color w:val="000000"/>
                <w:sz w:val="20"/>
                <w:szCs w:val="20"/>
                <w:lang w:eastAsia="en-US"/>
              </w:rPr>
            </w:pPr>
            <w:r w:rsidRPr="0036226D">
              <w:rPr>
                <w:color w:val="000000"/>
                <w:sz w:val="20"/>
                <w:szCs w:val="20"/>
                <w:lang w:eastAsia="en-US"/>
              </w:rPr>
              <w:t>16%</w:t>
            </w:r>
          </w:p>
        </w:tc>
        <w:tc>
          <w:tcPr>
            <w:tcW w:w="1140" w:type="dxa"/>
            <w:noWrap/>
            <w:vAlign w:val="center"/>
            <w:hideMark/>
          </w:tcPr>
          <w:p w:rsidR="001D2F01" w:rsidRPr="0036226D" w:rsidRDefault="001D2F01" w:rsidP="00A93A03">
            <w:pPr>
              <w:spacing w:line="276" w:lineRule="auto"/>
              <w:jc w:val="right"/>
              <w:rPr>
                <w:color w:val="000000"/>
                <w:sz w:val="20"/>
                <w:szCs w:val="20"/>
                <w:lang w:eastAsia="en-US"/>
              </w:rPr>
            </w:pPr>
            <w:r w:rsidRPr="0036226D">
              <w:rPr>
                <w:color w:val="000000"/>
                <w:sz w:val="20"/>
                <w:szCs w:val="20"/>
                <w:lang w:eastAsia="en-US"/>
              </w:rPr>
              <w:t>15%</w:t>
            </w:r>
          </w:p>
        </w:tc>
        <w:tc>
          <w:tcPr>
            <w:tcW w:w="1139" w:type="dxa"/>
            <w:noWrap/>
            <w:vAlign w:val="center"/>
            <w:hideMark/>
          </w:tcPr>
          <w:p w:rsidR="001D2F01" w:rsidRPr="0036226D" w:rsidRDefault="001D2F01" w:rsidP="00A93A03">
            <w:pPr>
              <w:spacing w:line="276" w:lineRule="auto"/>
              <w:jc w:val="right"/>
              <w:rPr>
                <w:color w:val="000000"/>
                <w:sz w:val="20"/>
                <w:szCs w:val="20"/>
                <w:lang w:eastAsia="en-US"/>
              </w:rPr>
            </w:pPr>
            <w:r w:rsidRPr="0036226D">
              <w:rPr>
                <w:color w:val="000000"/>
                <w:sz w:val="20"/>
                <w:szCs w:val="20"/>
                <w:lang w:eastAsia="en-US"/>
              </w:rPr>
              <w:t>14%</w:t>
            </w:r>
          </w:p>
        </w:tc>
        <w:tc>
          <w:tcPr>
            <w:tcW w:w="1140" w:type="dxa"/>
            <w:noWrap/>
            <w:vAlign w:val="center"/>
            <w:hideMark/>
          </w:tcPr>
          <w:p w:rsidR="001D2F01" w:rsidRPr="0036226D" w:rsidRDefault="001D2F01" w:rsidP="00A93A03">
            <w:pPr>
              <w:spacing w:line="276" w:lineRule="auto"/>
              <w:jc w:val="right"/>
              <w:rPr>
                <w:color w:val="000000"/>
                <w:sz w:val="20"/>
                <w:szCs w:val="20"/>
                <w:lang w:eastAsia="en-US"/>
              </w:rPr>
            </w:pPr>
            <w:r w:rsidRPr="0036226D">
              <w:rPr>
                <w:color w:val="000000"/>
                <w:sz w:val="20"/>
                <w:szCs w:val="20"/>
                <w:lang w:eastAsia="en-US"/>
              </w:rPr>
              <w:t>13%</w:t>
            </w:r>
          </w:p>
        </w:tc>
        <w:tc>
          <w:tcPr>
            <w:tcW w:w="1140" w:type="dxa"/>
            <w:noWrap/>
            <w:vAlign w:val="center"/>
            <w:hideMark/>
          </w:tcPr>
          <w:p w:rsidR="001D2F01" w:rsidRPr="0036226D" w:rsidRDefault="001D2F01" w:rsidP="00A93A03">
            <w:pPr>
              <w:spacing w:line="276" w:lineRule="auto"/>
              <w:jc w:val="right"/>
              <w:rPr>
                <w:color w:val="000000"/>
                <w:sz w:val="20"/>
                <w:szCs w:val="20"/>
                <w:lang w:eastAsia="en-US"/>
              </w:rPr>
            </w:pPr>
            <w:r w:rsidRPr="0036226D">
              <w:rPr>
                <w:color w:val="000000"/>
                <w:sz w:val="20"/>
                <w:szCs w:val="20"/>
                <w:lang w:eastAsia="en-US"/>
              </w:rPr>
              <w:t>10%</w:t>
            </w:r>
          </w:p>
        </w:tc>
      </w:tr>
      <w:tr w:rsidR="001D2F01" w:rsidRPr="0036226D" w:rsidTr="00A93A03">
        <w:trPr>
          <w:trHeight w:val="20"/>
          <w:jc w:val="center"/>
        </w:trPr>
        <w:tc>
          <w:tcPr>
            <w:tcW w:w="4281"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139" w:type="dxa"/>
            <w:noWrap/>
            <w:vAlign w:val="center"/>
            <w:hideMark/>
          </w:tcPr>
          <w:p w:rsidR="001D2F01" w:rsidRPr="0036226D" w:rsidRDefault="001D2F01" w:rsidP="00A93A03">
            <w:pPr>
              <w:spacing w:line="276" w:lineRule="auto"/>
              <w:jc w:val="right"/>
              <w:rPr>
                <w:color w:val="000000"/>
                <w:sz w:val="20"/>
                <w:szCs w:val="20"/>
                <w:lang w:eastAsia="en-US"/>
              </w:rPr>
            </w:pPr>
            <w:r w:rsidRPr="0036226D">
              <w:rPr>
                <w:color w:val="000000"/>
                <w:sz w:val="20"/>
                <w:szCs w:val="20"/>
                <w:lang w:eastAsia="en-US"/>
              </w:rPr>
              <w:t>18%</w:t>
            </w:r>
          </w:p>
        </w:tc>
        <w:tc>
          <w:tcPr>
            <w:tcW w:w="1140" w:type="dxa"/>
            <w:noWrap/>
            <w:vAlign w:val="center"/>
            <w:hideMark/>
          </w:tcPr>
          <w:p w:rsidR="001D2F01" w:rsidRPr="0036226D" w:rsidRDefault="001D2F01" w:rsidP="00A93A03">
            <w:pPr>
              <w:spacing w:line="276" w:lineRule="auto"/>
              <w:jc w:val="right"/>
              <w:rPr>
                <w:color w:val="000000"/>
                <w:sz w:val="20"/>
                <w:szCs w:val="20"/>
                <w:lang w:eastAsia="en-US"/>
              </w:rPr>
            </w:pPr>
            <w:r w:rsidRPr="0036226D">
              <w:rPr>
                <w:color w:val="000000"/>
                <w:sz w:val="20"/>
                <w:szCs w:val="20"/>
                <w:lang w:eastAsia="en-US"/>
              </w:rPr>
              <w:t>12%</w:t>
            </w:r>
          </w:p>
        </w:tc>
        <w:tc>
          <w:tcPr>
            <w:tcW w:w="1139" w:type="dxa"/>
            <w:noWrap/>
            <w:vAlign w:val="center"/>
            <w:hideMark/>
          </w:tcPr>
          <w:p w:rsidR="001D2F01" w:rsidRPr="0036226D" w:rsidRDefault="001D2F01" w:rsidP="00A93A03">
            <w:pPr>
              <w:spacing w:line="276" w:lineRule="auto"/>
              <w:jc w:val="right"/>
              <w:rPr>
                <w:color w:val="000000"/>
                <w:sz w:val="20"/>
                <w:szCs w:val="20"/>
                <w:lang w:eastAsia="en-US"/>
              </w:rPr>
            </w:pPr>
            <w:r w:rsidRPr="0036226D">
              <w:rPr>
                <w:color w:val="000000"/>
                <w:sz w:val="20"/>
                <w:szCs w:val="20"/>
                <w:lang w:eastAsia="en-US"/>
              </w:rPr>
              <w:t>12%</w:t>
            </w:r>
          </w:p>
        </w:tc>
        <w:tc>
          <w:tcPr>
            <w:tcW w:w="1140" w:type="dxa"/>
            <w:noWrap/>
            <w:vAlign w:val="center"/>
            <w:hideMark/>
          </w:tcPr>
          <w:p w:rsidR="001D2F01" w:rsidRPr="0036226D" w:rsidRDefault="001D2F01" w:rsidP="00A93A03">
            <w:pPr>
              <w:spacing w:line="276" w:lineRule="auto"/>
              <w:jc w:val="right"/>
              <w:rPr>
                <w:color w:val="000000"/>
                <w:sz w:val="20"/>
                <w:szCs w:val="20"/>
                <w:lang w:eastAsia="en-US"/>
              </w:rPr>
            </w:pPr>
            <w:r w:rsidRPr="0036226D">
              <w:rPr>
                <w:color w:val="000000"/>
                <w:sz w:val="20"/>
                <w:szCs w:val="20"/>
                <w:lang w:eastAsia="en-US"/>
              </w:rPr>
              <w:t>12%</w:t>
            </w:r>
          </w:p>
        </w:tc>
        <w:tc>
          <w:tcPr>
            <w:tcW w:w="1140" w:type="dxa"/>
            <w:noWrap/>
            <w:vAlign w:val="center"/>
            <w:hideMark/>
          </w:tcPr>
          <w:p w:rsidR="001D2F01" w:rsidRPr="0036226D" w:rsidRDefault="001D2F01" w:rsidP="00A93A03">
            <w:pPr>
              <w:spacing w:line="276" w:lineRule="auto"/>
              <w:jc w:val="right"/>
              <w:rPr>
                <w:color w:val="000000"/>
                <w:sz w:val="20"/>
                <w:szCs w:val="20"/>
                <w:lang w:eastAsia="en-US"/>
              </w:rPr>
            </w:pPr>
            <w:r w:rsidRPr="0036226D">
              <w:rPr>
                <w:color w:val="000000"/>
                <w:sz w:val="20"/>
                <w:szCs w:val="20"/>
                <w:lang w:eastAsia="en-US"/>
              </w:rPr>
              <w:t>6%</w:t>
            </w:r>
          </w:p>
        </w:tc>
      </w:tr>
      <w:tr w:rsidR="001D2F01" w:rsidRPr="0036226D" w:rsidTr="00A93A03">
        <w:trPr>
          <w:trHeight w:val="20"/>
          <w:jc w:val="center"/>
        </w:trPr>
        <w:tc>
          <w:tcPr>
            <w:tcW w:w="4281"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139" w:type="dxa"/>
            <w:noWrap/>
            <w:vAlign w:val="center"/>
            <w:hideMark/>
          </w:tcPr>
          <w:p w:rsidR="001D2F01" w:rsidRPr="0036226D" w:rsidRDefault="001D2F01" w:rsidP="00A93A03">
            <w:pPr>
              <w:spacing w:line="276" w:lineRule="auto"/>
              <w:jc w:val="right"/>
              <w:rPr>
                <w:color w:val="000000"/>
                <w:sz w:val="20"/>
                <w:szCs w:val="20"/>
                <w:lang w:eastAsia="en-US"/>
              </w:rPr>
            </w:pPr>
            <w:r w:rsidRPr="0036226D">
              <w:rPr>
                <w:color w:val="000000"/>
                <w:sz w:val="20"/>
                <w:szCs w:val="20"/>
                <w:lang w:eastAsia="en-US"/>
              </w:rPr>
              <w:t>53%</w:t>
            </w:r>
          </w:p>
        </w:tc>
        <w:tc>
          <w:tcPr>
            <w:tcW w:w="1140" w:type="dxa"/>
            <w:noWrap/>
            <w:vAlign w:val="center"/>
            <w:hideMark/>
          </w:tcPr>
          <w:p w:rsidR="001D2F01" w:rsidRPr="0036226D" w:rsidRDefault="001D2F01" w:rsidP="00A93A03">
            <w:pPr>
              <w:spacing w:line="276" w:lineRule="auto"/>
              <w:jc w:val="right"/>
              <w:rPr>
                <w:color w:val="000000"/>
                <w:sz w:val="20"/>
                <w:szCs w:val="20"/>
                <w:lang w:eastAsia="en-US"/>
              </w:rPr>
            </w:pPr>
            <w:r w:rsidRPr="0036226D">
              <w:rPr>
                <w:color w:val="000000"/>
                <w:sz w:val="20"/>
                <w:szCs w:val="20"/>
                <w:lang w:eastAsia="en-US"/>
              </w:rPr>
              <w:t>61%</w:t>
            </w:r>
          </w:p>
        </w:tc>
        <w:tc>
          <w:tcPr>
            <w:tcW w:w="1139" w:type="dxa"/>
            <w:noWrap/>
            <w:vAlign w:val="center"/>
            <w:hideMark/>
          </w:tcPr>
          <w:p w:rsidR="001D2F01" w:rsidRPr="0036226D" w:rsidRDefault="001D2F01" w:rsidP="00A93A03">
            <w:pPr>
              <w:spacing w:line="276" w:lineRule="auto"/>
              <w:jc w:val="right"/>
              <w:rPr>
                <w:color w:val="000000"/>
                <w:sz w:val="20"/>
                <w:szCs w:val="20"/>
                <w:lang w:eastAsia="en-US"/>
              </w:rPr>
            </w:pPr>
            <w:r w:rsidRPr="0036226D">
              <w:rPr>
                <w:color w:val="000000"/>
                <w:sz w:val="20"/>
                <w:szCs w:val="20"/>
                <w:lang w:eastAsia="en-US"/>
              </w:rPr>
              <w:t>61%</w:t>
            </w:r>
          </w:p>
        </w:tc>
        <w:tc>
          <w:tcPr>
            <w:tcW w:w="1140" w:type="dxa"/>
            <w:noWrap/>
            <w:vAlign w:val="center"/>
            <w:hideMark/>
          </w:tcPr>
          <w:p w:rsidR="001D2F01" w:rsidRPr="0036226D" w:rsidRDefault="001D2F01" w:rsidP="00A93A03">
            <w:pPr>
              <w:spacing w:line="276" w:lineRule="auto"/>
              <w:jc w:val="right"/>
              <w:rPr>
                <w:color w:val="000000"/>
                <w:sz w:val="20"/>
                <w:szCs w:val="20"/>
                <w:lang w:eastAsia="en-US"/>
              </w:rPr>
            </w:pPr>
            <w:r w:rsidRPr="0036226D">
              <w:rPr>
                <w:color w:val="000000"/>
                <w:sz w:val="20"/>
                <w:szCs w:val="20"/>
                <w:lang w:eastAsia="en-US"/>
              </w:rPr>
              <w:t>62%</w:t>
            </w:r>
          </w:p>
        </w:tc>
        <w:tc>
          <w:tcPr>
            <w:tcW w:w="1140" w:type="dxa"/>
            <w:noWrap/>
            <w:vAlign w:val="center"/>
            <w:hideMark/>
          </w:tcPr>
          <w:p w:rsidR="001D2F01" w:rsidRPr="0036226D" w:rsidRDefault="001D2F01" w:rsidP="00A93A03">
            <w:pPr>
              <w:spacing w:line="276" w:lineRule="auto"/>
              <w:jc w:val="right"/>
              <w:rPr>
                <w:color w:val="000000"/>
                <w:sz w:val="20"/>
                <w:szCs w:val="20"/>
                <w:lang w:eastAsia="en-US"/>
              </w:rPr>
            </w:pPr>
            <w:r w:rsidRPr="0036226D">
              <w:rPr>
                <w:color w:val="000000"/>
                <w:sz w:val="20"/>
                <w:szCs w:val="20"/>
                <w:lang w:eastAsia="en-US"/>
              </w:rPr>
              <w:t>70%</w:t>
            </w:r>
          </w:p>
        </w:tc>
      </w:tr>
      <w:tr w:rsidR="001D2F01" w:rsidRPr="0036226D" w:rsidTr="00A93A03">
        <w:trPr>
          <w:trHeight w:val="20"/>
          <w:jc w:val="center"/>
        </w:trPr>
        <w:tc>
          <w:tcPr>
            <w:tcW w:w="4281"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139" w:type="dxa"/>
            <w:noWrap/>
            <w:vAlign w:val="center"/>
            <w:hideMark/>
          </w:tcPr>
          <w:p w:rsidR="001D2F01" w:rsidRPr="0036226D" w:rsidRDefault="001D2F01" w:rsidP="00A93A03">
            <w:pPr>
              <w:spacing w:line="276" w:lineRule="auto"/>
              <w:jc w:val="right"/>
              <w:rPr>
                <w:color w:val="000000"/>
                <w:sz w:val="20"/>
                <w:szCs w:val="20"/>
                <w:lang w:eastAsia="en-US"/>
              </w:rPr>
            </w:pPr>
            <w:r w:rsidRPr="0036226D">
              <w:rPr>
                <w:color w:val="000000"/>
                <w:sz w:val="20"/>
                <w:szCs w:val="20"/>
                <w:lang w:eastAsia="en-US"/>
              </w:rPr>
              <w:t>10%</w:t>
            </w:r>
          </w:p>
        </w:tc>
        <w:tc>
          <w:tcPr>
            <w:tcW w:w="1140" w:type="dxa"/>
            <w:noWrap/>
            <w:vAlign w:val="center"/>
            <w:hideMark/>
          </w:tcPr>
          <w:p w:rsidR="001D2F01" w:rsidRPr="0036226D" w:rsidRDefault="001D2F01" w:rsidP="00A93A03">
            <w:pPr>
              <w:spacing w:line="276" w:lineRule="auto"/>
              <w:jc w:val="right"/>
              <w:rPr>
                <w:color w:val="000000"/>
                <w:sz w:val="20"/>
                <w:szCs w:val="20"/>
                <w:lang w:eastAsia="en-US"/>
              </w:rPr>
            </w:pPr>
            <w:r w:rsidRPr="0036226D">
              <w:rPr>
                <w:color w:val="000000"/>
                <w:sz w:val="20"/>
                <w:szCs w:val="20"/>
                <w:lang w:eastAsia="en-US"/>
              </w:rPr>
              <w:t>11%</w:t>
            </w:r>
          </w:p>
        </w:tc>
        <w:tc>
          <w:tcPr>
            <w:tcW w:w="1139" w:type="dxa"/>
            <w:noWrap/>
            <w:vAlign w:val="center"/>
            <w:hideMark/>
          </w:tcPr>
          <w:p w:rsidR="001D2F01" w:rsidRPr="0036226D" w:rsidRDefault="001D2F01" w:rsidP="00A93A03">
            <w:pPr>
              <w:spacing w:line="276" w:lineRule="auto"/>
              <w:jc w:val="right"/>
              <w:rPr>
                <w:color w:val="000000"/>
                <w:sz w:val="20"/>
                <w:szCs w:val="20"/>
                <w:lang w:eastAsia="en-US"/>
              </w:rPr>
            </w:pPr>
            <w:r w:rsidRPr="0036226D">
              <w:rPr>
                <w:color w:val="000000"/>
                <w:sz w:val="20"/>
                <w:szCs w:val="20"/>
                <w:lang w:eastAsia="en-US"/>
              </w:rPr>
              <w:t>13%</w:t>
            </w:r>
          </w:p>
        </w:tc>
        <w:tc>
          <w:tcPr>
            <w:tcW w:w="1140" w:type="dxa"/>
            <w:noWrap/>
            <w:vAlign w:val="center"/>
            <w:hideMark/>
          </w:tcPr>
          <w:p w:rsidR="001D2F01" w:rsidRPr="0036226D" w:rsidRDefault="001D2F01" w:rsidP="00A93A03">
            <w:pPr>
              <w:spacing w:line="276" w:lineRule="auto"/>
              <w:jc w:val="right"/>
              <w:rPr>
                <w:color w:val="000000"/>
                <w:sz w:val="20"/>
                <w:szCs w:val="20"/>
                <w:lang w:eastAsia="en-US"/>
              </w:rPr>
            </w:pPr>
            <w:r w:rsidRPr="0036226D">
              <w:rPr>
                <w:color w:val="000000"/>
                <w:sz w:val="20"/>
                <w:szCs w:val="20"/>
                <w:lang w:eastAsia="en-US"/>
              </w:rPr>
              <w:t>13%</w:t>
            </w:r>
          </w:p>
        </w:tc>
        <w:tc>
          <w:tcPr>
            <w:tcW w:w="1140" w:type="dxa"/>
            <w:noWrap/>
            <w:vAlign w:val="center"/>
            <w:hideMark/>
          </w:tcPr>
          <w:p w:rsidR="001D2F01" w:rsidRPr="0036226D" w:rsidRDefault="001D2F01" w:rsidP="00A93A03">
            <w:pPr>
              <w:spacing w:line="276" w:lineRule="auto"/>
              <w:jc w:val="right"/>
              <w:rPr>
                <w:color w:val="000000"/>
                <w:sz w:val="20"/>
                <w:szCs w:val="20"/>
                <w:lang w:eastAsia="en-US"/>
              </w:rPr>
            </w:pPr>
            <w:r w:rsidRPr="0036226D">
              <w:rPr>
                <w:color w:val="000000"/>
                <w:sz w:val="20"/>
                <w:szCs w:val="20"/>
                <w:lang w:eastAsia="en-US"/>
              </w:rPr>
              <w:t>13%</w:t>
            </w:r>
          </w:p>
        </w:tc>
      </w:tr>
      <w:tr w:rsidR="001D2F01" w:rsidRPr="0036226D" w:rsidTr="00A93A03">
        <w:trPr>
          <w:trHeight w:val="20"/>
          <w:jc w:val="center"/>
        </w:trPr>
        <w:tc>
          <w:tcPr>
            <w:tcW w:w="4281"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139" w:type="dxa"/>
            <w:noWrap/>
            <w:vAlign w:val="center"/>
            <w:hideMark/>
          </w:tcPr>
          <w:p w:rsidR="001D2F01" w:rsidRPr="0036226D" w:rsidRDefault="001D2F01" w:rsidP="00A93A03">
            <w:pPr>
              <w:spacing w:line="276" w:lineRule="auto"/>
              <w:jc w:val="right"/>
              <w:rPr>
                <w:color w:val="000000"/>
                <w:sz w:val="20"/>
                <w:szCs w:val="20"/>
                <w:lang w:eastAsia="en-US"/>
              </w:rPr>
            </w:pPr>
            <w:r w:rsidRPr="0036226D">
              <w:rPr>
                <w:color w:val="000000"/>
                <w:sz w:val="20"/>
                <w:szCs w:val="20"/>
                <w:lang w:eastAsia="en-US"/>
              </w:rPr>
              <w:t>0%</w:t>
            </w:r>
          </w:p>
        </w:tc>
        <w:tc>
          <w:tcPr>
            <w:tcW w:w="1140" w:type="dxa"/>
            <w:noWrap/>
            <w:vAlign w:val="center"/>
            <w:hideMark/>
          </w:tcPr>
          <w:p w:rsidR="001D2F01" w:rsidRPr="0036226D" w:rsidRDefault="001D2F01" w:rsidP="00A93A03">
            <w:pPr>
              <w:spacing w:line="276" w:lineRule="auto"/>
              <w:jc w:val="right"/>
              <w:rPr>
                <w:color w:val="000000"/>
                <w:sz w:val="20"/>
                <w:szCs w:val="20"/>
                <w:lang w:eastAsia="en-US"/>
              </w:rPr>
            </w:pPr>
            <w:r w:rsidRPr="0036226D">
              <w:rPr>
                <w:color w:val="000000"/>
                <w:sz w:val="20"/>
                <w:szCs w:val="20"/>
                <w:lang w:eastAsia="en-US"/>
              </w:rPr>
              <w:t>0%</w:t>
            </w:r>
          </w:p>
        </w:tc>
        <w:tc>
          <w:tcPr>
            <w:tcW w:w="1139" w:type="dxa"/>
            <w:noWrap/>
            <w:vAlign w:val="center"/>
            <w:hideMark/>
          </w:tcPr>
          <w:p w:rsidR="001D2F01" w:rsidRPr="0036226D" w:rsidRDefault="001D2F01" w:rsidP="00A93A03">
            <w:pPr>
              <w:spacing w:line="276" w:lineRule="auto"/>
              <w:jc w:val="right"/>
              <w:rPr>
                <w:color w:val="000000"/>
                <w:sz w:val="20"/>
                <w:szCs w:val="20"/>
                <w:lang w:eastAsia="en-US"/>
              </w:rPr>
            </w:pPr>
            <w:r w:rsidRPr="0036226D">
              <w:rPr>
                <w:color w:val="000000"/>
                <w:sz w:val="20"/>
                <w:szCs w:val="20"/>
                <w:lang w:eastAsia="en-US"/>
              </w:rPr>
              <w:t>0%</w:t>
            </w:r>
          </w:p>
        </w:tc>
        <w:tc>
          <w:tcPr>
            <w:tcW w:w="1140" w:type="dxa"/>
            <w:noWrap/>
            <w:vAlign w:val="center"/>
            <w:hideMark/>
          </w:tcPr>
          <w:p w:rsidR="001D2F01" w:rsidRPr="0036226D" w:rsidRDefault="001D2F01" w:rsidP="00A93A03">
            <w:pPr>
              <w:spacing w:line="276" w:lineRule="auto"/>
              <w:jc w:val="right"/>
              <w:rPr>
                <w:color w:val="000000"/>
                <w:sz w:val="20"/>
                <w:szCs w:val="20"/>
                <w:lang w:eastAsia="en-US"/>
              </w:rPr>
            </w:pPr>
            <w:r w:rsidRPr="0036226D">
              <w:rPr>
                <w:color w:val="000000"/>
                <w:sz w:val="20"/>
                <w:szCs w:val="20"/>
                <w:lang w:eastAsia="en-US"/>
              </w:rPr>
              <w:t>0%</w:t>
            </w:r>
          </w:p>
        </w:tc>
        <w:tc>
          <w:tcPr>
            <w:tcW w:w="1140" w:type="dxa"/>
            <w:noWrap/>
            <w:vAlign w:val="center"/>
            <w:hideMark/>
          </w:tcPr>
          <w:p w:rsidR="001D2F01" w:rsidRPr="0036226D" w:rsidRDefault="001D2F01" w:rsidP="00A93A03">
            <w:pPr>
              <w:spacing w:line="276" w:lineRule="auto"/>
              <w:jc w:val="right"/>
              <w:rPr>
                <w:color w:val="000000"/>
                <w:sz w:val="20"/>
                <w:szCs w:val="20"/>
                <w:lang w:eastAsia="en-US"/>
              </w:rPr>
            </w:pPr>
            <w:r w:rsidRPr="0036226D">
              <w:rPr>
                <w:color w:val="000000"/>
                <w:sz w:val="20"/>
                <w:szCs w:val="20"/>
                <w:lang w:eastAsia="en-US"/>
              </w:rPr>
              <w:t>0%</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284"/>
        <w:gridCol w:w="1140"/>
        <w:gridCol w:w="1140"/>
        <w:gridCol w:w="1140"/>
        <w:gridCol w:w="1140"/>
        <w:gridCol w:w="1141"/>
      </w:tblGrid>
      <w:tr w:rsidR="001D2F01" w:rsidRPr="00934484" w:rsidTr="00A93A03">
        <w:trPr>
          <w:trHeight w:val="20"/>
          <w:jc w:val="center"/>
        </w:trPr>
        <w:tc>
          <w:tcPr>
            <w:tcW w:w="4284"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284"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140" w:type="dxa"/>
            <w:noWrap/>
            <w:vAlign w:val="center"/>
            <w:hideMark/>
          </w:tcPr>
          <w:p w:rsidR="001D2F01" w:rsidRPr="00934484" w:rsidRDefault="001D2F01" w:rsidP="00A93A03">
            <w:pPr>
              <w:spacing w:line="276" w:lineRule="auto"/>
              <w:jc w:val="right"/>
              <w:rPr>
                <w:color w:val="000000"/>
                <w:sz w:val="20"/>
                <w:szCs w:val="20"/>
                <w:lang w:eastAsia="en-US"/>
              </w:rPr>
            </w:pPr>
            <w:r w:rsidRPr="00934484">
              <w:rPr>
                <w:color w:val="000000"/>
                <w:sz w:val="20"/>
                <w:szCs w:val="20"/>
                <w:lang w:eastAsia="en-US"/>
              </w:rPr>
              <w:t>-7%</w:t>
            </w:r>
          </w:p>
        </w:tc>
        <w:tc>
          <w:tcPr>
            <w:tcW w:w="1140" w:type="dxa"/>
            <w:noWrap/>
            <w:vAlign w:val="center"/>
            <w:hideMark/>
          </w:tcPr>
          <w:p w:rsidR="001D2F01" w:rsidRPr="00934484" w:rsidRDefault="001D2F01" w:rsidP="00A93A03">
            <w:pPr>
              <w:spacing w:line="276" w:lineRule="auto"/>
              <w:jc w:val="right"/>
              <w:rPr>
                <w:color w:val="000000"/>
                <w:sz w:val="20"/>
                <w:szCs w:val="20"/>
                <w:lang w:eastAsia="en-US"/>
              </w:rPr>
            </w:pPr>
            <w:r w:rsidRPr="00934484">
              <w:rPr>
                <w:color w:val="000000"/>
                <w:sz w:val="20"/>
                <w:szCs w:val="20"/>
                <w:lang w:eastAsia="en-US"/>
              </w:rPr>
              <w:t>-6%</w:t>
            </w:r>
          </w:p>
        </w:tc>
        <w:tc>
          <w:tcPr>
            <w:tcW w:w="1140" w:type="dxa"/>
            <w:noWrap/>
            <w:vAlign w:val="center"/>
            <w:hideMark/>
          </w:tcPr>
          <w:p w:rsidR="001D2F01" w:rsidRPr="00934484" w:rsidRDefault="001D2F01" w:rsidP="00A93A03">
            <w:pPr>
              <w:spacing w:line="276" w:lineRule="auto"/>
              <w:jc w:val="right"/>
              <w:rPr>
                <w:color w:val="000000"/>
                <w:sz w:val="20"/>
                <w:szCs w:val="20"/>
                <w:lang w:eastAsia="en-US"/>
              </w:rPr>
            </w:pPr>
            <w:r w:rsidRPr="00934484">
              <w:rPr>
                <w:color w:val="000000"/>
                <w:sz w:val="20"/>
                <w:szCs w:val="20"/>
                <w:lang w:eastAsia="en-US"/>
              </w:rPr>
              <w:t>-6%</w:t>
            </w:r>
          </w:p>
        </w:tc>
        <w:tc>
          <w:tcPr>
            <w:tcW w:w="1140" w:type="dxa"/>
            <w:noWrap/>
            <w:vAlign w:val="center"/>
            <w:hideMark/>
          </w:tcPr>
          <w:p w:rsidR="001D2F01" w:rsidRPr="00934484" w:rsidRDefault="001D2F01" w:rsidP="00A93A03">
            <w:pPr>
              <w:spacing w:line="276" w:lineRule="auto"/>
              <w:jc w:val="right"/>
              <w:rPr>
                <w:color w:val="000000"/>
                <w:sz w:val="20"/>
                <w:szCs w:val="20"/>
                <w:lang w:eastAsia="en-US"/>
              </w:rPr>
            </w:pPr>
            <w:r w:rsidRPr="00934484">
              <w:rPr>
                <w:color w:val="000000"/>
                <w:sz w:val="20"/>
                <w:szCs w:val="20"/>
                <w:lang w:eastAsia="en-US"/>
              </w:rPr>
              <w:t>-6%</w:t>
            </w:r>
          </w:p>
        </w:tc>
        <w:tc>
          <w:tcPr>
            <w:tcW w:w="1141" w:type="dxa"/>
            <w:noWrap/>
            <w:vAlign w:val="center"/>
            <w:hideMark/>
          </w:tcPr>
          <w:p w:rsidR="001D2F01" w:rsidRPr="00934484" w:rsidRDefault="001D2F01" w:rsidP="00A93A03">
            <w:pPr>
              <w:spacing w:line="276" w:lineRule="auto"/>
              <w:jc w:val="right"/>
              <w:rPr>
                <w:color w:val="000000"/>
                <w:sz w:val="20"/>
                <w:szCs w:val="20"/>
                <w:lang w:eastAsia="en-US"/>
              </w:rPr>
            </w:pPr>
            <w:r w:rsidRPr="00934484">
              <w:rPr>
                <w:color w:val="000000"/>
                <w:sz w:val="20"/>
                <w:szCs w:val="20"/>
                <w:lang w:eastAsia="en-US"/>
              </w:rPr>
              <w:t>-5%</w:t>
            </w:r>
          </w:p>
        </w:tc>
      </w:tr>
      <w:tr w:rsidR="001D2F01" w:rsidRPr="00934484" w:rsidTr="00A93A03">
        <w:trPr>
          <w:trHeight w:val="20"/>
          <w:jc w:val="center"/>
        </w:trPr>
        <w:tc>
          <w:tcPr>
            <w:tcW w:w="4284"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140" w:type="dxa"/>
            <w:noWrap/>
            <w:vAlign w:val="center"/>
            <w:hideMark/>
          </w:tcPr>
          <w:p w:rsidR="001D2F01" w:rsidRPr="00934484" w:rsidRDefault="001D2F01" w:rsidP="00A93A03">
            <w:pPr>
              <w:spacing w:line="276" w:lineRule="auto"/>
              <w:jc w:val="right"/>
              <w:rPr>
                <w:color w:val="000000"/>
                <w:sz w:val="20"/>
                <w:szCs w:val="20"/>
                <w:lang w:eastAsia="en-US"/>
              </w:rPr>
            </w:pPr>
            <w:r w:rsidRPr="00934484">
              <w:rPr>
                <w:color w:val="000000"/>
                <w:sz w:val="20"/>
                <w:szCs w:val="20"/>
                <w:lang w:eastAsia="en-US"/>
              </w:rPr>
              <w:t>5%</w:t>
            </w:r>
          </w:p>
        </w:tc>
        <w:tc>
          <w:tcPr>
            <w:tcW w:w="1140" w:type="dxa"/>
            <w:noWrap/>
            <w:vAlign w:val="center"/>
            <w:hideMark/>
          </w:tcPr>
          <w:p w:rsidR="001D2F01" w:rsidRPr="00934484" w:rsidRDefault="001D2F01" w:rsidP="00A93A03">
            <w:pPr>
              <w:spacing w:line="276" w:lineRule="auto"/>
              <w:jc w:val="right"/>
              <w:rPr>
                <w:color w:val="000000"/>
                <w:sz w:val="20"/>
                <w:szCs w:val="20"/>
                <w:lang w:eastAsia="en-US"/>
              </w:rPr>
            </w:pPr>
            <w:r w:rsidRPr="00934484">
              <w:rPr>
                <w:color w:val="000000"/>
                <w:sz w:val="20"/>
                <w:szCs w:val="20"/>
                <w:lang w:eastAsia="en-US"/>
              </w:rPr>
              <w:t>0%</w:t>
            </w:r>
          </w:p>
        </w:tc>
        <w:tc>
          <w:tcPr>
            <w:tcW w:w="1140" w:type="dxa"/>
            <w:noWrap/>
            <w:vAlign w:val="center"/>
            <w:hideMark/>
          </w:tcPr>
          <w:p w:rsidR="001D2F01" w:rsidRPr="00934484" w:rsidRDefault="001D2F01" w:rsidP="00A93A03">
            <w:pPr>
              <w:spacing w:line="276" w:lineRule="auto"/>
              <w:jc w:val="right"/>
              <w:rPr>
                <w:color w:val="000000"/>
                <w:sz w:val="20"/>
                <w:szCs w:val="20"/>
                <w:lang w:eastAsia="en-US"/>
              </w:rPr>
            </w:pPr>
            <w:r w:rsidRPr="00934484">
              <w:rPr>
                <w:color w:val="000000"/>
                <w:sz w:val="20"/>
                <w:szCs w:val="20"/>
                <w:lang w:eastAsia="en-US"/>
              </w:rPr>
              <w:t>0%</w:t>
            </w:r>
          </w:p>
        </w:tc>
        <w:tc>
          <w:tcPr>
            <w:tcW w:w="1140" w:type="dxa"/>
            <w:noWrap/>
            <w:vAlign w:val="center"/>
            <w:hideMark/>
          </w:tcPr>
          <w:p w:rsidR="001D2F01" w:rsidRPr="00934484" w:rsidRDefault="001D2F01" w:rsidP="00A93A03">
            <w:pPr>
              <w:spacing w:line="276" w:lineRule="auto"/>
              <w:jc w:val="right"/>
              <w:rPr>
                <w:color w:val="000000"/>
                <w:sz w:val="20"/>
                <w:szCs w:val="20"/>
                <w:lang w:eastAsia="en-US"/>
              </w:rPr>
            </w:pPr>
            <w:r w:rsidRPr="00934484">
              <w:rPr>
                <w:color w:val="000000"/>
                <w:sz w:val="20"/>
                <w:szCs w:val="20"/>
                <w:lang w:eastAsia="en-US"/>
              </w:rPr>
              <w:t>0%</w:t>
            </w:r>
          </w:p>
        </w:tc>
        <w:tc>
          <w:tcPr>
            <w:tcW w:w="1141" w:type="dxa"/>
            <w:noWrap/>
            <w:vAlign w:val="center"/>
            <w:hideMark/>
          </w:tcPr>
          <w:p w:rsidR="001D2F01" w:rsidRPr="00934484" w:rsidRDefault="001D2F01" w:rsidP="00A93A03">
            <w:pPr>
              <w:spacing w:line="276" w:lineRule="auto"/>
              <w:jc w:val="right"/>
              <w:rPr>
                <w:color w:val="000000"/>
                <w:sz w:val="20"/>
                <w:szCs w:val="20"/>
                <w:lang w:eastAsia="en-US"/>
              </w:rPr>
            </w:pPr>
            <w:r w:rsidRPr="00934484">
              <w:rPr>
                <w:color w:val="000000"/>
                <w:sz w:val="20"/>
                <w:szCs w:val="20"/>
                <w:lang w:eastAsia="en-US"/>
              </w:rPr>
              <w:t>0%</w:t>
            </w:r>
          </w:p>
        </w:tc>
      </w:tr>
      <w:tr w:rsidR="001D2F01" w:rsidRPr="00934484" w:rsidTr="00A93A03">
        <w:trPr>
          <w:trHeight w:val="20"/>
          <w:jc w:val="center"/>
        </w:trPr>
        <w:tc>
          <w:tcPr>
            <w:tcW w:w="4284"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140" w:type="dxa"/>
            <w:noWrap/>
            <w:vAlign w:val="center"/>
            <w:hideMark/>
          </w:tcPr>
          <w:p w:rsidR="001D2F01" w:rsidRPr="00934484" w:rsidRDefault="001D2F01" w:rsidP="00A93A03">
            <w:pPr>
              <w:spacing w:line="276" w:lineRule="auto"/>
              <w:jc w:val="right"/>
              <w:rPr>
                <w:color w:val="000000"/>
                <w:sz w:val="20"/>
                <w:szCs w:val="20"/>
                <w:lang w:eastAsia="en-US"/>
              </w:rPr>
            </w:pPr>
            <w:r w:rsidRPr="00934484">
              <w:rPr>
                <w:color w:val="000000"/>
                <w:sz w:val="20"/>
                <w:szCs w:val="20"/>
                <w:lang w:eastAsia="en-US"/>
              </w:rPr>
              <w:t>61%</w:t>
            </w:r>
          </w:p>
        </w:tc>
        <w:tc>
          <w:tcPr>
            <w:tcW w:w="1140" w:type="dxa"/>
            <w:noWrap/>
            <w:vAlign w:val="center"/>
            <w:hideMark/>
          </w:tcPr>
          <w:p w:rsidR="001D2F01" w:rsidRPr="00934484" w:rsidRDefault="001D2F01" w:rsidP="00A93A03">
            <w:pPr>
              <w:spacing w:line="276" w:lineRule="auto"/>
              <w:jc w:val="right"/>
              <w:rPr>
                <w:color w:val="000000"/>
                <w:sz w:val="20"/>
                <w:szCs w:val="20"/>
                <w:lang w:eastAsia="en-US"/>
              </w:rPr>
            </w:pPr>
            <w:r w:rsidRPr="00934484">
              <w:rPr>
                <w:color w:val="000000"/>
                <w:sz w:val="20"/>
                <w:szCs w:val="20"/>
                <w:lang w:eastAsia="en-US"/>
              </w:rPr>
              <w:t>68%</w:t>
            </w:r>
          </w:p>
        </w:tc>
        <w:tc>
          <w:tcPr>
            <w:tcW w:w="1140" w:type="dxa"/>
            <w:noWrap/>
            <w:vAlign w:val="center"/>
            <w:hideMark/>
          </w:tcPr>
          <w:p w:rsidR="001D2F01" w:rsidRPr="00934484" w:rsidRDefault="001D2F01" w:rsidP="00A93A03">
            <w:pPr>
              <w:spacing w:line="276" w:lineRule="auto"/>
              <w:jc w:val="right"/>
              <w:rPr>
                <w:color w:val="000000"/>
                <w:sz w:val="20"/>
                <w:szCs w:val="20"/>
                <w:lang w:eastAsia="en-US"/>
              </w:rPr>
            </w:pPr>
            <w:r w:rsidRPr="00934484">
              <w:rPr>
                <w:color w:val="000000"/>
                <w:sz w:val="20"/>
                <w:szCs w:val="20"/>
                <w:lang w:eastAsia="en-US"/>
              </w:rPr>
              <w:t>68%</w:t>
            </w:r>
          </w:p>
        </w:tc>
        <w:tc>
          <w:tcPr>
            <w:tcW w:w="1140" w:type="dxa"/>
            <w:noWrap/>
            <w:vAlign w:val="center"/>
            <w:hideMark/>
          </w:tcPr>
          <w:p w:rsidR="001D2F01" w:rsidRPr="00934484" w:rsidRDefault="001D2F01" w:rsidP="00A93A03">
            <w:pPr>
              <w:spacing w:line="276" w:lineRule="auto"/>
              <w:jc w:val="right"/>
              <w:rPr>
                <w:color w:val="000000"/>
                <w:sz w:val="20"/>
                <w:szCs w:val="20"/>
                <w:lang w:eastAsia="en-US"/>
              </w:rPr>
            </w:pPr>
            <w:r w:rsidRPr="00934484">
              <w:rPr>
                <w:color w:val="000000"/>
                <w:sz w:val="20"/>
                <w:szCs w:val="20"/>
                <w:lang w:eastAsia="en-US"/>
              </w:rPr>
              <w:t>65%</w:t>
            </w:r>
          </w:p>
        </w:tc>
        <w:tc>
          <w:tcPr>
            <w:tcW w:w="1141" w:type="dxa"/>
            <w:noWrap/>
            <w:vAlign w:val="center"/>
            <w:hideMark/>
          </w:tcPr>
          <w:p w:rsidR="001D2F01" w:rsidRPr="00934484" w:rsidRDefault="001D2F01" w:rsidP="00A93A03">
            <w:pPr>
              <w:spacing w:line="276" w:lineRule="auto"/>
              <w:jc w:val="right"/>
              <w:rPr>
                <w:color w:val="000000"/>
                <w:sz w:val="20"/>
                <w:szCs w:val="20"/>
                <w:lang w:eastAsia="en-US"/>
              </w:rPr>
            </w:pPr>
            <w:r w:rsidRPr="00934484">
              <w:rPr>
                <w:color w:val="000000"/>
                <w:sz w:val="20"/>
                <w:szCs w:val="20"/>
                <w:lang w:eastAsia="en-US"/>
              </w:rPr>
              <w:t>58%</w:t>
            </w:r>
          </w:p>
        </w:tc>
      </w:tr>
      <w:tr w:rsidR="001D2F01" w:rsidRPr="00934484" w:rsidTr="00A93A03">
        <w:trPr>
          <w:trHeight w:val="20"/>
          <w:jc w:val="center"/>
        </w:trPr>
        <w:tc>
          <w:tcPr>
            <w:tcW w:w="4284"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140" w:type="dxa"/>
            <w:noWrap/>
            <w:vAlign w:val="center"/>
            <w:hideMark/>
          </w:tcPr>
          <w:p w:rsidR="001D2F01" w:rsidRPr="00934484" w:rsidRDefault="001D2F01" w:rsidP="00A93A03">
            <w:pPr>
              <w:spacing w:line="276" w:lineRule="auto"/>
              <w:jc w:val="right"/>
              <w:rPr>
                <w:color w:val="000000"/>
                <w:sz w:val="20"/>
                <w:szCs w:val="20"/>
                <w:lang w:eastAsia="en-US"/>
              </w:rPr>
            </w:pPr>
            <w:r w:rsidRPr="00934484">
              <w:rPr>
                <w:color w:val="000000"/>
                <w:sz w:val="20"/>
                <w:szCs w:val="20"/>
                <w:lang w:eastAsia="en-US"/>
              </w:rPr>
              <w:t>40%</w:t>
            </w:r>
          </w:p>
        </w:tc>
        <w:tc>
          <w:tcPr>
            <w:tcW w:w="1140" w:type="dxa"/>
            <w:noWrap/>
            <w:vAlign w:val="center"/>
            <w:hideMark/>
          </w:tcPr>
          <w:p w:rsidR="001D2F01" w:rsidRPr="00934484" w:rsidRDefault="001D2F01" w:rsidP="00A93A03">
            <w:pPr>
              <w:spacing w:line="276" w:lineRule="auto"/>
              <w:jc w:val="right"/>
              <w:rPr>
                <w:color w:val="000000"/>
                <w:sz w:val="20"/>
                <w:szCs w:val="20"/>
                <w:lang w:eastAsia="en-US"/>
              </w:rPr>
            </w:pPr>
            <w:r w:rsidRPr="00934484">
              <w:rPr>
                <w:color w:val="000000"/>
                <w:sz w:val="20"/>
                <w:szCs w:val="20"/>
                <w:lang w:eastAsia="en-US"/>
              </w:rPr>
              <w:t>39%</w:t>
            </w:r>
          </w:p>
        </w:tc>
        <w:tc>
          <w:tcPr>
            <w:tcW w:w="1140" w:type="dxa"/>
            <w:noWrap/>
            <w:vAlign w:val="center"/>
            <w:hideMark/>
          </w:tcPr>
          <w:p w:rsidR="001D2F01" w:rsidRPr="00934484" w:rsidRDefault="001D2F01" w:rsidP="00A93A03">
            <w:pPr>
              <w:spacing w:line="276" w:lineRule="auto"/>
              <w:jc w:val="right"/>
              <w:rPr>
                <w:color w:val="000000"/>
                <w:sz w:val="20"/>
                <w:szCs w:val="20"/>
                <w:lang w:eastAsia="en-US"/>
              </w:rPr>
            </w:pPr>
            <w:r w:rsidRPr="00934484">
              <w:rPr>
                <w:color w:val="000000"/>
                <w:sz w:val="20"/>
                <w:szCs w:val="20"/>
                <w:lang w:eastAsia="en-US"/>
              </w:rPr>
              <w:t>38%</w:t>
            </w:r>
          </w:p>
        </w:tc>
        <w:tc>
          <w:tcPr>
            <w:tcW w:w="1140" w:type="dxa"/>
            <w:noWrap/>
            <w:vAlign w:val="center"/>
            <w:hideMark/>
          </w:tcPr>
          <w:p w:rsidR="001D2F01" w:rsidRPr="00934484" w:rsidRDefault="001D2F01" w:rsidP="00A93A03">
            <w:pPr>
              <w:spacing w:line="276" w:lineRule="auto"/>
              <w:jc w:val="right"/>
              <w:rPr>
                <w:color w:val="000000"/>
                <w:sz w:val="20"/>
                <w:szCs w:val="20"/>
                <w:lang w:eastAsia="en-US"/>
              </w:rPr>
            </w:pPr>
            <w:r w:rsidRPr="00934484">
              <w:rPr>
                <w:color w:val="000000"/>
                <w:sz w:val="20"/>
                <w:szCs w:val="20"/>
                <w:lang w:eastAsia="en-US"/>
              </w:rPr>
              <w:t>41%</w:t>
            </w:r>
          </w:p>
        </w:tc>
        <w:tc>
          <w:tcPr>
            <w:tcW w:w="1141" w:type="dxa"/>
            <w:noWrap/>
            <w:vAlign w:val="center"/>
            <w:hideMark/>
          </w:tcPr>
          <w:p w:rsidR="001D2F01" w:rsidRPr="00934484" w:rsidRDefault="001D2F01" w:rsidP="00A93A03">
            <w:pPr>
              <w:spacing w:line="276" w:lineRule="auto"/>
              <w:jc w:val="right"/>
              <w:rPr>
                <w:color w:val="000000"/>
                <w:sz w:val="20"/>
                <w:szCs w:val="20"/>
                <w:lang w:eastAsia="en-US"/>
              </w:rPr>
            </w:pPr>
            <w:r w:rsidRPr="00934484">
              <w:rPr>
                <w:color w:val="000000"/>
                <w:sz w:val="20"/>
                <w:szCs w:val="20"/>
                <w:lang w:eastAsia="en-US"/>
              </w:rPr>
              <w:t>47%</w:t>
            </w:r>
          </w:p>
        </w:tc>
      </w:tr>
    </w:tbl>
    <w:p w:rsidR="001D2F01" w:rsidRDefault="001D2F01" w:rsidP="001D2F01">
      <w:pPr>
        <w:spacing w:after="200" w:line="276" w:lineRule="auto"/>
        <w:rPr>
          <w:b/>
        </w:rPr>
      </w:pPr>
      <w:r>
        <w:rPr>
          <w:b/>
        </w:rPr>
        <w:br w:type="page"/>
      </w:r>
    </w:p>
    <w:p w:rsidR="001D2F01" w:rsidRPr="008F3F46" w:rsidRDefault="001D2F01" w:rsidP="001D2F01">
      <w:pPr>
        <w:pStyle w:val="1"/>
        <w:ind w:firstLine="851"/>
        <w:rPr>
          <w:rFonts w:ascii="Times New Roman" w:hAnsi="Times New Roman" w:cs="Times New Roman"/>
          <w:color w:val="auto"/>
        </w:rPr>
      </w:pPr>
      <w:bookmarkStart w:id="39" w:name="_Toc358337300"/>
      <w:r w:rsidRPr="008F3F46">
        <w:rPr>
          <w:rFonts w:ascii="Times New Roman" w:hAnsi="Times New Roman" w:cs="Times New Roman"/>
          <w:color w:val="auto"/>
        </w:rPr>
        <w:lastRenderedPageBreak/>
        <w:t>Приложение 3.</w:t>
      </w:r>
      <w:bookmarkEnd w:id="39"/>
    </w:p>
    <w:p w:rsidR="001D2F01" w:rsidRDefault="001D2F01" w:rsidP="001D2F01">
      <w:pPr>
        <w:pStyle w:val="2"/>
        <w:spacing w:line="360" w:lineRule="auto"/>
        <w:jc w:val="center"/>
        <w:rPr>
          <w:rFonts w:ascii="Times New Roman" w:eastAsia="Calibri" w:hAnsi="Times New Roman" w:cs="Times New Roman"/>
          <w:color w:val="auto"/>
          <w:sz w:val="24"/>
          <w:szCs w:val="24"/>
        </w:rPr>
      </w:pPr>
      <w:bookmarkStart w:id="40" w:name="_Toc358337301"/>
      <w:r>
        <w:rPr>
          <w:rFonts w:ascii="Times New Roman" w:eastAsia="Calibri" w:hAnsi="Times New Roman" w:cs="Times New Roman"/>
          <w:color w:val="auto"/>
          <w:sz w:val="24"/>
          <w:szCs w:val="24"/>
        </w:rPr>
        <w:t xml:space="preserve">Значимые показатели </w:t>
      </w:r>
      <w:r w:rsidRPr="008F3F46">
        <w:rPr>
          <w:rFonts w:ascii="Times New Roman" w:eastAsia="Calibri" w:hAnsi="Times New Roman" w:cs="Times New Roman"/>
          <w:color w:val="auto"/>
          <w:sz w:val="24"/>
          <w:szCs w:val="24"/>
        </w:rPr>
        <w:t>ООО «Агроальянс МТ»</w:t>
      </w:r>
      <w:bookmarkEnd w:id="40"/>
    </w:p>
    <w:p w:rsidR="001D2F01" w:rsidRPr="008F3F46"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291"/>
        <w:gridCol w:w="1141"/>
        <w:gridCol w:w="1142"/>
        <w:gridCol w:w="1141"/>
        <w:gridCol w:w="1142"/>
        <w:gridCol w:w="1142"/>
      </w:tblGrid>
      <w:tr w:rsidR="001D2F01" w:rsidRPr="008F3F46" w:rsidTr="00A93A03">
        <w:trPr>
          <w:trHeight w:val="47"/>
          <w:jc w:val="center"/>
        </w:trPr>
        <w:tc>
          <w:tcPr>
            <w:tcW w:w="4291"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41"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42"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41"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42"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42"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Валюта баланса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Cs/>
                <w:sz w:val="20"/>
                <w:szCs w:val="20"/>
                <w:lang w:eastAsia="en-US"/>
              </w:rPr>
            </w:pPr>
            <w:r w:rsidRPr="008F3F46">
              <w:rPr>
                <w:bCs/>
                <w:sz w:val="20"/>
                <w:szCs w:val="20"/>
                <w:lang w:eastAsia="en-US"/>
              </w:rPr>
              <w:t>324 680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Cs/>
                <w:sz w:val="20"/>
                <w:szCs w:val="20"/>
                <w:lang w:eastAsia="en-US"/>
              </w:rPr>
            </w:pPr>
            <w:r w:rsidRPr="008F3F46">
              <w:rPr>
                <w:bCs/>
                <w:sz w:val="20"/>
                <w:szCs w:val="20"/>
                <w:lang w:eastAsia="en-US"/>
              </w:rPr>
              <w:t>324 732</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Cs/>
                <w:sz w:val="20"/>
                <w:szCs w:val="20"/>
                <w:lang w:eastAsia="en-US"/>
              </w:rPr>
            </w:pPr>
            <w:r w:rsidRPr="008F3F46">
              <w:rPr>
                <w:bCs/>
                <w:sz w:val="20"/>
                <w:szCs w:val="20"/>
                <w:lang w:eastAsia="en-US"/>
              </w:rPr>
              <w:t>388 534</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Cs/>
                <w:sz w:val="20"/>
                <w:szCs w:val="20"/>
                <w:lang w:eastAsia="en-US"/>
              </w:rPr>
            </w:pPr>
            <w:r w:rsidRPr="008F3F46">
              <w:rPr>
                <w:bCs/>
                <w:sz w:val="20"/>
                <w:szCs w:val="20"/>
                <w:lang w:eastAsia="en-US"/>
              </w:rPr>
              <w:t>457 881</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8F3F46" w:rsidRDefault="001D2F01" w:rsidP="00A93A03">
            <w:pPr>
              <w:spacing w:line="276" w:lineRule="auto"/>
              <w:jc w:val="right"/>
              <w:rPr>
                <w:bCs/>
                <w:sz w:val="20"/>
                <w:szCs w:val="20"/>
                <w:lang w:eastAsia="en-US"/>
              </w:rPr>
            </w:pPr>
            <w:r w:rsidRPr="008F3F46">
              <w:rPr>
                <w:bCs/>
                <w:sz w:val="20"/>
                <w:szCs w:val="20"/>
                <w:lang w:eastAsia="en-US"/>
              </w:rPr>
              <w:t>352 730</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Капитал и резервы</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
                <w:bCs/>
                <w:sz w:val="20"/>
                <w:szCs w:val="20"/>
                <w:lang w:eastAsia="en-US"/>
              </w:rPr>
            </w:pPr>
            <w:r w:rsidRPr="008F3F46">
              <w:rPr>
                <w:b/>
                <w:bCs/>
                <w:sz w:val="20"/>
                <w:szCs w:val="20"/>
                <w:lang w:eastAsia="en-US"/>
              </w:rPr>
              <w:t>24 219</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
                <w:bCs/>
                <w:sz w:val="20"/>
                <w:szCs w:val="20"/>
                <w:lang w:eastAsia="en-US"/>
              </w:rPr>
            </w:pPr>
            <w:r w:rsidRPr="008F3F46">
              <w:rPr>
                <w:b/>
                <w:bCs/>
                <w:sz w:val="20"/>
                <w:szCs w:val="20"/>
                <w:lang w:eastAsia="en-US"/>
              </w:rPr>
              <w:t>26 006</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
                <w:bCs/>
                <w:sz w:val="20"/>
                <w:szCs w:val="20"/>
                <w:lang w:eastAsia="en-US"/>
              </w:rPr>
            </w:pPr>
            <w:r w:rsidRPr="008F3F46">
              <w:rPr>
                <w:b/>
                <w:bCs/>
                <w:sz w:val="20"/>
                <w:szCs w:val="20"/>
                <w:lang w:eastAsia="en-US"/>
              </w:rPr>
              <w:t>24 669</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
                <w:bCs/>
                <w:sz w:val="20"/>
                <w:szCs w:val="20"/>
                <w:lang w:eastAsia="en-US"/>
              </w:rPr>
            </w:pPr>
            <w:r w:rsidRPr="008F3F46">
              <w:rPr>
                <w:b/>
                <w:bCs/>
                <w:sz w:val="20"/>
                <w:szCs w:val="20"/>
                <w:lang w:eastAsia="en-US"/>
              </w:rPr>
              <w:t>30 077</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8F3F46" w:rsidRDefault="001D2F01" w:rsidP="00A93A03">
            <w:pPr>
              <w:spacing w:line="276" w:lineRule="auto"/>
              <w:jc w:val="right"/>
              <w:rPr>
                <w:b/>
                <w:bCs/>
                <w:sz w:val="20"/>
                <w:szCs w:val="20"/>
                <w:lang w:eastAsia="en-US"/>
              </w:rPr>
            </w:pPr>
            <w:r w:rsidRPr="008F3F46">
              <w:rPr>
                <w:b/>
                <w:bCs/>
                <w:sz w:val="20"/>
                <w:szCs w:val="20"/>
                <w:lang w:eastAsia="en-US"/>
              </w:rPr>
              <w:t>27 732</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24 209</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25 996</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24 659</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30 067</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27 722</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
                <w:bCs/>
                <w:sz w:val="20"/>
                <w:szCs w:val="20"/>
                <w:lang w:eastAsia="en-US"/>
              </w:rPr>
            </w:pPr>
            <w:r w:rsidRPr="008F3F46">
              <w:rPr>
                <w:b/>
                <w:bCs/>
                <w:sz w:val="20"/>
                <w:szCs w:val="20"/>
                <w:lang w:eastAsia="en-US"/>
              </w:rPr>
              <w:t>15 754</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
                <w:bCs/>
                <w:sz w:val="20"/>
                <w:szCs w:val="20"/>
                <w:lang w:eastAsia="en-US"/>
              </w:rPr>
            </w:pPr>
            <w:r w:rsidRPr="008F3F46">
              <w:rPr>
                <w:b/>
                <w:bCs/>
                <w:sz w:val="20"/>
                <w:szCs w:val="20"/>
                <w:lang w:eastAsia="en-US"/>
              </w:rPr>
              <w:t>15 392</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
                <w:bCs/>
                <w:sz w:val="20"/>
                <w:szCs w:val="20"/>
                <w:lang w:eastAsia="en-US"/>
              </w:rPr>
            </w:pPr>
            <w:r w:rsidRPr="008F3F46">
              <w:rPr>
                <w:b/>
                <w:bCs/>
                <w:sz w:val="20"/>
                <w:szCs w:val="20"/>
                <w:lang w:eastAsia="en-US"/>
              </w:rPr>
              <w:t>14 580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
                <w:bCs/>
                <w:sz w:val="20"/>
                <w:szCs w:val="20"/>
                <w:lang w:eastAsia="en-US"/>
              </w:rPr>
            </w:pPr>
            <w:r w:rsidRPr="008F3F46">
              <w:rPr>
                <w:b/>
                <w:bCs/>
                <w:sz w:val="20"/>
                <w:szCs w:val="20"/>
                <w:lang w:eastAsia="en-US"/>
              </w:rPr>
              <w:t>13 768</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8F3F46" w:rsidRDefault="001D2F01" w:rsidP="00A93A03">
            <w:pPr>
              <w:spacing w:line="276" w:lineRule="auto"/>
              <w:jc w:val="right"/>
              <w:rPr>
                <w:b/>
                <w:bCs/>
                <w:sz w:val="20"/>
                <w:szCs w:val="20"/>
                <w:lang w:eastAsia="en-US"/>
              </w:rPr>
            </w:pPr>
            <w:r w:rsidRPr="008F3F46">
              <w:rPr>
                <w:b/>
                <w:bCs/>
                <w:sz w:val="20"/>
                <w:szCs w:val="20"/>
                <w:lang w:eastAsia="en-US"/>
              </w:rPr>
              <w:t>12 324</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254 437</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174 813</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304 743</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380 776</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294 849</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112</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3</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429</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6 733</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7</w:t>
            </w:r>
          </w:p>
        </w:tc>
      </w:tr>
      <w:tr w:rsidR="001D2F01" w:rsidRPr="008F3F46" w:rsidTr="00A93A03">
        <w:trPr>
          <w:trHeight w:val="64"/>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41 443</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120 138</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55 445</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50 386</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43 190</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12 836</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14 038</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13 253</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6 089</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2 273</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94</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308</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66</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107</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74</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4</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41</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18</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23</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15</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
                <w:bCs/>
                <w:sz w:val="20"/>
                <w:szCs w:val="20"/>
                <w:lang w:eastAsia="en-US"/>
              </w:rPr>
            </w:pPr>
            <w:r w:rsidRPr="008F3F46">
              <w:rPr>
                <w:b/>
                <w:bCs/>
                <w:sz w:val="20"/>
                <w:szCs w:val="20"/>
                <w:lang w:eastAsia="en-US"/>
              </w:rPr>
              <w:t>308 926</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
                <w:bCs/>
                <w:sz w:val="20"/>
                <w:szCs w:val="20"/>
                <w:lang w:eastAsia="en-US"/>
              </w:rPr>
            </w:pPr>
            <w:r w:rsidRPr="008F3F46">
              <w:rPr>
                <w:b/>
                <w:bCs/>
                <w:sz w:val="20"/>
                <w:szCs w:val="20"/>
                <w:lang w:eastAsia="en-US"/>
              </w:rPr>
              <w:t>309 341</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
                <w:bCs/>
                <w:sz w:val="20"/>
                <w:szCs w:val="20"/>
                <w:lang w:eastAsia="en-US"/>
              </w:rPr>
            </w:pPr>
            <w:r w:rsidRPr="008F3F46">
              <w:rPr>
                <w:b/>
                <w:bCs/>
                <w:sz w:val="20"/>
                <w:szCs w:val="20"/>
                <w:lang w:eastAsia="en-US"/>
              </w:rPr>
              <w:t>373 954</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
                <w:bCs/>
                <w:sz w:val="20"/>
                <w:szCs w:val="20"/>
                <w:lang w:eastAsia="en-US"/>
              </w:rPr>
            </w:pPr>
            <w:r w:rsidRPr="008F3F46">
              <w:rPr>
                <w:b/>
                <w:bCs/>
                <w:sz w:val="20"/>
                <w:szCs w:val="20"/>
                <w:lang w:eastAsia="en-US"/>
              </w:rPr>
              <w:t>444 113</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8F3F46" w:rsidRDefault="001D2F01" w:rsidP="00A93A03">
            <w:pPr>
              <w:spacing w:line="276" w:lineRule="auto"/>
              <w:jc w:val="right"/>
              <w:rPr>
                <w:b/>
                <w:bCs/>
                <w:sz w:val="20"/>
                <w:szCs w:val="20"/>
                <w:lang w:eastAsia="en-US"/>
              </w:rPr>
            </w:pPr>
            <w:r w:rsidRPr="008F3F46">
              <w:rPr>
                <w:b/>
                <w:bCs/>
                <w:sz w:val="20"/>
                <w:szCs w:val="20"/>
                <w:lang w:eastAsia="en-US"/>
              </w:rPr>
              <w:t>340 406</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0</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0</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0</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
                <w:bCs/>
                <w:sz w:val="20"/>
                <w:szCs w:val="20"/>
                <w:lang w:eastAsia="en-US"/>
              </w:rPr>
            </w:pPr>
            <w:r w:rsidRPr="008F3F46">
              <w:rPr>
                <w:b/>
                <w:bCs/>
                <w:sz w:val="20"/>
                <w:szCs w:val="20"/>
                <w:lang w:eastAsia="en-US"/>
              </w:rPr>
              <w:t>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
                <w:bCs/>
                <w:sz w:val="20"/>
                <w:szCs w:val="20"/>
                <w:lang w:eastAsia="en-US"/>
              </w:rPr>
            </w:pPr>
            <w:r w:rsidRPr="008F3F46">
              <w:rPr>
                <w:b/>
                <w:bCs/>
                <w:sz w:val="20"/>
                <w:szCs w:val="20"/>
                <w:lang w:eastAsia="en-US"/>
              </w:rPr>
              <w:t>0</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
                <w:bCs/>
                <w:sz w:val="20"/>
                <w:szCs w:val="20"/>
                <w:lang w:eastAsia="en-US"/>
              </w:rPr>
            </w:pPr>
            <w:r w:rsidRPr="008F3F46">
              <w:rPr>
                <w:b/>
                <w:bCs/>
                <w:sz w:val="20"/>
                <w:szCs w:val="20"/>
                <w:lang w:eastAsia="en-US"/>
              </w:rPr>
              <w:t>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
                <w:bCs/>
                <w:sz w:val="20"/>
                <w:szCs w:val="20"/>
                <w:lang w:eastAsia="en-US"/>
              </w:rPr>
            </w:pPr>
            <w:r w:rsidRPr="008F3F46">
              <w:rPr>
                <w:b/>
                <w:bCs/>
                <w:sz w:val="20"/>
                <w:szCs w:val="20"/>
                <w:lang w:eastAsia="en-US"/>
              </w:rPr>
              <w:t>0</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8F3F46" w:rsidRDefault="001D2F01" w:rsidP="00A93A03">
            <w:pPr>
              <w:spacing w:line="276" w:lineRule="auto"/>
              <w:jc w:val="right"/>
              <w:rPr>
                <w:b/>
                <w:bCs/>
                <w:sz w:val="20"/>
                <w:szCs w:val="20"/>
                <w:lang w:eastAsia="en-US"/>
              </w:rPr>
            </w:pPr>
            <w:r w:rsidRPr="008F3F46">
              <w:rPr>
                <w:b/>
                <w:bCs/>
                <w:sz w:val="20"/>
                <w:szCs w:val="20"/>
                <w:lang w:eastAsia="en-US"/>
              </w:rPr>
              <w:t>0</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246 219</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241 538</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290 785</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308 951</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86 022</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54 031</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57 005</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73 021</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118 795</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238 976</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
                <w:bCs/>
                <w:sz w:val="20"/>
                <w:szCs w:val="20"/>
                <w:lang w:eastAsia="en-US"/>
              </w:rPr>
            </w:pPr>
            <w:r w:rsidRPr="008F3F46">
              <w:rPr>
                <w:b/>
                <w:bCs/>
                <w:sz w:val="20"/>
                <w:szCs w:val="20"/>
                <w:lang w:eastAsia="en-US"/>
              </w:rPr>
              <w:t>300 461</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
                <w:bCs/>
                <w:sz w:val="20"/>
                <w:szCs w:val="20"/>
                <w:lang w:eastAsia="en-US"/>
              </w:rPr>
            </w:pPr>
            <w:r w:rsidRPr="008F3F46">
              <w:rPr>
                <w:b/>
                <w:bCs/>
                <w:sz w:val="20"/>
                <w:szCs w:val="20"/>
                <w:lang w:eastAsia="en-US"/>
              </w:rPr>
              <w:t>298 726</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
                <w:bCs/>
                <w:sz w:val="20"/>
                <w:szCs w:val="20"/>
                <w:lang w:eastAsia="en-US"/>
              </w:rPr>
            </w:pPr>
            <w:r w:rsidRPr="008F3F46">
              <w:rPr>
                <w:b/>
                <w:bCs/>
                <w:sz w:val="20"/>
                <w:szCs w:val="20"/>
                <w:lang w:eastAsia="en-US"/>
              </w:rPr>
              <w:t>363 865</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
                <w:bCs/>
                <w:sz w:val="20"/>
                <w:szCs w:val="20"/>
                <w:lang w:eastAsia="en-US"/>
              </w:rPr>
            </w:pPr>
            <w:r w:rsidRPr="008F3F46">
              <w:rPr>
                <w:b/>
                <w:bCs/>
                <w:sz w:val="20"/>
                <w:szCs w:val="20"/>
                <w:lang w:eastAsia="en-US"/>
              </w:rPr>
              <w:t>427 804</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8F3F46" w:rsidRDefault="001D2F01" w:rsidP="00A93A03">
            <w:pPr>
              <w:spacing w:line="276" w:lineRule="auto"/>
              <w:jc w:val="right"/>
              <w:rPr>
                <w:b/>
                <w:bCs/>
                <w:sz w:val="20"/>
                <w:szCs w:val="20"/>
                <w:lang w:eastAsia="en-US"/>
              </w:rPr>
            </w:pPr>
            <w:r w:rsidRPr="008F3F46">
              <w:rPr>
                <w:b/>
                <w:bCs/>
                <w:sz w:val="20"/>
                <w:szCs w:val="20"/>
                <w:lang w:eastAsia="en-US"/>
              </w:rPr>
              <w:t>324 998</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Cs/>
                <w:sz w:val="20"/>
                <w:szCs w:val="20"/>
                <w:lang w:eastAsia="en-US"/>
              </w:rPr>
            </w:pPr>
            <w:r w:rsidRPr="008F3F46">
              <w:rPr>
                <w:bCs/>
                <w:sz w:val="20"/>
                <w:szCs w:val="20"/>
                <w:lang w:eastAsia="en-US"/>
              </w:rPr>
              <w:t>1 712 759</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Cs/>
                <w:sz w:val="20"/>
                <w:szCs w:val="20"/>
                <w:lang w:eastAsia="en-US"/>
              </w:rPr>
            </w:pPr>
            <w:r w:rsidRPr="008F3F46">
              <w:rPr>
                <w:bCs/>
                <w:sz w:val="20"/>
                <w:szCs w:val="20"/>
                <w:lang w:eastAsia="en-US"/>
              </w:rPr>
              <w:t>519 031</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Cs/>
                <w:sz w:val="20"/>
                <w:szCs w:val="20"/>
                <w:lang w:eastAsia="en-US"/>
              </w:rPr>
            </w:pPr>
            <w:r w:rsidRPr="008F3F46">
              <w:rPr>
                <w:bCs/>
                <w:sz w:val="20"/>
                <w:szCs w:val="20"/>
                <w:lang w:eastAsia="en-US"/>
              </w:rPr>
              <w:t>1 202 072</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Cs/>
                <w:sz w:val="20"/>
                <w:szCs w:val="20"/>
                <w:lang w:eastAsia="en-US"/>
              </w:rPr>
            </w:pPr>
            <w:r w:rsidRPr="008F3F46">
              <w:rPr>
                <w:bCs/>
                <w:sz w:val="20"/>
                <w:szCs w:val="20"/>
                <w:lang w:eastAsia="en-US"/>
              </w:rPr>
              <w:t>1 735 283</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8F3F46" w:rsidRDefault="001D2F01" w:rsidP="00A93A03">
            <w:pPr>
              <w:spacing w:line="276" w:lineRule="auto"/>
              <w:jc w:val="right"/>
              <w:rPr>
                <w:bCs/>
                <w:sz w:val="20"/>
                <w:szCs w:val="20"/>
                <w:lang w:eastAsia="en-US"/>
              </w:rPr>
            </w:pPr>
            <w:r w:rsidRPr="008F3F46">
              <w:rPr>
                <w:bCs/>
                <w:sz w:val="20"/>
                <w:szCs w:val="20"/>
                <w:lang w:eastAsia="en-US"/>
              </w:rPr>
              <w:t>2 260 027</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Cs/>
                <w:sz w:val="20"/>
                <w:szCs w:val="20"/>
                <w:lang w:eastAsia="en-US"/>
              </w:rPr>
            </w:pPr>
            <w:r w:rsidRPr="008F3F46">
              <w:rPr>
                <w:bCs/>
                <w:sz w:val="20"/>
                <w:szCs w:val="20"/>
                <w:lang w:eastAsia="en-US"/>
              </w:rPr>
              <w:t>142 730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Cs/>
                <w:sz w:val="20"/>
                <w:szCs w:val="20"/>
                <w:lang w:eastAsia="en-US"/>
              </w:rPr>
            </w:pPr>
            <w:r w:rsidRPr="008F3F46">
              <w:rPr>
                <w:bCs/>
                <w:sz w:val="20"/>
                <w:szCs w:val="20"/>
                <w:lang w:eastAsia="en-US"/>
              </w:rPr>
              <w:t>173 010</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Cs/>
                <w:sz w:val="20"/>
                <w:szCs w:val="20"/>
                <w:lang w:eastAsia="en-US"/>
              </w:rPr>
            </w:pPr>
            <w:r w:rsidRPr="008F3F46">
              <w:rPr>
                <w:bCs/>
                <w:sz w:val="20"/>
                <w:szCs w:val="20"/>
                <w:lang w:eastAsia="en-US"/>
              </w:rPr>
              <w:t>200 345</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Cs/>
                <w:sz w:val="20"/>
                <w:szCs w:val="20"/>
                <w:lang w:eastAsia="en-US"/>
              </w:rPr>
            </w:pPr>
            <w:r w:rsidRPr="008F3F46">
              <w:rPr>
                <w:bCs/>
                <w:sz w:val="20"/>
                <w:szCs w:val="20"/>
                <w:lang w:eastAsia="en-US"/>
              </w:rPr>
              <w:t>192 809</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8F3F46" w:rsidRDefault="001D2F01" w:rsidP="00A93A03">
            <w:pPr>
              <w:spacing w:line="276" w:lineRule="auto"/>
              <w:jc w:val="right"/>
              <w:rPr>
                <w:bCs/>
                <w:sz w:val="20"/>
                <w:szCs w:val="20"/>
                <w:lang w:eastAsia="en-US"/>
              </w:rPr>
            </w:pPr>
            <w:r w:rsidRPr="008F3F46">
              <w:rPr>
                <w:bCs/>
                <w:sz w:val="20"/>
                <w:szCs w:val="20"/>
                <w:lang w:eastAsia="en-US"/>
              </w:rPr>
              <w:t>188 335</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1 531 699</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509 468</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1 125 528</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1 637 151</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2 139 265</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57 911</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1 739</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35 303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35 779</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39 681</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30 473</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21 553</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27 478</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54 946</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68 150</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49 317</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15 342</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46 131</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60 179</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70 186</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26 450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5 896</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12 767</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19 852</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26 339</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
                <w:sz w:val="20"/>
                <w:szCs w:val="20"/>
                <w:lang w:eastAsia="en-US"/>
              </w:rPr>
            </w:pPr>
            <w:r w:rsidRPr="008F3F46">
              <w:rPr>
                <w:b/>
                <w:sz w:val="20"/>
                <w:szCs w:val="20"/>
                <w:lang w:eastAsia="en-US"/>
              </w:rPr>
              <w:t>10 938</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
                <w:sz w:val="20"/>
                <w:szCs w:val="20"/>
                <w:lang w:eastAsia="en-US"/>
              </w:rPr>
            </w:pPr>
            <w:r w:rsidRPr="008F3F46">
              <w:rPr>
                <w:b/>
                <w:sz w:val="20"/>
                <w:szCs w:val="20"/>
                <w:lang w:eastAsia="en-US"/>
              </w:rPr>
              <w:t>1 785</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
                <w:sz w:val="20"/>
                <w:szCs w:val="20"/>
                <w:lang w:eastAsia="en-US"/>
              </w:rPr>
            </w:pPr>
            <w:r w:rsidRPr="008F3F46">
              <w:rPr>
                <w:b/>
                <w:sz w:val="20"/>
                <w:szCs w:val="20"/>
                <w:lang w:eastAsia="en-US"/>
              </w:rPr>
              <w:t>1 770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b/>
                <w:sz w:val="20"/>
                <w:szCs w:val="20"/>
                <w:lang w:eastAsia="en-US"/>
              </w:rPr>
            </w:pPr>
            <w:r w:rsidRPr="008F3F46">
              <w:rPr>
                <w:b/>
                <w:sz w:val="20"/>
                <w:szCs w:val="20"/>
                <w:lang w:eastAsia="en-US"/>
              </w:rPr>
              <w:t>7 176</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8F3F46" w:rsidRDefault="001D2F01" w:rsidP="00A93A03">
            <w:pPr>
              <w:spacing w:line="276" w:lineRule="auto"/>
              <w:jc w:val="right"/>
              <w:rPr>
                <w:b/>
                <w:sz w:val="20"/>
                <w:szCs w:val="20"/>
                <w:lang w:eastAsia="en-US"/>
              </w:rPr>
            </w:pPr>
            <w:r w:rsidRPr="008F3F46">
              <w:rPr>
                <w:b/>
                <w:sz w:val="20"/>
                <w:szCs w:val="20"/>
                <w:lang w:eastAsia="en-US"/>
              </w:rPr>
              <w:t>7 689</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382 784</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519 031</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683 041</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533 211</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524 744</w:t>
            </w:r>
          </w:p>
        </w:tc>
      </w:tr>
      <w:tr w:rsidR="001D2F01" w:rsidRPr="008F3F46" w:rsidTr="00A93A03">
        <w:trPr>
          <w:trHeight w:val="67"/>
          <w:jc w:val="center"/>
        </w:trPr>
        <w:tc>
          <w:tcPr>
            <w:tcW w:w="4291"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127 595</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173 010</w:t>
            </w:r>
          </w:p>
        </w:tc>
        <w:tc>
          <w:tcPr>
            <w:tcW w:w="1141"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227 680</w:t>
            </w:r>
          </w:p>
        </w:tc>
        <w:tc>
          <w:tcPr>
            <w:tcW w:w="1142" w:type="dxa"/>
            <w:tcBorders>
              <w:top w:val="single" w:sz="4" w:space="0" w:color="auto"/>
              <w:left w:val="single" w:sz="4" w:space="0" w:color="auto"/>
              <w:bottom w:val="sing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177 737</w:t>
            </w:r>
          </w:p>
        </w:tc>
        <w:tc>
          <w:tcPr>
            <w:tcW w:w="1142" w:type="dxa"/>
            <w:tcBorders>
              <w:top w:val="single" w:sz="4" w:space="0" w:color="auto"/>
              <w:left w:val="single" w:sz="4" w:space="0" w:color="auto"/>
              <w:bottom w:val="single" w:sz="4" w:space="0" w:color="auto"/>
              <w:right w:val="doub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174 914</w:t>
            </w:r>
          </w:p>
        </w:tc>
      </w:tr>
      <w:tr w:rsidR="001D2F01" w:rsidRPr="008F3F46" w:rsidTr="00A93A03">
        <w:trPr>
          <w:trHeight w:val="67"/>
          <w:jc w:val="center"/>
        </w:trPr>
        <w:tc>
          <w:tcPr>
            <w:tcW w:w="4291"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41" w:type="dxa"/>
            <w:tcBorders>
              <w:top w:val="single" w:sz="4" w:space="0" w:color="auto"/>
              <w:left w:val="single" w:sz="4" w:space="0" w:color="auto"/>
              <w:bottom w:val="doub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-4 158</w:t>
            </w:r>
          </w:p>
        </w:tc>
        <w:tc>
          <w:tcPr>
            <w:tcW w:w="1142" w:type="dxa"/>
            <w:tcBorders>
              <w:top w:val="single" w:sz="4" w:space="0" w:color="auto"/>
              <w:left w:val="single" w:sz="4" w:space="0" w:color="auto"/>
              <w:bottom w:val="doub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1 785</w:t>
            </w:r>
          </w:p>
        </w:tc>
        <w:tc>
          <w:tcPr>
            <w:tcW w:w="1141" w:type="dxa"/>
            <w:tcBorders>
              <w:top w:val="single" w:sz="4" w:space="0" w:color="auto"/>
              <w:left w:val="single" w:sz="4" w:space="0" w:color="auto"/>
              <w:bottom w:val="doub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-15</w:t>
            </w:r>
          </w:p>
        </w:tc>
        <w:tc>
          <w:tcPr>
            <w:tcW w:w="1142" w:type="dxa"/>
            <w:tcBorders>
              <w:top w:val="single" w:sz="4" w:space="0" w:color="auto"/>
              <w:left w:val="single" w:sz="4" w:space="0" w:color="auto"/>
              <w:bottom w:val="double" w:sz="4" w:space="0" w:color="auto"/>
              <w:right w:val="sing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5 406</w:t>
            </w:r>
          </w:p>
        </w:tc>
        <w:tc>
          <w:tcPr>
            <w:tcW w:w="1142" w:type="dxa"/>
            <w:tcBorders>
              <w:top w:val="single" w:sz="4" w:space="0" w:color="auto"/>
              <w:left w:val="single" w:sz="4" w:space="0" w:color="auto"/>
              <w:bottom w:val="double" w:sz="4" w:space="0" w:color="auto"/>
              <w:right w:val="double" w:sz="4" w:space="0" w:color="auto"/>
            </w:tcBorders>
            <w:vAlign w:val="center"/>
            <w:hideMark/>
          </w:tcPr>
          <w:p w:rsidR="001D2F01" w:rsidRPr="008F3F46" w:rsidRDefault="001D2F01" w:rsidP="00A93A03">
            <w:pPr>
              <w:spacing w:line="276" w:lineRule="auto"/>
              <w:jc w:val="right"/>
              <w:rPr>
                <w:sz w:val="20"/>
                <w:szCs w:val="20"/>
                <w:lang w:eastAsia="en-US"/>
              </w:rPr>
            </w:pPr>
            <w:r w:rsidRPr="008F3F46">
              <w:rPr>
                <w:sz w:val="20"/>
                <w:szCs w:val="20"/>
                <w:lang w:eastAsia="en-US"/>
              </w:rPr>
              <w:t>513</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281"/>
        <w:gridCol w:w="1139"/>
        <w:gridCol w:w="1140"/>
        <w:gridCol w:w="1139"/>
        <w:gridCol w:w="1140"/>
        <w:gridCol w:w="1140"/>
      </w:tblGrid>
      <w:tr w:rsidR="001D2F01" w:rsidRPr="0036226D" w:rsidTr="00A93A03">
        <w:trPr>
          <w:trHeight w:val="20"/>
          <w:jc w:val="center"/>
        </w:trPr>
        <w:tc>
          <w:tcPr>
            <w:tcW w:w="4281"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139"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01.01.2012</w:t>
            </w:r>
          </w:p>
        </w:tc>
        <w:tc>
          <w:tcPr>
            <w:tcW w:w="1140"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01.04.2012</w:t>
            </w:r>
          </w:p>
        </w:tc>
        <w:tc>
          <w:tcPr>
            <w:tcW w:w="1139"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01.07.2012</w:t>
            </w:r>
          </w:p>
        </w:tc>
        <w:tc>
          <w:tcPr>
            <w:tcW w:w="1140"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01.10.2012</w:t>
            </w:r>
          </w:p>
        </w:tc>
        <w:tc>
          <w:tcPr>
            <w:tcW w:w="1140"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01.01.2013</w:t>
            </w:r>
          </w:p>
        </w:tc>
      </w:tr>
      <w:tr w:rsidR="001D2F01" w:rsidRPr="0036226D" w:rsidTr="00A93A03">
        <w:trPr>
          <w:trHeight w:val="20"/>
          <w:jc w:val="center"/>
        </w:trPr>
        <w:tc>
          <w:tcPr>
            <w:tcW w:w="4281"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139"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4,9%</w:t>
            </w:r>
          </w:p>
        </w:tc>
        <w:tc>
          <w:tcPr>
            <w:tcW w:w="1140"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4,7%</w:t>
            </w:r>
          </w:p>
        </w:tc>
        <w:tc>
          <w:tcPr>
            <w:tcW w:w="1139"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3,8%</w:t>
            </w:r>
          </w:p>
        </w:tc>
        <w:tc>
          <w:tcPr>
            <w:tcW w:w="1140"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3,0%</w:t>
            </w:r>
          </w:p>
        </w:tc>
        <w:tc>
          <w:tcPr>
            <w:tcW w:w="1140"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3,5%</w:t>
            </w:r>
          </w:p>
        </w:tc>
      </w:tr>
      <w:tr w:rsidR="001D2F01" w:rsidRPr="0036226D" w:rsidTr="00A93A03">
        <w:trPr>
          <w:trHeight w:val="20"/>
          <w:jc w:val="center"/>
        </w:trPr>
        <w:tc>
          <w:tcPr>
            <w:tcW w:w="4281"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139"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78,4%</w:t>
            </w:r>
          </w:p>
        </w:tc>
        <w:tc>
          <w:tcPr>
            <w:tcW w:w="1140"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53,8%</w:t>
            </w:r>
          </w:p>
        </w:tc>
        <w:tc>
          <w:tcPr>
            <w:tcW w:w="1139"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78,4%</w:t>
            </w:r>
          </w:p>
        </w:tc>
        <w:tc>
          <w:tcPr>
            <w:tcW w:w="1140"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83,2%</w:t>
            </w:r>
          </w:p>
        </w:tc>
        <w:tc>
          <w:tcPr>
            <w:tcW w:w="1140"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83,6%</w:t>
            </w:r>
          </w:p>
        </w:tc>
      </w:tr>
      <w:tr w:rsidR="001D2F01" w:rsidRPr="0036226D" w:rsidTr="00A93A03">
        <w:trPr>
          <w:trHeight w:val="20"/>
          <w:jc w:val="center"/>
        </w:trPr>
        <w:tc>
          <w:tcPr>
            <w:tcW w:w="4281"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139"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12,8%</w:t>
            </w:r>
          </w:p>
        </w:tc>
        <w:tc>
          <w:tcPr>
            <w:tcW w:w="1140"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37,0%</w:t>
            </w:r>
          </w:p>
        </w:tc>
        <w:tc>
          <w:tcPr>
            <w:tcW w:w="1139"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14,3%</w:t>
            </w:r>
          </w:p>
        </w:tc>
        <w:tc>
          <w:tcPr>
            <w:tcW w:w="1140"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11,0%</w:t>
            </w:r>
          </w:p>
        </w:tc>
        <w:tc>
          <w:tcPr>
            <w:tcW w:w="1140"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12,2%</w:t>
            </w:r>
          </w:p>
        </w:tc>
      </w:tr>
      <w:tr w:rsidR="001D2F01" w:rsidRPr="0036226D" w:rsidTr="00A93A03">
        <w:trPr>
          <w:trHeight w:val="20"/>
          <w:jc w:val="center"/>
        </w:trPr>
        <w:tc>
          <w:tcPr>
            <w:tcW w:w="4281"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139"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4,0%</w:t>
            </w:r>
          </w:p>
        </w:tc>
        <w:tc>
          <w:tcPr>
            <w:tcW w:w="1140"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4,3%</w:t>
            </w:r>
          </w:p>
        </w:tc>
        <w:tc>
          <w:tcPr>
            <w:tcW w:w="1139"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3,4%</w:t>
            </w:r>
          </w:p>
        </w:tc>
        <w:tc>
          <w:tcPr>
            <w:tcW w:w="1140"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1,3%</w:t>
            </w:r>
          </w:p>
        </w:tc>
        <w:tc>
          <w:tcPr>
            <w:tcW w:w="1140"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0,6%</w:t>
            </w:r>
          </w:p>
        </w:tc>
      </w:tr>
      <w:tr w:rsidR="001D2F01" w:rsidRPr="0036226D" w:rsidTr="00A93A03">
        <w:trPr>
          <w:trHeight w:val="20"/>
          <w:jc w:val="center"/>
        </w:trPr>
        <w:tc>
          <w:tcPr>
            <w:tcW w:w="4281"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139"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0,03%</w:t>
            </w:r>
          </w:p>
        </w:tc>
        <w:tc>
          <w:tcPr>
            <w:tcW w:w="1140"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0,1%</w:t>
            </w:r>
          </w:p>
        </w:tc>
        <w:tc>
          <w:tcPr>
            <w:tcW w:w="1139"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0,02%</w:t>
            </w:r>
          </w:p>
        </w:tc>
        <w:tc>
          <w:tcPr>
            <w:tcW w:w="1140"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0,02%</w:t>
            </w:r>
          </w:p>
        </w:tc>
        <w:tc>
          <w:tcPr>
            <w:tcW w:w="1140"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0,02%</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284"/>
        <w:gridCol w:w="1140"/>
        <w:gridCol w:w="1140"/>
        <w:gridCol w:w="1140"/>
        <w:gridCol w:w="1140"/>
        <w:gridCol w:w="1141"/>
      </w:tblGrid>
      <w:tr w:rsidR="001D2F01" w:rsidRPr="00934484" w:rsidTr="00A93A03">
        <w:trPr>
          <w:trHeight w:val="20"/>
          <w:jc w:val="center"/>
        </w:trPr>
        <w:tc>
          <w:tcPr>
            <w:tcW w:w="4284"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284"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140"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7,5%</w:t>
            </w:r>
          </w:p>
        </w:tc>
        <w:tc>
          <w:tcPr>
            <w:tcW w:w="1140"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8,0%</w:t>
            </w:r>
          </w:p>
        </w:tc>
        <w:tc>
          <w:tcPr>
            <w:tcW w:w="1140"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6,3%</w:t>
            </w:r>
          </w:p>
        </w:tc>
        <w:tc>
          <w:tcPr>
            <w:tcW w:w="1140"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6,6%</w:t>
            </w:r>
          </w:p>
        </w:tc>
        <w:tc>
          <w:tcPr>
            <w:tcW w:w="1141"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7,8%</w:t>
            </w:r>
          </w:p>
        </w:tc>
      </w:tr>
      <w:tr w:rsidR="001D2F01" w:rsidRPr="00934484" w:rsidTr="00A93A03">
        <w:trPr>
          <w:trHeight w:val="20"/>
          <w:jc w:val="center"/>
        </w:trPr>
        <w:tc>
          <w:tcPr>
            <w:tcW w:w="4284"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140" w:type="dxa"/>
            <w:noWrap/>
            <w:vAlign w:val="center"/>
            <w:hideMark/>
          </w:tcPr>
          <w:p w:rsidR="001D2F01" w:rsidRPr="009712A5" w:rsidRDefault="001D2F01" w:rsidP="00A93A03">
            <w:pPr>
              <w:spacing w:line="276" w:lineRule="auto"/>
              <w:jc w:val="right"/>
              <w:rPr>
                <w:sz w:val="20"/>
                <w:szCs w:val="20"/>
                <w:lang w:eastAsia="en-US"/>
              </w:rPr>
            </w:pPr>
            <w:r>
              <w:rPr>
                <w:sz w:val="20"/>
                <w:szCs w:val="20"/>
                <w:lang w:eastAsia="en-US"/>
              </w:rPr>
              <w:t>0,01%</w:t>
            </w:r>
          </w:p>
        </w:tc>
        <w:tc>
          <w:tcPr>
            <w:tcW w:w="1140" w:type="dxa"/>
            <w:noWrap/>
            <w:vAlign w:val="center"/>
            <w:hideMark/>
          </w:tcPr>
          <w:p w:rsidR="001D2F01" w:rsidRDefault="001D2F01" w:rsidP="00A93A03">
            <w:pPr>
              <w:jc w:val="right"/>
            </w:pPr>
            <w:r w:rsidRPr="0088659E">
              <w:rPr>
                <w:sz w:val="20"/>
                <w:szCs w:val="20"/>
                <w:lang w:eastAsia="en-US"/>
              </w:rPr>
              <w:t>0,01%</w:t>
            </w:r>
          </w:p>
        </w:tc>
        <w:tc>
          <w:tcPr>
            <w:tcW w:w="1140" w:type="dxa"/>
            <w:noWrap/>
            <w:vAlign w:val="center"/>
            <w:hideMark/>
          </w:tcPr>
          <w:p w:rsidR="001D2F01" w:rsidRDefault="001D2F01" w:rsidP="00A93A03">
            <w:pPr>
              <w:jc w:val="right"/>
            </w:pPr>
            <w:r w:rsidRPr="0088659E">
              <w:rPr>
                <w:sz w:val="20"/>
                <w:szCs w:val="20"/>
                <w:lang w:eastAsia="en-US"/>
              </w:rPr>
              <w:t>0,01%</w:t>
            </w:r>
          </w:p>
        </w:tc>
        <w:tc>
          <w:tcPr>
            <w:tcW w:w="1140" w:type="dxa"/>
            <w:noWrap/>
            <w:vAlign w:val="center"/>
            <w:hideMark/>
          </w:tcPr>
          <w:p w:rsidR="001D2F01" w:rsidRDefault="001D2F01" w:rsidP="00A93A03">
            <w:pPr>
              <w:jc w:val="right"/>
            </w:pPr>
            <w:r w:rsidRPr="0088659E">
              <w:rPr>
                <w:sz w:val="20"/>
                <w:szCs w:val="20"/>
                <w:lang w:eastAsia="en-US"/>
              </w:rPr>
              <w:t>0,01%</w:t>
            </w:r>
          </w:p>
        </w:tc>
        <w:tc>
          <w:tcPr>
            <w:tcW w:w="1141" w:type="dxa"/>
            <w:noWrap/>
            <w:vAlign w:val="center"/>
            <w:hideMark/>
          </w:tcPr>
          <w:p w:rsidR="001D2F01" w:rsidRDefault="001D2F01" w:rsidP="00A93A03">
            <w:pPr>
              <w:jc w:val="right"/>
            </w:pPr>
            <w:r w:rsidRPr="0088659E">
              <w:rPr>
                <w:sz w:val="20"/>
                <w:szCs w:val="20"/>
                <w:lang w:eastAsia="en-US"/>
              </w:rPr>
              <w:t>0,01%</w:t>
            </w:r>
          </w:p>
        </w:tc>
      </w:tr>
      <w:tr w:rsidR="001D2F01" w:rsidRPr="00934484" w:rsidTr="00A93A03">
        <w:trPr>
          <w:trHeight w:val="20"/>
          <w:jc w:val="center"/>
        </w:trPr>
        <w:tc>
          <w:tcPr>
            <w:tcW w:w="4284"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140"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75,8%</w:t>
            </w:r>
          </w:p>
        </w:tc>
        <w:tc>
          <w:tcPr>
            <w:tcW w:w="1140"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74,4%</w:t>
            </w:r>
          </w:p>
        </w:tc>
        <w:tc>
          <w:tcPr>
            <w:tcW w:w="1140"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74,8%</w:t>
            </w:r>
          </w:p>
        </w:tc>
        <w:tc>
          <w:tcPr>
            <w:tcW w:w="1140"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67,5%</w:t>
            </w:r>
          </w:p>
        </w:tc>
        <w:tc>
          <w:tcPr>
            <w:tcW w:w="1141"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24,4%</w:t>
            </w:r>
          </w:p>
        </w:tc>
      </w:tr>
      <w:tr w:rsidR="001D2F01" w:rsidRPr="00934484" w:rsidTr="00A93A03">
        <w:trPr>
          <w:trHeight w:val="20"/>
          <w:jc w:val="center"/>
        </w:trPr>
        <w:tc>
          <w:tcPr>
            <w:tcW w:w="4284"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140"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16,6%</w:t>
            </w:r>
          </w:p>
        </w:tc>
        <w:tc>
          <w:tcPr>
            <w:tcW w:w="1140"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17,6%</w:t>
            </w:r>
          </w:p>
        </w:tc>
        <w:tc>
          <w:tcPr>
            <w:tcW w:w="1140"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18,8%</w:t>
            </w:r>
          </w:p>
        </w:tc>
        <w:tc>
          <w:tcPr>
            <w:tcW w:w="1140"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25,9%</w:t>
            </w:r>
          </w:p>
        </w:tc>
        <w:tc>
          <w:tcPr>
            <w:tcW w:w="1141" w:type="dxa"/>
            <w:noWrap/>
            <w:vAlign w:val="center"/>
            <w:hideMark/>
          </w:tcPr>
          <w:p w:rsidR="001D2F01" w:rsidRPr="009712A5" w:rsidRDefault="001D2F01" w:rsidP="00A93A03">
            <w:pPr>
              <w:spacing w:line="276" w:lineRule="auto"/>
              <w:jc w:val="right"/>
              <w:rPr>
                <w:sz w:val="20"/>
                <w:szCs w:val="20"/>
                <w:lang w:eastAsia="en-US"/>
              </w:rPr>
            </w:pPr>
            <w:r w:rsidRPr="009712A5">
              <w:rPr>
                <w:sz w:val="20"/>
                <w:szCs w:val="20"/>
                <w:lang w:eastAsia="en-US"/>
              </w:rPr>
              <w:t>67,7%</w:t>
            </w:r>
          </w:p>
        </w:tc>
      </w:tr>
    </w:tbl>
    <w:p w:rsidR="001D2F01" w:rsidRDefault="001D2F01" w:rsidP="001D2F01">
      <w:pPr>
        <w:spacing w:after="200" w:line="276" w:lineRule="auto"/>
        <w:rPr>
          <w:b/>
        </w:rPr>
      </w:pPr>
      <w:r>
        <w:rPr>
          <w:b/>
        </w:rPr>
        <w:br w:type="page"/>
      </w:r>
    </w:p>
    <w:p w:rsidR="001D2F01" w:rsidRPr="009712A5" w:rsidRDefault="001D2F01" w:rsidP="001D2F01">
      <w:pPr>
        <w:pStyle w:val="1"/>
        <w:ind w:firstLine="851"/>
        <w:rPr>
          <w:rFonts w:ascii="Times New Roman" w:hAnsi="Times New Roman" w:cs="Times New Roman"/>
          <w:color w:val="auto"/>
        </w:rPr>
      </w:pPr>
      <w:bookmarkStart w:id="41" w:name="_Toc358337302"/>
      <w:r w:rsidRPr="009712A5">
        <w:rPr>
          <w:rFonts w:ascii="Times New Roman" w:hAnsi="Times New Roman" w:cs="Times New Roman"/>
          <w:color w:val="auto"/>
        </w:rPr>
        <w:lastRenderedPageBreak/>
        <w:t>Приложение 4.</w:t>
      </w:r>
      <w:bookmarkEnd w:id="41"/>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42" w:name="_Toc358337303"/>
      <w:r>
        <w:rPr>
          <w:rFonts w:ascii="Times New Roman" w:eastAsia="Calibri" w:hAnsi="Times New Roman" w:cs="Times New Roman"/>
          <w:color w:val="auto"/>
          <w:sz w:val="24"/>
          <w:szCs w:val="24"/>
        </w:rPr>
        <w:t xml:space="preserve">Значимые показатели </w:t>
      </w:r>
      <w:r w:rsidRPr="004179AC">
        <w:rPr>
          <w:rFonts w:ascii="Times New Roman" w:eastAsia="Calibri" w:hAnsi="Times New Roman" w:cs="Times New Roman"/>
          <w:color w:val="auto"/>
          <w:sz w:val="24"/>
          <w:szCs w:val="24"/>
        </w:rPr>
        <w:t>ООО «Александрия»</w:t>
      </w:r>
      <w:bookmarkEnd w:id="42"/>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580B86" w:rsidRDefault="001D2F01" w:rsidP="00A93A03">
            <w:pPr>
              <w:spacing w:line="276" w:lineRule="auto"/>
              <w:jc w:val="right"/>
              <w:rPr>
                <w:bCs/>
                <w:color w:val="000000"/>
                <w:sz w:val="20"/>
                <w:szCs w:val="20"/>
                <w:lang w:eastAsia="en-US"/>
              </w:rPr>
            </w:pPr>
            <w:r w:rsidRPr="00580B86">
              <w:rPr>
                <w:bCs/>
                <w:color w:val="000000"/>
                <w:sz w:val="20"/>
                <w:szCs w:val="20"/>
                <w:lang w:eastAsia="en-US"/>
              </w:rPr>
              <w:t>34 870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580B86" w:rsidRDefault="001D2F01" w:rsidP="00A93A03">
            <w:pPr>
              <w:spacing w:line="276" w:lineRule="auto"/>
              <w:jc w:val="right"/>
              <w:rPr>
                <w:bCs/>
                <w:color w:val="000000"/>
                <w:sz w:val="20"/>
                <w:szCs w:val="20"/>
                <w:lang w:eastAsia="en-US"/>
              </w:rPr>
            </w:pPr>
            <w:r w:rsidRPr="00580B86">
              <w:rPr>
                <w:bCs/>
                <w:color w:val="000000"/>
                <w:sz w:val="20"/>
                <w:szCs w:val="20"/>
                <w:lang w:eastAsia="en-US"/>
              </w:rPr>
              <w:t>39 838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580B86" w:rsidRDefault="001D2F01" w:rsidP="00A93A03">
            <w:pPr>
              <w:spacing w:line="276" w:lineRule="auto"/>
              <w:jc w:val="right"/>
              <w:rPr>
                <w:bCs/>
                <w:color w:val="000000"/>
                <w:sz w:val="20"/>
                <w:szCs w:val="20"/>
                <w:lang w:eastAsia="en-US"/>
              </w:rPr>
            </w:pPr>
            <w:r w:rsidRPr="00580B86">
              <w:rPr>
                <w:bCs/>
                <w:color w:val="000000"/>
                <w:sz w:val="20"/>
                <w:szCs w:val="20"/>
                <w:lang w:eastAsia="en-US"/>
              </w:rPr>
              <w:t>37 838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580B86" w:rsidRDefault="001D2F01" w:rsidP="00A93A03">
            <w:pPr>
              <w:spacing w:line="276" w:lineRule="auto"/>
              <w:jc w:val="right"/>
              <w:rPr>
                <w:color w:val="000000"/>
                <w:sz w:val="20"/>
                <w:szCs w:val="20"/>
                <w:lang w:eastAsia="en-US"/>
              </w:rPr>
            </w:pPr>
            <w:r w:rsidRPr="00580B86">
              <w:rPr>
                <w:color w:val="000000"/>
                <w:sz w:val="20"/>
                <w:szCs w:val="20"/>
                <w:lang w:eastAsia="en-US"/>
              </w:rPr>
              <w:t>39 630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580B86" w:rsidRDefault="001D2F01" w:rsidP="00A93A03">
            <w:pPr>
              <w:spacing w:line="276" w:lineRule="auto"/>
              <w:jc w:val="right"/>
              <w:rPr>
                <w:sz w:val="20"/>
                <w:szCs w:val="20"/>
                <w:lang w:eastAsia="en-US"/>
              </w:rPr>
            </w:pPr>
            <w:r w:rsidRPr="00580B86">
              <w:rPr>
                <w:sz w:val="20"/>
                <w:szCs w:val="20"/>
                <w:lang w:eastAsia="en-US"/>
              </w:rPr>
              <w:t>39 630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580B86" w:rsidRDefault="001D2F01" w:rsidP="00A93A03">
            <w:pPr>
              <w:spacing w:line="276" w:lineRule="auto"/>
              <w:jc w:val="right"/>
              <w:rPr>
                <w:b/>
                <w:bCs/>
                <w:color w:val="000000"/>
                <w:sz w:val="20"/>
                <w:szCs w:val="20"/>
                <w:lang w:eastAsia="en-US"/>
              </w:rPr>
            </w:pPr>
            <w:r w:rsidRPr="00580B86">
              <w:rPr>
                <w:b/>
                <w:bCs/>
                <w:color w:val="000000"/>
                <w:sz w:val="20"/>
                <w:szCs w:val="20"/>
                <w:lang w:eastAsia="en-US"/>
              </w:rPr>
              <w:t>11 144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580B86" w:rsidRDefault="001D2F01" w:rsidP="00A93A03">
            <w:pPr>
              <w:spacing w:line="276" w:lineRule="auto"/>
              <w:jc w:val="right"/>
              <w:rPr>
                <w:b/>
                <w:bCs/>
                <w:color w:val="000000"/>
                <w:sz w:val="20"/>
                <w:szCs w:val="20"/>
                <w:lang w:eastAsia="en-US"/>
              </w:rPr>
            </w:pPr>
            <w:r w:rsidRPr="00580B86">
              <w:rPr>
                <w:b/>
                <w:bCs/>
                <w:color w:val="000000"/>
                <w:sz w:val="20"/>
                <w:szCs w:val="20"/>
                <w:lang w:eastAsia="en-US"/>
              </w:rPr>
              <w:t>7 861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580B86" w:rsidRDefault="001D2F01" w:rsidP="00A93A03">
            <w:pPr>
              <w:spacing w:line="276" w:lineRule="auto"/>
              <w:jc w:val="right"/>
              <w:rPr>
                <w:b/>
                <w:bCs/>
                <w:color w:val="000000"/>
                <w:sz w:val="20"/>
                <w:szCs w:val="20"/>
                <w:lang w:eastAsia="en-US"/>
              </w:rPr>
            </w:pPr>
            <w:r w:rsidRPr="00580B86">
              <w:rPr>
                <w:b/>
                <w:bCs/>
                <w:color w:val="000000"/>
                <w:sz w:val="20"/>
                <w:szCs w:val="20"/>
                <w:lang w:eastAsia="en-US"/>
              </w:rPr>
              <w:t>8 670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580B86" w:rsidRDefault="001D2F01" w:rsidP="00A93A03">
            <w:pPr>
              <w:spacing w:line="276" w:lineRule="auto"/>
              <w:jc w:val="right"/>
              <w:rPr>
                <w:b/>
                <w:color w:val="000000"/>
                <w:sz w:val="20"/>
                <w:szCs w:val="20"/>
                <w:lang w:eastAsia="en-US"/>
              </w:rPr>
            </w:pPr>
            <w:r w:rsidRPr="00580B86">
              <w:rPr>
                <w:b/>
                <w:color w:val="000000"/>
                <w:sz w:val="20"/>
                <w:szCs w:val="20"/>
                <w:lang w:eastAsia="en-US"/>
              </w:rPr>
              <w:t>9 908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580B86" w:rsidRDefault="001D2F01" w:rsidP="00A93A03">
            <w:pPr>
              <w:spacing w:line="276" w:lineRule="auto"/>
              <w:jc w:val="right"/>
              <w:rPr>
                <w:b/>
                <w:sz w:val="20"/>
                <w:szCs w:val="20"/>
                <w:lang w:eastAsia="en-US"/>
              </w:rPr>
            </w:pPr>
            <w:r w:rsidRPr="00580B86">
              <w:rPr>
                <w:b/>
                <w:sz w:val="20"/>
                <w:szCs w:val="20"/>
                <w:lang w:eastAsia="en-US"/>
              </w:rPr>
              <w:t>9 908</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11 129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7 846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8 655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9 893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580B86" w:rsidRDefault="001D2F01" w:rsidP="00A93A03">
            <w:pPr>
              <w:spacing w:line="276" w:lineRule="auto"/>
              <w:jc w:val="right"/>
              <w:rPr>
                <w:sz w:val="20"/>
                <w:szCs w:val="20"/>
                <w:lang w:eastAsia="en-US"/>
              </w:rPr>
            </w:pPr>
            <w:r w:rsidRPr="00580B86">
              <w:rPr>
                <w:sz w:val="20"/>
                <w:szCs w:val="20"/>
                <w:lang w:eastAsia="en-US"/>
              </w:rPr>
              <w:t>9 893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bCs/>
                <w:color w:val="000000"/>
                <w:sz w:val="20"/>
                <w:szCs w:val="20"/>
                <w:lang w:eastAsia="en-US"/>
              </w:rPr>
            </w:pPr>
            <w:r w:rsidRPr="001A366D">
              <w:rPr>
                <w:b/>
                <w:bCs/>
                <w:color w:val="000000"/>
                <w:sz w:val="20"/>
                <w:szCs w:val="20"/>
                <w:lang w:eastAsia="en-US"/>
              </w:rPr>
              <w:t>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bCs/>
                <w:color w:val="000000"/>
                <w:sz w:val="20"/>
                <w:szCs w:val="20"/>
                <w:lang w:eastAsia="en-US"/>
              </w:rPr>
            </w:pPr>
            <w:r w:rsidRPr="001A366D">
              <w:rPr>
                <w:b/>
                <w:bCs/>
                <w:color w:val="000000"/>
                <w:sz w:val="20"/>
                <w:szCs w:val="20"/>
                <w:lang w:eastAsia="en-US"/>
              </w:rPr>
              <w:t>12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bCs/>
                <w:color w:val="000000"/>
                <w:sz w:val="20"/>
                <w:szCs w:val="20"/>
                <w:lang w:eastAsia="en-US"/>
              </w:rPr>
            </w:pPr>
            <w:r w:rsidRPr="001A366D">
              <w:rPr>
                <w:b/>
                <w:bCs/>
                <w:color w:val="000000"/>
                <w:sz w:val="20"/>
                <w:szCs w:val="20"/>
                <w:lang w:eastAsia="en-US"/>
              </w:rPr>
              <w:t>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color w:val="000000"/>
                <w:sz w:val="20"/>
                <w:szCs w:val="20"/>
                <w:lang w:eastAsia="en-US"/>
              </w:rPr>
            </w:pPr>
            <w:r w:rsidRPr="001A366D">
              <w:rPr>
                <w:b/>
                <w:color w:val="000000"/>
                <w:sz w:val="20"/>
                <w:szCs w:val="20"/>
                <w:lang w:eastAsia="en-US"/>
              </w:rPr>
              <w:t>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580B86" w:rsidRDefault="001D2F01" w:rsidP="00A93A03">
            <w:pPr>
              <w:spacing w:line="276" w:lineRule="auto"/>
              <w:jc w:val="right"/>
              <w:rPr>
                <w:b/>
                <w:sz w:val="20"/>
                <w:szCs w:val="20"/>
                <w:lang w:eastAsia="en-US"/>
              </w:rPr>
            </w:pPr>
            <w:r w:rsidRPr="00580B86">
              <w:rPr>
                <w:b/>
                <w:sz w:val="20"/>
                <w:szCs w:val="20"/>
                <w:lang w:eastAsia="en-US"/>
              </w:rPr>
              <w:t>5</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21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580B86" w:rsidRDefault="001D2F01" w:rsidP="00A93A03">
            <w:pPr>
              <w:spacing w:line="276" w:lineRule="auto"/>
              <w:jc w:val="right"/>
              <w:rPr>
                <w:sz w:val="20"/>
                <w:szCs w:val="20"/>
                <w:lang w:eastAsia="en-US"/>
              </w:rPr>
            </w:pPr>
            <w:r w:rsidRPr="00580B86">
              <w:rPr>
                <w:sz w:val="20"/>
                <w:szCs w:val="20"/>
                <w:lang w:eastAsia="en-US"/>
              </w:rPr>
              <w:t>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580B86" w:rsidRDefault="001D2F01" w:rsidP="00A93A03">
            <w:pPr>
              <w:spacing w:line="276" w:lineRule="auto"/>
              <w:jc w:val="right"/>
              <w:rPr>
                <w:sz w:val="20"/>
                <w:szCs w:val="20"/>
                <w:lang w:eastAsia="en-US"/>
              </w:rPr>
            </w:pPr>
            <w:r w:rsidRPr="00580B86">
              <w:rPr>
                <w:sz w:val="20"/>
                <w:szCs w:val="20"/>
                <w:lang w:eastAsia="en-US"/>
              </w:rPr>
              <w:t>0</w:t>
            </w:r>
          </w:p>
        </w:tc>
      </w:tr>
      <w:tr w:rsidR="001D2F01" w:rsidRPr="008F3F46"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34 801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39 806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37 759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39 624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580B86" w:rsidRDefault="001D2F01" w:rsidP="00A93A03">
            <w:pPr>
              <w:spacing w:line="276" w:lineRule="auto"/>
              <w:jc w:val="right"/>
              <w:rPr>
                <w:sz w:val="20"/>
                <w:szCs w:val="20"/>
                <w:lang w:eastAsia="en-US"/>
              </w:rPr>
            </w:pPr>
            <w:r w:rsidRPr="00580B86">
              <w:rPr>
                <w:sz w:val="20"/>
                <w:szCs w:val="20"/>
                <w:lang w:eastAsia="en-US"/>
              </w:rPr>
              <w:t>39 624</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295013">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295013">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580B86" w:rsidRDefault="001D2F01" w:rsidP="00A93A03">
            <w:pPr>
              <w:spacing w:line="276" w:lineRule="auto"/>
              <w:jc w:val="right"/>
              <w:rPr>
                <w:sz w:val="20"/>
                <w:szCs w:val="20"/>
                <w:lang w:eastAsia="en-US"/>
              </w:rPr>
            </w:pPr>
            <w:r w:rsidRPr="00580B86">
              <w:rPr>
                <w:sz w:val="20"/>
                <w:szCs w:val="20"/>
                <w:lang w:eastAsia="en-US"/>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295013">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295013">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53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580B86" w:rsidRDefault="001D2F01" w:rsidP="00A93A03">
            <w:pPr>
              <w:spacing w:line="276" w:lineRule="auto"/>
              <w:jc w:val="right"/>
              <w:rPr>
                <w:sz w:val="20"/>
                <w:szCs w:val="20"/>
                <w:lang w:eastAsia="en-US"/>
              </w:rPr>
            </w:pPr>
            <w:r w:rsidRPr="00580B86">
              <w:rPr>
                <w:sz w:val="20"/>
                <w:szCs w:val="20"/>
                <w:lang w:eastAsia="en-US"/>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53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580B86" w:rsidRDefault="001D2F01" w:rsidP="00A93A03">
            <w:pPr>
              <w:spacing w:line="276" w:lineRule="auto"/>
              <w:jc w:val="right"/>
              <w:rPr>
                <w:sz w:val="20"/>
                <w:szCs w:val="20"/>
                <w:lang w:eastAsia="en-US"/>
              </w:rPr>
            </w:pPr>
            <w:r w:rsidRPr="00580B86">
              <w:rPr>
                <w:sz w:val="20"/>
                <w:szCs w:val="20"/>
                <w:lang w:eastAsia="en-US"/>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bCs/>
                <w:color w:val="000000"/>
                <w:sz w:val="20"/>
                <w:szCs w:val="20"/>
                <w:lang w:eastAsia="en-US"/>
              </w:rPr>
            </w:pPr>
            <w:r w:rsidRPr="001A366D">
              <w:rPr>
                <w:b/>
                <w:bCs/>
                <w:color w:val="000000"/>
                <w:sz w:val="20"/>
                <w:szCs w:val="20"/>
                <w:lang w:eastAsia="en-US"/>
              </w:rPr>
              <w:t>34 855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bCs/>
                <w:color w:val="000000"/>
                <w:sz w:val="20"/>
                <w:szCs w:val="20"/>
                <w:lang w:eastAsia="en-US"/>
              </w:rPr>
            </w:pPr>
            <w:r w:rsidRPr="001A366D">
              <w:rPr>
                <w:b/>
                <w:bCs/>
                <w:color w:val="000000"/>
                <w:sz w:val="20"/>
                <w:szCs w:val="20"/>
                <w:lang w:eastAsia="en-US"/>
              </w:rPr>
              <w:t>39 826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bCs/>
                <w:color w:val="000000"/>
                <w:sz w:val="20"/>
                <w:szCs w:val="20"/>
                <w:lang w:eastAsia="en-US"/>
              </w:rPr>
            </w:pPr>
            <w:r w:rsidRPr="001A366D">
              <w:rPr>
                <w:b/>
                <w:bCs/>
                <w:color w:val="000000"/>
                <w:sz w:val="20"/>
                <w:szCs w:val="20"/>
                <w:lang w:eastAsia="en-US"/>
              </w:rPr>
              <w:t>37 859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color w:val="000000"/>
                <w:sz w:val="20"/>
                <w:szCs w:val="20"/>
                <w:lang w:eastAsia="en-US"/>
              </w:rPr>
            </w:pPr>
            <w:r w:rsidRPr="001A366D">
              <w:rPr>
                <w:b/>
                <w:color w:val="000000"/>
                <w:sz w:val="20"/>
                <w:szCs w:val="20"/>
                <w:lang w:eastAsia="en-US"/>
              </w:rPr>
              <w:t>39 625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580B86" w:rsidRDefault="001D2F01" w:rsidP="00A93A03">
            <w:pPr>
              <w:spacing w:line="276" w:lineRule="auto"/>
              <w:jc w:val="right"/>
              <w:rPr>
                <w:b/>
                <w:sz w:val="20"/>
                <w:szCs w:val="20"/>
                <w:lang w:eastAsia="en-US"/>
              </w:rPr>
            </w:pPr>
            <w:r w:rsidRPr="00580B86">
              <w:rPr>
                <w:b/>
                <w:sz w:val="20"/>
                <w:szCs w:val="20"/>
                <w:lang w:eastAsia="en-US"/>
              </w:rPr>
              <w:t>39 625</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Cs/>
                <w:color w:val="000000"/>
                <w:sz w:val="20"/>
                <w:szCs w:val="20"/>
                <w:lang w:eastAsia="en-US"/>
              </w:rPr>
            </w:pPr>
            <w:r w:rsidRPr="001A366D">
              <w:rPr>
                <w:bCs/>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Cs/>
                <w:color w:val="000000"/>
                <w:sz w:val="20"/>
                <w:szCs w:val="20"/>
                <w:lang w:eastAsia="en-US"/>
              </w:rPr>
            </w:pPr>
            <w:r w:rsidRPr="001A366D">
              <w:rPr>
                <w:bCs/>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Cs/>
                <w:color w:val="000000"/>
                <w:sz w:val="20"/>
                <w:szCs w:val="20"/>
                <w:lang w:eastAsia="en-US"/>
              </w:rPr>
            </w:pPr>
            <w:r w:rsidRPr="001A366D">
              <w:rPr>
                <w:bCs/>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580B86" w:rsidRDefault="001D2F01" w:rsidP="00A93A03">
            <w:pPr>
              <w:spacing w:line="276" w:lineRule="auto"/>
              <w:jc w:val="right"/>
              <w:rPr>
                <w:sz w:val="20"/>
                <w:szCs w:val="20"/>
                <w:lang w:eastAsia="en-US"/>
              </w:rPr>
            </w:pPr>
            <w:r w:rsidRPr="00580B86">
              <w:rPr>
                <w:sz w:val="20"/>
                <w:szCs w:val="20"/>
                <w:lang w:eastAsia="en-US"/>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color w:val="000000"/>
                <w:sz w:val="20"/>
                <w:szCs w:val="20"/>
                <w:lang w:eastAsia="en-US"/>
              </w:rPr>
            </w:pPr>
            <w:r w:rsidRPr="001A366D">
              <w:rPr>
                <w:b/>
                <w:color w:val="000000"/>
                <w:sz w:val="20"/>
                <w:szCs w:val="20"/>
                <w:lang w:eastAsia="en-US"/>
              </w:rPr>
              <w:t>22 872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color w:val="000000"/>
                <w:sz w:val="20"/>
                <w:szCs w:val="20"/>
                <w:lang w:eastAsia="en-US"/>
              </w:rPr>
            </w:pPr>
            <w:r w:rsidRPr="001A366D">
              <w:rPr>
                <w:b/>
                <w:color w:val="000000"/>
                <w:sz w:val="20"/>
                <w:szCs w:val="20"/>
                <w:lang w:eastAsia="en-US"/>
              </w:rPr>
              <w:t>31 306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color w:val="000000"/>
                <w:sz w:val="20"/>
                <w:szCs w:val="20"/>
                <w:lang w:eastAsia="en-US"/>
              </w:rPr>
            </w:pPr>
            <w:r w:rsidRPr="001A366D">
              <w:rPr>
                <w:b/>
                <w:color w:val="000000"/>
                <w:sz w:val="20"/>
                <w:szCs w:val="20"/>
                <w:lang w:eastAsia="en-US"/>
              </w:rPr>
              <w:t>28 273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color w:val="000000"/>
                <w:sz w:val="20"/>
                <w:szCs w:val="20"/>
                <w:lang w:eastAsia="en-US"/>
              </w:rPr>
            </w:pPr>
            <w:r w:rsidRPr="001A366D">
              <w:rPr>
                <w:b/>
                <w:color w:val="000000"/>
                <w:sz w:val="20"/>
                <w:szCs w:val="20"/>
                <w:lang w:eastAsia="en-US"/>
              </w:rPr>
              <w:t>28 775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580B86" w:rsidRDefault="001D2F01" w:rsidP="00A93A03">
            <w:pPr>
              <w:spacing w:line="276" w:lineRule="auto"/>
              <w:jc w:val="right"/>
              <w:rPr>
                <w:b/>
                <w:sz w:val="20"/>
                <w:szCs w:val="20"/>
                <w:lang w:eastAsia="en-US"/>
              </w:rPr>
            </w:pPr>
            <w:r w:rsidRPr="00580B86">
              <w:rPr>
                <w:b/>
                <w:sz w:val="20"/>
                <w:szCs w:val="20"/>
                <w:lang w:eastAsia="en-US"/>
              </w:rPr>
              <w:t>28 775</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855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672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895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947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580B86" w:rsidRDefault="001D2F01" w:rsidP="00A93A03">
            <w:pPr>
              <w:spacing w:line="276" w:lineRule="auto"/>
              <w:jc w:val="right"/>
              <w:rPr>
                <w:sz w:val="20"/>
                <w:szCs w:val="20"/>
                <w:lang w:eastAsia="en-US"/>
              </w:rPr>
            </w:pPr>
            <w:r w:rsidRPr="00580B86">
              <w:rPr>
                <w:sz w:val="20"/>
                <w:szCs w:val="20"/>
                <w:lang w:eastAsia="en-US"/>
              </w:rPr>
              <w:t>947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Cs/>
                <w:color w:val="000000"/>
                <w:sz w:val="20"/>
                <w:szCs w:val="20"/>
                <w:lang w:eastAsia="en-US"/>
              </w:rPr>
            </w:pPr>
            <w:r w:rsidRPr="001A366D">
              <w:rPr>
                <w:bCs/>
                <w:color w:val="000000"/>
                <w:sz w:val="20"/>
                <w:szCs w:val="20"/>
                <w:lang w:eastAsia="en-US"/>
              </w:rPr>
              <w:t>23 726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Cs/>
                <w:color w:val="000000"/>
                <w:sz w:val="20"/>
                <w:szCs w:val="20"/>
                <w:lang w:eastAsia="en-US"/>
              </w:rPr>
            </w:pPr>
            <w:r w:rsidRPr="001A366D">
              <w:rPr>
                <w:bCs/>
                <w:color w:val="000000"/>
                <w:sz w:val="20"/>
                <w:szCs w:val="20"/>
                <w:lang w:eastAsia="en-US"/>
              </w:rPr>
              <w:t>31 978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Cs/>
                <w:color w:val="000000"/>
                <w:sz w:val="20"/>
                <w:szCs w:val="20"/>
                <w:lang w:eastAsia="en-US"/>
              </w:rPr>
            </w:pPr>
            <w:r w:rsidRPr="001A366D">
              <w:rPr>
                <w:bCs/>
                <w:color w:val="000000"/>
                <w:sz w:val="20"/>
                <w:szCs w:val="20"/>
                <w:lang w:eastAsia="en-US"/>
              </w:rPr>
              <w:t>29 167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29 722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580B86" w:rsidRDefault="001D2F01" w:rsidP="00A93A03">
            <w:pPr>
              <w:spacing w:line="276" w:lineRule="auto"/>
              <w:jc w:val="right"/>
              <w:rPr>
                <w:sz w:val="20"/>
                <w:szCs w:val="20"/>
                <w:lang w:eastAsia="en-US"/>
              </w:rPr>
            </w:pPr>
            <w:r w:rsidRPr="00580B86">
              <w:rPr>
                <w:sz w:val="20"/>
                <w:szCs w:val="20"/>
                <w:lang w:eastAsia="en-US"/>
              </w:rPr>
              <w:t>29 722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bCs/>
                <w:color w:val="000000"/>
                <w:sz w:val="20"/>
                <w:szCs w:val="20"/>
                <w:lang w:eastAsia="en-US"/>
              </w:rPr>
            </w:pPr>
            <w:r w:rsidRPr="001A366D">
              <w:rPr>
                <w:b/>
                <w:bCs/>
                <w:color w:val="000000"/>
                <w:sz w:val="20"/>
                <w:szCs w:val="20"/>
                <w:lang w:eastAsia="en-US"/>
              </w:rPr>
              <w:t>495 385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bCs/>
                <w:color w:val="000000"/>
                <w:sz w:val="20"/>
                <w:szCs w:val="20"/>
                <w:lang w:eastAsia="en-US"/>
              </w:rPr>
            </w:pPr>
            <w:r w:rsidRPr="001A366D">
              <w:rPr>
                <w:b/>
                <w:bCs/>
                <w:color w:val="000000"/>
                <w:sz w:val="20"/>
                <w:szCs w:val="20"/>
                <w:lang w:eastAsia="en-US"/>
              </w:rPr>
              <w:t>93 582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bCs/>
                <w:color w:val="000000"/>
                <w:sz w:val="20"/>
                <w:szCs w:val="20"/>
                <w:lang w:eastAsia="en-US"/>
              </w:rPr>
            </w:pPr>
            <w:r w:rsidRPr="001A366D">
              <w:rPr>
                <w:b/>
                <w:bCs/>
                <w:color w:val="000000"/>
                <w:sz w:val="20"/>
                <w:szCs w:val="20"/>
                <w:lang w:eastAsia="en-US"/>
              </w:rPr>
              <w:t>263 900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
                <w:color w:val="000000"/>
                <w:sz w:val="20"/>
                <w:szCs w:val="20"/>
                <w:lang w:eastAsia="en-US"/>
              </w:rPr>
            </w:pPr>
            <w:r w:rsidRPr="001A366D">
              <w:rPr>
                <w:b/>
                <w:color w:val="000000"/>
                <w:sz w:val="20"/>
                <w:szCs w:val="20"/>
                <w:lang w:eastAsia="en-US"/>
              </w:rPr>
              <w:t>442 140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580B86" w:rsidRDefault="001D2F01" w:rsidP="00A93A03">
            <w:pPr>
              <w:spacing w:line="276" w:lineRule="auto"/>
              <w:jc w:val="right"/>
              <w:rPr>
                <w:b/>
                <w:sz w:val="20"/>
                <w:szCs w:val="20"/>
                <w:lang w:eastAsia="en-US"/>
              </w:rPr>
            </w:pPr>
            <w:r w:rsidRPr="00580B86">
              <w:rPr>
                <w:b/>
                <w:sz w:val="20"/>
                <w:szCs w:val="20"/>
                <w:lang w:eastAsia="en-US"/>
              </w:rPr>
              <w:t>442 140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Cs/>
                <w:color w:val="000000"/>
                <w:sz w:val="20"/>
                <w:szCs w:val="20"/>
                <w:lang w:eastAsia="en-US"/>
              </w:rPr>
            </w:pPr>
            <w:r w:rsidRPr="001A366D">
              <w:rPr>
                <w:bCs/>
                <w:color w:val="000000"/>
                <w:sz w:val="20"/>
                <w:szCs w:val="20"/>
                <w:lang w:eastAsia="en-US"/>
              </w:rPr>
              <w:t>41 282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Cs/>
                <w:color w:val="000000"/>
                <w:sz w:val="20"/>
                <w:szCs w:val="20"/>
                <w:lang w:eastAsia="en-US"/>
              </w:rPr>
            </w:pPr>
            <w:r w:rsidRPr="001A366D">
              <w:rPr>
                <w:bCs/>
                <w:color w:val="000000"/>
                <w:sz w:val="20"/>
                <w:szCs w:val="20"/>
                <w:lang w:eastAsia="en-US"/>
              </w:rPr>
              <w:t>31 194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bCs/>
                <w:color w:val="000000"/>
                <w:sz w:val="20"/>
                <w:szCs w:val="20"/>
                <w:lang w:eastAsia="en-US"/>
              </w:rPr>
            </w:pPr>
            <w:r w:rsidRPr="001A366D">
              <w:rPr>
                <w:bCs/>
                <w:color w:val="000000"/>
                <w:sz w:val="20"/>
                <w:szCs w:val="20"/>
                <w:lang w:eastAsia="en-US"/>
              </w:rPr>
              <w:t>43 983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49 127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580B86" w:rsidRDefault="001D2F01" w:rsidP="00A93A03">
            <w:pPr>
              <w:spacing w:line="276" w:lineRule="auto"/>
              <w:jc w:val="right"/>
              <w:rPr>
                <w:sz w:val="20"/>
                <w:szCs w:val="20"/>
                <w:lang w:eastAsia="en-US"/>
              </w:rPr>
            </w:pPr>
            <w:r w:rsidRPr="00580B86">
              <w:rPr>
                <w:sz w:val="20"/>
                <w:szCs w:val="20"/>
                <w:lang w:eastAsia="en-US"/>
              </w:rPr>
              <w:t>49 127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479 250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90 883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256 748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429 421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580B86" w:rsidRDefault="001D2F01" w:rsidP="00A93A03">
            <w:pPr>
              <w:spacing w:line="276" w:lineRule="auto"/>
              <w:jc w:val="right"/>
              <w:rPr>
                <w:sz w:val="20"/>
                <w:szCs w:val="20"/>
                <w:lang w:eastAsia="en-US"/>
              </w:rPr>
            </w:pPr>
            <w:r w:rsidRPr="00580B86">
              <w:rPr>
                <w:sz w:val="20"/>
                <w:szCs w:val="20"/>
                <w:lang w:eastAsia="en-US"/>
              </w:rPr>
              <w:t>429 421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7 793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303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2 058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4 415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580B86" w:rsidRDefault="001D2F01" w:rsidP="00A93A03">
            <w:pPr>
              <w:spacing w:line="276" w:lineRule="auto"/>
              <w:jc w:val="right"/>
              <w:rPr>
                <w:sz w:val="20"/>
                <w:szCs w:val="20"/>
                <w:lang w:eastAsia="en-US"/>
              </w:rPr>
            </w:pPr>
            <w:r w:rsidRPr="00580B86">
              <w:rPr>
                <w:sz w:val="20"/>
                <w:szCs w:val="20"/>
                <w:lang w:eastAsia="en-US"/>
              </w:rPr>
              <w:t>4 415</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580B86" w:rsidRDefault="001D2F01" w:rsidP="00A93A03">
            <w:pPr>
              <w:spacing w:line="276" w:lineRule="auto"/>
              <w:jc w:val="right"/>
              <w:rPr>
                <w:sz w:val="20"/>
                <w:szCs w:val="20"/>
                <w:lang w:eastAsia="en-US"/>
              </w:rPr>
            </w:pPr>
            <w:r w:rsidRPr="00580B86">
              <w:rPr>
                <w:sz w:val="20"/>
                <w:szCs w:val="20"/>
                <w:lang w:eastAsia="en-US"/>
              </w:rPr>
              <w:t>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2 067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206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428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652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580B86" w:rsidRDefault="001D2F01" w:rsidP="00A93A03">
            <w:pPr>
              <w:spacing w:line="276" w:lineRule="auto"/>
              <w:jc w:val="right"/>
              <w:rPr>
                <w:sz w:val="20"/>
                <w:szCs w:val="20"/>
                <w:lang w:eastAsia="en-US"/>
              </w:rPr>
            </w:pPr>
            <w:r w:rsidRPr="00580B86">
              <w:rPr>
                <w:sz w:val="20"/>
                <w:szCs w:val="20"/>
                <w:lang w:eastAsia="en-US"/>
              </w:rPr>
              <w:t>652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1616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466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1008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1 555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580B86" w:rsidRDefault="001D2F01" w:rsidP="00A93A03">
            <w:pPr>
              <w:spacing w:line="276" w:lineRule="auto"/>
              <w:jc w:val="right"/>
              <w:rPr>
                <w:sz w:val="20"/>
                <w:szCs w:val="20"/>
                <w:lang w:eastAsia="en-US"/>
              </w:rPr>
            </w:pPr>
            <w:r w:rsidRPr="00580B86">
              <w:rPr>
                <w:sz w:val="20"/>
                <w:szCs w:val="20"/>
                <w:lang w:eastAsia="en-US"/>
              </w:rPr>
              <w:t>1 555</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2 915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-369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441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1 679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580B86" w:rsidRDefault="001D2F01" w:rsidP="00A93A03">
            <w:pPr>
              <w:spacing w:line="276" w:lineRule="auto"/>
              <w:jc w:val="right"/>
              <w:rPr>
                <w:sz w:val="20"/>
                <w:szCs w:val="20"/>
                <w:lang w:eastAsia="en-US"/>
              </w:rPr>
            </w:pPr>
            <w:r w:rsidRPr="00580B86">
              <w:rPr>
                <w:sz w:val="20"/>
                <w:szCs w:val="20"/>
                <w:lang w:eastAsia="en-US"/>
              </w:rPr>
              <w:t>1 679</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119 160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93 582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170 318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178 240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580B86" w:rsidRDefault="001D2F01" w:rsidP="00A93A03">
            <w:pPr>
              <w:spacing w:line="276" w:lineRule="auto"/>
              <w:jc w:val="right"/>
              <w:rPr>
                <w:sz w:val="20"/>
                <w:szCs w:val="20"/>
                <w:lang w:eastAsia="en-US"/>
              </w:rPr>
            </w:pPr>
            <w:r w:rsidRPr="00580B86">
              <w:rPr>
                <w:sz w:val="20"/>
                <w:szCs w:val="20"/>
                <w:lang w:eastAsia="en-US"/>
              </w:rPr>
              <w:t>178 240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39 720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31 194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56 773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59 413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580B86" w:rsidRDefault="001D2F01" w:rsidP="00A93A03">
            <w:pPr>
              <w:spacing w:line="276" w:lineRule="auto"/>
              <w:jc w:val="right"/>
              <w:rPr>
                <w:sz w:val="20"/>
                <w:szCs w:val="20"/>
                <w:lang w:eastAsia="en-US"/>
              </w:rPr>
            </w:pPr>
            <w:r w:rsidRPr="00580B86">
              <w:rPr>
                <w:sz w:val="20"/>
                <w:szCs w:val="20"/>
                <w:lang w:eastAsia="en-US"/>
              </w:rPr>
              <w:t>59 413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-882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-369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810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A366D" w:rsidRDefault="001D2F01" w:rsidP="00A93A03">
            <w:pPr>
              <w:spacing w:line="276" w:lineRule="auto"/>
              <w:jc w:val="right"/>
              <w:rPr>
                <w:color w:val="000000"/>
                <w:sz w:val="20"/>
                <w:szCs w:val="20"/>
                <w:lang w:eastAsia="en-US"/>
              </w:rPr>
            </w:pPr>
            <w:r w:rsidRPr="001A366D">
              <w:rPr>
                <w:color w:val="000000"/>
                <w:sz w:val="20"/>
                <w:szCs w:val="20"/>
                <w:lang w:eastAsia="en-US"/>
              </w:rPr>
              <w:t>1 238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580B86" w:rsidRDefault="001D2F01" w:rsidP="00A93A03">
            <w:pPr>
              <w:spacing w:line="276" w:lineRule="auto"/>
              <w:jc w:val="right"/>
              <w:rPr>
                <w:sz w:val="20"/>
                <w:szCs w:val="20"/>
                <w:lang w:eastAsia="en-US"/>
              </w:rPr>
            </w:pPr>
            <w:r w:rsidRPr="00580B86">
              <w:rPr>
                <w:sz w:val="20"/>
                <w:szCs w:val="20"/>
                <w:lang w:eastAsia="en-US"/>
              </w:rPr>
              <w:t>1 238</w:t>
            </w:r>
          </w:p>
        </w:tc>
      </w:tr>
      <w:tr w:rsidR="001D2F01" w:rsidRPr="008F3F46"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center"/>
            <w:hideMark/>
          </w:tcPr>
          <w:p w:rsidR="001D2F01" w:rsidRPr="001A366D" w:rsidRDefault="001D2F01" w:rsidP="00A93A03">
            <w:pPr>
              <w:spacing w:line="276" w:lineRule="auto"/>
              <w:jc w:val="right"/>
              <w:rPr>
                <w:b/>
                <w:bCs/>
                <w:color w:val="000000"/>
                <w:sz w:val="20"/>
                <w:szCs w:val="20"/>
                <w:lang w:eastAsia="en-US"/>
              </w:rPr>
            </w:pPr>
            <w:r w:rsidRPr="001A366D">
              <w:rPr>
                <w:b/>
                <w:bCs/>
                <w:color w:val="000000"/>
                <w:sz w:val="20"/>
                <w:szCs w:val="20"/>
                <w:lang w:eastAsia="en-US"/>
              </w:rPr>
              <w:t>34 870</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1A366D" w:rsidRDefault="001D2F01" w:rsidP="00A93A03">
            <w:pPr>
              <w:spacing w:line="276" w:lineRule="auto"/>
              <w:jc w:val="right"/>
              <w:rPr>
                <w:b/>
                <w:bCs/>
                <w:color w:val="000000"/>
                <w:sz w:val="20"/>
                <w:szCs w:val="20"/>
                <w:lang w:eastAsia="en-US"/>
              </w:rPr>
            </w:pPr>
            <w:r w:rsidRPr="001A366D">
              <w:rPr>
                <w:b/>
                <w:bCs/>
                <w:color w:val="000000"/>
                <w:sz w:val="20"/>
                <w:szCs w:val="20"/>
                <w:lang w:eastAsia="en-US"/>
              </w:rPr>
              <w:t>39 838</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1A366D" w:rsidRDefault="001D2F01" w:rsidP="00A93A03">
            <w:pPr>
              <w:spacing w:line="276" w:lineRule="auto"/>
              <w:jc w:val="right"/>
              <w:rPr>
                <w:b/>
                <w:bCs/>
                <w:color w:val="000000"/>
                <w:sz w:val="20"/>
                <w:szCs w:val="20"/>
                <w:lang w:eastAsia="en-US"/>
              </w:rPr>
            </w:pPr>
            <w:r w:rsidRPr="001A366D">
              <w:rPr>
                <w:b/>
                <w:bCs/>
                <w:color w:val="000000"/>
                <w:sz w:val="20"/>
                <w:szCs w:val="20"/>
                <w:lang w:eastAsia="en-US"/>
              </w:rPr>
              <w:t>37 838</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1A366D" w:rsidRDefault="001D2F01" w:rsidP="00A93A03">
            <w:pPr>
              <w:spacing w:line="276" w:lineRule="auto"/>
              <w:jc w:val="right"/>
              <w:rPr>
                <w:b/>
                <w:color w:val="000000"/>
                <w:sz w:val="20"/>
                <w:szCs w:val="20"/>
                <w:lang w:eastAsia="en-US"/>
              </w:rPr>
            </w:pPr>
            <w:r w:rsidRPr="001A366D">
              <w:rPr>
                <w:b/>
                <w:color w:val="000000"/>
                <w:sz w:val="20"/>
                <w:szCs w:val="20"/>
                <w:lang w:eastAsia="en-US"/>
              </w:rPr>
              <w:t>39 630</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Pr="00580B86" w:rsidRDefault="001D2F01" w:rsidP="00A93A03">
            <w:pPr>
              <w:spacing w:line="276" w:lineRule="auto"/>
              <w:jc w:val="right"/>
              <w:rPr>
                <w:b/>
                <w:sz w:val="20"/>
                <w:szCs w:val="20"/>
                <w:lang w:eastAsia="en-US"/>
              </w:rPr>
            </w:pPr>
            <w:r w:rsidRPr="00580B86">
              <w:rPr>
                <w:b/>
                <w:sz w:val="20"/>
                <w:szCs w:val="20"/>
                <w:lang w:eastAsia="en-US"/>
              </w:rPr>
              <w:t>39 630</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01.01.2013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213" w:type="dxa"/>
            <w:noWrap/>
            <w:hideMark/>
          </w:tcPr>
          <w:p w:rsidR="001D2F01" w:rsidRPr="001844BC" w:rsidRDefault="001D2F01" w:rsidP="00A93A03">
            <w:pPr>
              <w:spacing w:line="276" w:lineRule="auto"/>
              <w:jc w:val="right"/>
              <w:rPr>
                <w:snapToGrid w:val="0"/>
                <w:sz w:val="20"/>
                <w:szCs w:val="20"/>
                <w:lang w:eastAsia="en-US"/>
              </w:rPr>
            </w:pPr>
            <w:r w:rsidRPr="001844BC">
              <w:rPr>
                <w:snapToGrid w:val="0"/>
                <w:sz w:val="20"/>
                <w:szCs w:val="20"/>
                <w:lang w:eastAsia="en-US"/>
              </w:rPr>
              <w:t>0,01%</w:t>
            </w:r>
          </w:p>
        </w:tc>
        <w:tc>
          <w:tcPr>
            <w:tcW w:w="1156" w:type="dxa"/>
            <w:noWrap/>
            <w:hideMark/>
          </w:tcPr>
          <w:p w:rsidR="001D2F01" w:rsidRPr="001844BC" w:rsidRDefault="001D2F01" w:rsidP="00A93A03">
            <w:pPr>
              <w:jc w:val="right"/>
            </w:pPr>
            <w:r w:rsidRPr="001844BC">
              <w:rPr>
                <w:snapToGrid w:val="0"/>
                <w:sz w:val="20"/>
                <w:szCs w:val="20"/>
                <w:lang w:eastAsia="en-US"/>
              </w:rPr>
              <w:t>0,01%</w:t>
            </w:r>
          </w:p>
        </w:tc>
        <w:tc>
          <w:tcPr>
            <w:tcW w:w="1157" w:type="dxa"/>
            <w:noWrap/>
            <w:hideMark/>
          </w:tcPr>
          <w:p w:rsidR="001D2F01" w:rsidRPr="001844BC" w:rsidRDefault="001D2F01" w:rsidP="00A93A03">
            <w:pPr>
              <w:jc w:val="right"/>
            </w:pPr>
            <w:r w:rsidRPr="001844BC">
              <w:rPr>
                <w:snapToGrid w:val="0"/>
                <w:sz w:val="20"/>
                <w:szCs w:val="20"/>
                <w:lang w:eastAsia="en-US"/>
              </w:rPr>
              <w:t>0,01%</w:t>
            </w:r>
          </w:p>
        </w:tc>
        <w:tc>
          <w:tcPr>
            <w:tcW w:w="1156" w:type="dxa"/>
            <w:noWrap/>
            <w:hideMark/>
          </w:tcPr>
          <w:p w:rsidR="001D2F01" w:rsidRPr="001844BC" w:rsidRDefault="001D2F01" w:rsidP="00A93A03">
            <w:pPr>
              <w:jc w:val="right"/>
            </w:pPr>
            <w:r w:rsidRPr="001844BC">
              <w:rPr>
                <w:snapToGrid w:val="0"/>
                <w:sz w:val="20"/>
                <w:szCs w:val="20"/>
                <w:lang w:eastAsia="en-US"/>
              </w:rPr>
              <w:t>0,01%</w:t>
            </w:r>
          </w:p>
        </w:tc>
        <w:tc>
          <w:tcPr>
            <w:tcW w:w="1157" w:type="dxa"/>
            <w:noWrap/>
            <w:hideMark/>
          </w:tcPr>
          <w:p w:rsidR="001D2F01" w:rsidRPr="001844BC" w:rsidRDefault="001D2F01" w:rsidP="00A93A03">
            <w:pPr>
              <w:jc w:val="right"/>
            </w:pPr>
            <w:r w:rsidRPr="001844BC">
              <w:rPr>
                <w:snapToGrid w:val="0"/>
                <w:sz w:val="20"/>
                <w:szCs w:val="20"/>
                <w:lang w:eastAsia="en-US"/>
              </w:rPr>
              <w:t>0,01%</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213" w:type="dxa"/>
            <w:noWrap/>
            <w:hideMark/>
          </w:tcPr>
          <w:p w:rsidR="001D2F01" w:rsidRPr="001844BC" w:rsidRDefault="001D2F01" w:rsidP="00A93A03">
            <w:pPr>
              <w:spacing w:line="276" w:lineRule="auto"/>
              <w:jc w:val="right"/>
              <w:rPr>
                <w:snapToGrid w:val="0"/>
                <w:sz w:val="20"/>
                <w:szCs w:val="20"/>
                <w:lang w:eastAsia="en-US"/>
              </w:rPr>
            </w:pPr>
            <w:r w:rsidRPr="001844BC">
              <w:rPr>
                <w:snapToGrid w:val="0"/>
                <w:sz w:val="20"/>
                <w:szCs w:val="20"/>
                <w:lang w:eastAsia="en-US"/>
              </w:rPr>
              <w:t>0,01%</w:t>
            </w:r>
          </w:p>
        </w:tc>
        <w:tc>
          <w:tcPr>
            <w:tcW w:w="1156" w:type="dxa"/>
            <w:noWrap/>
            <w:hideMark/>
          </w:tcPr>
          <w:p w:rsidR="001D2F01" w:rsidRPr="001844BC" w:rsidRDefault="001D2F01" w:rsidP="00A93A03">
            <w:pPr>
              <w:jc w:val="right"/>
            </w:pPr>
            <w:r w:rsidRPr="001844BC">
              <w:rPr>
                <w:snapToGrid w:val="0"/>
                <w:sz w:val="20"/>
                <w:szCs w:val="20"/>
                <w:lang w:eastAsia="en-US"/>
              </w:rPr>
              <w:t>0,01%</w:t>
            </w:r>
          </w:p>
        </w:tc>
        <w:tc>
          <w:tcPr>
            <w:tcW w:w="1157" w:type="dxa"/>
            <w:noWrap/>
            <w:hideMark/>
          </w:tcPr>
          <w:p w:rsidR="001D2F01" w:rsidRPr="001844BC" w:rsidRDefault="001D2F01" w:rsidP="00A93A03">
            <w:pPr>
              <w:jc w:val="right"/>
            </w:pPr>
            <w:r w:rsidRPr="001844BC">
              <w:rPr>
                <w:snapToGrid w:val="0"/>
                <w:sz w:val="20"/>
                <w:szCs w:val="20"/>
                <w:lang w:eastAsia="en-US"/>
              </w:rPr>
              <w:t>0,01%</w:t>
            </w:r>
          </w:p>
        </w:tc>
        <w:tc>
          <w:tcPr>
            <w:tcW w:w="1156" w:type="dxa"/>
            <w:noWrap/>
            <w:hideMark/>
          </w:tcPr>
          <w:p w:rsidR="001D2F01" w:rsidRPr="001844BC" w:rsidRDefault="001D2F01" w:rsidP="00A93A03">
            <w:pPr>
              <w:jc w:val="right"/>
            </w:pPr>
            <w:r w:rsidRPr="001844BC">
              <w:rPr>
                <w:snapToGrid w:val="0"/>
                <w:sz w:val="20"/>
                <w:szCs w:val="20"/>
                <w:lang w:eastAsia="en-US"/>
              </w:rPr>
              <w:t>0,01%</w:t>
            </w:r>
          </w:p>
        </w:tc>
        <w:tc>
          <w:tcPr>
            <w:tcW w:w="1157" w:type="dxa"/>
            <w:noWrap/>
            <w:hideMark/>
          </w:tcPr>
          <w:p w:rsidR="001D2F01" w:rsidRPr="001844BC" w:rsidRDefault="001D2F01" w:rsidP="00A93A03">
            <w:pPr>
              <w:jc w:val="right"/>
            </w:pPr>
            <w:r w:rsidRPr="001844BC">
              <w:rPr>
                <w:snapToGrid w:val="0"/>
                <w:sz w:val="20"/>
                <w:szCs w:val="20"/>
                <w:lang w:eastAsia="en-US"/>
              </w:rPr>
              <w:t>0,01%</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213" w:type="dxa"/>
            <w:noWrap/>
            <w:vAlign w:val="bottom"/>
            <w:hideMark/>
          </w:tcPr>
          <w:p w:rsidR="001D2F01" w:rsidRPr="001844BC" w:rsidRDefault="001D2F01" w:rsidP="00A93A03">
            <w:pPr>
              <w:spacing w:line="276" w:lineRule="auto"/>
              <w:jc w:val="right"/>
              <w:rPr>
                <w:sz w:val="20"/>
                <w:szCs w:val="20"/>
                <w:lang w:eastAsia="en-US"/>
              </w:rPr>
            </w:pPr>
            <w:r w:rsidRPr="001844BC">
              <w:rPr>
                <w:sz w:val="20"/>
                <w:szCs w:val="20"/>
                <w:lang w:val="en-US" w:eastAsia="en-US"/>
              </w:rPr>
              <w:t>99</w:t>
            </w:r>
            <w:r w:rsidRPr="001844BC">
              <w:rPr>
                <w:sz w:val="20"/>
                <w:szCs w:val="20"/>
                <w:lang w:eastAsia="en-US"/>
              </w:rPr>
              <w:t>%</w:t>
            </w:r>
          </w:p>
        </w:tc>
        <w:tc>
          <w:tcPr>
            <w:tcW w:w="1156" w:type="dxa"/>
            <w:noWrap/>
            <w:vAlign w:val="bottom"/>
            <w:hideMark/>
          </w:tcPr>
          <w:p w:rsidR="001D2F01" w:rsidRPr="001844BC" w:rsidRDefault="001D2F01" w:rsidP="00A93A03">
            <w:pPr>
              <w:spacing w:line="276" w:lineRule="auto"/>
              <w:jc w:val="right"/>
              <w:rPr>
                <w:sz w:val="20"/>
                <w:szCs w:val="20"/>
                <w:lang w:eastAsia="en-US"/>
              </w:rPr>
            </w:pPr>
            <w:r w:rsidRPr="001844BC">
              <w:rPr>
                <w:sz w:val="20"/>
                <w:szCs w:val="20"/>
                <w:lang w:val="en-US" w:eastAsia="en-US"/>
              </w:rPr>
              <w:t>99</w:t>
            </w:r>
            <w:r w:rsidRPr="001844BC">
              <w:rPr>
                <w:sz w:val="20"/>
                <w:szCs w:val="20"/>
                <w:lang w:eastAsia="en-US"/>
              </w:rPr>
              <w:t>%</w:t>
            </w:r>
          </w:p>
        </w:tc>
        <w:tc>
          <w:tcPr>
            <w:tcW w:w="1157" w:type="dxa"/>
            <w:noWrap/>
            <w:vAlign w:val="bottom"/>
            <w:hideMark/>
          </w:tcPr>
          <w:p w:rsidR="001D2F01" w:rsidRPr="001844BC" w:rsidRDefault="001D2F01" w:rsidP="00A93A03">
            <w:pPr>
              <w:spacing w:line="276" w:lineRule="auto"/>
              <w:jc w:val="right"/>
              <w:rPr>
                <w:sz w:val="20"/>
                <w:szCs w:val="20"/>
                <w:lang w:eastAsia="en-US"/>
              </w:rPr>
            </w:pPr>
            <w:r w:rsidRPr="001844BC">
              <w:rPr>
                <w:sz w:val="20"/>
                <w:szCs w:val="20"/>
                <w:lang w:val="en-US" w:eastAsia="en-US"/>
              </w:rPr>
              <w:t>99</w:t>
            </w:r>
            <w:r w:rsidRPr="001844BC">
              <w:rPr>
                <w:sz w:val="20"/>
                <w:szCs w:val="20"/>
                <w:lang w:eastAsia="en-US"/>
              </w:rPr>
              <w:t>%</w:t>
            </w:r>
          </w:p>
        </w:tc>
        <w:tc>
          <w:tcPr>
            <w:tcW w:w="1156" w:type="dxa"/>
            <w:noWrap/>
            <w:vAlign w:val="bottom"/>
            <w:hideMark/>
          </w:tcPr>
          <w:p w:rsidR="001D2F01" w:rsidRPr="001844BC" w:rsidRDefault="001D2F01" w:rsidP="00A93A03">
            <w:pPr>
              <w:spacing w:line="276" w:lineRule="auto"/>
              <w:jc w:val="right"/>
              <w:rPr>
                <w:sz w:val="20"/>
                <w:szCs w:val="20"/>
                <w:lang w:eastAsia="en-US"/>
              </w:rPr>
            </w:pPr>
            <w:r w:rsidRPr="001844BC">
              <w:rPr>
                <w:sz w:val="20"/>
                <w:szCs w:val="20"/>
                <w:lang w:eastAsia="en-US"/>
              </w:rPr>
              <w:t>99%</w:t>
            </w:r>
          </w:p>
        </w:tc>
        <w:tc>
          <w:tcPr>
            <w:tcW w:w="1157" w:type="dxa"/>
            <w:noWrap/>
            <w:vAlign w:val="bottom"/>
            <w:hideMark/>
          </w:tcPr>
          <w:p w:rsidR="001D2F01" w:rsidRPr="001844BC" w:rsidRDefault="001D2F01" w:rsidP="00A93A03">
            <w:pPr>
              <w:spacing w:line="276" w:lineRule="auto"/>
              <w:jc w:val="right"/>
              <w:rPr>
                <w:sz w:val="20"/>
                <w:szCs w:val="20"/>
                <w:lang w:eastAsia="en-US"/>
              </w:rPr>
            </w:pPr>
            <w:r w:rsidRPr="001844BC">
              <w:rPr>
                <w:sz w:val="20"/>
                <w:szCs w:val="20"/>
                <w:lang w:eastAsia="en-US"/>
              </w:rPr>
              <w:t>99%</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213" w:type="dxa"/>
            <w:noWrap/>
            <w:hideMark/>
          </w:tcPr>
          <w:p w:rsidR="001D2F01" w:rsidRPr="001844BC" w:rsidRDefault="001D2F01" w:rsidP="00A93A03">
            <w:pPr>
              <w:jc w:val="right"/>
            </w:pPr>
            <w:r w:rsidRPr="001844BC">
              <w:rPr>
                <w:snapToGrid w:val="0"/>
                <w:sz w:val="20"/>
                <w:szCs w:val="20"/>
                <w:lang w:eastAsia="en-US"/>
              </w:rPr>
              <w:t>0,01%</w:t>
            </w:r>
          </w:p>
        </w:tc>
        <w:tc>
          <w:tcPr>
            <w:tcW w:w="1156" w:type="dxa"/>
            <w:noWrap/>
            <w:hideMark/>
          </w:tcPr>
          <w:p w:rsidR="001D2F01" w:rsidRPr="001844BC" w:rsidRDefault="001D2F01" w:rsidP="00A93A03">
            <w:pPr>
              <w:jc w:val="right"/>
            </w:pPr>
            <w:r w:rsidRPr="001844BC">
              <w:rPr>
                <w:snapToGrid w:val="0"/>
                <w:sz w:val="20"/>
                <w:szCs w:val="20"/>
                <w:lang w:eastAsia="en-US"/>
              </w:rPr>
              <w:t>0,01%</w:t>
            </w:r>
          </w:p>
        </w:tc>
        <w:tc>
          <w:tcPr>
            <w:tcW w:w="1157" w:type="dxa"/>
            <w:noWrap/>
            <w:hideMark/>
          </w:tcPr>
          <w:p w:rsidR="001D2F01" w:rsidRPr="001844BC" w:rsidRDefault="001D2F01" w:rsidP="00A93A03">
            <w:pPr>
              <w:jc w:val="right"/>
            </w:pPr>
            <w:r w:rsidRPr="001844BC">
              <w:rPr>
                <w:snapToGrid w:val="0"/>
                <w:sz w:val="20"/>
                <w:szCs w:val="20"/>
                <w:lang w:eastAsia="en-US"/>
              </w:rPr>
              <w:t>0,01%</w:t>
            </w:r>
          </w:p>
        </w:tc>
        <w:tc>
          <w:tcPr>
            <w:tcW w:w="1156" w:type="dxa"/>
            <w:noWrap/>
            <w:hideMark/>
          </w:tcPr>
          <w:p w:rsidR="001D2F01" w:rsidRPr="001844BC" w:rsidRDefault="001D2F01" w:rsidP="00A93A03">
            <w:pPr>
              <w:jc w:val="right"/>
            </w:pPr>
            <w:r w:rsidRPr="001844BC">
              <w:rPr>
                <w:snapToGrid w:val="0"/>
                <w:sz w:val="20"/>
                <w:szCs w:val="20"/>
                <w:lang w:eastAsia="en-US"/>
              </w:rPr>
              <w:t>0,01%</w:t>
            </w:r>
          </w:p>
        </w:tc>
        <w:tc>
          <w:tcPr>
            <w:tcW w:w="1157" w:type="dxa"/>
            <w:noWrap/>
            <w:hideMark/>
          </w:tcPr>
          <w:p w:rsidR="001D2F01" w:rsidRPr="001844BC" w:rsidRDefault="001D2F01" w:rsidP="00A93A03">
            <w:pPr>
              <w:jc w:val="right"/>
            </w:pPr>
            <w:r w:rsidRPr="001844BC">
              <w:rPr>
                <w:snapToGrid w:val="0"/>
                <w:sz w:val="20"/>
                <w:szCs w:val="20"/>
                <w:lang w:eastAsia="en-US"/>
              </w:rPr>
              <w:t>0,01%</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213" w:type="dxa"/>
            <w:noWrap/>
            <w:hideMark/>
          </w:tcPr>
          <w:p w:rsidR="001D2F01" w:rsidRPr="001844BC" w:rsidRDefault="001D2F01" w:rsidP="00A93A03">
            <w:pPr>
              <w:jc w:val="right"/>
            </w:pPr>
            <w:r w:rsidRPr="001844BC">
              <w:rPr>
                <w:snapToGrid w:val="0"/>
                <w:sz w:val="20"/>
                <w:szCs w:val="20"/>
                <w:lang w:eastAsia="en-US"/>
              </w:rPr>
              <w:t>0,01%</w:t>
            </w:r>
          </w:p>
        </w:tc>
        <w:tc>
          <w:tcPr>
            <w:tcW w:w="1156" w:type="dxa"/>
            <w:noWrap/>
            <w:hideMark/>
          </w:tcPr>
          <w:p w:rsidR="001D2F01" w:rsidRPr="001844BC" w:rsidRDefault="001D2F01" w:rsidP="00A93A03">
            <w:pPr>
              <w:jc w:val="right"/>
            </w:pPr>
            <w:r w:rsidRPr="001844BC">
              <w:rPr>
                <w:snapToGrid w:val="0"/>
                <w:sz w:val="20"/>
                <w:szCs w:val="20"/>
                <w:lang w:eastAsia="en-US"/>
              </w:rPr>
              <w:t>0,01%</w:t>
            </w:r>
          </w:p>
        </w:tc>
        <w:tc>
          <w:tcPr>
            <w:tcW w:w="1157" w:type="dxa"/>
            <w:noWrap/>
            <w:hideMark/>
          </w:tcPr>
          <w:p w:rsidR="001D2F01" w:rsidRPr="001844BC" w:rsidRDefault="001D2F01" w:rsidP="00A93A03">
            <w:pPr>
              <w:jc w:val="right"/>
            </w:pPr>
            <w:r w:rsidRPr="001844BC">
              <w:rPr>
                <w:snapToGrid w:val="0"/>
                <w:sz w:val="20"/>
                <w:szCs w:val="20"/>
                <w:lang w:eastAsia="en-US"/>
              </w:rPr>
              <w:t>0,01%</w:t>
            </w:r>
          </w:p>
        </w:tc>
        <w:tc>
          <w:tcPr>
            <w:tcW w:w="1156" w:type="dxa"/>
            <w:noWrap/>
            <w:hideMark/>
          </w:tcPr>
          <w:p w:rsidR="001D2F01" w:rsidRPr="001844BC" w:rsidRDefault="001D2F01" w:rsidP="00A93A03">
            <w:pPr>
              <w:jc w:val="right"/>
            </w:pPr>
            <w:r w:rsidRPr="001844BC">
              <w:rPr>
                <w:snapToGrid w:val="0"/>
                <w:sz w:val="20"/>
                <w:szCs w:val="20"/>
                <w:lang w:eastAsia="en-US"/>
              </w:rPr>
              <w:t>0,01%</w:t>
            </w:r>
          </w:p>
        </w:tc>
        <w:tc>
          <w:tcPr>
            <w:tcW w:w="1157" w:type="dxa"/>
            <w:noWrap/>
            <w:hideMark/>
          </w:tcPr>
          <w:p w:rsidR="001D2F01" w:rsidRPr="001844BC" w:rsidRDefault="001D2F01" w:rsidP="00A93A03">
            <w:pPr>
              <w:jc w:val="right"/>
            </w:pPr>
            <w:r w:rsidRPr="001844BC">
              <w:rPr>
                <w:snapToGrid w:val="0"/>
                <w:sz w:val="20"/>
                <w:szCs w:val="20"/>
                <w:lang w:eastAsia="en-US"/>
              </w:rPr>
              <w:t>0,01%</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vAlign w:val="center"/>
            <w:hideMark/>
          </w:tcPr>
          <w:p w:rsidR="001D2F01" w:rsidRPr="001844BC" w:rsidRDefault="001D2F01" w:rsidP="00A93A03">
            <w:pPr>
              <w:spacing w:line="276" w:lineRule="auto"/>
              <w:jc w:val="right"/>
              <w:rPr>
                <w:sz w:val="20"/>
                <w:szCs w:val="20"/>
                <w:lang w:eastAsia="en-US"/>
              </w:rPr>
            </w:pPr>
            <w:r w:rsidRPr="001844BC">
              <w:rPr>
                <w:sz w:val="20"/>
                <w:szCs w:val="20"/>
                <w:lang w:eastAsia="en-US"/>
              </w:rPr>
              <w:t>32%</w:t>
            </w:r>
          </w:p>
        </w:tc>
        <w:tc>
          <w:tcPr>
            <w:tcW w:w="1140" w:type="dxa"/>
            <w:noWrap/>
            <w:vAlign w:val="center"/>
            <w:hideMark/>
          </w:tcPr>
          <w:p w:rsidR="001D2F01" w:rsidRPr="001844BC" w:rsidRDefault="001D2F01" w:rsidP="00A93A03">
            <w:pPr>
              <w:spacing w:line="276" w:lineRule="auto"/>
              <w:jc w:val="right"/>
              <w:rPr>
                <w:sz w:val="20"/>
                <w:szCs w:val="20"/>
                <w:lang w:eastAsia="en-US"/>
              </w:rPr>
            </w:pPr>
            <w:r w:rsidRPr="001844BC">
              <w:rPr>
                <w:sz w:val="20"/>
                <w:szCs w:val="20"/>
                <w:lang w:eastAsia="en-US"/>
              </w:rPr>
              <w:t>20%</w:t>
            </w:r>
          </w:p>
        </w:tc>
        <w:tc>
          <w:tcPr>
            <w:tcW w:w="1140" w:type="dxa"/>
            <w:noWrap/>
            <w:vAlign w:val="center"/>
            <w:hideMark/>
          </w:tcPr>
          <w:p w:rsidR="001D2F01" w:rsidRPr="001844BC" w:rsidRDefault="001D2F01" w:rsidP="00A93A03">
            <w:pPr>
              <w:spacing w:line="276" w:lineRule="auto"/>
              <w:jc w:val="right"/>
              <w:rPr>
                <w:sz w:val="20"/>
                <w:szCs w:val="20"/>
                <w:lang w:eastAsia="en-US"/>
              </w:rPr>
            </w:pPr>
            <w:r w:rsidRPr="001844BC">
              <w:rPr>
                <w:sz w:val="20"/>
                <w:szCs w:val="20"/>
                <w:lang w:eastAsia="en-US"/>
              </w:rPr>
              <w:t>23%</w:t>
            </w:r>
          </w:p>
        </w:tc>
        <w:tc>
          <w:tcPr>
            <w:tcW w:w="1140" w:type="dxa"/>
            <w:noWrap/>
            <w:vAlign w:val="center"/>
            <w:hideMark/>
          </w:tcPr>
          <w:p w:rsidR="001D2F01" w:rsidRPr="001844BC" w:rsidRDefault="001D2F01" w:rsidP="00A93A03">
            <w:pPr>
              <w:spacing w:line="276" w:lineRule="auto"/>
              <w:jc w:val="right"/>
              <w:rPr>
                <w:sz w:val="20"/>
                <w:szCs w:val="20"/>
                <w:lang w:eastAsia="en-US"/>
              </w:rPr>
            </w:pPr>
            <w:r w:rsidRPr="001844BC">
              <w:rPr>
                <w:sz w:val="20"/>
                <w:szCs w:val="20"/>
                <w:lang w:eastAsia="en-US"/>
              </w:rPr>
              <w:t>25%</w:t>
            </w:r>
          </w:p>
        </w:tc>
        <w:tc>
          <w:tcPr>
            <w:tcW w:w="1141" w:type="dxa"/>
            <w:noWrap/>
            <w:vAlign w:val="center"/>
            <w:hideMark/>
          </w:tcPr>
          <w:p w:rsidR="001D2F01" w:rsidRPr="001844BC" w:rsidRDefault="001D2F01" w:rsidP="00A93A03">
            <w:pPr>
              <w:spacing w:line="276" w:lineRule="auto"/>
              <w:jc w:val="right"/>
              <w:rPr>
                <w:sz w:val="20"/>
                <w:szCs w:val="20"/>
                <w:lang w:eastAsia="en-US"/>
              </w:rPr>
            </w:pPr>
            <w:r w:rsidRPr="001844BC">
              <w:rPr>
                <w:sz w:val="20"/>
                <w:szCs w:val="20"/>
                <w:lang w:eastAsia="en-US"/>
              </w:rPr>
              <w:t>25%</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vAlign w:val="center"/>
            <w:hideMark/>
          </w:tcPr>
          <w:p w:rsidR="001D2F01" w:rsidRPr="001844BC" w:rsidRDefault="001D2F01" w:rsidP="00A93A03">
            <w:pPr>
              <w:spacing w:line="276" w:lineRule="auto"/>
              <w:jc w:val="right"/>
              <w:rPr>
                <w:sz w:val="20"/>
                <w:szCs w:val="20"/>
                <w:lang w:eastAsia="en-US"/>
              </w:rPr>
            </w:pPr>
            <w:r w:rsidRPr="001844BC">
              <w:rPr>
                <w:sz w:val="20"/>
                <w:szCs w:val="20"/>
                <w:lang w:eastAsia="en-US"/>
              </w:rPr>
              <w:t>0,01%</w:t>
            </w:r>
          </w:p>
        </w:tc>
        <w:tc>
          <w:tcPr>
            <w:tcW w:w="1140" w:type="dxa"/>
            <w:noWrap/>
            <w:vAlign w:val="center"/>
            <w:hideMark/>
          </w:tcPr>
          <w:p w:rsidR="001D2F01" w:rsidRPr="001844BC" w:rsidRDefault="001D2F01" w:rsidP="00A93A03">
            <w:pPr>
              <w:jc w:val="right"/>
              <w:rPr>
                <w:sz w:val="20"/>
                <w:szCs w:val="20"/>
              </w:rPr>
            </w:pPr>
            <w:r w:rsidRPr="001844BC">
              <w:rPr>
                <w:sz w:val="20"/>
                <w:szCs w:val="20"/>
                <w:lang w:eastAsia="en-US"/>
              </w:rPr>
              <w:t>0,01%</w:t>
            </w:r>
          </w:p>
        </w:tc>
        <w:tc>
          <w:tcPr>
            <w:tcW w:w="1140" w:type="dxa"/>
            <w:noWrap/>
            <w:vAlign w:val="center"/>
            <w:hideMark/>
          </w:tcPr>
          <w:p w:rsidR="001D2F01" w:rsidRPr="001844BC" w:rsidRDefault="001D2F01" w:rsidP="00A93A03">
            <w:pPr>
              <w:jc w:val="right"/>
              <w:rPr>
                <w:sz w:val="20"/>
                <w:szCs w:val="20"/>
              </w:rPr>
            </w:pPr>
            <w:r w:rsidRPr="001844BC">
              <w:rPr>
                <w:sz w:val="20"/>
                <w:szCs w:val="20"/>
                <w:lang w:eastAsia="en-US"/>
              </w:rPr>
              <w:t>0,01%</w:t>
            </w:r>
          </w:p>
        </w:tc>
        <w:tc>
          <w:tcPr>
            <w:tcW w:w="1140" w:type="dxa"/>
            <w:noWrap/>
            <w:vAlign w:val="center"/>
            <w:hideMark/>
          </w:tcPr>
          <w:p w:rsidR="001D2F01" w:rsidRPr="001844BC" w:rsidRDefault="001D2F01" w:rsidP="00A93A03">
            <w:pPr>
              <w:jc w:val="right"/>
              <w:rPr>
                <w:sz w:val="20"/>
                <w:szCs w:val="20"/>
              </w:rPr>
            </w:pPr>
            <w:r w:rsidRPr="001844BC">
              <w:rPr>
                <w:sz w:val="20"/>
                <w:szCs w:val="20"/>
                <w:lang w:eastAsia="en-US"/>
              </w:rPr>
              <w:t>0,01%</w:t>
            </w:r>
          </w:p>
        </w:tc>
        <w:tc>
          <w:tcPr>
            <w:tcW w:w="1141" w:type="dxa"/>
            <w:noWrap/>
            <w:vAlign w:val="center"/>
            <w:hideMark/>
          </w:tcPr>
          <w:p w:rsidR="001D2F01" w:rsidRPr="001844BC" w:rsidRDefault="001D2F01" w:rsidP="00A93A03">
            <w:pPr>
              <w:jc w:val="right"/>
              <w:rPr>
                <w:sz w:val="20"/>
                <w:szCs w:val="20"/>
              </w:rPr>
            </w:pPr>
            <w:r w:rsidRPr="001844BC">
              <w:rPr>
                <w:sz w:val="20"/>
                <w:szCs w:val="20"/>
                <w:lang w:eastAsia="en-US"/>
              </w:rPr>
              <w:t>0,01%</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vAlign w:val="center"/>
            <w:hideMark/>
          </w:tcPr>
          <w:p w:rsidR="001D2F01" w:rsidRPr="001844BC" w:rsidRDefault="001D2F01" w:rsidP="00A93A03">
            <w:pPr>
              <w:spacing w:line="276" w:lineRule="auto"/>
              <w:jc w:val="right"/>
              <w:rPr>
                <w:sz w:val="20"/>
                <w:szCs w:val="20"/>
                <w:lang w:eastAsia="en-US"/>
              </w:rPr>
            </w:pPr>
            <w:r w:rsidRPr="001844BC">
              <w:rPr>
                <w:sz w:val="20"/>
                <w:szCs w:val="20"/>
                <w:lang w:eastAsia="en-US"/>
              </w:rPr>
              <w:t>66%</w:t>
            </w:r>
          </w:p>
        </w:tc>
        <w:tc>
          <w:tcPr>
            <w:tcW w:w="1140" w:type="dxa"/>
            <w:noWrap/>
            <w:vAlign w:val="center"/>
            <w:hideMark/>
          </w:tcPr>
          <w:p w:rsidR="001D2F01" w:rsidRPr="001844BC" w:rsidRDefault="001D2F01" w:rsidP="00A93A03">
            <w:pPr>
              <w:spacing w:line="276" w:lineRule="auto"/>
              <w:jc w:val="right"/>
              <w:rPr>
                <w:sz w:val="20"/>
                <w:szCs w:val="20"/>
                <w:lang w:eastAsia="en-US"/>
              </w:rPr>
            </w:pPr>
            <w:r w:rsidRPr="001844BC">
              <w:rPr>
                <w:sz w:val="20"/>
                <w:szCs w:val="20"/>
                <w:lang w:eastAsia="en-US"/>
              </w:rPr>
              <w:t>79%</w:t>
            </w:r>
          </w:p>
        </w:tc>
        <w:tc>
          <w:tcPr>
            <w:tcW w:w="1140" w:type="dxa"/>
            <w:noWrap/>
            <w:vAlign w:val="center"/>
            <w:hideMark/>
          </w:tcPr>
          <w:p w:rsidR="001D2F01" w:rsidRPr="001844BC" w:rsidRDefault="001D2F01" w:rsidP="00A93A03">
            <w:pPr>
              <w:spacing w:line="276" w:lineRule="auto"/>
              <w:jc w:val="right"/>
              <w:rPr>
                <w:sz w:val="20"/>
                <w:szCs w:val="20"/>
                <w:lang w:eastAsia="en-US"/>
              </w:rPr>
            </w:pPr>
            <w:r w:rsidRPr="001844BC">
              <w:rPr>
                <w:sz w:val="20"/>
                <w:szCs w:val="20"/>
                <w:lang w:eastAsia="en-US"/>
              </w:rPr>
              <w:t>75%</w:t>
            </w:r>
          </w:p>
        </w:tc>
        <w:tc>
          <w:tcPr>
            <w:tcW w:w="1140" w:type="dxa"/>
            <w:noWrap/>
            <w:vAlign w:val="center"/>
            <w:hideMark/>
          </w:tcPr>
          <w:p w:rsidR="001D2F01" w:rsidRPr="001844BC" w:rsidRDefault="001D2F01" w:rsidP="00A93A03">
            <w:pPr>
              <w:spacing w:line="276" w:lineRule="auto"/>
              <w:jc w:val="right"/>
              <w:rPr>
                <w:sz w:val="20"/>
                <w:szCs w:val="20"/>
                <w:lang w:eastAsia="en-US"/>
              </w:rPr>
            </w:pPr>
            <w:r w:rsidRPr="001844BC">
              <w:rPr>
                <w:sz w:val="20"/>
                <w:szCs w:val="20"/>
                <w:lang w:eastAsia="en-US"/>
              </w:rPr>
              <w:t>73%</w:t>
            </w:r>
          </w:p>
        </w:tc>
        <w:tc>
          <w:tcPr>
            <w:tcW w:w="1141" w:type="dxa"/>
            <w:noWrap/>
            <w:vAlign w:val="center"/>
            <w:hideMark/>
          </w:tcPr>
          <w:p w:rsidR="001D2F01" w:rsidRPr="001844BC" w:rsidRDefault="001D2F01" w:rsidP="00A93A03">
            <w:pPr>
              <w:spacing w:line="276" w:lineRule="auto"/>
              <w:jc w:val="right"/>
              <w:rPr>
                <w:sz w:val="20"/>
                <w:szCs w:val="20"/>
                <w:lang w:eastAsia="en-US"/>
              </w:rPr>
            </w:pPr>
            <w:r w:rsidRPr="001844BC">
              <w:rPr>
                <w:sz w:val="20"/>
                <w:szCs w:val="20"/>
                <w:lang w:eastAsia="en-US"/>
              </w:rPr>
              <w:t>73%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vAlign w:val="center"/>
            <w:hideMark/>
          </w:tcPr>
          <w:p w:rsidR="001D2F01" w:rsidRPr="001844BC" w:rsidRDefault="001D2F01" w:rsidP="00A93A03">
            <w:pPr>
              <w:spacing w:line="276" w:lineRule="auto"/>
              <w:jc w:val="right"/>
              <w:rPr>
                <w:sz w:val="20"/>
                <w:szCs w:val="20"/>
                <w:lang w:eastAsia="en-US"/>
              </w:rPr>
            </w:pPr>
            <w:r w:rsidRPr="001844BC">
              <w:rPr>
                <w:sz w:val="20"/>
                <w:szCs w:val="20"/>
                <w:lang w:eastAsia="en-US"/>
              </w:rPr>
              <w:t>2%</w:t>
            </w:r>
          </w:p>
        </w:tc>
        <w:tc>
          <w:tcPr>
            <w:tcW w:w="1140" w:type="dxa"/>
            <w:noWrap/>
            <w:vAlign w:val="center"/>
            <w:hideMark/>
          </w:tcPr>
          <w:p w:rsidR="001D2F01" w:rsidRPr="001844BC" w:rsidRDefault="001D2F01" w:rsidP="00A93A03">
            <w:pPr>
              <w:spacing w:line="276" w:lineRule="auto"/>
              <w:jc w:val="right"/>
              <w:rPr>
                <w:sz w:val="20"/>
                <w:szCs w:val="20"/>
                <w:lang w:eastAsia="en-US"/>
              </w:rPr>
            </w:pPr>
            <w:r w:rsidRPr="001844BC">
              <w:rPr>
                <w:sz w:val="20"/>
                <w:szCs w:val="20"/>
                <w:lang w:eastAsia="en-US"/>
              </w:rPr>
              <w:t>2%</w:t>
            </w:r>
          </w:p>
        </w:tc>
        <w:tc>
          <w:tcPr>
            <w:tcW w:w="1140" w:type="dxa"/>
            <w:noWrap/>
            <w:vAlign w:val="center"/>
            <w:hideMark/>
          </w:tcPr>
          <w:p w:rsidR="001D2F01" w:rsidRPr="001844BC" w:rsidRDefault="001D2F01" w:rsidP="00A93A03">
            <w:pPr>
              <w:spacing w:line="276" w:lineRule="auto"/>
              <w:jc w:val="right"/>
              <w:rPr>
                <w:sz w:val="20"/>
                <w:szCs w:val="20"/>
                <w:lang w:eastAsia="en-US"/>
              </w:rPr>
            </w:pPr>
            <w:r w:rsidRPr="001844BC">
              <w:rPr>
                <w:sz w:val="20"/>
                <w:szCs w:val="20"/>
                <w:lang w:eastAsia="en-US"/>
              </w:rPr>
              <w:t>2%</w:t>
            </w:r>
          </w:p>
        </w:tc>
        <w:tc>
          <w:tcPr>
            <w:tcW w:w="1140" w:type="dxa"/>
            <w:noWrap/>
            <w:vAlign w:val="center"/>
            <w:hideMark/>
          </w:tcPr>
          <w:p w:rsidR="001D2F01" w:rsidRPr="001844BC" w:rsidRDefault="001D2F01" w:rsidP="00A93A03">
            <w:pPr>
              <w:spacing w:line="276" w:lineRule="auto"/>
              <w:jc w:val="right"/>
              <w:rPr>
                <w:sz w:val="20"/>
                <w:szCs w:val="20"/>
                <w:lang w:eastAsia="en-US"/>
              </w:rPr>
            </w:pPr>
            <w:r w:rsidRPr="001844BC">
              <w:rPr>
                <w:sz w:val="20"/>
                <w:szCs w:val="20"/>
                <w:lang w:eastAsia="en-US"/>
              </w:rPr>
              <w:t>2%</w:t>
            </w:r>
          </w:p>
        </w:tc>
        <w:tc>
          <w:tcPr>
            <w:tcW w:w="1141" w:type="dxa"/>
            <w:noWrap/>
            <w:vAlign w:val="center"/>
            <w:hideMark/>
          </w:tcPr>
          <w:p w:rsidR="001D2F01" w:rsidRPr="001844BC" w:rsidRDefault="001D2F01" w:rsidP="00A93A03">
            <w:pPr>
              <w:spacing w:line="276" w:lineRule="auto"/>
              <w:jc w:val="right"/>
              <w:rPr>
                <w:sz w:val="20"/>
                <w:szCs w:val="20"/>
                <w:lang w:eastAsia="en-US"/>
              </w:rPr>
            </w:pPr>
            <w:r w:rsidRPr="001844BC">
              <w:rPr>
                <w:sz w:val="20"/>
                <w:szCs w:val="20"/>
                <w:lang w:eastAsia="en-US"/>
              </w:rPr>
              <w:t>2%</w:t>
            </w:r>
          </w:p>
        </w:tc>
      </w:tr>
    </w:tbl>
    <w:p w:rsidR="001D2F01" w:rsidRDefault="001D2F01" w:rsidP="001D2F01">
      <w:pPr>
        <w:spacing w:after="200" w:line="276" w:lineRule="auto"/>
        <w:rPr>
          <w:rFonts w:eastAsia="Calibri"/>
          <w:color w:val="000000"/>
        </w:rP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43" w:name="_Toc358337304"/>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5</w:t>
      </w:r>
      <w:r w:rsidRPr="009712A5">
        <w:rPr>
          <w:rFonts w:ascii="Times New Roman" w:hAnsi="Times New Roman" w:cs="Times New Roman"/>
          <w:color w:val="auto"/>
        </w:rPr>
        <w:t>.</w:t>
      </w:r>
      <w:bookmarkEnd w:id="43"/>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44" w:name="_Toc358337305"/>
      <w:r>
        <w:rPr>
          <w:rFonts w:ascii="Times New Roman" w:eastAsia="Calibri" w:hAnsi="Times New Roman" w:cs="Times New Roman"/>
          <w:color w:val="auto"/>
          <w:sz w:val="24"/>
          <w:szCs w:val="24"/>
        </w:rPr>
        <w:t xml:space="preserve">Значимые показатели </w:t>
      </w:r>
      <w:r w:rsidRPr="004179AC">
        <w:rPr>
          <w:rFonts w:ascii="Times New Roman" w:eastAsia="Calibri" w:hAnsi="Times New Roman" w:cs="Times New Roman"/>
          <w:color w:val="auto"/>
          <w:sz w:val="24"/>
          <w:szCs w:val="24"/>
        </w:rPr>
        <w:t>ООО «Белый Ветер Цифровой»</w:t>
      </w:r>
      <w:bookmarkEnd w:id="44"/>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5 784 532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5 000 335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5 430 211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5 650 040</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6 425 751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b/>
                <w:color w:val="000000"/>
                <w:sz w:val="20"/>
                <w:szCs w:val="20"/>
                <w:lang w:eastAsia="en-US"/>
              </w:rPr>
            </w:pPr>
            <w:r w:rsidRPr="00CF0D48">
              <w:rPr>
                <w:b/>
                <w:color w:val="000000"/>
                <w:sz w:val="20"/>
                <w:szCs w:val="20"/>
                <w:lang w:eastAsia="en-US"/>
              </w:rPr>
              <w:t>382 085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b/>
                <w:color w:val="000000"/>
                <w:sz w:val="20"/>
                <w:szCs w:val="20"/>
                <w:lang w:eastAsia="en-US"/>
              </w:rPr>
            </w:pPr>
            <w:r w:rsidRPr="00CF0D48">
              <w:rPr>
                <w:b/>
                <w:color w:val="000000"/>
                <w:sz w:val="20"/>
                <w:szCs w:val="20"/>
                <w:lang w:eastAsia="en-US"/>
              </w:rPr>
              <w:t>382 851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b/>
                <w:color w:val="000000"/>
                <w:sz w:val="20"/>
                <w:szCs w:val="20"/>
                <w:lang w:eastAsia="en-US"/>
              </w:rPr>
            </w:pPr>
            <w:r w:rsidRPr="00CF0D48">
              <w:rPr>
                <w:b/>
                <w:color w:val="000000"/>
                <w:sz w:val="20"/>
                <w:szCs w:val="20"/>
                <w:lang w:eastAsia="en-US"/>
              </w:rPr>
              <w:t>383 237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b/>
                <w:sz w:val="20"/>
                <w:szCs w:val="20"/>
                <w:lang w:eastAsia="en-US"/>
              </w:rPr>
            </w:pPr>
            <w:r w:rsidRPr="00CF0D48">
              <w:rPr>
                <w:b/>
                <w:sz w:val="20"/>
                <w:szCs w:val="20"/>
                <w:lang w:eastAsia="en-US"/>
              </w:rPr>
              <w:t>388 088</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CF0D48" w:rsidRDefault="001D2F01" w:rsidP="00A93A03">
            <w:pPr>
              <w:spacing w:line="276" w:lineRule="auto"/>
              <w:jc w:val="right"/>
              <w:rPr>
                <w:b/>
                <w:sz w:val="20"/>
                <w:szCs w:val="20"/>
                <w:lang w:eastAsia="en-US"/>
              </w:rPr>
            </w:pPr>
            <w:r w:rsidRPr="00CF0D48">
              <w:rPr>
                <w:b/>
                <w:sz w:val="20"/>
                <w:szCs w:val="20"/>
                <w:lang w:eastAsia="en-US"/>
              </w:rPr>
              <w:t>393 193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22 085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22 851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23 237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28 088</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33 193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b/>
                <w:color w:val="000000"/>
                <w:sz w:val="20"/>
                <w:szCs w:val="20"/>
                <w:lang w:eastAsia="en-US"/>
              </w:rPr>
            </w:pPr>
            <w:r w:rsidRPr="00CF0D48">
              <w:rPr>
                <w:b/>
                <w:color w:val="000000"/>
                <w:sz w:val="20"/>
                <w:szCs w:val="20"/>
                <w:lang w:eastAsia="en-US"/>
              </w:rPr>
              <w:t>274 346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b/>
                <w:color w:val="000000"/>
                <w:sz w:val="20"/>
                <w:szCs w:val="20"/>
                <w:lang w:eastAsia="en-US"/>
              </w:rPr>
            </w:pPr>
            <w:r w:rsidRPr="00CF0D48">
              <w:rPr>
                <w:b/>
                <w:color w:val="000000"/>
                <w:sz w:val="20"/>
                <w:szCs w:val="20"/>
                <w:lang w:eastAsia="en-US"/>
              </w:rPr>
              <w:t>261 593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b/>
                <w:color w:val="000000"/>
                <w:sz w:val="20"/>
                <w:szCs w:val="20"/>
                <w:lang w:eastAsia="en-US"/>
              </w:rPr>
            </w:pPr>
            <w:r w:rsidRPr="00CF0D48">
              <w:rPr>
                <w:b/>
                <w:color w:val="000000"/>
                <w:sz w:val="20"/>
                <w:szCs w:val="20"/>
                <w:lang w:eastAsia="en-US"/>
              </w:rPr>
              <w:t>248 316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b/>
                <w:sz w:val="20"/>
                <w:szCs w:val="20"/>
                <w:lang w:eastAsia="en-US"/>
              </w:rPr>
            </w:pPr>
            <w:r w:rsidRPr="00CF0D48">
              <w:rPr>
                <w:b/>
                <w:sz w:val="20"/>
                <w:szCs w:val="20"/>
                <w:lang w:eastAsia="en-US"/>
              </w:rPr>
              <w:t>252 016</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CF0D48" w:rsidRDefault="001D2F01" w:rsidP="00A93A03">
            <w:pPr>
              <w:spacing w:line="276" w:lineRule="auto"/>
              <w:jc w:val="right"/>
              <w:rPr>
                <w:b/>
                <w:sz w:val="20"/>
                <w:szCs w:val="20"/>
                <w:lang w:eastAsia="en-US"/>
              </w:rPr>
            </w:pPr>
            <w:r w:rsidRPr="00CF0D48">
              <w:rPr>
                <w:b/>
                <w:sz w:val="20"/>
                <w:szCs w:val="20"/>
                <w:lang w:eastAsia="en-US"/>
              </w:rPr>
              <w:t>306 394</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4 589 069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4 048 483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4 321 659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4 570 577</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5 040 698</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19 479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238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3 855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3 998</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34 140</w:t>
            </w:r>
          </w:p>
        </w:tc>
      </w:tr>
      <w:tr w:rsidR="001D2F01" w:rsidRPr="008F3F46"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446 412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513 306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557 154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598 842</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515 947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68 935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62 832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70 265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66 056</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43 648</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353 229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83 115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192 801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122 394</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450 970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33 061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30 768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36 161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36 156</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33 953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b/>
                <w:color w:val="000000"/>
                <w:sz w:val="20"/>
                <w:szCs w:val="20"/>
                <w:lang w:eastAsia="en-US"/>
              </w:rPr>
            </w:pPr>
            <w:r w:rsidRPr="00CF0D48">
              <w:rPr>
                <w:b/>
                <w:color w:val="000000"/>
                <w:sz w:val="20"/>
                <w:szCs w:val="20"/>
                <w:lang w:eastAsia="en-US"/>
              </w:rPr>
              <w:t>5 510 186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b/>
                <w:color w:val="000000"/>
                <w:sz w:val="20"/>
                <w:szCs w:val="20"/>
                <w:lang w:eastAsia="en-US"/>
              </w:rPr>
            </w:pPr>
            <w:r w:rsidRPr="00CF0D48">
              <w:rPr>
                <w:b/>
                <w:color w:val="000000"/>
                <w:sz w:val="20"/>
                <w:szCs w:val="20"/>
                <w:lang w:eastAsia="en-US"/>
              </w:rPr>
              <w:t>4 738 742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b/>
                <w:color w:val="000000"/>
                <w:sz w:val="20"/>
                <w:szCs w:val="20"/>
                <w:lang w:eastAsia="en-US"/>
              </w:rPr>
            </w:pPr>
            <w:r w:rsidRPr="00CF0D48">
              <w:rPr>
                <w:b/>
                <w:color w:val="000000"/>
                <w:sz w:val="20"/>
                <w:szCs w:val="20"/>
                <w:lang w:eastAsia="en-US"/>
              </w:rPr>
              <w:t>51 891 895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b/>
                <w:sz w:val="20"/>
                <w:szCs w:val="20"/>
                <w:lang w:eastAsia="en-US"/>
              </w:rPr>
            </w:pPr>
            <w:r w:rsidRPr="00CF0D48">
              <w:rPr>
                <w:b/>
                <w:sz w:val="20"/>
                <w:szCs w:val="20"/>
                <w:lang w:eastAsia="en-US"/>
              </w:rPr>
              <w:t>5 398 024</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CF0D48" w:rsidRDefault="001D2F01" w:rsidP="00A93A03">
            <w:pPr>
              <w:spacing w:line="276" w:lineRule="auto"/>
              <w:jc w:val="right"/>
              <w:rPr>
                <w:b/>
                <w:sz w:val="20"/>
                <w:szCs w:val="20"/>
                <w:lang w:eastAsia="en-US"/>
              </w:rPr>
            </w:pPr>
            <w:r w:rsidRPr="00CF0D48">
              <w:rPr>
                <w:b/>
                <w:sz w:val="20"/>
                <w:szCs w:val="20"/>
                <w:lang w:eastAsia="en-US"/>
              </w:rPr>
              <w:t>6 425 751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b/>
                <w:color w:val="000000"/>
                <w:sz w:val="20"/>
                <w:szCs w:val="20"/>
                <w:lang w:eastAsia="en-US"/>
              </w:rPr>
            </w:pPr>
            <w:r w:rsidRPr="00CF0D48">
              <w:rPr>
                <w:b/>
                <w:color w:val="000000"/>
                <w:sz w:val="20"/>
                <w:szCs w:val="20"/>
                <w:lang w:eastAsia="en-US"/>
              </w:rPr>
              <w:t>17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b/>
                <w:color w:val="000000"/>
                <w:sz w:val="20"/>
                <w:szCs w:val="20"/>
                <w:lang w:eastAsia="en-US"/>
              </w:rPr>
            </w:pPr>
            <w:r w:rsidRPr="00CF0D48">
              <w:rPr>
                <w:b/>
                <w:color w:val="000000"/>
                <w:sz w:val="20"/>
                <w:szCs w:val="20"/>
                <w:lang w:eastAsia="en-US"/>
              </w:rPr>
              <w:t>17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b/>
                <w:color w:val="000000"/>
                <w:sz w:val="20"/>
                <w:szCs w:val="20"/>
                <w:lang w:eastAsia="en-US"/>
              </w:rPr>
            </w:pPr>
            <w:r w:rsidRPr="00CF0D48">
              <w:rPr>
                <w:b/>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b/>
                <w:sz w:val="20"/>
                <w:szCs w:val="20"/>
                <w:lang w:eastAsia="en-US"/>
              </w:rPr>
            </w:pPr>
            <w:r w:rsidRPr="00CF0D48">
              <w:rPr>
                <w:b/>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CF0D48" w:rsidRDefault="001D2F01" w:rsidP="00A93A03">
            <w:pPr>
              <w:spacing w:line="276" w:lineRule="auto"/>
              <w:jc w:val="right"/>
              <w:rPr>
                <w:b/>
                <w:sz w:val="20"/>
                <w:szCs w:val="20"/>
                <w:lang w:eastAsia="en-US"/>
              </w:rPr>
            </w:pPr>
            <w:r w:rsidRPr="00CF0D48">
              <w:rPr>
                <w:b/>
                <w:sz w:val="20"/>
                <w:szCs w:val="20"/>
                <w:lang w:eastAsia="en-US"/>
              </w:rPr>
              <w:t>361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1 940 339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2 771 400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2 873 638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2 901 501</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3 255 721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3 462 090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1 846 066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2 173 336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2 360 450</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2 776 476</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b/>
                <w:color w:val="000000"/>
                <w:sz w:val="20"/>
                <w:szCs w:val="20"/>
                <w:lang w:eastAsia="en-US"/>
              </w:rPr>
            </w:pPr>
            <w:r w:rsidRPr="00CF0D48">
              <w:rPr>
                <w:b/>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b/>
                <w:color w:val="000000"/>
                <w:sz w:val="20"/>
                <w:szCs w:val="20"/>
                <w:lang w:eastAsia="en-US"/>
              </w:rPr>
            </w:pPr>
            <w:r w:rsidRPr="00CF0D48">
              <w:rPr>
                <w:b/>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b/>
                <w:color w:val="000000"/>
                <w:sz w:val="20"/>
                <w:szCs w:val="20"/>
                <w:lang w:eastAsia="en-US"/>
              </w:rPr>
            </w:pPr>
            <w:r w:rsidRPr="00CF0D48">
              <w:rPr>
                <w:b/>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b/>
                <w:sz w:val="20"/>
                <w:szCs w:val="20"/>
                <w:lang w:eastAsia="en-US"/>
              </w:rPr>
            </w:pPr>
            <w:r w:rsidRPr="00CF0D48">
              <w:rPr>
                <w:b/>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CF0D48" w:rsidRDefault="001D2F01" w:rsidP="00A93A03">
            <w:pPr>
              <w:spacing w:line="276" w:lineRule="auto"/>
              <w:jc w:val="right"/>
              <w:rPr>
                <w:b/>
                <w:sz w:val="20"/>
                <w:szCs w:val="20"/>
                <w:lang w:eastAsia="en-US"/>
              </w:rPr>
            </w:pPr>
            <w:r w:rsidRPr="00CF0D48">
              <w:rPr>
                <w:b/>
                <w:sz w:val="20"/>
                <w:szCs w:val="20"/>
                <w:lang w:eastAsia="en-US"/>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5 402 430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4 617 467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5 046 974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5 261 951</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6 032 197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9 975 709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2 478 254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4 520 699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6 827 558</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9 770 479</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831 309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826 085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753 450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758 618</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814 207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7 505 917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1 907 654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3 406 390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5 050 393</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7 130 801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229 524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114 040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163 115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12 201</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298 020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197 868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49 502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188 223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148 059</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221 921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191 625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111 494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230 792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188 323</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235 956</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b/>
                <w:color w:val="000000"/>
                <w:sz w:val="20"/>
                <w:szCs w:val="20"/>
                <w:lang w:eastAsia="en-US"/>
              </w:rPr>
            </w:pPr>
            <w:r w:rsidRPr="00CF0D48">
              <w:rPr>
                <w:b/>
                <w:color w:val="000000"/>
                <w:sz w:val="20"/>
                <w:szCs w:val="20"/>
                <w:lang w:eastAsia="en-US"/>
              </w:rPr>
              <w:t>222 984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b/>
                <w:color w:val="000000"/>
                <w:sz w:val="20"/>
                <w:szCs w:val="20"/>
                <w:lang w:eastAsia="en-US"/>
              </w:rPr>
            </w:pPr>
            <w:r w:rsidRPr="00CF0D48">
              <w:rPr>
                <w:b/>
                <w:color w:val="000000"/>
                <w:sz w:val="20"/>
                <w:szCs w:val="20"/>
                <w:lang w:eastAsia="en-US"/>
              </w:rPr>
              <w:t>51 908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b/>
                <w:color w:val="000000"/>
                <w:sz w:val="20"/>
                <w:szCs w:val="20"/>
                <w:lang w:eastAsia="en-US"/>
              </w:rPr>
            </w:pPr>
            <w:r w:rsidRPr="00CF0D48">
              <w:rPr>
                <w:b/>
                <w:color w:val="000000"/>
                <w:sz w:val="20"/>
                <w:szCs w:val="20"/>
                <w:lang w:eastAsia="en-US"/>
              </w:rPr>
              <w:t>119 605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b/>
                <w:sz w:val="20"/>
                <w:szCs w:val="20"/>
                <w:lang w:eastAsia="en-US"/>
              </w:rPr>
            </w:pPr>
            <w:r w:rsidRPr="00CF0D48">
              <w:rPr>
                <w:b/>
                <w:sz w:val="20"/>
                <w:szCs w:val="20"/>
                <w:lang w:eastAsia="en-US"/>
              </w:rPr>
              <w:t>188 967</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CF0D48" w:rsidRDefault="001D2F01" w:rsidP="00A93A03">
            <w:pPr>
              <w:spacing w:line="276" w:lineRule="auto"/>
              <w:jc w:val="right"/>
              <w:rPr>
                <w:b/>
                <w:sz w:val="20"/>
                <w:szCs w:val="20"/>
                <w:lang w:eastAsia="en-US"/>
              </w:rPr>
            </w:pPr>
            <w:r w:rsidRPr="00CF0D48">
              <w:rPr>
                <w:b/>
                <w:sz w:val="20"/>
                <w:szCs w:val="20"/>
                <w:lang w:eastAsia="en-US"/>
              </w:rPr>
              <w:t>270 302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9 502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767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1 152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6 004</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11 108</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3 231 692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2 478 254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2 042 445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2 306 859</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2 942 921</w:t>
            </w:r>
          </w:p>
        </w:tc>
      </w:tr>
      <w:tr w:rsidR="001D2F01" w:rsidRPr="008F3F46"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1 077 231</w:t>
            </w:r>
          </w:p>
        </w:tc>
        <w:tc>
          <w:tcPr>
            <w:tcW w:w="1170" w:type="dxa"/>
            <w:tcBorders>
              <w:top w:val="single" w:sz="4" w:space="0" w:color="auto"/>
              <w:left w:val="single" w:sz="4" w:space="0" w:color="auto"/>
              <w:bottom w:val="doub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826 085</w:t>
            </w:r>
          </w:p>
        </w:tc>
        <w:tc>
          <w:tcPr>
            <w:tcW w:w="1170" w:type="dxa"/>
            <w:tcBorders>
              <w:top w:val="single" w:sz="4" w:space="0" w:color="auto"/>
              <w:left w:val="single" w:sz="4" w:space="0" w:color="auto"/>
              <w:bottom w:val="double" w:sz="4" w:space="0" w:color="auto"/>
              <w:right w:val="single" w:sz="4" w:space="0" w:color="auto"/>
            </w:tcBorders>
            <w:vAlign w:val="bottom"/>
            <w:hideMark/>
          </w:tcPr>
          <w:p w:rsidR="001D2F01" w:rsidRPr="00CF0D48" w:rsidRDefault="001D2F01" w:rsidP="00A93A03">
            <w:pPr>
              <w:spacing w:line="276" w:lineRule="auto"/>
              <w:jc w:val="right"/>
              <w:rPr>
                <w:color w:val="000000"/>
                <w:sz w:val="20"/>
                <w:szCs w:val="20"/>
                <w:lang w:eastAsia="en-US"/>
              </w:rPr>
            </w:pPr>
            <w:r w:rsidRPr="00CF0D48">
              <w:rPr>
                <w:color w:val="000000"/>
                <w:sz w:val="20"/>
                <w:szCs w:val="20"/>
                <w:lang w:eastAsia="en-US"/>
              </w:rPr>
              <w:t>680 815</w:t>
            </w:r>
          </w:p>
        </w:tc>
        <w:tc>
          <w:tcPr>
            <w:tcW w:w="1170" w:type="dxa"/>
            <w:tcBorders>
              <w:top w:val="single" w:sz="4" w:space="0" w:color="auto"/>
              <w:left w:val="single" w:sz="4" w:space="0" w:color="auto"/>
              <w:bottom w:val="double" w:sz="4" w:space="0" w:color="auto"/>
              <w:right w:val="sing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768 953</w:t>
            </w:r>
          </w:p>
        </w:tc>
        <w:tc>
          <w:tcPr>
            <w:tcW w:w="1170" w:type="dxa"/>
            <w:tcBorders>
              <w:top w:val="single" w:sz="4" w:space="0" w:color="auto"/>
              <w:left w:val="single" w:sz="4" w:space="0" w:color="auto"/>
              <w:bottom w:val="double" w:sz="4" w:space="0" w:color="auto"/>
              <w:right w:val="double" w:sz="4" w:space="0" w:color="auto"/>
            </w:tcBorders>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980 974</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01.01.2013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213" w:type="dxa"/>
            <w:noWrap/>
            <w:hideMark/>
          </w:tcPr>
          <w:p w:rsidR="001D2F01" w:rsidRPr="00CF0D48" w:rsidRDefault="001D2F01" w:rsidP="00A93A03">
            <w:pPr>
              <w:jc w:val="right"/>
              <w:rPr>
                <w:sz w:val="20"/>
                <w:szCs w:val="20"/>
              </w:rPr>
            </w:pPr>
            <w:r w:rsidRPr="00CF0D48">
              <w:rPr>
                <w:sz w:val="20"/>
                <w:szCs w:val="20"/>
              </w:rPr>
              <w:t>4,7%</w:t>
            </w:r>
          </w:p>
        </w:tc>
        <w:tc>
          <w:tcPr>
            <w:tcW w:w="1156" w:type="dxa"/>
            <w:noWrap/>
            <w:hideMark/>
          </w:tcPr>
          <w:p w:rsidR="001D2F01" w:rsidRPr="00CF0D48" w:rsidRDefault="001D2F01" w:rsidP="00A93A03">
            <w:pPr>
              <w:jc w:val="right"/>
              <w:rPr>
                <w:sz w:val="20"/>
                <w:szCs w:val="20"/>
              </w:rPr>
            </w:pPr>
            <w:r w:rsidRPr="00CF0D48">
              <w:rPr>
                <w:sz w:val="20"/>
                <w:szCs w:val="20"/>
              </w:rPr>
              <w:t>5,2%</w:t>
            </w:r>
          </w:p>
        </w:tc>
        <w:tc>
          <w:tcPr>
            <w:tcW w:w="1157" w:type="dxa"/>
            <w:noWrap/>
            <w:hideMark/>
          </w:tcPr>
          <w:p w:rsidR="001D2F01" w:rsidRPr="00CF0D48" w:rsidRDefault="001D2F01" w:rsidP="00A93A03">
            <w:pPr>
              <w:jc w:val="right"/>
              <w:rPr>
                <w:sz w:val="20"/>
                <w:szCs w:val="20"/>
              </w:rPr>
            </w:pPr>
            <w:r w:rsidRPr="00CF0D48">
              <w:rPr>
                <w:sz w:val="20"/>
                <w:szCs w:val="20"/>
              </w:rPr>
              <w:t>4,6%</w:t>
            </w:r>
          </w:p>
        </w:tc>
        <w:tc>
          <w:tcPr>
            <w:tcW w:w="1156" w:type="dxa"/>
            <w:noWrap/>
            <w:hideMark/>
          </w:tcPr>
          <w:p w:rsidR="001D2F01" w:rsidRPr="00CF0D48" w:rsidRDefault="001D2F01" w:rsidP="00A93A03">
            <w:pPr>
              <w:jc w:val="right"/>
              <w:rPr>
                <w:sz w:val="20"/>
                <w:szCs w:val="20"/>
              </w:rPr>
            </w:pPr>
            <w:r w:rsidRPr="00CF0D48">
              <w:rPr>
                <w:sz w:val="20"/>
                <w:szCs w:val="20"/>
              </w:rPr>
              <w:t>4,5%</w:t>
            </w:r>
          </w:p>
        </w:tc>
        <w:tc>
          <w:tcPr>
            <w:tcW w:w="1157" w:type="dxa"/>
            <w:noWrap/>
            <w:hideMark/>
          </w:tcPr>
          <w:p w:rsidR="001D2F01" w:rsidRPr="00CF0D48" w:rsidRDefault="001D2F01" w:rsidP="00A93A03">
            <w:pPr>
              <w:jc w:val="right"/>
              <w:rPr>
                <w:sz w:val="20"/>
                <w:szCs w:val="20"/>
              </w:rPr>
            </w:pPr>
            <w:r w:rsidRPr="00CF0D48">
              <w:rPr>
                <w:sz w:val="20"/>
                <w:szCs w:val="20"/>
              </w:rPr>
              <w:t>4,8%</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213" w:type="dxa"/>
            <w:noWrap/>
            <w:hideMark/>
          </w:tcPr>
          <w:p w:rsidR="001D2F01" w:rsidRPr="00CF0D48" w:rsidRDefault="001D2F01" w:rsidP="00A93A03">
            <w:pPr>
              <w:jc w:val="right"/>
              <w:rPr>
                <w:sz w:val="20"/>
                <w:szCs w:val="20"/>
              </w:rPr>
            </w:pPr>
            <w:r w:rsidRPr="00CF0D48">
              <w:rPr>
                <w:sz w:val="20"/>
                <w:szCs w:val="20"/>
              </w:rPr>
              <w:t>79,3%</w:t>
            </w:r>
          </w:p>
        </w:tc>
        <w:tc>
          <w:tcPr>
            <w:tcW w:w="1156" w:type="dxa"/>
            <w:noWrap/>
            <w:hideMark/>
          </w:tcPr>
          <w:p w:rsidR="001D2F01" w:rsidRPr="00CF0D48" w:rsidRDefault="001D2F01" w:rsidP="00A93A03">
            <w:pPr>
              <w:jc w:val="right"/>
              <w:rPr>
                <w:sz w:val="20"/>
                <w:szCs w:val="20"/>
              </w:rPr>
            </w:pPr>
            <w:r w:rsidRPr="00CF0D48">
              <w:rPr>
                <w:sz w:val="20"/>
                <w:szCs w:val="20"/>
              </w:rPr>
              <w:t>81,0%</w:t>
            </w:r>
          </w:p>
        </w:tc>
        <w:tc>
          <w:tcPr>
            <w:tcW w:w="1157" w:type="dxa"/>
            <w:noWrap/>
            <w:hideMark/>
          </w:tcPr>
          <w:p w:rsidR="001D2F01" w:rsidRPr="00CF0D48" w:rsidRDefault="001D2F01" w:rsidP="00A93A03">
            <w:pPr>
              <w:jc w:val="right"/>
              <w:rPr>
                <w:sz w:val="20"/>
                <w:szCs w:val="20"/>
              </w:rPr>
            </w:pPr>
            <w:r w:rsidRPr="00CF0D48">
              <w:rPr>
                <w:sz w:val="20"/>
                <w:szCs w:val="20"/>
              </w:rPr>
              <w:t>79,6%</w:t>
            </w:r>
          </w:p>
        </w:tc>
        <w:tc>
          <w:tcPr>
            <w:tcW w:w="1156" w:type="dxa"/>
            <w:noWrap/>
            <w:hideMark/>
          </w:tcPr>
          <w:p w:rsidR="001D2F01" w:rsidRPr="00CF0D48" w:rsidRDefault="001D2F01" w:rsidP="00A93A03">
            <w:pPr>
              <w:jc w:val="right"/>
              <w:rPr>
                <w:sz w:val="20"/>
                <w:szCs w:val="20"/>
              </w:rPr>
            </w:pPr>
            <w:r w:rsidRPr="00CF0D48">
              <w:rPr>
                <w:sz w:val="20"/>
                <w:szCs w:val="20"/>
              </w:rPr>
              <w:t>80,9%</w:t>
            </w:r>
          </w:p>
        </w:tc>
        <w:tc>
          <w:tcPr>
            <w:tcW w:w="1157" w:type="dxa"/>
            <w:noWrap/>
            <w:hideMark/>
          </w:tcPr>
          <w:p w:rsidR="001D2F01" w:rsidRPr="00CF0D48" w:rsidRDefault="001D2F01" w:rsidP="00A93A03">
            <w:pPr>
              <w:jc w:val="right"/>
              <w:rPr>
                <w:sz w:val="20"/>
                <w:szCs w:val="20"/>
              </w:rPr>
            </w:pPr>
            <w:r w:rsidRPr="00CF0D48">
              <w:rPr>
                <w:sz w:val="20"/>
                <w:szCs w:val="20"/>
              </w:rPr>
              <w:t>78,4%</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213" w:type="dxa"/>
            <w:noWrap/>
            <w:hideMark/>
          </w:tcPr>
          <w:p w:rsidR="001D2F01" w:rsidRPr="00CF0D48" w:rsidRDefault="001D2F01" w:rsidP="00A93A03">
            <w:pPr>
              <w:jc w:val="right"/>
              <w:rPr>
                <w:sz w:val="20"/>
                <w:szCs w:val="20"/>
              </w:rPr>
            </w:pPr>
            <w:r w:rsidRPr="00CF0D48">
              <w:rPr>
                <w:sz w:val="20"/>
                <w:szCs w:val="20"/>
              </w:rPr>
              <w:t>7,7%</w:t>
            </w:r>
          </w:p>
        </w:tc>
        <w:tc>
          <w:tcPr>
            <w:tcW w:w="1156" w:type="dxa"/>
            <w:noWrap/>
            <w:hideMark/>
          </w:tcPr>
          <w:p w:rsidR="001D2F01" w:rsidRPr="00CF0D48" w:rsidRDefault="001D2F01" w:rsidP="00A93A03">
            <w:pPr>
              <w:jc w:val="right"/>
              <w:rPr>
                <w:sz w:val="20"/>
                <w:szCs w:val="20"/>
              </w:rPr>
            </w:pPr>
            <w:r w:rsidRPr="00CF0D48">
              <w:rPr>
                <w:sz w:val="20"/>
                <w:szCs w:val="20"/>
              </w:rPr>
              <w:t>10,3%</w:t>
            </w:r>
          </w:p>
        </w:tc>
        <w:tc>
          <w:tcPr>
            <w:tcW w:w="1157" w:type="dxa"/>
            <w:noWrap/>
            <w:hideMark/>
          </w:tcPr>
          <w:p w:rsidR="001D2F01" w:rsidRPr="00CF0D48" w:rsidRDefault="001D2F01" w:rsidP="00A93A03">
            <w:pPr>
              <w:jc w:val="right"/>
              <w:rPr>
                <w:sz w:val="20"/>
                <w:szCs w:val="20"/>
              </w:rPr>
            </w:pPr>
            <w:r w:rsidRPr="00CF0D48">
              <w:rPr>
                <w:sz w:val="20"/>
                <w:szCs w:val="20"/>
              </w:rPr>
              <w:t>10,3%</w:t>
            </w:r>
          </w:p>
        </w:tc>
        <w:tc>
          <w:tcPr>
            <w:tcW w:w="1156" w:type="dxa"/>
            <w:noWrap/>
            <w:hideMark/>
          </w:tcPr>
          <w:p w:rsidR="001D2F01" w:rsidRPr="00CF0D48" w:rsidRDefault="001D2F01" w:rsidP="00A93A03">
            <w:pPr>
              <w:jc w:val="right"/>
              <w:rPr>
                <w:sz w:val="20"/>
                <w:szCs w:val="20"/>
              </w:rPr>
            </w:pPr>
            <w:r w:rsidRPr="00CF0D48">
              <w:rPr>
                <w:sz w:val="20"/>
                <w:szCs w:val="20"/>
              </w:rPr>
              <w:t>10,6%</w:t>
            </w:r>
          </w:p>
        </w:tc>
        <w:tc>
          <w:tcPr>
            <w:tcW w:w="1157" w:type="dxa"/>
            <w:noWrap/>
            <w:hideMark/>
          </w:tcPr>
          <w:p w:rsidR="001D2F01" w:rsidRPr="00CF0D48" w:rsidRDefault="001D2F01" w:rsidP="00A93A03">
            <w:pPr>
              <w:jc w:val="right"/>
              <w:rPr>
                <w:sz w:val="20"/>
                <w:szCs w:val="20"/>
              </w:rPr>
            </w:pPr>
            <w:r w:rsidRPr="00CF0D48">
              <w:rPr>
                <w:sz w:val="20"/>
                <w:szCs w:val="20"/>
              </w:rPr>
              <w:t>8,0%</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213" w:type="dxa"/>
            <w:noWrap/>
            <w:hideMark/>
          </w:tcPr>
          <w:p w:rsidR="001D2F01" w:rsidRPr="00CF0D48" w:rsidRDefault="001D2F01" w:rsidP="00A93A03">
            <w:pPr>
              <w:jc w:val="right"/>
              <w:rPr>
                <w:sz w:val="20"/>
                <w:szCs w:val="20"/>
              </w:rPr>
            </w:pPr>
            <w:r w:rsidRPr="00CF0D48">
              <w:rPr>
                <w:sz w:val="20"/>
                <w:szCs w:val="20"/>
              </w:rPr>
              <w:t>1,2%</w:t>
            </w:r>
          </w:p>
        </w:tc>
        <w:tc>
          <w:tcPr>
            <w:tcW w:w="1156" w:type="dxa"/>
            <w:noWrap/>
            <w:hideMark/>
          </w:tcPr>
          <w:p w:rsidR="001D2F01" w:rsidRPr="00CF0D48" w:rsidRDefault="001D2F01" w:rsidP="00A93A03">
            <w:pPr>
              <w:jc w:val="right"/>
              <w:rPr>
                <w:sz w:val="20"/>
                <w:szCs w:val="20"/>
              </w:rPr>
            </w:pPr>
            <w:r w:rsidRPr="00CF0D48">
              <w:rPr>
                <w:sz w:val="20"/>
                <w:szCs w:val="20"/>
              </w:rPr>
              <w:t>1,3%</w:t>
            </w:r>
          </w:p>
        </w:tc>
        <w:tc>
          <w:tcPr>
            <w:tcW w:w="1157" w:type="dxa"/>
            <w:noWrap/>
            <w:hideMark/>
          </w:tcPr>
          <w:p w:rsidR="001D2F01" w:rsidRPr="00CF0D48" w:rsidRDefault="001D2F01" w:rsidP="00A93A03">
            <w:pPr>
              <w:jc w:val="right"/>
              <w:rPr>
                <w:sz w:val="20"/>
                <w:szCs w:val="20"/>
              </w:rPr>
            </w:pPr>
            <w:r w:rsidRPr="00CF0D48">
              <w:rPr>
                <w:sz w:val="20"/>
                <w:szCs w:val="20"/>
              </w:rPr>
              <w:t>1,3%</w:t>
            </w:r>
          </w:p>
        </w:tc>
        <w:tc>
          <w:tcPr>
            <w:tcW w:w="1156" w:type="dxa"/>
            <w:noWrap/>
            <w:hideMark/>
          </w:tcPr>
          <w:p w:rsidR="001D2F01" w:rsidRPr="00CF0D48" w:rsidRDefault="001D2F01" w:rsidP="00A93A03">
            <w:pPr>
              <w:jc w:val="right"/>
              <w:rPr>
                <w:sz w:val="20"/>
                <w:szCs w:val="20"/>
              </w:rPr>
            </w:pPr>
            <w:r w:rsidRPr="00CF0D48">
              <w:rPr>
                <w:sz w:val="20"/>
                <w:szCs w:val="20"/>
              </w:rPr>
              <w:t>1,2%</w:t>
            </w:r>
          </w:p>
        </w:tc>
        <w:tc>
          <w:tcPr>
            <w:tcW w:w="1157" w:type="dxa"/>
            <w:noWrap/>
            <w:hideMark/>
          </w:tcPr>
          <w:p w:rsidR="001D2F01" w:rsidRPr="00CF0D48" w:rsidRDefault="001D2F01" w:rsidP="00A93A03">
            <w:pPr>
              <w:jc w:val="right"/>
              <w:rPr>
                <w:sz w:val="20"/>
                <w:szCs w:val="20"/>
              </w:rPr>
            </w:pPr>
            <w:r w:rsidRPr="00CF0D48">
              <w:rPr>
                <w:sz w:val="20"/>
                <w:szCs w:val="20"/>
              </w:rPr>
              <w:t>0,7%</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213" w:type="dxa"/>
            <w:noWrap/>
            <w:hideMark/>
          </w:tcPr>
          <w:p w:rsidR="001D2F01" w:rsidRPr="00CF0D48" w:rsidRDefault="001D2F01" w:rsidP="00A93A03">
            <w:pPr>
              <w:jc w:val="right"/>
              <w:rPr>
                <w:sz w:val="20"/>
                <w:szCs w:val="20"/>
              </w:rPr>
            </w:pPr>
            <w:r w:rsidRPr="00CF0D48">
              <w:rPr>
                <w:sz w:val="20"/>
                <w:szCs w:val="20"/>
              </w:rPr>
              <w:t>6,1%</w:t>
            </w:r>
          </w:p>
        </w:tc>
        <w:tc>
          <w:tcPr>
            <w:tcW w:w="1156" w:type="dxa"/>
            <w:noWrap/>
            <w:hideMark/>
          </w:tcPr>
          <w:p w:rsidR="001D2F01" w:rsidRPr="00CF0D48" w:rsidRDefault="001D2F01" w:rsidP="00A93A03">
            <w:pPr>
              <w:jc w:val="right"/>
              <w:rPr>
                <w:sz w:val="20"/>
                <w:szCs w:val="20"/>
              </w:rPr>
            </w:pPr>
            <w:r w:rsidRPr="00CF0D48">
              <w:rPr>
                <w:sz w:val="20"/>
                <w:szCs w:val="20"/>
              </w:rPr>
              <w:t>1,7%</w:t>
            </w:r>
          </w:p>
        </w:tc>
        <w:tc>
          <w:tcPr>
            <w:tcW w:w="1157" w:type="dxa"/>
            <w:noWrap/>
            <w:hideMark/>
          </w:tcPr>
          <w:p w:rsidR="001D2F01" w:rsidRPr="00CF0D48" w:rsidRDefault="001D2F01" w:rsidP="00A93A03">
            <w:pPr>
              <w:jc w:val="right"/>
              <w:rPr>
                <w:sz w:val="20"/>
                <w:szCs w:val="20"/>
              </w:rPr>
            </w:pPr>
            <w:r w:rsidRPr="00CF0D48">
              <w:rPr>
                <w:sz w:val="20"/>
                <w:szCs w:val="20"/>
              </w:rPr>
              <w:t>3,6%</w:t>
            </w:r>
          </w:p>
        </w:tc>
        <w:tc>
          <w:tcPr>
            <w:tcW w:w="1156" w:type="dxa"/>
            <w:noWrap/>
            <w:hideMark/>
          </w:tcPr>
          <w:p w:rsidR="001D2F01" w:rsidRPr="00CF0D48" w:rsidRDefault="001D2F01" w:rsidP="00A93A03">
            <w:pPr>
              <w:jc w:val="right"/>
              <w:rPr>
                <w:sz w:val="20"/>
                <w:szCs w:val="20"/>
              </w:rPr>
            </w:pPr>
            <w:r w:rsidRPr="00CF0D48">
              <w:rPr>
                <w:sz w:val="20"/>
                <w:szCs w:val="20"/>
              </w:rPr>
              <w:t>2,2%</w:t>
            </w:r>
          </w:p>
        </w:tc>
        <w:tc>
          <w:tcPr>
            <w:tcW w:w="1157" w:type="dxa"/>
            <w:noWrap/>
            <w:hideMark/>
          </w:tcPr>
          <w:p w:rsidR="001D2F01" w:rsidRPr="00CF0D48" w:rsidRDefault="001D2F01" w:rsidP="00A93A03">
            <w:pPr>
              <w:jc w:val="right"/>
              <w:rPr>
                <w:sz w:val="20"/>
                <w:szCs w:val="20"/>
              </w:rPr>
            </w:pPr>
            <w:r w:rsidRPr="00CF0D48">
              <w:rPr>
                <w:sz w:val="20"/>
                <w:szCs w:val="20"/>
              </w:rPr>
              <w:t>7,0%</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6,6%</w:t>
            </w:r>
          </w:p>
        </w:tc>
        <w:tc>
          <w:tcPr>
            <w:tcW w:w="1140" w:type="dxa"/>
            <w:noWrap/>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7,7%</w:t>
            </w:r>
          </w:p>
        </w:tc>
        <w:tc>
          <w:tcPr>
            <w:tcW w:w="1140" w:type="dxa"/>
            <w:noWrap/>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7,1%</w:t>
            </w:r>
          </w:p>
        </w:tc>
        <w:tc>
          <w:tcPr>
            <w:tcW w:w="1140" w:type="dxa"/>
            <w:noWrap/>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6,9%</w:t>
            </w:r>
          </w:p>
        </w:tc>
        <w:tc>
          <w:tcPr>
            <w:tcW w:w="1141" w:type="dxa"/>
            <w:noWrap/>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6,1%</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0,0%</w:t>
            </w:r>
          </w:p>
        </w:tc>
        <w:tc>
          <w:tcPr>
            <w:tcW w:w="1140" w:type="dxa"/>
            <w:noWrap/>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0,0%</w:t>
            </w:r>
          </w:p>
        </w:tc>
        <w:tc>
          <w:tcPr>
            <w:tcW w:w="1140" w:type="dxa"/>
            <w:noWrap/>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0,0%</w:t>
            </w:r>
          </w:p>
        </w:tc>
        <w:tc>
          <w:tcPr>
            <w:tcW w:w="1140" w:type="dxa"/>
            <w:noWrap/>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0,0%</w:t>
            </w:r>
          </w:p>
        </w:tc>
        <w:tc>
          <w:tcPr>
            <w:tcW w:w="1141" w:type="dxa"/>
            <w:noWrap/>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0,0%</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33,5%</w:t>
            </w:r>
          </w:p>
        </w:tc>
        <w:tc>
          <w:tcPr>
            <w:tcW w:w="1140" w:type="dxa"/>
            <w:noWrap/>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55,4%</w:t>
            </w:r>
          </w:p>
        </w:tc>
        <w:tc>
          <w:tcPr>
            <w:tcW w:w="1140" w:type="dxa"/>
            <w:noWrap/>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52,9%</w:t>
            </w:r>
          </w:p>
        </w:tc>
        <w:tc>
          <w:tcPr>
            <w:tcW w:w="1140" w:type="dxa"/>
            <w:noWrap/>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51,4%</w:t>
            </w:r>
          </w:p>
        </w:tc>
        <w:tc>
          <w:tcPr>
            <w:tcW w:w="1141" w:type="dxa"/>
            <w:noWrap/>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50,7%</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59,9%</w:t>
            </w:r>
          </w:p>
        </w:tc>
        <w:tc>
          <w:tcPr>
            <w:tcW w:w="1140" w:type="dxa"/>
            <w:noWrap/>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36,9%</w:t>
            </w:r>
          </w:p>
        </w:tc>
        <w:tc>
          <w:tcPr>
            <w:tcW w:w="1140" w:type="dxa"/>
            <w:noWrap/>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40,0%</w:t>
            </w:r>
          </w:p>
        </w:tc>
        <w:tc>
          <w:tcPr>
            <w:tcW w:w="1140" w:type="dxa"/>
            <w:noWrap/>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41,8%</w:t>
            </w:r>
          </w:p>
        </w:tc>
        <w:tc>
          <w:tcPr>
            <w:tcW w:w="1141" w:type="dxa"/>
            <w:noWrap/>
            <w:vAlign w:val="bottom"/>
            <w:hideMark/>
          </w:tcPr>
          <w:p w:rsidR="001D2F01" w:rsidRPr="00CF0D48" w:rsidRDefault="001D2F01" w:rsidP="00A93A03">
            <w:pPr>
              <w:spacing w:line="276" w:lineRule="auto"/>
              <w:jc w:val="right"/>
              <w:rPr>
                <w:sz w:val="20"/>
                <w:szCs w:val="20"/>
                <w:lang w:eastAsia="en-US"/>
              </w:rPr>
            </w:pPr>
            <w:r w:rsidRPr="00CF0D48">
              <w:rPr>
                <w:sz w:val="20"/>
                <w:szCs w:val="20"/>
                <w:lang w:eastAsia="en-US"/>
              </w:rPr>
              <w:t>43,2%</w:t>
            </w:r>
          </w:p>
        </w:tc>
      </w:tr>
    </w:tbl>
    <w:p w:rsidR="001D2F01" w:rsidRDefault="001D2F01" w:rsidP="001D2F01">
      <w:pPr>
        <w:spacing w:after="200" w:line="276" w:lineRule="auto"/>
        <w:rPr>
          <w:rFonts w:eastAsia="Calibri"/>
          <w:color w:val="000000"/>
        </w:rP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45" w:name="_Toc358337306"/>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6</w:t>
      </w:r>
      <w:r w:rsidRPr="009712A5">
        <w:rPr>
          <w:rFonts w:ascii="Times New Roman" w:hAnsi="Times New Roman" w:cs="Times New Roman"/>
          <w:color w:val="auto"/>
        </w:rPr>
        <w:t>.</w:t>
      </w:r>
      <w:bookmarkEnd w:id="45"/>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46" w:name="_Toc358337307"/>
      <w:r>
        <w:rPr>
          <w:rFonts w:ascii="Times New Roman" w:eastAsia="Calibri" w:hAnsi="Times New Roman" w:cs="Times New Roman"/>
          <w:color w:val="auto"/>
          <w:sz w:val="24"/>
          <w:szCs w:val="24"/>
        </w:rPr>
        <w:t xml:space="preserve">Значимые показатели </w:t>
      </w:r>
      <w:r w:rsidRPr="004179AC">
        <w:rPr>
          <w:rFonts w:ascii="Times New Roman" w:eastAsia="Calibri" w:hAnsi="Times New Roman" w:cs="Times New Roman"/>
          <w:color w:val="auto"/>
          <w:sz w:val="24"/>
          <w:szCs w:val="24"/>
        </w:rPr>
        <w:t>ООО «Евротрансавто»</w:t>
      </w:r>
      <w:bookmarkEnd w:id="46"/>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 xml:space="preserve">99 185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 xml:space="preserve">101 201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 xml:space="preserve">88 495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 xml:space="preserve">81 312  </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111 539</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sz w:val="20"/>
                <w:szCs w:val="20"/>
                <w:lang w:eastAsia="en-US"/>
              </w:rPr>
            </w:pPr>
            <w:r w:rsidRPr="004179AC">
              <w:rPr>
                <w:b/>
                <w:sz w:val="20"/>
                <w:szCs w:val="20"/>
                <w:lang w:eastAsia="en-US"/>
              </w:rPr>
              <w:t>46 275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sz w:val="20"/>
                <w:szCs w:val="20"/>
                <w:lang w:eastAsia="en-US"/>
              </w:rPr>
            </w:pPr>
            <w:r w:rsidRPr="004179AC">
              <w:rPr>
                <w:b/>
                <w:sz w:val="20"/>
                <w:szCs w:val="20"/>
                <w:lang w:eastAsia="en-US"/>
              </w:rPr>
              <w:t>46 969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sz w:val="20"/>
                <w:szCs w:val="20"/>
                <w:lang w:eastAsia="en-US"/>
              </w:rPr>
            </w:pPr>
            <w:r w:rsidRPr="004179AC">
              <w:rPr>
                <w:b/>
                <w:sz w:val="20"/>
                <w:szCs w:val="20"/>
                <w:lang w:eastAsia="en-US"/>
              </w:rPr>
              <w:t>47 425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sz w:val="20"/>
                <w:szCs w:val="20"/>
                <w:lang w:eastAsia="en-US"/>
              </w:rPr>
            </w:pPr>
            <w:r w:rsidRPr="004179AC">
              <w:rPr>
                <w:b/>
                <w:sz w:val="20"/>
                <w:szCs w:val="20"/>
                <w:lang w:eastAsia="en-US"/>
              </w:rPr>
              <w:t>49 227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spacing w:line="276" w:lineRule="auto"/>
              <w:jc w:val="right"/>
              <w:rPr>
                <w:b/>
                <w:sz w:val="20"/>
                <w:szCs w:val="20"/>
                <w:lang w:eastAsia="en-US"/>
              </w:rPr>
            </w:pPr>
            <w:r w:rsidRPr="004179AC">
              <w:rPr>
                <w:b/>
                <w:sz w:val="20"/>
                <w:szCs w:val="20"/>
                <w:lang w:eastAsia="en-US"/>
              </w:rPr>
              <w:t>48 367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46 265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46 959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47 415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 xml:space="preserve"> 49 217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48 357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sz w:val="20"/>
                <w:szCs w:val="20"/>
                <w:lang w:eastAsia="en-US"/>
              </w:rPr>
            </w:pPr>
            <w:r w:rsidRPr="004179AC">
              <w:rPr>
                <w:b/>
                <w:sz w:val="20"/>
                <w:szCs w:val="20"/>
                <w:lang w:eastAsia="en-US"/>
              </w:rPr>
              <w:t xml:space="preserve">50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sz w:val="20"/>
                <w:szCs w:val="20"/>
                <w:lang w:eastAsia="en-US"/>
              </w:rPr>
            </w:pPr>
            <w:r w:rsidRPr="004179AC">
              <w:rPr>
                <w:b/>
                <w:sz w:val="20"/>
                <w:szCs w:val="20"/>
                <w:lang w:eastAsia="en-US"/>
              </w:rPr>
              <w:t xml:space="preserve">37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sz w:val="20"/>
                <w:szCs w:val="20"/>
                <w:lang w:eastAsia="en-US"/>
              </w:rPr>
            </w:pPr>
            <w:r w:rsidRPr="004179AC">
              <w:rPr>
                <w:b/>
                <w:sz w:val="20"/>
                <w:szCs w:val="20"/>
                <w:lang w:eastAsia="en-US"/>
              </w:rPr>
              <w:t xml:space="preserve">363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sz w:val="20"/>
                <w:szCs w:val="20"/>
                <w:lang w:eastAsia="en-US"/>
              </w:rPr>
            </w:pPr>
            <w:r w:rsidRPr="004179AC">
              <w:rPr>
                <w:b/>
                <w:sz w:val="20"/>
                <w:szCs w:val="20"/>
                <w:lang w:eastAsia="en-US"/>
              </w:rPr>
              <w:t xml:space="preserve">341  </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spacing w:line="276" w:lineRule="auto"/>
              <w:jc w:val="right"/>
              <w:rPr>
                <w:b/>
                <w:sz w:val="20"/>
                <w:szCs w:val="20"/>
                <w:lang w:eastAsia="en-US"/>
              </w:rPr>
            </w:pPr>
            <w:r w:rsidRPr="004179AC">
              <w:rPr>
                <w:b/>
                <w:sz w:val="20"/>
                <w:szCs w:val="20"/>
                <w:lang w:eastAsia="en-US"/>
              </w:rPr>
              <w:t xml:space="preserve">1 153 </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30 416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35 933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29 544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23 830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 xml:space="preserve">  21 455</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E559CB">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E559CB">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E559CB">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jc w:val="right"/>
            </w:pPr>
            <w:r w:rsidRPr="00E559CB">
              <w:rPr>
                <w:sz w:val="20"/>
                <w:szCs w:val="20"/>
                <w:lang w:eastAsia="en-US"/>
              </w:rPr>
              <w:t>0</w:t>
            </w:r>
          </w:p>
        </w:tc>
      </w:tr>
      <w:tr w:rsidR="001D2F01" w:rsidRPr="008F3F46"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54 266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50 734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 xml:space="preserve">43 775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 xml:space="preserve">35 422 </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 xml:space="preserve">54 141  </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10 590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10 590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10 590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13 855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32 040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 xml:space="preserve">97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 xml:space="preserve">79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1 681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 xml:space="preserve">168  </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 xml:space="preserve">307  </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3 766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3 769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2 511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960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2 443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 xml:space="preserve">99 135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101 163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 xml:space="preserve">88 132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 xml:space="preserve">80 970 </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110 386</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8 690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12 186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7 475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13 795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13 277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jc w:val="right"/>
              <w:rPr>
                <w:b/>
              </w:rPr>
            </w:pPr>
            <w:r w:rsidRPr="004179AC">
              <w:rPr>
                <w:b/>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jc w:val="right"/>
              <w:rPr>
                <w:b/>
              </w:rPr>
            </w:pPr>
            <w:r w:rsidRPr="004179AC">
              <w:rPr>
                <w:b/>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jc w:val="right"/>
              <w:rPr>
                <w:b/>
              </w:rPr>
            </w:pPr>
            <w:r w:rsidRPr="004179AC">
              <w:rPr>
                <w:b/>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jc w:val="right"/>
              <w:rPr>
                <w:b/>
              </w:rPr>
            </w:pPr>
            <w:r w:rsidRPr="004179AC">
              <w:rPr>
                <w:b/>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jc w:val="right"/>
              <w:rPr>
                <w:b/>
              </w:rPr>
            </w:pPr>
            <w:r w:rsidRPr="004179AC">
              <w:rPr>
                <w:b/>
                <w:sz w:val="20"/>
                <w:szCs w:val="20"/>
                <w:lang w:eastAsia="en-US"/>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CC62A8">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CC62A8">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CC62A8">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CC62A8">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jc w:val="right"/>
            </w:pPr>
            <w:r w:rsidRPr="00CC62A8">
              <w:rPr>
                <w:sz w:val="20"/>
                <w:szCs w:val="20"/>
                <w:lang w:eastAsia="en-US"/>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 xml:space="preserve">43 757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 xml:space="preserve">41 584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val="en-US" w:eastAsia="en-US"/>
              </w:rPr>
            </w:pPr>
            <w:r w:rsidRPr="004179AC">
              <w:rPr>
                <w:sz w:val="20"/>
                <w:szCs w:val="20"/>
                <w:lang w:eastAsia="en-US"/>
              </w:rPr>
              <w:t xml:space="preserve">33 134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 xml:space="preserve">17 724  </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 xml:space="preserve">47 250  </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 xml:space="preserve">52 910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 xml:space="preserve">54 232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 xml:space="preserve">41 071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 xml:space="preserve">32 084  </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 xml:space="preserve">63 172 </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 xml:space="preserve">421 865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 xml:space="preserve">561 328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195 274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 xml:space="preserve">331 324 </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 xml:space="preserve">462 772  </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 xml:space="preserve">46 873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 xml:space="preserve">46 777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 xml:space="preserve">65 091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 xml:space="preserve">55 221 </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 xml:space="preserve">51 419 </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 xml:space="preserve">404 475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 xml:space="preserve">538 096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 xml:space="preserve">187 870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 xml:space="preserve">316 507 </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 xml:space="preserve">440 324  </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 xml:space="preserve">3 469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4 215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 xml:space="preserve">1 824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2 415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5 551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429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1 507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1 290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6 151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9 399</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 xml:space="preserve">972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1 639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 xml:space="preserve">795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3 917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6 784</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436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704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val="en-US" w:eastAsia="en-US"/>
              </w:rPr>
            </w:pPr>
            <w:r w:rsidRPr="004179AC">
              <w:rPr>
                <w:sz w:val="20"/>
                <w:szCs w:val="20"/>
                <w:lang w:eastAsia="en-US"/>
              </w:rPr>
              <w:t>288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Pr>
                <w:sz w:val="20"/>
                <w:szCs w:val="20"/>
                <w:lang w:eastAsia="en-US"/>
              </w:rPr>
              <w:t xml:space="preserve">476                     </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863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sz w:val="20"/>
                <w:szCs w:val="20"/>
                <w:lang w:eastAsia="en-US"/>
              </w:rPr>
            </w:pPr>
            <w:r w:rsidRPr="004179AC">
              <w:rPr>
                <w:b/>
                <w:sz w:val="20"/>
                <w:szCs w:val="20"/>
                <w:lang w:eastAsia="en-US"/>
              </w:rPr>
              <w:t>1 990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sz w:val="20"/>
                <w:szCs w:val="20"/>
                <w:lang w:eastAsia="en-US"/>
              </w:rPr>
            </w:pPr>
            <w:r w:rsidRPr="004179AC">
              <w:rPr>
                <w:b/>
                <w:sz w:val="20"/>
                <w:szCs w:val="20"/>
                <w:lang w:eastAsia="en-US"/>
              </w:rPr>
              <w:t>2 685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sz w:val="20"/>
                <w:szCs w:val="20"/>
                <w:lang w:eastAsia="en-US"/>
              </w:rPr>
            </w:pPr>
            <w:r w:rsidRPr="004179AC">
              <w:rPr>
                <w:b/>
                <w:sz w:val="20"/>
                <w:szCs w:val="20"/>
                <w:lang w:eastAsia="en-US"/>
              </w:rPr>
              <w:t>1 535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sz w:val="20"/>
                <w:szCs w:val="20"/>
                <w:lang w:eastAsia="en-US"/>
              </w:rPr>
            </w:pPr>
            <w:r w:rsidRPr="004179AC">
              <w:rPr>
                <w:b/>
                <w:sz w:val="20"/>
                <w:szCs w:val="20"/>
                <w:lang w:eastAsia="en-US"/>
              </w:rPr>
              <w:t>3 339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spacing w:line="276" w:lineRule="auto"/>
              <w:jc w:val="right"/>
              <w:rPr>
                <w:b/>
                <w:sz w:val="20"/>
                <w:szCs w:val="20"/>
                <w:lang w:eastAsia="en-US"/>
              </w:rPr>
            </w:pPr>
            <w:r w:rsidRPr="004179AC">
              <w:rPr>
                <w:b/>
                <w:sz w:val="20"/>
                <w:szCs w:val="20"/>
                <w:lang w:eastAsia="en-US"/>
              </w:rPr>
              <w:t>2 476</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155 879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139 463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195 274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136 050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131 448</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 xml:space="preserve">51 959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 xml:space="preserve">46 487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 xml:space="preserve">65 091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 xml:space="preserve">45 350 </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 xml:space="preserve">43 816 </w:t>
            </w:r>
          </w:p>
        </w:tc>
      </w:tr>
      <w:tr w:rsidR="001D2F01" w:rsidRPr="008F3F46"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956</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695</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1 535</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1 804</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-863</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01.01.2013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213" w:type="dxa"/>
            <w:noWrap/>
            <w:vAlign w:val="center"/>
            <w:hideMark/>
          </w:tcPr>
          <w:p w:rsidR="001D2F01" w:rsidRPr="004179AC" w:rsidRDefault="001D2F01" w:rsidP="00A93A03">
            <w:pPr>
              <w:spacing w:line="276" w:lineRule="auto"/>
              <w:jc w:val="right"/>
              <w:rPr>
                <w:sz w:val="20"/>
                <w:szCs w:val="20"/>
                <w:lang w:eastAsia="en-US"/>
              </w:rPr>
            </w:pPr>
            <w:r>
              <w:rPr>
                <w:snapToGrid w:val="0"/>
                <w:sz w:val="20"/>
                <w:szCs w:val="20"/>
                <w:lang w:eastAsia="en-US"/>
              </w:rPr>
              <w:t>0,0</w:t>
            </w:r>
            <w:r w:rsidRPr="004179AC">
              <w:rPr>
                <w:snapToGrid w:val="0"/>
                <w:sz w:val="20"/>
                <w:szCs w:val="20"/>
                <w:lang w:eastAsia="en-US"/>
              </w:rPr>
              <w:t>1%</w:t>
            </w:r>
          </w:p>
        </w:tc>
        <w:tc>
          <w:tcPr>
            <w:tcW w:w="1156" w:type="dxa"/>
            <w:noWrap/>
            <w:vAlign w:val="center"/>
            <w:hideMark/>
          </w:tcPr>
          <w:p w:rsidR="001D2F01" w:rsidRDefault="001D2F01" w:rsidP="00A93A03">
            <w:pPr>
              <w:jc w:val="right"/>
            </w:pPr>
            <w:r w:rsidRPr="00B0445B">
              <w:rPr>
                <w:snapToGrid w:val="0"/>
                <w:sz w:val="20"/>
                <w:szCs w:val="20"/>
                <w:lang w:eastAsia="en-US"/>
              </w:rPr>
              <w:t>0,01</w:t>
            </w:r>
            <w:r>
              <w:rPr>
                <w:snapToGrid w:val="0"/>
                <w:sz w:val="20"/>
                <w:szCs w:val="20"/>
                <w:lang w:eastAsia="en-US"/>
              </w:rPr>
              <w:t>%</w:t>
            </w:r>
          </w:p>
        </w:tc>
        <w:tc>
          <w:tcPr>
            <w:tcW w:w="1157" w:type="dxa"/>
            <w:noWrap/>
            <w:vAlign w:val="center"/>
            <w:hideMark/>
          </w:tcPr>
          <w:p w:rsidR="001D2F01" w:rsidRDefault="001D2F01" w:rsidP="00A93A03">
            <w:pPr>
              <w:jc w:val="right"/>
            </w:pPr>
            <w:r w:rsidRPr="00B0445B">
              <w:rPr>
                <w:snapToGrid w:val="0"/>
                <w:sz w:val="20"/>
                <w:szCs w:val="20"/>
                <w:lang w:eastAsia="en-US"/>
              </w:rPr>
              <w:t>0,01</w:t>
            </w:r>
            <w:r>
              <w:rPr>
                <w:snapToGrid w:val="0"/>
                <w:sz w:val="20"/>
                <w:szCs w:val="20"/>
                <w:lang w:eastAsia="en-US"/>
              </w:rPr>
              <w:t>%</w:t>
            </w:r>
          </w:p>
        </w:tc>
        <w:tc>
          <w:tcPr>
            <w:tcW w:w="1156" w:type="dxa"/>
            <w:noWrap/>
            <w:vAlign w:val="center"/>
            <w:hideMark/>
          </w:tcPr>
          <w:p w:rsidR="001D2F01" w:rsidRDefault="001D2F01" w:rsidP="00A93A03">
            <w:pPr>
              <w:jc w:val="right"/>
            </w:pPr>
            <w:r w:rsidRPr="00B0445B">
              <w:rPr>
                <w:snapToGrid w:val="0"/>
                <w:sz w:val="20"/>
                <w:szCs w:val="20"/>
                <w:lang w:eastAsia="en-US"/>
              </w:rPr>
              <w:t>0,01</w:t>
            </w:r>
            <w:r>
              <w:rPr>
                <w:snapToGrid w:val="0"/>
                <w:sz w:val="20"/>
                <w:szCs w:val="20"/>
                <w:lang w:eastAsia="en-US"/>
              </w:rPr>
              <w:t>%</w:t>
            </w:r>
          </w:p>
        </w:tc>
        <w:tc>
          <w:tcPr>
            <w:tcW w:w="1157" w:type="dxa"/>
            <w:noWrap/>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1%</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213" w:type="dxa"/>
            <w:noWrap/>
            <w:vAlign w:val="center"/>
            <w:hideMark/>
          </w:tcPr>
          <w:p w:rsidR="001D2F01" w:rsidRPr="004179AC" w:rsidRDefault="001D2F01" w:rsidP="00A93A03">
            <w:pPr>
              <w:spacing w:line="276" w:lineRule="auto"/>
              <w:jc w:val="right"/>
              <w:rPr>
                <w:snapToGrid w:val="0"/>
                <w:sz w:val="20"/>
                <w:szCs w:val="20"/>
                <w:lang w:eastAsia="en-US"/>
              </w:rPr>
            </w:pPr>
            <w:r w:rsidRPr="004179AC">
              <w:rPr>
                <w:snapToGrid w:val="0"/>
                <w:sz w:val="20"/>
                <w:szCs w:val="20"/>
                <w:lang w:eastAsia="en-US"/>
              </w:rPr>
              <w:t>30%</w:t>
            </w:r>
          </w:p>
        </w:tc>
        <w:tc>
          <w:tcPr>
            <w:tcW w:w="1156" w:type="dxa"/>
            <w:noWrap/>
            <w:vAlign w:val="center"/>
            <w:hideMark/>
          </w:tcPr>
          <w:p w:rsidR="001D2F01" w:rsidRPr="004179AC" w:rsidRDefault="001D2F01" w:rsidP="00A93A03">
            <w:pPr>
              <w:spacing w:line="276" w:lineRule="auto"/>
              <w:jc w:val="right"/>
              <w:rPr>
                <w:sz w:val="20"/>
                <w:szCs w:val="20"/>
                <w:lang w:eastAsia="en-US"/>
              </w:rPr>
            </w:pPr>
            <w:r w:rsidRPr="004179AC">
              <w:rPr>
                <w:snapToGrid w:val="0"/>
                <w:sz w:val="20"/>
                <w:szCs w:val="20"/>
                <w:lang w:eastAsia="en-US"/>
              </w:rPr>
              <w:t>35%</w:t>
            </w:r>
          </w:p>
        </w:tc>
        <w:tc>
          <w:tcPr>
            <w:tcW w:w="1157" w:type="dxa"/>
            <w:noWrap/>
            <w:vAlign w:val="center"/>
            <w:hideMark/>
          </w:tcPr>
          <w:p w:rsidR="001D2F01" w:rsidRPr="004179AC" w:rsidRDefault="001D2F01" w:rsidP="00A93A03">
            <w:pPr>
              <w:spacing w:line="276" w:lineRule="auto"/>
              <w:jc w:val="right"/>
              <w:rPr>
                <w:sz w:val="20"/>
                <w:szCs w:val="20"/>
                <w:lang w:eastAsia="en-US"/>
              </w:rPr>
            </w:pPr>
            <w:r w:rsidRPr="004179AC">
              <w:rPr>
                <w:snapToGrid w:val="0"/>
                <w:sz w:val="20"/>
                <w:szCs w:val="20"/>
                <w:lang w:eastAsia="en-US"/>
              </w:rPr>
              <w:t>33%</w:t>
            </w:r>
          </w:p>
        </w:tc>
        <w:tc>
          <w:tcPr>
            <w:tcW w:w="1156" w:type="dxa"/>
            <w:noWrap/>
            <w:vAlign w:val="center"/>
            <w:hideMark/>
          </w:tcPr>
          <w:p w:rsidR="001D2F01" w:rsidRPr="004179AC" w:rsidRDefault="001D2F01" w:rsidP="00A93A03">
            <w:pPr>
              <w:spacing w:line="276" w:lineRule="auto"/>
              <w:jc w:val="right"/>
              <w:rPr>
                <w:sz w:val="20"/>
                <w:szCs w:val="20"/>
                <w:lang w:eastAsia="en-US"/>
              </w:rPr>
            </w:pPr>
            <w:r w:rsidRPr="004179AC">
              <w:rPr>
                <w:snapToGrid w:val="0"/>
                <w:sz w:val="20"/>
                <w:szCs w:val="20"/>
                <w:lang w:eastAsia="en-US"/>
              </w:rPr>
              <w:t>29%</w:t>
            </w:r>
          </w:p>
        </w:tc>
        <w:tc>
          <w:tcPr>
            <w:tcW w:w="1157" w:type="dxa"/>
            <w:noWrap/>
            <w:vAlign w:val="center"/>
            <w:hideMark/>
          </w:tcPr>
          <w:p w:rsidR="001D2F01" w:rsidRPr="004179AC" w:rsidRDefault="001D2F01" w:rsidP="00A93A03">
            <w:pPr>
              <w:spacing w:line="276" w:lineRule="auto"/>
              <w:jc w:val="right"/>
              <w:rPr>
                <w:sz w:val="20"/>
                <w:szCs w:val="20"/>
                <w:lang w:eastAsia="en-US"/>
              </w:rPr>
            </w:pPr>
            <w:r w:rsidRPr="004179AC">
              <w:rPr>
                <w:snapToGrid w:val="0"/>
                <w:sz w:val="20"/>
                <w:szCs w:val="20"/>
                <w:lang w:eastAsia="en-US"/>
              </w:rPr>
              <w:t>19%</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213" w:type="dxa"/>
            <w:noWrap/>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54%</w:t>
            </w:r>
          </w:p>
        </w:tc>
        <w:tc>
          <w:tcPr>
            <w:tcW w:w="1156" w:type="dxa"/>
            <w:noWrap/>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50%</w:t>
            </w:r>
          </w:p>
        </w:tc>
        <w:tc>
          <w:tcPr>
            <w:tcW w:w="1157" w:type="dxa"/>
            <w:noWrap/>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49%</w:t>
            </w:r>
          </w:p>
        </w:tc>
        <w:tc>
          <w:tcPr>
            <w:tcW w:w="1156" w:type="dxa"/>
            <w:noWrap/>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44%</w:t>
            </w:r>
          </w:p>
        </w:tc>
        <w:tc>
          <w:tcPr>
            <w:tcW w:w="1157" w:type="dxa"/>
            <w:noWrap/>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49%</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213" w:type="dxa"/>
            <w:noWrap/>
            <w:vAlign w:val="center"/>
            <w:hideMark/>
          </w:tcPr>
          <w:p w:rsidR="001D2F01" w:rsidRDefault="001D2F01" w:rsidP="00A93A03">
            <w:pPr>
              <w:jc w:val="right"/>
            </w:pPr>
            <w:r w:rsidRPr="00BA2D1C">
              <w:rPr>
                <w:snapToGrid w:val="0"/>
                <w:sz w:val="20"/>
                <w:szCs w:val="20"/>
                <w:lang w:eastAsia="en-US"/>
              </w:rPr>
              <w:t>0,01%</w:t>
            </w:r>
          </w:p>
        </w:tc>
        <w:tc>
          <w:tcPr>
            <w:tcW w:w="1156" w:type="dxa"/>
            <w:noWrap/>
            <w:vAlign w:val="center"/>
            <w:hideMark/>
          </w:tcPr>
          <w:p w:rsidR="001D2F01" w:rsidRDefault="001D2F01" w:rsidP="00A93A03">
            <w:pPr>
              <w:jc w:val="right"/>
            </w:pPr>
            <w:r w:rsidRPr="00BA2D1C">
              <w:rPr>
                <w:snapToGrid w:val="0"/>
                <w:sz w:val="20"/>
                <w:szCs w:val="20"/>
                <w:lang w:eastAsia="en-US"/>
              </w:rPr>
              <w:t>0,01%</w:t>
            </w:r>
          </w:p>
        </w:tc>
        <w:tc>
          <w:tcPr>
            <w:tcW w:w="1157" w:type="dxa"/>
            <w:noWrap/>
            <w:vAlign w:val="center"/>
            <w:hideMark/>
          </w:tcPr>
          <w:p w:rsidR="001D2F01" w:rsidRDefault="001D2F01" w:rsidP="00A93A03">
            <w:pPr>
              <w:jc w:val="right"/>
            </w:pPr>
            <w:r w:rsidRPr="00BA2D1C">
              <w:rPr>
                <w:snapToGrid w:val="0"/>
                <w:sz w:val="20"/>
                <w:szCs w:val="20"/>
                <w:lang w:eastAsia="en-US"/>
              </w:rPr>
              <w:t>0,01%</w:t>
            </w:r>
          </w:p>
        </w:tc>
        <w:tc>
          <w:tcPr>
            <w:tcW w:w="1156" w:type="dxa"/>
            <w:noWrap/>
            <w:vAlign w:val="center"/>
            <w:hideMark/>
          </w:tcPr>
          <w:p w:rsidR="001D2F01" w:rsidRDefault="001D2F01" w:rsidP="00A93A03">
            <w:pPr>
              <w:jc w:val="right"/>
            </w:pPr>
            <w:r w:rsidRPr="00BA2D1C">
              <w:rPr>
                <w:snapToGrid w:val="0"/>
                <w:sz w:val="20"/>
                <w:szCs w:val="20"/>
                <w:lang w:eastAsia="en-US"/>
              </w:rPr>
              <w:t>0,01%</w:t>
            </w:r>
          </w:p>
        </w:tc>
        <w:tc>
          <w:tcPr>
            <w:tcW w:w="1157" w:type="dxa"/>
            <w:noWrap/>
            <w:vAlign w:val="center"/>
            <w:hideMark/>
          </w:tcPr>
          <w:p w:rsidR="001D2F01" w:rsidRDefault="001D2F01" w:rsidP="00A93A03">
            <w:pPr>
              <w:jc w:val="right"/>
            </w:pPr>
            <w:r w:rsidRPr="00BA2D1C">
              <w:rPr>
                <w:snapToGrid w:val="0"/>
                <w:sz w:val="20"/>
                <w:szCs w:val="20"/>
                <w:lang w:eastAsia="en-US"/>
              </w:rPr>
              <w:t>0,01%</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213" w:type="dxa"/>
            <w:noWrap/>
            <w:vAlign w:val="center"/>
            <w:hideMark/>
          </w:tcPr>
          <w:p w:rsidR="001D2F01" w:rsidRDefault="001D2F01" w:rsidP="00A93A03">
            <w:pPr>
              <w:jc w:val="right"/>
            </w:pPr>
            <w:r w:rsidRPr="00B864D3">
              <w:rPr>
                <w:snapToGrid w:val="0"/>
                <w:sz w:val="20"/>
                <w:szCs w:val="20"/>
                <w:lang w:eastAsia="en-US"/>
              </w:rPr>
              <w:t>0,01%</w:t>
            </w:r>
          </w:p>
        </w:tc>
        <w:tc>
          <w:tcPr>
            <w:tcW w:w="1156" w:type="dxa"/>
            <w:noWrap/>
            <w:vAlign w:val="center"/>
            <w:hideMark/>
          </w:tcPr>
          <w:p w:rsidR="001D2F01" w:rsidRDefault="001D2F01" w:rsidP="00A93A03">
            <w:pPr>
              <w:jc w:val="right"/>
            </w:pPr>
            <w:r w:rsidRPr="00B864D3">
              <w:rPr>
                <w:snapToGrid w:val="0"/>
                <w:sz w:val="20"/>
                <w:szCs w:val="20"/>
                <w:lang w:eastAsia="en-US"/>
              </w:rPr>
              <w:t>0,01%</w:t>
            </w:r>
          </w:p>
        </w:tc>
        <w:tc>
          <w:tcPr>
            <w:tcW w:w="1157" w:type="dxa"/>
            <w:noWrap/>
            <w:vAlign w:val="center"/>
            <w:hideMark/>
          </w:tcPr>
          <w:p w:rsidR="001D2F01" w:rsidRPr="00CF0D48" w:rsidRDefault="001D2F01" w:rsidP="00A93A03">
            <w:pPr>
              <w:jc w:val="right"/>
              <w:rPr>
                <w:sz w:val="20"/>
                <w:szCs w:val="20"/>
              </w:rPr>
            </w:pPr>
            <w:r>
              <w:rPr>
                <w:sz w:val="20"/>
                <w:szCs w:val="20"/>
              </w:rPr>
              <w:t>2</w:t>
            </w:r>
            <w:r w:rsidRPr="00CF0D48">
              <w:rPr>
                <w:sz w:val="20"/>
                <w:szCs w:val="20"/>
              </w:rPr>
              <w:t>%</w:t>
            </w:r>
          </w:p>
        </w:tc>
        <w:tc>
          <w:tcPr>
            <w:tcW w:w="1156" w:type="dxa"/>
            <w:noWrap/>
            <w:vAlign w:val="center"/>
            <w:hideMark/>
          </w:tcPr>
          <w:p w:rsidR="001D2F01" w:rsidRDefault="001D2F01" w:rsidP="00A93A03">
            <w:pPr>
              <w:jc w:val="right"/>
            </w:pPr>
            <w:r w:rsidRPr="00056F95">
              <w:rPr>
                <w:snapToGrid w:val="0"/>
                <w:sz w:val="20"/>
                <w:szCs w:val="20"/>
                <w:lang w:eastAsia="en-US"/>
              </w:rPr>
              <w:t>0,01%</w:t>
            </w:r>
          </w:p>
        </w:tc>
        <w:tc>
          <w:tcPr>
            <w:tcW w:w="1157" w:type="dxa"/>
            <w:noWrap/>
            <w:vAlign w:val="center"/>
            <w:hideMark/>
          </w:tcPr>
          <w:p w:rsidR="001D2F01" w:rsidRDefault="001D2F01" w:rsidP="00A93A03">
            <w:pPr>
              <w:jc w:val="right"/>
            </w:pPr>
            <w:r w:rsidRPr="00056F95">
              <w:rPr>
                <w:snapToGrid w:val="0"/>
                <w:sz w:val="20"/>
                <w:szCs w:val="20"/>
                <w:lang w:eastAsia="en-US"/>
              </w:rPr>
              <w:t>0,01%</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46%</w:t>
            </w:r>
          </w:p>
        </w:tc>
        <w:tc>
          <w:tcPr>
            <w:tcW w:w="1140" w:type="dxa"/>
            <w:noWrap/>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46%</w:t>
            </w:r>
          </w:p>
        </w:tc>
        <w:tc>
          <w:tcPr>
            <w:tcW w:w="1140" w:type="dxa"/>
            <w:noWrap/>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54%</w:t>
            </w:r>
          </w:p>
        </w:tc>
        <w:tc>
          <w:tcPr>
            <w:tcW w:w="1140" w:type="dxa"/>
            <w:noWrap/>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61%</w:t>
            </w:r>
          </w:p>
        </w:tc>
        <w:tc>
          <w:tcPr>
            <w:tcW w:w="1141" w:type="dxa"/>
            <w:noWrap/>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43%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vAlign w:val="center"/>
            <w:hideMark/>
          </w:tcPr>
          <w:p w:rsidR="001D2F01" w:rsidRPr="004179AC" w:rsidRDefault="001D2F01" w:rsidP="00A93A03">
            <w:pPr>
              <w:jc w:val="right"/>
              <w:rPr>
                <w:sz w:val="20"/>
                <w:szCs w:val="20"/>
              </w:rPr>
            </w:pPr>
            <w:r w:rsidRPr="004179AC">
              <w:rPr>
                <w:snapToGrid w:val="0"/>
                <w:sz w:val="20"/>
                <w:szCs w:val="20"/>
                <w:lang w:eastAsia="en-US"/>
              </w:rPr>
              <w:t>0,01%</w:t>
            </w:r>
          </w:p>
        </w:tc>
        <w:tc>
          <w:tcPr>
            <w:tcW w:w="1140" w:type="dxa"/>
            <w:noWrap/>
            <w:vAlign w:val="center"/>
            <w:hideMark/>
          </w:tcPr>
          <w:p w:rsidR="001D2F01" w:rsidRPr="004179AC" w:rsidRDefault="001D2F01" w:rsidP="00A93A03">
            <w:pPr>
              <w:jc w:val="right"/>
              <w:rPr>
                <w:sz w:val="20"/>
                <w:szCs w:val="20"/>
              </w:rPr>
            </w:pPr>
            <w:r w:rsidRPr="004179AC">
              <w:rPr>
                <w:snapToGrid w:val="0"/>
                <w:sz w:val="20"/>
                <w:szCs w:val="20"/>
                <w:lang w:eastAsia="en-US"/>
              </w:rPr>
              <w:t>0,01%</w:t>
            </w:r>
          </w:p>
        </w:tc>
        <w:tc>
          <w:tcPr>
            <w:tcW w:w="1140" w:type="dxa"/>
            <w:noWrap/>
            <w:vAlign w:val="center"/>
            <w:hideMark/>
          </w:tcPr>
          <w:p w:rsidR="001D2F01" w:rsidRPr="004179AC" w:rsidRDefault="001D2F01" w:rsidP="00A93A03">
            <w:pPr>
              <w:jc w:val="right"/>
              <w:rPr>
                <w:sz w:val="20"/>
                <w:szCs w:val="20"/>
              </w:rPr>
            </w:pPr>
            <w:r w:rsidRPr="004179AC">
              <w:rPr>
                <w:snapToGrid w:val="0"/>
                <w:sz w:val="20"/>
                <w:szCs w:val="20"/>
                <w:lang w:eastAsia="en-US"/>
              </w:rPr>
              <w:t>0,01%</w:t>
            </w:r>
          </w:p>
        </w:tc>
        <w:tc>
          <w:tcPr>
            <w:tcW w:w="1140" w:type="dxa"/>
            <w:noWrap/>
            <w:vAlign w:val="center"/>
            <w:hideMark/>
          </w:tcPr>
          <w:p w:rsidR="001D2F01" w:rsidRPr="004179AC" w:rsidRDefault="001D2F01" w:rsidP="00A93A03">
            <w:pPr>
              <w:jc w:val="right"/>
              <w:rPr>
                <w:sz w:val="20"/>
                <w:szCs w:val="20"/>
              </w:rPr>
            </w:pPr>
            <w:r w:rsidRPr="004179AC">
              <w:rPr>
                <w:snapToGrid w:val="0"/>
                <w:sz w:val="20"/>
                <w:szCs w:val="20"/>
                <w:lang w:eastAsia="en-US"/>
              </w:rPr>
              <w:t>0,01%</w:t>
            </w:r>
          </w:p>
        </w:tc>
        <w:tc>
          <w:tcPr>
            <w:tcW w:w="1141" w:type="dxa"/>
            <w:noWrap/>
            <w:vAlign w:val="center"/>
            <w:hideMark/>
          </w:tcPr>
          <w:p w:rsidR="001D2F01" w:rsidRPr="004179AC" w:rsidRDefault="001D2F01" w:rsidP="00A93A03">
            <w:pPr>
              <w:jc w:val="right"/>
              <w:rPr>
                <w:sz w:val="20"/>
                <w:szCs w:val="20"/>
              </w:rPr>
            </w:pPr>
            <w:r w:rsidRPr="004179AC">
              <w:rPr>
                <w:snapToGrid w:val="0"/>
                <w:sz w:val="20"/>
                <w:szCs w:val="20"/>
                <w:lang w:eastAsia="en-US"/>
              </w:rPr>
              <w:t>0,01%</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7%</w:t>
            </w:r>
          </w:p>
        </w:tc>
        <w:tc>
          <w:tcPr>
            <w:tcW w:w="1140" w:type="dxa"/>
            <w:noWrap/>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12%</w:t>
            </w:r>
          </w:p>
        </w:tc>
        <w:tc>
          <w:tcPr>
            <w:tcW w:w="1140" w:type="dxa"/>
            <w:noWrap/>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8%</w:t>
            </w:r>
          </w:p>
        </w:tc>
        <w:tc>
          <w:tcPr>
            <w:tcW w:w="1140" w:type="dxa"/>
            <w:noWrap/>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17%</w:t>
            </w:r>
          </w:p>
        </w:tc>
        <w:tc>
          <w:tcPr>
            <w:tcW w:w="1141" w:type="dxa"/>
            <w:noWrap/>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12%</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49%</w:t>
            </w:r>
          </w:p>
        </w:tc>
        <w:tc>
          <w:tcPr>
            <w:tcW w:w="1140" w:type="dxa"/>
            <w:noWrap/>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42%</w:t>
            </w:r>
          </w:p>
        </w:tc>
        <w:tc>
          <w:tcPr>
            <w:tcW w:w="1140" w:type="dxa"/>
            <w:noWrap/>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37%</w:t>
            </w:r>
          </w:p>
        </w:tc>
        <w:tc>
          <w:tcPr>
            <w:tcW w:w="1140" w:type="dxa"/>
            <w:noWrap/>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22%</w:t>
            </w:r>
          </w:p>
        </w:tc>
        <w:tc>
          <w:tcPr>
            <w:tcW w:w="1141" w:type="dxa"/>
            <w:noWrap/>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42%</w:t>
            </w:r>
          </w:p>
        </w:tc>
      </w:tr>
    </w:tbl>
    <w:p w:rsidR="001D2F01" w:rsidRDefault="001D2F01" w:rsidP="001D2F01">
      <w:pPr>
        <w:spacing w:after="200" w:line="276" w:lineRule="auto"/>
        <w:rPr>
          <w:rFonts w:eastAsia="Calibri"/>
          <w:color w:val="000000"/>
        </w:rP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47" w:name="_Toc358337308"/>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7</w:t>
      </w:r>
      <w:r w:rsidRPr="009712A5">
        <w:rPr>
          <w:rFonts w:ascii="Times New Roman" w:hAnsi="Times New Roman" w:cs="Times New Roman"/>
          <w:color w:val="auto"/>
        </w:rPr>
        <w:t>.</w:t>
      </w:r>
      <w:bookmarkEnd w:id="47"/>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48" w:name="_Toc358337309"/>
      <w:r>
        <w:rPr>
          <w:rFonts w:ascii="Times New Roman" w:eastAsia="Calibri" w:hAnsi="Times New Roman" w:cs="Times New Roman"/>
          <w:color w:val="auto"/>
          <w:sz w:val="24"/>
          <w:szCs w:val="24"/>
        </w:rPr>
        <w:t xml:space="preserve">Значимые показатели </w:t>
      </w:r>
      <w:r w:rsidRPr="004179AC">
        <w:rPr>
          <w:rFonts w:ascii="Times New Roman" w:eastAsia="Calibri" w:hAnsi="Times New Roman" w:cs="Times New Roman"/>
          <w:color w:val="auto"/>
          <w:sz w:val="24"/>
          <w:szCs w:val="24"/>
        </w:rPr>
        <w:t>ООО «Евротранс»</w:t>
      </w:r>
      <w:bookmarkEnd w:id="48"/>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654 481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671 034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718 811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733 542</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733 542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126 139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134 225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143 616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149 672</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149 672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126 039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134 125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143 515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149 571</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149 571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1 922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bCs/>
                <w:sz w:val="20"/>
                <w:szCs w:val="20"/>
                <w:lang w:val="en-US" w:eastAsia="en-US"/>
              </w:rPr>
            </w:pPr>
            <w:r w:rsidRPr="004179AC">
              <w:rPr>
                <w:b/>
                <w:bCs/>
                <w:sz w:val="20"/>
                <w:szCs w:val="20"/>
                <w:lang w:eastAsia="en-US"/>
              </w:rPr>
              <w:t>1 77</w:t>
            </w:r>
            <w:r w:rsidRPr="004179AC">
              <w:rPr>
                <w:b/>
                <w:bCs/>
                <w:sz w:val="20"/>
                <w:szCs w:val="20"/>
                <w:lang w:val="en-US" w:eastAsia="en-US"/>
              </w:rPr>
              <w:t>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2 442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2 383</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2 383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401 033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390 415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395 215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426 874</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426 874</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FD4119">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FD4119">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FD4119">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jc w:val="right"/>
            </w:pPr>
            <w:r w:rsidRPr="00FD4119">
              <w:rPr>
                <w:sz w:val="20"/>
                <w:szCs w:val="20"/>
                <w:lang w:eastAsia="en-US"/>
              </w:rPr>
              <w:t>0</w:t>
            </w:r>
          </w:p>
        </w:tc>
      </w:tr>
      <w:tr w:rsidR="001D2F01" w:rsidRPr="008F3F46"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239 092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268 319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312 956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296 583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296 583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5A28C1">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5A28C1">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5A28C1">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5A28C1">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jc w:val="right"/>
            </w:pPr>
            <w:r w:rsidRPr="005A28C1">
              <w:rPr>
                <w:sz w:val="20"/>
                <w:szCs w:val="20"/>
                <w:lang w:eastAsia="en-US"/>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10 021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7923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5 340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4 154</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4 154</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2 413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2 604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2 859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3 548</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3 548</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652 559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669 262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716 369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731 159</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731 159</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154 628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149 716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162 876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154 843</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154 843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154 628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149716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162 876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154 843</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154 843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194 289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205 152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202 252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234 407</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234 407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179 341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181 705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208 924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192 556</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192 556</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373 715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387 094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412 319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429 028</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429 028</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3 302 745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759 867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1 638 831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2 522 880</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2 522 880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275 229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253 289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273 139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280 320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spacing w:line="276" w:lineRule="auto"/>
              <w:jc w:val="right"/>
              <w:rPr>
                <w:b/>
                <w:bCs/>
                <w:sz w:val="20"/>
                <w:szCs w:val="20"/>
                <w:lang w:eastAsia="en-US"/>
              </w:rPr>
            </w:pPr>
            <w:r w:rsidRPr="004179AC">
              <w:rPr>
                <w:b/>
                <w:bCs/>
                <w:sz w:val="20"/>
                <w:szCs w:val="20"/>
                <w:lang w:eastAsia="en-US"/>
              </w:rPr>
              <w:t>280 320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2 750 894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660 471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1 429 177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2 212 350</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2 212 350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66 734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11 899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38 012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52 775</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52 775</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22 709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10 023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11 655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16 261</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16 261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29 446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5 470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14 484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16 551</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16 551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26 826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6 346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13 821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22 994</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22 994</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26 525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8 085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17 477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23 531</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4179AC" w:rsidRDefault="001D2F01" w:rsidP="00A93A03">
            <w:pPr>
              <w:spacing w:line="276" w:lineRule="auto"/>
              <w:jc w:val="right"/>
              <w:rPr>
                <w:sz w:val="20"/>
                <w:szCs w:val="20"/>
                <w:lang w:eastAsia="en-US"/>
              </w:rPr>
            </w:pPr>
            <w:r w:rsidRPr="004179AC">
              <w:rPr>
                <w:sz w:val="20"/>
                <w:szCs w:val="20"/>
                <w:lang w:eastAsia="en-US"/>
              </w:rPr>
              <w:t>23 531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950 083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759 867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878 964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884 049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884 049</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316 694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253 289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292 988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294 683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294 683</w:t>
            </w:r>
          </w:p>
        </w:tc>
      </w:tr>
      <w:tr w:rsidR="001D2F01" w:rsidRPr="008F3F46"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center"/>
            <w:hideMark/>
          </w:tcPr>
          <w:p w:rsidR="001D2F01" w:rsidRPr="004179AC" w:rsidRDefault="001D2F01" w:rsidP="00A93A03">
            <w:pPr>
              <w:spacing w:line="276" w:lineRule="auto"/>
              <w:jc w:val="right"/>
              <w:rPr>
                <w:sz w:val="20"/>
                <w:szCs w:val="20"/>
                <w:lang w:eastAsia="en-US"/>
              </w:rPr>
            </w:pPr>
            <w:r w:rsidRPr="004179AC">
              <w:rPr>
                <w:sz w:val="20"/>
                <w:szCs w:val="20"/>
                <w:lang w:eastAsia="en-US"/>
              </w:rPr>
              <w:t>7 619</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8 085</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9 392</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6 054</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Pr="004179AC" w:rsidRDefault="001D2F01" w:rsidP="00A93A03">
            <w:pPr>
              <w:spacing w:line="276" w:lineRule="auto"/>
              <w:jc w:val="right"/>
              <w:rPr>
                <w:bCs/>
                <w:sz w:val="20"/>
                <w:szCs w:val="20"/>
                <w:lang w:eastAsia="en-US"/>
              </w:rPr>
            </w:pPr>
            <w:r w:rsidRPr="004179AC">
              <w:rPr>
                <w:bCs/>
                <w:sz w:val="20"/>
                <w:szCs w:val="20"/>
                <w:lang w:eastAsia="en-US"/>
              </w:rPr>
              <w:t>6 054</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01.01.2013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213" w:type="dxa"/>
            <w:noWrap/>
            <w:vAlign w:val="center"/>
            <w:hideMark/>
          </w:tcPr>
          <w:p w:rsidR="001D2F01" w:rsidRPr="0022315A" w:rsidRDefault="001D2F01" w:rsidP="00A93A03">
            <w:pPr>
              <w:spacing w:line="276" w:lineRule="auto"/>
              <w:jc w:val="right"/>
              <w:rPr>
                <w:sz w:val="20"/>
                <w:szCs w:val="20"/>
                <w:lang w:eastAsia="en-US"/>
              </w:rPr>
            </w:pPr>
            <w:r>
              <w:rPr>
                <w:snapToGrid w:val="0"/>
                <w:sz w:val="20"/>
                <w:szCs w:val="20"/>
                <w:lang w:eastAsia="en-US"/>
              </w:rPr>
              <w:t>0,0</w:t>
            </w:r>
            <w:r w:rsidRPr="0022315A">
              <w:rPr>
                <w:snapToGrid w:val="0"/>
                <w:sz w:val="20"/>
                <w:szCs w:val="20"/>
                <w:lang w:eastAsia="en-US"/>
              </w:rPr>
              <w:t>1%</w:t>
            </w:r>
          </w:p>
        </w:tc>
        <w:tc>
          <w:tcPr>
            <w:tcW w:w="1156" w:type="dxa"/>
            <w:noWrap/>
            <w:vAlign w:val="center"/>
            <w:hideMark/>
          </w:tcPr>
          <w:p w:rsidR="001D2F01" w:rsidRDefault="001D2F01" w:rsidP="00A93A03">
            <w:pPr>
              <w:jc w:val="right"/>
            </w:pPr>
            <w:r w:rsidRPr="00527EB5">
              <w:rPr>
                <w:snapToGrid w:val="0"/>
                <w:sz w:val="20"/>
                <w:szCs w:val="20"/>
                <w:lang w:eastAsia="en-US"/>
              </w:rPr>
              <w:t>0,01%</w:t>
            </w:r>
          </w:p>
        </w:tc>
        <w:tc>
          <w:tcPr>
            <w:tcW w:w="1157" w:type="dxa"/>
            <w:noWrap/>
            <w:vAlign w:val="center"/>
            <w:hideMark/>
          </w:tcPr>
          <w:p w:rsidR="001D2F01" w:rsidRDefault="001D2F01" w:rsidP="00A93A03">
            <w:pPr>
              <w:jc w:val="right"/>
            </w:pPr>
            <w:r w:rsidRPr="00527EB5">
              <w:rPr>
                <w:snapToGrid w:val="0"/>
                <w:sz w:val="20"/>
                <w:szCs w:val="20"/>
                <w:lang w:eastAsia="en-US"/>
              </w:rPr>
              <w:t>0,01%</w:t>
            </w:r>
          </w:p>
        </w:tc>
        <w:tc>
          <w:tcPr>
            <w:tcW w:w="1156" w:type="dxa"/>
            <w:noWrap/>
            <w:vAlign w:val="center"/>
            <w:hideMark/>
          </w:tcPr>
          <w:p w:rsidR="001D2F01" w:rsidRDefault="001D2F01" w:rsidP="00A93A03">
            <w:pPr>
              <w:jc w:val="right"/>
            </w:pPr>
            <w:r w:rsidRPr="00527EB5">
              <w:rPr>
                <w:snapToGrid w:val="0"/>
                <w:sz w:val="20"/>
                <w:szCs w:val="20"/>
                <w:lang w:eastAsia="en-US"/>
              </w:rPr>
              <w:t>0,01%</w:t>
            </w:r>
          </w:p>
        </w:tc>
        <w:tc>
          <w:tcPr>
            <w:tcW w:w="1157" w:type="dxa"/>
            <w:noWrap/>
            <w:vAlign w:val="center"/>
            <w:hideMark/>
          </w:tcPr>
          <w:p w:rsidR="001D2F01" w:rsidRDefault="001D2F01" w:rsidP="00A93A03">
            <w:pPr>
              <w:jc w:val="right"/>
            </w:pPr>
            <w:r w:rsidRPr="00527EB5">
              <w:rPr>
                <w:snapToGrid w:val="0"/>
                <w:sz w:val="20"/>
                <w:szCs w:val="20"/>
                <w:lang w:eastAsia="en-US"/>
              </w:rPr>
              <w:t>0,01%</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213"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63%</w:t>
            </w:r>
          </w:p>
        </w:tc>
        <w:tc>
          <w:tcPr>
            <w:tcW w:w="1156"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61%</w:t>
            </w:r>
          </w:p>
        </w:tc>
        <w:tc>
          <w:tcPr>
            <w:tcW w:w="1157"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58%</w:t>
            </w:r>
          </w:p>
        </w:tc>
        <w:tc>
          <w:tcPr>
            <w:tcW w:w="1156"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55%</w:t>
            </w:r>
          </w:p>
        </w:tc>
        <w:tc>
          <w:tcPr>
            <w:tcW w:w="1157"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58%</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213"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35%</w:t>
            </w:r>
          </w:p>
        </w:tc>
        <w:tc>
          <w:tcPr>
            <w:tcW w:w="1156"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36%</w:t>
            </w:r>
          </w:p>
        </w:tc>
        <w:tc>
          <w:tcPr>
            <w:tcW w:w="1157"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40%</w:t>
            </w:r>
          </w:p>
        </w:tc>
        <w:tc>
          <w:tcPr>
            <w:tcW w:w="1156"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44%</w:t>
            </w:r>
          </w:p>
        </w:tc>
        <w:tc>
          <w:tcPr>
            <w:tcW w:w="1157"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40%</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213" w:type="dxa"/>
            <w:noWrap/>
            <w:vAlign w:val="center"/>
            <w:hideMark/>
          </w:tcPr>
          <w:p w:rsidR="001D2F01" w:rsidRDefault="001D2F01" w:rsidP="00A93A03">
            <w:pPr>
              <w:jc w:val="right"/>
            </w:pPr>
            <w:r w:rsidRPr="00442755">
              <w:rPr>
                <w:snapToGrid w:val="0"/>
                <w:sz w:val="20"/>
                <w:szCs w:val="20"/>
                <w:lang w:eastAsia="en-US"/>
              </w:rPr>
              <w:t>0,01%</w:t>
            </w:r>
          </w:p>
        </w:tc>
        <w:tc>
          <w:tcPr>
            <w:tcW w:w="1156" w:type="dxa"/>
            <w:noWrap/>
            <w:vAlign w:val="center"/>
            <w:hideMark/>
          </w:tcPr>
          <w:p w:rsidR="001D2F01" w:rsidRDefault="001D2F01" w:rsidP="00A93A03">
            <w:pPr>
              <w:jc w:val="right"/>
            </w:pPr>
            <w:r w:rsidRPr="00442755">
              <w:rPr>
                <w:snapToGrid w:val="0"/>
                <w:sz w:val="20"/>
                <w:szCs w:val="20"/>
                <w:lang w:eastAsia="en-US"/>
              </w:rPr>
              <w:t>0,01%</w:t>
            </w:r>
          </w:p>
        </w:tc>
        <w:tc>
          <w:tcPr>
            <w:tcW w:w="1157" w:type="dxa"/>
            <w:noWrap/>
            <w:vAlign w:val="center"/>
            <w:hideMark/>
          </w:tcPr>
          <w:p w:rsidR="001D2F01" w:rsidRDefault="001D2F01" w:rsidP="00A93A03">
            <w:pPr>
              <w:jc w:val="right"/>
            </w:pPr>
            <w:r w:rsidRPr="00442755">
              <w:rPr>
                <w:snapToGrid w:val="0"/>
                <w:sz w:val="20"/>
                <w:szCs w:val="20"/>
                <w:lang w:eastAsia="en-US"/>
              </w:rPr>
              <w:t>0,01%</w:t>
            </w:r>
          </w:p>
        </w:tc>
        <w:tc>
          <w:tcPr>
            <w:tcW w:w="1156" w:type="dxa"/>
            <w:noWrap/>
            <w:vAlign w:val="center"/>
            <w:hideMark/>
          </w:tcPr>
          <w:p w:rsidR="001D2F01" w:rsidRDefault="001D2F01" w:rsidP="00A93A03">
            <w:pPr>
              <w:jc w:val="right"/>
            </w:pPr>
            <w:r w:rsidRPr="00442755">
              <w:rPr>
                <w:snapToGrid w:val="0"/>
                <w:sz w:val="20"/>
                <w:szCs w:val="20"/>
                <w:lang w:eastAsia="en-US"/>
              </w:rPr>
              <w:t>0,01%</w:t>
            </w:r>
          </w:p>
        </w:tc>
        <w:tc>
          <w:tcPr>
            <w:tcW w:w="1157" w:type="dxa"/>
            <w:noWrap/>
            <w:vAlign w:val="center"/>
            <w:hideMark/>
          </w:tcPr>
          <w:p w:rsidR="001D2F01" w:rsidRDefault="001D2F01" w:rsidP="00A93A03">
            <w:pPr>
              <w:jc w:val="right"/>
            </w:pPr>
            <w:r w:rsidRPr="00442755">
              <w:rPr>
                <w:snapToGrid w:val="0"/>
                <w:sz w:val="20"/>
                <w:szCs w:val="20"/>
                <w:lang w:eastAsia="en-US"/>
              </w:rPr>
              <w:t>0,01%</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213" w:type="dxa"/>
            <w:noWrap/>
            <w:vAlign w:val="center"/>
            <w:hideMark/>
          </w:tcPr>
          <w:p w:rsidR="001D2F01" w:rsidRPr="0022315A" w:rsidRDefault="001D2F01" w:rsidP="00A93A03">
            <w:pPr>
              <w:spacing w:line="276" w:lineRule="auto"/>
              <w:jc w:val="right"/>
              <w:rPr>
                <w:sz w:val="20"/>
                <w:szCs w:val="20"/>
                <w:lang w:eastAsia="en-US"/>
              </w:rPr>
            </w:pPr>
            <w:r w:rsidRPr="0022315A">
              <w:rPr>
                <w:snapToGrid w:val="0"/>
                <w:sz w:val="20"/>
                <w:szCs w:val="20"/>
                <w:lang w:eastAsia="en-US"/>
              </w:rPr>
              <w:t>1%</w:t>
            </w:r>
          </w:p>
        </w:tc>
        <w:tc>
          <w:tcPr>
            <w:tcW w:w="1156" w:type="dxa"/>
            <w:noWrap/>
            <w:vAlign w:val="center"/>
            <w:hideMark/>
          </w:tcPr>
          <w:p w:rsidR="001D2F01" w:rsidRPr="0022315A" w:rsidRDefault="001D2F01" w:rsidP="00A93A03">
            <w:pPr>
              <w:spacing w:line="276" w:lineRule="auto"/>
              <w:jc w:val="right"/>
              <w:rPr>
                <w:sz w:val="20"/>
                <w:szCs w:val="20"/>
                <w:lang w:eastAsia="en-US"/>
              </w:rPr>
            </w:pPr>
            <w:r>
              <w:rPr>
                <w:snapToGrid w:val="0"/>
                <w:sz w:val="20"/>
                <w:szCs w:val="20"/>
                <w:lang w:eastAsia="en-US"/>
              </w:rPr>
              <w:t>0,0</w:t>
            </w:r>
            <w:r w:rsidRPr="0022315A">
              <w:rPr>
                <w:snapToGrid w:val="0"/>
                <w:sz w:val="20"/>
                <w:szCs w:val="20"/>
                <w:lang w:eastAsia="en-US"/>
              </w:rPr>
              <w:t>1%</w:t>
            </w:r>
          </w:p>
        </w:tc>
        <w:tc>
          <w:tcPr>
            <w:tcW w:w="1157" w:type="dxa"/>
            <w:noWrap/>
            <w:vAlign w:val="center"/>
            <w:hideMark/>
          </w:tcPr>
          <w:p w:rsidR="001D2F01" w:rsidRPr="0022315A" w:rsidRDefault="001D2F01" w:rsidP="00A93A03">
            <w:pPr>
              <w:spacing w:line="276" w:lineRule="auto"/>
              <w:jc w:val="right"/>
              <w:rPr>
                <w:sz w:val="20"/>
                <w:szCs w:val="20"/>
                <w:lang w:eastAsia="en-US"/>
              </w:rPr>
            </w:pPr>
            <w:r w:rsidRPr="0022315A">
              <w:rPr>
                <w:snapToGrid w:val="0"/>
                <w:sz w:val="20"/>
                <w:szCs w:val="20"/>
                <w:lang w:eastAsia="en-US"/>
              </w:rPr>
              <w:t>1%</w:t>
            </w:r>
          </w:p>
        </w:tc>
        <w:tc>
          <w:tcPr>
            <w:tcW w:w="1156" w:type="dxa"/>
            <w:noWrap/>
            <w:vAlign w:val="center"/>
            <w:hideMark/>
          </w:tcPr>
          <w:p w:rsidR="001D2F01" w:rsidRPr="0022315A" w:rsidRDefault="001D2F01" w:rsidP="00A93A03">
            <w:pPr>
              <w:spacing w:line="276" w:lineRule="auto"/>
              <w:jc w:val="right"/>
              <w:rPr>
                <w:sz w:val="20"/>
                <w:szCs w:val="20"/>
                <w:highlight w:val="yellow"/>
                <w:lang w:eastAsia="en-US"/>
              </w:rPr>
            </w:pPr>
            <w:r w:rsidRPr="0022315A">
              <w:rPr>
                <w:snapToGrid w:val="0"/>
                <w:sz w:val="20"/>
                <w:szCs w:val="20"/>
                <w:lang w:eastAsia="en-US"/>
              </w:rPr>
              <w:t>1%</w:t>
            </w:r>
          </w:p>
        </w:tc>
        <w:tc>
          <w:tcPr>
            <w:tcW w:w="1157" w:type="dxa"/>
            <w:noWrap/>
            <w:vAlign w:val="center"/>
            <w:hideMark/>
          </w:tcPr>
          <w:p w:rsidR="001D2F01" w:rsidRPr="0022315A" w:rsidRDefault="001D2F01" w:rsidP="00A93A03">
            <w:pPr>
              <w:spacing w:line="276" w:lineRule="auto"/>
              <w:jc w:val="right"/>
              <w:rPr>
                <w:sz w:val="20"/>
                <w:szCs w:val="20"/>
                <w:highlight w:val="yellow"/>
                <w:lang w:eastAsia="en-US"/>
              </w:rPr>
            </w:pPr>
            <w:r>
              <w:rPr>
                <w:snapToGrid w:val="0"/>
                <w:sz w:val="20"/>
                <w:szCs w:val="20"/>
                <w:lang w:eastAsia="en-US"/>
              </w:rPr>
              <w:t>0,0</w:t>
            </w:r>
            <w:r w:rsidRPr="0022315A">
              <w:rPr>
                <w:snapToGrid w:val="0"/>
                <w:sz w:val="20"/>
                <w:szCs w:val="20"/>
                <w:lang w:eastAsia="en-US"/>
              </w:rPr>
              <w:t>1%</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18%</w:t>
            </w:r>
          </w:p>
        </w:tc>
        <w:tc>
          <w:tcPr>
            <w:tcW w:w="1140"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19%</w:t>
            </w:r>
          </w:p>
        </w:tc>
        <w:tc>
          <w:tcPr>
            <w:tcW w:w="1140"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20%</w:t>
            </w:r>
          </w:p>
        </w:tc>
        <w:tc>
          <w:tcPr>
            <w:tcW w:w="1140"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20%</w:t>
            </w:r>
          </w:p>
        </w:tc>
        <w:tc>
          <w:tcPr>
            <w:tcW w:w="1141"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20%</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25%</w:t>
            </w:r>
          </w:p>
        </w:tc>
        <w:tc>
          <w:tcPr>
            <w:tcW w:w="1140"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24%</w:t>
            </w:r>
          </w:p>
        </w:tc>
        <w:tc>
          <w:tcPr>
            <w:tcW w:w="1140"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22%</w:t>
            </w:r>
          </w:p>
        </w:tc>
        <w:tc>
          <w:tcPr>
            <w:tcW w:w="1140"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23%</w:t>
            </w:r>
          </w:p>
        </w:tc>
        <w:tc>
          <w:tcPr>
            <w:tcW w:w="1141"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21%</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31%</w:t>
            </w:r>
          </w:p>
        </w:tc>
        <w:tc>
          <w:tcPr>
            <w:tcW w:w="1140"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30%</w:t>
            </w:r>
          </w:p>
        </w:tc>
        <w:tc>
          <w:tcPr>
            <w:tcW w:w="1140"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31%</w:t>
            </w:r>
          </w:p>
        </w:tc>
        <w:tc>
          <w:tcPr>
            <w:tcW w:w="1140"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28%</w:t>
            </w:r>
          </w:p>
        </w:tc>
        <w:tc>
          <w:tcPr>
            <w:tcW w:w="1141"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32%</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26%</w:t>
            </w:r>
          </w:p>
        </w:tc>
        <w:tc>
          <w:tcPr>
            <w:tcW w:w="1140"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27%</w:t>
            </w:r>
          </w:p>
        </w:tc>
        <w:tc>
          <w:tcPr>
            <w:tcW w:w="1140"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27%</w:t>
            </w:r>
          </w:p>
        </w:tc>
        <w:tc>
          <w:tcPr>
            <w:tcW w:w="1140"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29%</w:t>
            </w:r>
          </w:p>
        </w:tc>
        <w:tc>
          <w:tcPr>
            <w:tcW w:w="1141" w:type="dxa"/>
            <w:noWrap/>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26%</w:t>
            </w:r>
          </w:p>
        </w:tc>
      </w:tr>
    </w:tbl>
    <w:p w:rsidR="001D2F01" w:rsidRDefault="001D2F01" w:rsidP="001D2F01">
      <w:pPr>
        <w:spacing w:after="200" w:line="276" w:lineRule="auto"/>
        <w:rPr>
          <w:rFonts w:eastAsia="Calibri"/>
          <w:color w:val="000000"/>
        </w:rP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49" w:name="_Toc358337310"/>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8</w:t>
      </w:r>
      <w:r w:rsidRPr="009712A5">
        <w:rPr>
          <w:rFonts w:ascii="Times New Roman" w:hAnsi="Times New Roman" w:cs="Times New Roman"/>
          <w:color w:val="auto"/>
        </w:rPr>
        <w:t>.</w:t>
      </w:r>
      <w:bookmarkEnd w:id="49"/>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50" w:name="_Toc358337311"/>
      <w:r>
        <w:rPr>
          <w:rFonts w:ascii="Times New Roman" w:eastAsia="Calibri" w:hAnsi="Times New Roman" w:cs="Times New Roman"/>
          <w:color w:val="auto"/>
          <w:sz w:val="24"/>
          <w:szCs w:val="24"/>
        </w:rPr>
        <w:t xml:space="preserve">Значимые показатели </w:t>
      </w:r>
      <w:r w:rsidRPr="004179AC">
        <w:rPr>
          <w:rFonts w:ascii="Times New Roman" w:eastAsia="Calibri" w:hAnsi="Times New Roman" w:cs="Times New Roman"/>
          <w:color w:val="auto"/>
          <w:sz w:val="24"/>
          <w:szCs w:val="24"/>
        </w:rPr>
        <w:t>ООО «</w:t>
      </w:r>
      <w:r>
        <w:rPr>
          <w:rFonts w:ascii="Times New Roman" w:eastAsia="Calibri" w:hAnsi="Times New Roman" w:cs="Times New Roman"/>
          <w:color w:val="auto"/>
          <w:sz w:val="24"/>
          <w:szCs w:val="24"/>
        </w:rPr>
        <w:t>Оптима</w:t>
      </w:r>
      <w:r w:rsidRPr="004179AC">
        <w:rPr>
          <w:rFonts w:ascii="Times New Roman" w:eastAsia="Calibri" w:hAnsi="Times New Roman" w:cs="Times New Roman"/>
          <w:color w:val="auto"/>
          <w:sz w:val="24"/>
          <w:szCs w:val="24"/>
        </w:rPr>
        <w:t>»</w:t>
      </w:r>
      <w:bookmarkEnd w:id="50"/>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Cs/>
                <w:color w:val="000000"/>
                <w:sz w:val="20"/>
                <w:szCs w:val="20"/>
              </w:rPr>
            </w:pPr>
            <w:r w:rsidRPr="00263BCF">
              <w:rPr>
                <w:bCs/>
                <w:color w:val="000000"/>
                <w:sz w:val="20"/>
                <w:szCs w:val="20"/>
              </w:rPr>
              <w:t>583 854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Cs/>
                <w:color w:val="000000"/>
                <w:sz w:val="20"/>
                <w:szCs w:val="20"/>
              </w:rPr>
            </w:pPr>
            <w:r w:rsidRPr="00263BCF">
              <w:rPr>
                <w:bCs/>
                <w:color w:val="000000"/>
                <w:sz w:val="20"/>
                <w:szCs w:val="20"/>
              </w:rPr>
              <w:t>640 864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Cs/>
                <w:color w:val="000000"/>
                <w:sz w:val="20"/>
                <w:szCs w:val="20"/>
              </w:rPr>
            </w:pPr>
            <w:r w:rsidRPr="00263BCF">
              <w:rPr>
                <w:bCs/>
                <w:color w:val="000000"/>
                <w:sz w:val="20"/>
                <w:szCs w:val="20"/>
              </w:rPr>
              <w:t>618 064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Cs/>
                <w:color w:val="000000"/>
                <w:sz w:val="20"/>
                <w:szCs w:val="20"/>
              </w:rPr>
            </w:pPr>
            <w:r w:rsidRPr="00263BCF">
              <w:rPr>
                <w:bCs/>
                <w:color w:val="000000"/>
                <w:sz w:val="20"/>
                <w:szCs w:val="20"/>
              </w:rPr>
              <w:t>746 976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jc w:val="right"/>
              <w:rPr>
                <w:sz w:val="20"/>
                <w:szCs w:val="20"/>
              </w:rPr>
            </w:pPr>
            <w:r w:rsidRPr="00263BCF">
              <w:rPr>
                <w:sz w:val="20"/>
                <w:szCs w:val="20"/>
              </w:rPr>
              <w:t>773 772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
                <w:bCs/>
                <w:color w:val="000000"/>
                <w:sz w:val="20"/>
                <w:szCs w:val="20"/>
              </w:rPr>
            </w:pPr>
            <w:r w:rsidRPr="00263BCF">
              <w:rPr>
                <w:b/>
                <w:bCs/>
                <w:color w:val="000000"/>
                <w:sz w:val="20"/>
                <w:szCs w:val="20"/>
              </w:rPr>
              <w:t>1 572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
                <w:bCs/>
                <w:color w:val="000000"/>
                <w:sz w:val="20"/>
                <w:szCs w:val="20"/>
              </w:rPr>
            </w:pPr>
            <w:r w:rsidRPr="00263BCF">
              <w:rPr>
                <w:b/>
                <w:bCs/>
                <w:color w:val="000000"/>
                <w:sz w:val="20"/>
                <w:szCs w:val="20"/>
              </w:rPr>
              <w:t>538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
                <w:bCs/>
                <w:color w:val="000000"/>
                <w:sz w:val="20"/>
                <w:szCs w:val="20"/>
              </w:rPr>
            </w:pPr>
            <w:r w:rsidRPr="00263BCF">
              <w:rPr>
                <w:b/>
                <w:bCs/>
                <w:color w:val="000000"/>
                <w:sz w:val="20"/>
                <w:szCs w:val="20"/>
              </w:rPr>
              <w:t>788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
                <w:bCs/>
                <w:color w:val="000000"/>
                <w:sz w:val="20"/>
                <w:szCs w:val="20"/>
              </w:rPr>
            </w:pPr>
            <w:r w:rsidRPr="00263BCF">
              <w:rPr>
                <w:b/>
                <w:bCs/>
                <w:color w:val="000000"/>
                <w:sz w:val="20"/>
                <w:szCs w:val="20"/>
              </w:rPr>
              <w:t>732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jc w:val="right"/>
              <w:rPr>
                <w:b/>
                <w:sz w:val="20"/>
                <w:szCs w:val="20"/>
              </w:rPr>
            </w:pPr>
            <w:r w:rsidRPr="00263BCF">
              <w:rPr>
                <w:b/>
                <w:sz w:val="20"/>
                <w:szCs w:val="20"/>
              </w:rPr>
              <w:t>975</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1 552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518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768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713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jc w:val="right"/>
              <w:rPr>
                <w:sz w:val="20"/>
                <w:szCs w:val="20"/>
              </w:rPr>
            </w:pPr>
            <w:r w:rsidRPr="00263BCF">
              <w:rPr>
                <w:sz w:val="20"/>
                <w:szCs w:val="20"/>
              </w:rPr>
              <w:t>915</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
                <w:bCs/>
                <w:color w:val="000000"/>
                <w:sz w:val="20"/>
                <w:szCs w:val="20"/>
              </w:rPr>
            </w:pPr>
            <w:r w:rsidRPr="00263BCF">
              <w:rPr>
                <w:b/>
                <w:bCs/>
                <w:color w:val="000000"/>
                <w:sz w:val="20"/>
                <w:szCs w:val="20"/>
              </w:rPr>
              <w:t>4 789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
                <w:bCs/>
                <w:color w:val="000000"/>
                <w:sz w:val="20"/>
                <w:szCs w:val="20"/>
              </w:rPr>
            </w:pPr>
            <w:r w:rsidRPr="00263BCF">
              <w:rPr>
                <w:b/>
                <w:bCs/>
                <w:color w:val="000000"/>
                <w:sz w:val="20"/>
                <w:szCs w:val="20"/>
              </w:rPr>
              <w:t>4 601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
                <w:bCs/>
                <w:color w:val="000000"/>
                <w:sz w:val="20"/>
                <w:szCs w:val="20"/>
              </w:rPr>
            </w:pPr>
            <w:r w:rsidRPr="00263BCF">
              <w:rPr>
                <w:b/>
                <w:bCs/>
                <w:color w:val="000000"/>
                <w:sz w:val="20"/>
                <w:szCs w:val="20"/>
              </w:rPr>
              <w:t>4 414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
                <w:bCs/>
                <w:color w:val="000000"/>
                <w:sz w:val="20"/>
                <w:szCs w:val="20"/>
              </w:rPr>
            </w:pPr>
            <w:r w:rsidRPr="00263BCF">
              <w:rPr>
                <w:b/>
                <w:bCs/>
                <w:color w:val="000000"/>
                <w:sz w:val="20"/>
                <w:szCs w:val="20"/>
              </w:rPr>
              <w:t>4 228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jc w:val="right"/>
              <w:rPr>
                <w:b/>
                <w:sz w:val="20"/>
                <w:szCs w:val="20"/>
              </w:rPr>
            </w:pPr>
            <w:r w:rsidRPr="00263BCF">
              <w:rPr>
                <w:b/>
                <w:sz w:val="20"/>
                <w:szCs w:val="20"/>
              </w:rPr>
              <w:t>4 045</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155 767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154 393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125 094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121 989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jc w:val="right"/>
              <w:rPr>
                <w:sz w:val="20"/>
                <w:szCs w:val="20"/>
              </w:rPr>
            </w:pPr>
            <w:r w:rsidRPr="00263BCF">
              <w:rPr>
                <w:sz w:val="20"/>
                <w:szCs w:val="20"/>
              </w:rPr>
              <w:t>128 871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Pr>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3923B0">
              <w:rPr>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3923B0">
              <w:rPr>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3923B0">
              <w:rPr>
                <w:color w:val="000000"/>
                <w:sz w:val="20"/>
                <w:szCs w:val="20"/>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jc w:val="right"/>
            </w:pPr>
            <w:r w:rsidRPr="003923B0">
              <w:rPr>
                <w:color w:val="000000"/>
                <w:sz w:val="20"/>
                <w:szCs w:val="20"/>
              </w:rPr>
              <w:t>0</w:t>
            </w:r>
          </w:p>
        </w:tc>
      </w:tr>
      <w:tr w:rsidR="001D2F01" w:rsidRPr="008F3F46"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390 729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439 491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466 747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544 702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jc w:val="right"/>
              <w:rPr>
                <w:sz w:val="20"/>
                <w:szCs w:val="20"/>
              </w:rPr>
            </w:pPr>
            <w:r w:rsidRPr="00263BCF">
              <w:rPr>
                <w:sz w:val="20"/>
                <w:szCs w:val="20"/>
              </w:rPr>
              <w:t>576 090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5 546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541039">
              <w:rPr>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541039">
              <w:rPr>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42 102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jc w:val="right"/>
              <w:rPr>
                <w:sz w:val="20"/>
                <w:szCs w:val="20"/>
              </w:rPr>
            </w:pPr>
            <w:r w:rsidRPr="00263BCF">
              <w:rPr>
                <w:sz w:val="20"/>
                <w:szCs w:val="20"/>
              </w:rPr>
              <w:t>42 208</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4 182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20 664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6 433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20 133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jc w:val="right"/>
              <w:rPr>
                <w:sz w:val="20"/>
                <w:szCs w:val="20"/>
              </w:rPr>
            </w:pPr>
            <w:r w:rsidRPr="00263BCF">
              <w:rPr>
                <w:sz w:val="20"/>
                <w:szCs w:val="20"/>
              </w:rPr>
              <w:t>8 581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22 841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21 715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15 376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13 822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jc w:val="right"/>
              <w:rPr>
                <w:sz w:val="20"/>
                <w:szCs w:val="20"/>
              </w:rPr>
            </w:pPr>
            <w:r w:rsidRPr="00263BCF">
              <w:rPr>
                <w:sz w:val="20"/>
                <w:szCs w:val="20"/>
              </w:rPr>
              <w:t>13 978</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
                <w:bCs/>
                <w:color w:val="000000"/>
                <w:sz w:val="20"/>
                <w:szCs w:val="20"/>
              </w:rPr>
            </w:pPr>
            <w:r w:rsidRPr="00263BCF">
              <w:rPr>
                <w:b/>
                <w:bCs/>
                <w:color w:val="000000"/>
                <w:sz w:val="20"/>
                <w:szCs w:val="20"/>
              </w:rPr>
              <w:t>579 065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
                <w:bCs/>
                <w:color w:val="000000"/>
                <w:sz w:val="20"/>
                <w:szCs w:val="20"/>
              </w:rPr>
            </w:pPr>
            <w:r w:rsidRPr="00263BCF">
              <w:rPr>
                <w:b/>
                <w:bCs/>
                <w:color w:val="000000"/>
                <w:sz w:val="20"/>
                <w:szCs w:val="20"/>
              </w:rPr>
              <w:t>636 262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
                <w:color w:val="000000"/>
                <w:sz w:val="20"/>
                <w:szCs w:val="20"/>
              </w:rPr>
            </w:pPr>
            <w:r w:rsidRPr="00263BCF">
              <w:rPr>
                <w:b/>
                <w:color w:val="000000"/>
                <w:sz w:val="20"/>
                <w:szCs w:val="20"/>
              </w:rPr>
              <w:t>613 651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
                <w:color w:val="000000"/>
                <w:sz w:val="20"/>
                <w:szCs w:val="20"/>
              </w:rPr>
            </w:pPr>
            <w:r w:rsidRPr="00263BCF">
              <w:rPr>
                <w:b/>
                <w:color w:val="000000"/>
                <w:sz w:val="20"/>
                <w:szCs w:val="20"/>
              </w:rPr>
              <w:t>742 748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jc w:val="right"/>
              <w:rPr>
                <w:b/>
                <w:sz w:val="20"/>
                <w:szCs w:val="20"/>
              </w:rPr>
            </w:pPr>
            <w:r w:rsidRPr="00263BCF">
              <w:rPr>
                <w:b/>
                <w:sz w:val="20"/>
                <w:szCs w:val="20"/>
              </w:rPr>
              <w:t>769 727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BD4EFF">
              <w:rPr>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BD4EFF">
              <w:rPr>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BD4EFF">
              <w:rPr>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BD4EFF">
              <w:rPr>
                <w:color w:val="000000"/>
                <w:sz w:val="20"/>
                <w:szCs w:val="20"/>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jc w:val="right"/>
            </w:pPr>
            <w:r w:rsidRPr="00BD4EFF">
              <w:rPr>
                <w:color w:val="000000"/>
                <w:sz w:val="20"/>
                <w:szCs w:val="20"/>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
              </w:rPr>
            </w:pPr>
            <w:r w:rsidRPr="00263BCF">
              <w:rPr>
                <w:b/>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
              </w:rPr>
            </w:pPr>
            <w:r w:rsidRPr="00263BCF">
              <w:rPr>
                <w:b/>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
              </w:rPr>
            </w:pPr>
            <w:r w:rsidRPr="00263BCF">
              <w:rPr>
                <w:b/>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
              </w:rPr>
            </w:pPr>
            <w:r w:rsidRPr="00263BCF">
              <w:rPr>
                <w:b/>
                <w:color w:val="000000"/>
                <w:sz w:val="20"/>
                <w:szCs w:val="20"/>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jc w:val="right"/>
              <w:rPr>
                <w:b/>
              </w:rPr>
            </w:pPr>
            <w:r w:rsidRPr="00263BCF">
              <w:rPr>
                <w:b/>
                <w:color w:val="000000"/>
                <w:sz w:val="20"/>
                <w:szCs w:val="20"/>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133 625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132 307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132 347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132 345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jc w:val="right"/>
              <w:rPr>
                <w:sz w:val="20"/>
                <w:szCs w:val="20"/>
              </w:rPr>
            </w:pPr>
            <w:r w:rsidRPr="00263BCF">
              <w:rPr>
                <w:sz w:val="20"/>
                <w:szCs w:val="20"/>
              </w:rPr>
              <w:t>131 092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448 656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508 019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484 930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613 898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jc w:val="right"/>
              <w:rPr>
                <w:sz w:val="20"/>
                <w:szCs w:val="20"/>
              </w:rPr>
            </w:pPr>
            <w:r w:rsidRPr="00263BCF">
              <w:rPr>
                <w:sz w:val="20"/>
                <w:szCs w:val="20"/>
              </w:rPr>
              <w:t>641 705</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
                <w:bCs/>
                <w:color w:val="000000"/>
                <w:sz w:val="20"/>
                <w:szCs w:val="20"/>
              </w:rPr>
            </w:pPr>
            <w:r w:rsidRPr="00263BCF">
              <w:rPr>
                <w:b/>
                <w:bCs/>
                <w:color w:val="000000"/>
                <w:sz w:val="20"/>
                <w:szCs w:val="20"/>
              </w:rPr>
              <w:t>582 281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
                <w:bCs/>
                <w:color w:val="000000"/>
                <w:sz w:val="20"/>
                <w:szCs w:val="20"/>
              </w:rPr>
            </w:pPr>
            <w:r w:rsidRPr="00263BCF">
              <w:rPr>
                <w:b/>
                <w:bCs/>
                <w:color w:val="000000"/>
                <w:sz w:val="20"/>
                <w:szCs w:val="20"/>
              </w:rPr>
              <w:t>640 326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
                <w:bCs/>
                <w:color w:val="000000"/>
                <w:sz w:val="20"/>
                <w:szCs w:val="20"/>
              </w:rPr>
            </w:pPr>
            <w:r w:rsidRPr="00263BCF">
              <w:rPr>
                <w:b/>
                <w:bCs/>
                <w:color w:val="000000"/>
                <w:sz w:val="20"/>
                <w:szCs w:val="20"/>
              </w:rPr>
              <w:t>617 277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
                <w:bCs/>
                <w:color w:val="000000"/>
                <w:sz w:val="20"/>
                <w:szCs w:val="20"/>
              </w:rPr>
            </w:pPr>
            <w:r w:rsidRPr="00263BCF">
              <w:rPr>
                <w:b/>
                <w:bCs/>
                <w:color w:val="000000"/>
                <w:sz w:val="20"/>
                <w:szCs w:val="20"/>
              </w:rPr>
              <w:t>746 244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jc w:val="right"/>
              <w:rPr>
                <w:b/>
                <w:color w:val="000000"/>
                <w:sz w:val="20"/>
                <w:szCs w:val="20"/>
              </w:rPr>
            </w:pPr>
            <w:r w:rsidRPr="00263BCF">
              <w:rPr>
                <w:b/>
                <w:color w:val="000000"/>
                <w:sz w:val="20"/>
                <w:szCs w:val="20"/>
              </w:rPr>
              <w:t>772 797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Cs/>
                <w:color w:val="000000"/>
                <w:sz w:val="20"/>
                <w:szCs w:val="20"/>
              </w:rPr>
            </w:pPr>
            <w:r w:rsidRPr="00263BCF">
              <w:rPr>
                <w:bCs/>
                <w:color w:val="000000"/>
                <w:sz w:val="20"/>
                <w:szCs w:val="20"/>
              </w:rPr>
              <w:t>1 149 179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Cs/>
                <w:color w:val="000000"/>
                <w:sz w:val="20"/>
                <w:szCs w:val="20"/>
              </w:rPr>
            </w:pPr>
            <w:r w:rsidRPr="00263BCF">
              <w:rPr>
                <w:bCs/>
                <w:color w:val="000000"/>
                <w:sz w:val="20"/>
                <w:szCs w:val="20"/>
              </w:rPr>
              <w:t>1 607 199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Cs/>
                <w:color w:val="000000"/>
                <w:sz w:val="20"/>
                <w:szCs w:val="20"/>
              </w:rPr>
            </w:pPr>
            <w:r w:rsidRPr="00263BCF">
              <w:rPr>
                <w:bCs/>
                <w:color w:val="000000"/>
                <w:sz w:val="20"/>
                <w:szCs w:val="20"/>
              </w:rPr>
              <w:t>328 095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Cs/>
                <w:color w:val="000000"/>
                <w:sz w:val="20"/>
                <w:szCs w:val="20"/>
              </w:rPr>
            </w:pPr>
            <w:r w:rsidRPr="00263BCF">
              <w:rPr>
                <w:bCs/>
                <w:color w:val="000000"/>
                <w:sz w:val="20"/>
                <w:szCs w:val="20"/>
              </w:rPr>
              <w:t>832 824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1 226 174</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Cs/>
                <w:color w:val="000000"/>
                <w:sz w:val="20"/>
                <w:szCs w:val="20"/>
              </w:rPr>
            </w:pPr>
            <w:r w:rsidRPr="00263BCF">
              <w:rPr>
                <w:bCs/>
                <w:color w:val="000000"/>
                <w:sz w:val="20"/>
                <w:szCs w:val="20"/>
              </w:rPr>
              <w:t>127 687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Cs/>
                <w:color w:val="000000"/>
                <w:sz w:val="20"/>
                <w:szCs w:val="20"/>
              </w:rPr>
            </w:pPr>
            <w:r w:rsidRPr="00263BCF">
              <w:rPr>
                <w:bCs/>
                <w:color w:val="000000"/>
                <w:sz w:val="20"/>
                <w:szCs w:val="20"/>
              </w:rPr>
              <w:t>178 578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Cs/>
                <w:color w:val="000000"/>
                <w:sz w:val="20"/>
                <w:szCs w:val="20"/>
              </w:rPr>
            </w:pPr>
            <w:r w:rsidRPr="00263BCF">
              <w:rPr>
                <w:bCs/>
                <w:color w:val="000000"/>
                <w:sz w:val="20"/>
                <w:szCs w:val="20"/>
              </w:rPr>
              <w:t>109 365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Cs/>
                <w:color w:val="000000"/>
                <w:sz w:val="20"/>
                <w:szCs w:val="20"/>
              </w:rPr>
            </w:pPr>
            <w:r w:rsidRPr="00263BCF">
              <w:rPr>
                <w:bCs/>
                <w:color w:val="000000"/>
                <w:sz w:val="20"/>
                <w:szCs w:val="20"/>
              </w:rPr>
              <w:t>138 804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136 242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1 128 535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1 580 404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322332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821 647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1 209 989</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11 517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15 215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3813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3 422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2 337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989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1459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446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5 176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10 437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1092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1471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353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1 044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1 444</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11 393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15 015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3596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7 282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10 903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
                <w:color w:val="000000"/>
                <w:sz w:val="20"/>
                <w:szCs w:val="20"/>
              </w:rPr>
            </w:pPr>
            <w:r w:rsidRPr="00263BCF">
              <w:rPr>
                <w:b/>
                <w:color w:val="000000"/>
                <w:sz w:val="20"/>
                <w:szCs w:val="20"/>
              </w:rPr>
              <w:t>667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
                <w:color w:val="000000"/>
                <w:sz w:val="20"/>
                <w:szCs w:val="20"/>
              </w:rPr>
            </w:pPr>
            <w:r w:rsidRPr="00263BCF">
              <w:rPr>
                <w:b/>
                <w:color w:val="000000"/>
                <w:sz w:val="20"/>
                <w:szCs w:val="20"/>
              </w:rPr>
              <w:t>830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
                <w:color w:val="000000"/>
                <w:sz w:val="20"/>
                <w:szCs w:val="20"/>
              </w:rPr>
            </w:pPr>
            <w:r w:rsidRPr="00263BCF">
              <w:rPr>
                <w:b/>
                <w:color w:val="000000"/>
                <w:sz w:val="20"/>
                <w:szCs w:val="20"/>
              </w:rPr>
              <w:t>251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b/>
                <w:color w:val="000000"/>
                <w:sz w:val="20"/>
                <w:szCs w:val="20"/>
              </w:rPr>
            </w:pPr>
            <w:r w:rsidRPr="00263BCF">
              <w:rPr>
                <w:b/>
                <w:color w:val="000000"/>
                <w:sz w:val="20"/>
                <w:szCs w:val="20"/>
              </w:rPr>
              <w:t>194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jc w:val="right"/>
              <w:rPr>
                <w:b/>
                <w:color w:val="000000"/>
                <w:sz w:val="20"/>
                <w:szCs w:val="20"/>
              </w:rPr>
            </w:pPr>
            <w:r w:rsidRPr="00263BCF">
              <w:rPr>
                <w:b/>
                <w:color w:val="000000"/>
                <w:sz w:val="20"/>
                <w:szCs w:val="20"/>
              </w:rPr>
              <w:t>397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451 243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458 020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328 095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504 729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jc w:val="right"/>
              <w:rPr>
                <w:sz w:val="20"/>
                <w:szCs w:val="20"/>
              </w:rPr>
            </w:pPr>
            <w:r w:rsidRPr="00263BCF">
              <w:rPr>
                <w:sz w:val="20"/>
                <w:szCs w:val="20"/>
              </w:rPr>
              <w:t>393 350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150 414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152 673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109 365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168 243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jc w:val="right"/>
              <w:rPr>
                <w:sz w:val="20"/>
                <w:szCs w:val="20"/>
              </w:rPr>
            </w:pPr>
            <w:r w:rsidRPr="00263BCF">
              <w:rPr>
                <w:sz w:val="20"/>
                <w:szCs w:val="20"/>
              </w:rPr>
              <w:t>131 117</w:t>
            </w:r>
          </w:p>
        </w:tc>
      </w:tr>
      <w:tr w:rsidR="001D2F01" w:rsidRPr="008F3F46"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227</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163</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251</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263BCF" w:rsidRDefault="001D2F01" w:rsidP="00A93A03">
            <w:pPr>
              <w:jc w:val="right"/>
              <w:rPr>
                <w:color w:val="000000"/>
                <w:sz w:val="20"/>
                <w:szCs w:val="20"/>
              </w:rPr>
            </w:pPr>
            <w:r w:rsidRPr="00263BCF">
              <w:rPr>
                <w:color w:val="000000"/>
                <w:sz w:val="20"/>
                <w:szCs w:val="20"/>
              </w:rPr>
              <w:t>-57</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Pr="00263BCF" w:rsidRDefault="001D2F01" w:rsidP="00A93A03">
            <w:pPr>
              <w:jc w:val="right"/>
              <w:rPr>
                <w:sz w:val="20"/>
                <w:szCs w:val="20"/>
              </w:rPr>
            </w:pPr>
            <w:r w:rsidRPr="00263BCF">
              <w:rPr>
                <w:sz w:val="20"/>
                <w:szCs w:val="20"/>
              </w:rPr>
              <w:t>203</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01.01.2013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213" w:type="dxa"/>
            <w:noWrap/>
            <w:vAlign w:val="center"/>
            <w:hideMark/>
          </w:tcPr>
          <w:p w:rsidR="001D2F01" w:rsidRPr="00263BCF" w:rsidRDefault="001D2F01" w:rsidP="00A93A03">
            <w:pPr>
              <w:jc w:val="right"/>
              <w:rPr>
                <w:color w:val="000000"/>
                <w:sz w:val="20"/>
                <w:szCs w:val="20"/>
              </w:rPr>
            </w:pPr>
            <w:r w:rsidRPr="00263BCF">
              <w:rPr>
                <w:color w:val="000000"/>
                <w:sz w:val="20"/>
                <w:szCs w:val="20"/>
              </w:rPr>
              <w:t>1%</w:t>
            </w:r>
          </w:p>
        </w:tc>
        <w:tc>
          <w:tcPr>
            <w:tcW w:w="1156" w:type="dxa"/>
            <w:noWrap/>
            <w:vAlign w:val="center"/>
            <w:hideMark/>
          </w:tcPr>
          <w:p w:rsidR="001D2F01" w:rsidRPr="00263BCF" w:rsidRDefault="001D2F01" w:rsidP="00A93A03">
            <w:pPr>
              <w:jc w:val="right"/>
              <w:rPr>
                <w:color w:val="000000"/>
                <w:sz w:val="20"/>
                <w:szCs w:val="20"/>
              </w:rPr>
            </w:pPr>
            <w:r w:rsidRPr="00263BCF">
              <w:rPr>
                <w:color w:val="000000"/>
                <w:sz w:val="20"/>
                <w:szCs w:val="20"/>
              </w:rPr>
              <w:t>1%</w:t>
            </w:r>
          </w:p>
        </w:tc>
        <w:tc>
          <w:tcPr>
            <w:tcW w:w="1157" w:type="dxa"/>
            <w:noWrap/>
            <w:vAlign w:val="center"/>
            <w:hideMark/>
          </w:tcPr>
          <w:p w:rsidR="001D2F01" w:rsidRPr="00263BCF" w:rsidRDefault="001D2F01" w:rsidP="00A93A03">
            <w:pPr>
              <w:jc w:val="right"/>
              <w:rPr>
                <w:color w:val="000000"/>
                <w:sz w:val="20"/>
                <w:szCs w:val="20"/>
              </w:rPr>
            </w:pPr>
            <w:r w:rsidRPr="00263BCF">
              <w:rPr>
                <w:color w:val="000000"/>
                <w:sz w:val="20"/>
                <w:szCs w:val="20"/>
              </w:rPr>
              <w:t>1%</w:t>
            </w:r>
          </w:p>
        </w:tc>
        <w:tc>
          <w:tcPr>
            <w:tcW w:w="1156" w:type="dxa"/>
            <w:noWrap/>
            <w:vAlign w:val="center"/>
            <w:hideMark/>
          </w:tcPr>
          <w:p w:rsidR="001D2F01" w:rsidRPr="00263BCF" w:rsidRDefault="001D2F01" w:rsidP="00A93A03">
            <w:pPr>
              <w:jc w:val="right"/>
              <w:rPr>
                <w:color w:val="000000"/>
                <w:sz w:val="20"/>
                <w:szCs w:val="20"/>
              </w:rPr>
            </w:pPr>
            <w:r w:rsidRPr="00263BCF">
              <w:rPr>
                <w:color w:val="000000"/>
                <w:sz w:val="20"/>
                <w:szCs w:val="20"/>
              </w:rPr>
              <w:t>1%</w:t>
            </w:r>
          </w:p>
        </w:tc>
        <w:tc>
          <w:tcPr>
            <w:tcW w:w="1157" w:type="dxa"/>
            <w:noWrap/>
            <w:vAlign w:val="center"/>
            <w:hideMark/>
          </w:tcPr>
          <w:p w:rsidR="001D2F01" w:rsidRPr="00263BCF" w:rsidRDefault="001D2F01" w:rsidP="00A93A03">
            <w:pPr>
              <w:jc w:val="right"/>
              <w:rPr>
                <w:color w:val="000000"/>
                <w:sz w:val="20"/>
                <w:szCs w:val="20"/>
              </w:rPr>
            </w:pPr>
            <w:r w:rsidRPr="00263BCF">
              <w:rPr>
                <w:color w:val="000000"/>
                <w:sz w:val="20"/>
                <w:szCs w:val="20"/>
              </w:rPr>
              <w:t>1%</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213" w:type="dxa"/>
            <w:noWrap/>
            <w:vAlign w:val="center"/>
            <w:hideMark/>
          </w:tcPr>
          <w:p w:rsidR="001D2F01" w:rsidRPr="00263BCF" w:rsidRDefault="001D2F01" w:rsidP="00A93A03">
            <w:pPr>
              <w:jc w:val="right"/>
              <w:rPr>
                <w:color w:val="000000"/>
                <w:sz w:val="20"/>
                <w:szCs w:val="20"/>
              </w:rPr>
            </w:pPr>
            <w:r w:rsidRPr="00263BCF">
              <w:rPr>
                <w:color w:val="000000"/>
                <w:sz w:val="20"/>
                <w:szCs w:val="20"/>
              </w:rPr>
              <w:t>27%</w:t>
            </w:r>
          </w:p>
        </w:tc>
        <w:tc>
          <w:tcPr>
            <w:tcW w:w="1156" w:type="dxa"/>
            <w:noWrap/>
            <w:vAlign w:val="center"/>
            <w:hideMark/>
          </w:tcPr>
          <w:p w:rsidR="001D2F01" w:rsidRPr="00263BCF" w:rsidRDefault="001D2F01" w:rsidP="00A93A03">
            <w:pPr>
              <w:jc w:val="right"/>
              <w:rPr>
                <w:color w:val="000000"/>
                <w:sz w:val="20"/>
                <w:szCs w:val="20"/>
              </w:rPr>
            </w:pPr>
            <w:r w:rsidRPr="00263BCF">
              <w:rPr>
                <w:color w:val="000000"/>
                <w:sz w:val="20"/>
                <w:szCs w:val="20"/>
              </w:rPr>
              <w:t>24%</w:t>
            </w:r>
          </w:p>
        </w:tc>
        <w:tc>
          <w:tcPr>
            <w:tcW w:w="1157" w:type="dxa"/>
            <w:noWrap/>
            <w:vAlign w:val="center"/>
            <w:hideMark/>
          </w:tcPr>
          <w:p w:rsidR="001D2F01" w:rsidRPr="00263BCF" w:rsidRDefault="001D2F01" w:rsidP="00A93A03">
            <w:pPr>
              <w:jc w:val="right"/>
              <w:rPr>
                <w:color w:val="000000"/>
                <w:sz w:val="20"/>
                <w:szCs w:val="20"/>
              </w:rPr>
            </w:pPr>
            <w:r w:rsidRPr="00263BCF">
              <w:rPr>
                <w:color w:val="000000"/>
                <w:sz w:val="20"/>
                <w:szCs w:val="20"/>
              </w:rPr>
              <w:t>20%</w:t>
            </w:r>
          </w:p>
        </w:tc>
        <w:tc>
          <w:tcPr>
            <w:tcW w:w="1156" w:type="dxa"/>
            <w:noWrap/>
            <w:vAlign w:val="center"/>
            <w:hideMark/>
          </w:tcPr>
          <w:p w:rsidR="001D2F01" w:rsidRPr="00263BCF" w:rsidRDefault="001D2F01" w:rsidP="00A93A03">
            <w:pPr>
              <w:jc w:val="right"/>
              <w:rPr>
                <w:color w:val="000000"/>
                <w:sz w:val="20"/>
                <w:szCs w:val="20"/>
              </w:rPr>
            </w:pPr>
            <w:r w:rsidRPr="00263BCF">
              <w:rPr>
                <w:color w:val="000000"/>
                <w:sz w:val="20"/>
                <w:szCs w:val="20"/>
              </w:rPr>
              <w:t>16%</w:t>
            </w:r>
          </w:p>
        </w:tc>
        <w:tc>
          <w:tcPr>
            <w:tcW w:w="1157" w:type="dxa"/>
            <w:noWrap/>
            <w:vAlign w:val="center"/>
            <w:hideMark/>
          </w:tcPr>
          <w:p w:rsidR="001D2F01" w:rsidRPr="00263BCF" w:rsidRDefault="001D2F01" w:rsidP="00A93A03">
            <w:pPr>
              <w:jc w:val="right"/>
              <w:rPr>
                <w:color w:val="000000"/>
                <w:sz w:val="20"/>
                <w:szCs w:val="20"/>
              </w:rPr>
            </w:pPr>
            <w:r w:rsidRPr="00263BCF">
              <w:rPr>
                <w:color w:val="000000"/>
                <w:sz w:val="20"/>
                <w:szCs w:val="20"/>
              </w:rPr>
              <w:t>17%</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213" w:type="dxa"/>
            <w:noWrap/>
            <w:vAlign w:val="center"/>
            <w:hideMark/>
          </w:tcPr>
          <w:p w:rsidR="001D2F01" w:rsidRPr="00263BCF" w:rsidRDefault="001D2F01" w:rsidP="00A93A03">
            <w:pPr>
              <w:jc w:val="right"/>
              <w:rPr>
                <w:color w:val="000000"/>
                <w:sz w:val="20"/>
                <w:szCs w:val="20"/>
              </w:rPr>
            </w:pPr>
            <w:r w:rsidRPr="00263BCF">
              <w:rPr>
                <w:color w:val="000000"/>
                <w:sz w:val="20"/>
                <w:szCs w:val="20"/>
              </w:rPr>
              <w:t>67%</w:t>
            </w:r>
          </w:p>
        </w:tc>
        <w:tc>
          <w:tcPr>
            <w:tcW w:w="1156" w:type="dxa"/>
            <w:noWrap/>
            <w:vAlign w:val="center"/>
            <w:hideMark/>
          </w:tcPr>
          <w:p w:rsidR="001D2F01" w:rsidRPr="00263BCF" w:rsidRDefault="001D2F01" w:rsidP="00A93A03">
            <w:pPr>
              <w:jc w:val="right"/>
              <w:rPr>
                <w:color w:val="000000"/>
                <w:sz w:val="20"/>
                <w:szCs w:val="20"/>
              </w:rPr>
            </w:pPr>
            <w:r w:rsidRPr="00263BCF">
              <w:rPr>
                <w:color w:val="000000"/>
                <w:sz w:val="20"/>
                <w:szCs w:val="20"/>
              </w:rPr>
              <w:t>69%</w:t>
            </w:r>
          </w:p>
        </w:tc>
        <w:tc>
          <w:tcPr>
            <w:tcW w:w="1157" w:type="dxa"/>
            <w:noWrap/>
            <w:vAlign w:val="center"/>
            <w:hideMark/>
          </w:tcPr>
          <w:p w:rsidR="001D2F01" w:rsidRPr="00263BCF" w:rsidRDefault="001D2F01" w:rsidP="00A93A03">
            <w:pPr>
              <w:jc w:val="right"/>
              <w:rPr>
                <w:color w:val="000000"/>
                <w:sz w:val="20"/>
                <w:szCs w:val="20"/>
              </w:rPr>
            </w:pPr>
            <w:r w:rsidRPr="00263BCF">
              <w:rPr>
                <w:color w:val="000000"/>
                <w:sz w:val="20"/>
                <w:szCs w:val="20"/>
              </w:rPr>
              <w:t>76%</w:t>
            </w:r>
          </w:p>
        </w:tc>
        <w:tc>
          <w:tcPr>
            <w:tcW w:w="1156" w:type="dxa"/>
            <w:noWrap/>
            <w:vAlign w:val="center"/>
            <w:hideMark/>
          </w:tcPr>
          <w:p w:rsidR="001D2F01" w:rsidRPr="00263BCF" w:rsidRDefault="001D2F01" w:rsidP="00A93A03">
            <w:pPr>
              <w:jc w:val="right"/>
              <w:rPr>
                <w:color w:val="000000"/>
                <w:sz w:val="20"/>
                <w:szCs w:val="20"/>
              </w:rPr>
            </w:pPr>
            <w:r w:rsidRPr="00263BCF">
              <w:rPr>
                <w:color w:val="000000"/>
                <w:sz w:val="20"/>
                <w:szCs w:val="20"/>
              </w:rPr>
              <w:t>73%</w:t>
            </w:r>
          </w:p>
        </w:tc>
        <w:tc>
          <w:tcPr>
            <w:tcW w:w="1157" w:type="dxa"/>
            <w:noWrap/>
            <w:vAlign w:val="center"/>
            <w:hideMark/>
          </w:tcPr>
          <w:p w:rsidR="001D2F01" w:rsidRPr="00263BCF" w:rsidRDefault="001D2F01" w:rsidP="00A93A03">
            <w:pPr>
              <w:jc w:val="right"/>
              <w:rPr>
                <w:color w:val="000000"/>
                <w:sz w:val="20"/>
                <w:szCs w:val="20"/>
              </w:rPr>
            </w:pPr>
            <w:r w:rsidRPr="00263BCF">
              <w:rPr>
                <w:color w:val="000000"/>
                <w:sz w:val="20"/>
                <w:szCs w:val="20"/>
              </w:rPr>
              <w:t>74%</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213" w:type="dxa"/>
            <w:noWrap/>
            <w:vAlign w:val="center"/>
            <w:hideMark/>
          </w:tcPr>
          <w:p w:rsidR="001D2F01" w:rsidRPr="00263BCF" w:rsidRDefault="001D2F01" w:rsidP="00A93A03">
            <w:pPr>
              <w:jc w:val="right"/>
              <w:rPr>
                <w:color w:val="000000"/>
                <w:sz w:val="20"/>
                <w:szCs w:val="20"/>
              </w:rPr>
            </w:pPr>
            <w:r w:rsidRPr="00263BCF">
              <w:rPr>
                <w:color w:val="000000"/>
                <w:sz w:val="20"/>
                <w:szCs w:val="20"/>
              </w:rPr>
              <w:t>1%</w:t>
            </w:r>
          </w:p>
        </w:tc>
        <w:tc>
          <w:tcPr>
            <w:tcW w:w="1156" w:type="dxa"/>
            <w:noWrap/>
            <w:vAlign w:val="center"/>
            <w:hideMark/>
          </w:tcPr>
          <w:p w:rsidR="001D2F01" w:rsidRPr="00263BCF" w:rsidRDefault="001D2F01" w:rsidP="00A93A03">
            <w:pPr>
              <w:jc w:val="right"/>
              <w:rPr>
                <w:color w:val="000000"/>
                <w:sz w:val="20"/>
                <w:szCs w:val="20"/>
              </w:rPr>
            </w:pPr>
            <w:r>
              <w:rPr>
                <w:color w:val="000000"/>
                <w:sz w:val="20"/>
                <w:szCs w:val="20"/>
              </w:rPr>
              <w:t>0,01%</w:t>
            </w:r>
          </w:p>
        </w:tc>
        <w:tc>
          <w:tcPr>
            <w:tcW w:w="1157" w:type="dxa"/>
            <w:noWrap/>
            <w:vAlign w:val="center"/>
            <w:hideMark/>
          </w:tcPr>
          <w:p w:rsidR="001D2F01" w:rsidRPr="00263BCF" w:rsidRDefault="001D2F01" w:rsidP="00A93A03">
            <w:pPr>
              <w:jc w:val="right"/>
              <w:rPr>
                <w:color w:val="000000"/>
                <w:sz w:val="20"/>
                <w:szCs w:val="20"/>
              </w:rPr>
            </w:pPr>
            <w:r>
              <w:rPr>
                <w:color w:val="000000"/>
                <w:sz w:val="20"/>
                <w:szCs w:val="20"/>
              </w:rPr>
              <w:t>0,01%</w:t>
            </w:r>
          </w:p>
        </w:tc>
        <w:tc>
          <w:tcPr>
            <w:tcW w:w="1156" w:type="dxa"/>
            <w:noWrap/>
            <w:vAlign w:val="center"/>
            <w:hideMark/>
          </w:tcPr>
          <w:p w:rsidR="001D2F01" w:rsidRPr="00263BCF" w:rsidRDefault="001D2F01" w:rsidP="00A93A03">
            <w:pPr>
              <w:jc w:val="right"/>
              <w:rPr>
                <w:color w:val="000000"/>
                <w:sz w:val="20"/>
                <w:szCs w:val="20"/>
              </w:rPr>
            </w:pPr>
            <w:r w:rsidRPr="00263BCF">
              <w:rPr>
                <w:color w:val="000000"/>
                <w:sz w:val="20"/>
                <w:szCs w:val="20"/>
              </w:rPr>
              <w:t>6%</w:t>
            </w:r>
          </w:p>
        </w:tc>
        <w:tc>
          <w:tcPr>
            <w:tcW w:w="1157" w:type="dxa"/>
            <w:noWrap/>
            <w:vAlign w:val="center"/>
            <w:hideMark/>
          </w:tcPr>
          <w:p w:rsidR="001D2F01" w:rsidRPr="00263BCF" w:rsidRDefault="001D2F01" w:rsidP="00A93A03">
            <w:pPr>
              <w:jc w:val="right"/>
              <w:rPr>
                <w:color w:val="000000"/>
                <w:sz w:val="20"/>
                <w:szCs w:val="20"/>
              </w:rPr>
            </w:pPr>
            <w:r w:rsidRPr="00263BCF">
              <w:rPr>
                <w:color w:val="000000"/>
                <w:sz w:val="20"/>
                <w:szCs w:val="20"/>
              </w:rPr>
              <w:t>5%</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213" w:type="dxa"/>
            <w:noWrap/>
            <w:vAlign w:val="center"/>
            <w:hideMark/>
          </w:tcPr>
          <w:p w:rsidR="001D2F01" w:rsidRPr="00263BCF" w:rsidRDefault="001D2F01" w:rsidP="00A93A03">
            <w:pPr>
              <w:jc w:val="right"/>
              <w:rPr>
                <w:color w:val="000000"/>
                <w:sz w:val="20"/>
                <w:szCs w:val="20"/>
              </w:rPr>
            </w:pPr>
            <w:r w:rsidRPr="00263BCF">
              <w:rPr>
                <w:color w:val="000000"/>
                <w:sz w:val="20"/>
                <w:szCs w:val="20"/>
              </w:rPr>
              <w:t>1%</w:t>
            </w:r>
          </w:p>
        </w:tc>
        <w:tc>
          <w:tcPr>
            <w:tcW w:w="1156" w:type="dxa"/>
            <w:noWrap/>
            <w:vAlign w:val="center"/>
            <w:hideMark/>
          </w:tcPr>
          <w:p w:rsidR="001D2F01" w:rsidRPr="00263BCF" w:rsidRDefault="001D2F01" w:rsidP="00A93A03">
            <w:pPr>
              <w:jc w:val="right"/>
              <w:rPr>
                <w:color w:val="000000"/>
                <w:sz w:val="20"/>
                <w:szCs w:val="20"/>
              </w:rPr>
            </w:pPr>
            <w:r w:rsidRPr="00263BCF">
              <w:rPr>
                <w:color w:val="000000"/>
                <w:sz w:val="20"/>
                <w:szCs w:val="20"/>
              </w:rPr>
              <w:t>3%</w:t>
            </w:r>
          </w:p>
        </w:tc>
        <w:tc>
          <w:tcPr>
            <w:tcW w:w="1157" w:type="dxa"/>
            <w:noWrap/>
            <w:vAlign w:val="center"/>
            <w:hideMark/>
          </w:tcPr>
          <w:p w:rsidR="001D2F01" w:rsidRPr="00263BCF" w:rsidRDefault="001D2F01" w:rsidP="00A93A03">
            <w:pPr>
              <w:jc w:val="right"/>
              <w:rPr>
                <w:color w:val="000000"/>
                <w:sz w:val="20"/>
                <w:szCs w:val="20"/>
              </w:rPr>
            </w:pPr>
            <w:r w:rsidRPr="00263BCF">
              <w:rPr>
                <w:color w:val="000000"/>
                <w:sz w:val="20"/>
                <w:szCs w:val="20"/>
              </w:rPr>
              <w:t>1%</w:t>
            </w:r>
          </w:p>
        </w:tc>
        <w:tc>
          <w:tcPr>
            <w:tcW w:w="1156" w:type="dxa"/>
            <w:noWrap/>
            <w:vAlign w:val="center"/>
            <w:hideMark/>
          </w:tcPr>
          <w:p w:rsidR="001D2F01" w:rsidRPr="00263BCF" w:rsidRDefault="001D2F01" w:rsidP="00A93A03">
            <w:pPr>
              <w:jc w:val="right"/>
              <w:rPr>
                <w:color w:val="000000"/>
                <w:sz w:val="20"/>
                <w:szCs w:val="20"/>
              </w:rPr>
            </w:pPr>
            <w:r w:rsidRPr="00263BCF">
              <w:rPr>
                <w:color w:val="000000"/>
                <w:sz w:val="20"/>
                <w:szCs w:val="20"/>
              </w:rPr>
              <w:t>3%</w:t>
            </w:r>
          </w:p>
        </w:tc>
        <w:tc>
          <w:tcPr>
            <w:tcW w:w="1157" w:type="dxa"/>
            <w:noWrap/>
            <w:vAlign w:val="center"/>
            <w:hideMark/>
          </w:tcPr>
          <w:p w:rsidR="001D2F01" w:rsidRPr="00263BCF" w:rsidRDefault="001D2F01" w:rsidP="00A93A03">
            <w:pPr>
              <w:jc w:val="right"/>
              <w:rPr>
                <w:sz w:val="20"/>
                <w:szCs w:val="20"/>
              </w:rPr>
            </w:pPr>
            <w:r w:rsidRPr="00263BCF">
              <w:rPr>
                <w:sz w:val="20"/>
                <w:szCs w:val="20"/>
              </w:rPr>
              <w:t>1%</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vAlign w:val="center"/>
            <w:hideMark/>
          </w:tcPr>
          <w:p w:rsidR="001D2F01" w:rsidRPr="00263BCF" w:rsidRDefault="001D2F01" w:rsidP="00A93A03">
            <w:pPr>
              <w:jc w:val="right"/>
              <w:rPr>
                <w:sz w:val="20"/>
                <w:szCs w:val="20"/>
              </w:rPr>
            </w:pPr>
            <w:r w:rsidRPr="00263BCF">
              <w:rPr>
                <w:sz w:val="20"/>
                <w:szCs w:val="20"/>
                <w:lang w:eastAsia="en-US"/>
              </w:rPr>
              <w:t>0,01%</w:t>
            </w:r>
          </w:p>
        </w:tc>
        <w:tc>
          <w:tcPr>
            <w:tcW w:w="1140" w:type="dxa"/>
            <w:noWrap/>
            <w:vAlign w:val="center"/>
            <w:hideMark/>
          </w:tcPr>
          <w:p w:rsidR="001D2F01" w:rsidRPr="00263BCF" w:rsidRDefault="001D2F01" w:rsidP="00A93A03">
            <w:pPr>
              <w:jc w:val="right"/>
              <w:rPr>
                <w:sz w:val="20"/>
                <w:szCs w:val="20"/>
              </w:rPr>
            </w:pPr>
            <w:r w:rsidRPr="00263BCF">
              <w:rPr>
                <w:sz w:val="20"/>
                <w:szCs w:val="20"/>
                <w:lang w:eastAsia="en-US"/>
              </w:rPr>
              <w:t>0,01%</w:t>
            </w:r>
          </w:p>
        </w:tc>
        <w:tc>
          <w:tcPr>
            <w:tcW w:w="1140" w:type="dxa"/>
            <w:noWrap/>
            <w:vAlign w:val="center"/>
            <w:hideMark/>
          </w:tcPr>
          <w:p w:rsidR="001D2F01" w:rsidRPr="00263BCF" w:rsidRDefault="001D2F01" w:rsidP="00A93A03">
            <w:pPr>
              <w:jc w:val="right"/>
              <w:rPr>
                <w:sz w:val="20"/>
                <w:szCs w:val="20"/>
              </w:rPr>
            </w:pPr>
            <w:r w:rsidRPr="00263BCF">
              <w:rPr>
                <w:sz w:val="20"/>
                <w:szCs w:val="20"/>
                <w:lang w:eastAsia="en-US"/>
              </w:rPr>
              <w:t>0,01%</w:t>
            </w:r>
          </w:p>
        </w:tc>
        <w:tc>
          <w:tcPr>
            <w:tcW w:w="1140" w:type="dxa"/>
            <w:noWrap/>
            <w:vAlign w:val="center"/>
            <w:hideMark/>
          </w:tcPr>
          <w:p w:rsidR="001D2F01" w:rsidRPr="00263BCF" w:rsidRDefault="001D2F01" w:rsidP="00A93A03">
            <w:pPr>
              <w:jc w:val="right"/>
              <w:rPr>
                <w:sz w:val="20"/>
                <w:szCs w:val="20"/>
              </w:rPr>
            </w:pPr>
            <w:r w:rsidRPr="00263BCF">
              <w:rPr>
                <w:sz w:val="20"/>
                <w:szCs w:val="20"/>
                <w:lang w:eastAsia="en-US"/>
              </w:rPr>
              <w:t>0,01%</w:t>
            </w:r>
          </w:p>
        </w:tc>
        <w:tc>
          <w:tcPr>
            <w:tcW w:w="1141" w:type="dxa"/>
            <w:noWrap/>
            <w:vAlign w:val="center"/>
            <w:hideMark/>
          </w:tcPr>
          <w:p w:rsidR="001D2F01" w:rsidRPr="00263BCF" w:rsidRDefault="001D2F01" w:rsidP="00A93A03">
            <w:pPr>
              <w:jc w:val="right"/>
              <w:rPr>
                <w:sz w:val="20"/>
                <w:szCs w:val="20"/>
              </w:rPr>
            </w:pPr>
            <w:r w:rsidRPr="00263BCF">
              <w:rPr>
                <w:sz w:val="20"/>
                <w:szCs w:val="20"/>
                <w:lang w:eastAsia="en-US"/>
              </w:rPr>
              <w:t>0,01%</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vAlign w:val="center"/>
            <w:hideMark/>
          </w:tcPr>
          <w:p w:rsidR="001D2F01" w:rsidRPr="00263BCF" w:rsidRDefault="001D2F01" w:rsidP="00A93A03">
            <w:pPr>
              <w:jc w:val="right"/>
              <w:rPr>
                <w:sz w:val="20"/>
                <w:szCs w:val="20"/>
              </w:rPr>
            </w:pPr>
            <w:r w:rsidRPr="00263BCF">
              <w:rPr>
                <w:sz w:val="20"/>
                <w:szCs w:val="20"/>
                <w:lang w:eastAsia="en-US"/>
              </w:rPr>
              <w:t>0,01%</w:t>
            </w:r>
          </w:p>
        </w:tc>
        <w:tc>
          <w:tcPr>
            <w:tcW w:w="1140" w:type="dxa"/>
            <w:noWrap/>
            <w:vAlign w:val="center"/>
            <w:hideMark/>
          </w:tcPr>
          <w:p w:rsidR="001D2F01" w:rsidRPr="00263BCF" w:rsidRDefault="001D2F01" w:rsidP="00A93A03">
            <w:pPr>
              <w:jc w:val="right"/>
              <w:rPr>
                <w:sz w:val="20"/>
                <w:szCs w:val="20"/>
              </w:rPr>
            </w:pPr>
            <w:r w:rsidRPr="00263BCF">
              <w:rPr>
                <w:sz w:val="20"/>
                <w:szCs w:val="20"/>
                <w:lang w:eastAsia="en-US"/>
              </w:rPr>
              <w:t>0,01%</w:t>
            </w:r>
          </w:p>
        </w:tc>
        <w:tc>
          <w:tcPr>
            <w:tcW w:w="1140" w:type="dxa"/>
            <w:noWrap/>
            <w:vAlign w:val="center"/>
            <w:hideMark/>
          </w:tcPr>
          <w:p w:rsidR="001D2F01" w:rsidRPr="00263BCF" w:rsidRDefault="001D2F01" w:rsidP="00A93A03">
            <w:pPr>
              <w:jc w:val="right"/>
              <w:rPr>
                <w:sz w:val="20"/>
                <w:szCs w:val="20"/>
              </w:rPr>
            </w:pPr>
            <w:r w:rsidRPr="00263BCF">
              <w:rPr>
                <w:sz w:val="20"/>
                <w:szCs w:val="20"/>
                <w:lang w:eastAsia="en-US"/>
              </w:rPr>
              <w:t>0,01%</w:t>
            </w:r>
          </w:p>
        </w:tc>
        <w:tc>
          <w:tcPr>
            <w:tcW w:w="1140" w:type="dxa"/>
            <w:noWrap/>
            <w:vAlign w:val="center"/>
            <w:hideMark/>
          </w:tcPr>
          <w:p w:rsidR="001D2F01" w:rsidRPr="00263BCF" w:rsidRDefault="001D2F01" w:rsidP="00A93A03">
            <w:pPr>
              <w:jc w:val="right"/>
              <w:rPr>
                <w:sz w:val="20"/>
                <w:szCs w:val="20"/>
              </w:rPr>
            </w:pPr>
            <w:r w:rsidRPr="00263BCF">
              <w:rPr>
                <w:sz w:val="20"/>
                <w:szCs w:val="20"/>
                <w:lang w:eastAsia="en-US"/>
              </w:rPr>
              <w:t>0,01%</w:t>
            </w:r>
          </w:p>
        </w:tc>
        <w:tc>
          <w:tcPr>
            <w:tcW w:w="1141" w:type="dxa"/>
            <w:noWrap/>
            <w:vAlign w:val="center"/>
            <w:hideMark/>
          </w:tcPr>
          <w:p w:rsidR="001D2F01" w:rsidRPr="00263BCF" w:rsidRDefault="001D2F01" w:rsidP="00A93A03">
            <w:pPr>
              <w:jc w:val="right"/>
              <w:rPr>
                <w:sz w:val="20"/>
                <w:szCs w:val="20"/>
              </w:rPr>
            </w:pPr>
            <w:r w:rsidRPr="00263BCF">
              <w:rPr>
                <w:sz w:val="20"/>
                <w:szCs w:val="20"/>
                <w:lang w:eastAsia="en-US"/>
              </w:rPr>
              <w:t>0,01%</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vAlign w:val="center"/>
            <w:hideMark/>
          </w:tcPr>
          <w:p w:rsidR="001D2F01" w:rsidRPr="00263BCF" w:rsidRDefault="001D2F01" w:rsidP="00A93A03">
            <w:pPr>
              <w:jc w:val="right"/>
              <w:rPr>
                <w:color w:val="000000"/>
                <w:sz w:val="20"/>
                <w:szCs w:val="20"/>
              </w:rPr>
            </w:pPr>
            <w:r w:rsidRPr="00263BCF">
              <w:rPr>
                <w:color w:val="000000"/>
                <w:sz w:val="20"/>
                <w:szCs w:val="20"/>
              </w:rPr>
              <w:t>23%</w:t>
            </w:r>
          </w:p>
        </w:tc>
        <w:tc>
          <w:tcPr>
            <w:tcW w:w="1140" w:type="dxa"/>
            <w:noWrap/>
            <w:vAlign w:val="center"/>
            <w:hideMark/>
          </w:tcPr>
          <w:p w:rsidR="001D2F01" w:rsidRPr="00263BCF" w:rsidRDefault="001D2F01" w:rsidP="00A93A03">
            <w:pPr>
              <w:jc w:val="right"/>
              <w:rPr>
                <w:color w:val="000000"/>
                <w:sz w:val="20"/>
                <w:szCs w:val="20"/>
              </w:rPr>
            </w:pPr>
            <w:r w:rsidRPr="00263BCF">
              <w:rPr>
                <w:color w:val="000000"/>
                <w:sz w:val="20"/>
                <w:szCs w:val="20"/>
              </w:rPr>
              <w:t>21%</w:t>
            </w:r>
          </w:p>
        </w:tc>
        <w:tc>
          <w:tcPr>
            <w:tcW w:w="1140" w:type="dxa"/>
            <w:noWrap/>
            <w:vAlign w:val="center"/>
            <w:hideMark/>
          </w:tcPr>
          <w:p w:rsidR="001D2F01" w:rsidRPr="00263BCF" w:rsidRDefault="001D2F01" w:rsidP="00A93A03">
            <w:pPr>
              <w:jc w:val="right"/>
              <w:rPr>
                <w:color w:val="000000"/>
                <w:sz w:val="20"/>
                <w:szCs w:val="20"/>
              </w:rPr>
            </w:pPr>
            <w:r w:rsidRPr="00263BCF">
              <w:rPr>
                <w:color w:val="000000"/>
                <w:sz w:val="20"/>
                <w:szCs w:val="20"/>
              </w:rPr>
              <w:t>21%</w:t>
            </w:r>
          </w:p>
        </w:tc>
        <w:tc>
          <w:tcPr>
            <w:tcW w:w="1140" w:type="dxa"/>
            <w:noWrap/>
            <w:vAlign w:val="center"/>
            <w:hideMark/>
          </w:tcPr>
          <w:p w:rsidR="001D2F01" w:rsidRPr="00263BCF" w:rsidRDefault="001D2F01" w:rsidP="00A93A03">
            <w:pPr>
              <w:jc w:val="right"/>
              <w:rPr>
                <w:color w:val="000000"/>
                <w:sz w:val="20"/>
                <w:szCs w:val="20"/>
              </w:rPr>
            </w:pPr>
            <w:r w:rsidRPr="00263BCF">
              <w:rPr>
                <w:color w:val="000000"/>
                <w:sz w:val="20"/>
                <w:szCs w:val="20"/>
              </w:rPr>
              <w:t>18%</w:t>
            </w:r>
          </w:p>
        </w:tc>
        <w:tc>
          <w:tcPr>
            <w:tcW w:w="1141" w:type="dxa"/>
            <w:noWrap/>
            <w:vAlign w:val="center"/>
            <w:hideMark/>
          </w:tcPr>
          <w:p w:rsidR="001D2F01" w:rsidRPr="00263BCF" w:rsidRDefault="001D2F01" w:rsidP="00A93A03">
            <w:pPr>
              <w:jc w:val="right"/>
              <w:rPr>
                <w:color w:val="000000"/>
                <w:sz w:val="20"/>
                <w:szCs w:val="20"/>
              </w:rPr>
            </w:pPr>
            <w:r w:rsidRPr="00263BCF">
              <w:rPr>
                <w:color w:val="000000"/>
                <w:sz w:val="20"/>
                <w:szCs w:val="20"/>
              </w:rPr>
              <w:t>17%</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vAlign w:val="center"/>
            <w:hideMark/>
          </w:tcPr>
          <w:p w:rsidR="001D2F01" w:rsidRPr="00263BCF" w:rsidRDefault="001D2F01" w:rsidP="00A93A03">
            <w:pPr>
              <w:jc w:val="right"/>
              <w:rPr>
                <w:color w:val="000000"/>
                <w:sz w:val="20"/>
                <w:szCs w:val="20"/>
              </w:rPr>
            </w:pPr>
            <w:r w:rsidRPr="00263BCF">
              <w:rPr>
                <w:color w:val="000000"/>
                <w:sz w:val="20"/>
                <w:szCs w:val="20"/>
              </w:rPr>
              <w:t>77%</w:t>
            </w:r>
          </w:p>
        </w:tc>
        <w:tc>
          <w:tcPr>
            <w:tcW w:w="1140" w:type="dxa"/>
            <w:noWrap/>
            <w:vAlign w:val="center"/>
            <w:hideMark/>
          </w:tcPr>
          <w:p w:rsidR="001D2F01" w:rsidRPr="00263BCF" w:rsidRDefault="001D2F01" w:rsidP="00A93A03">
            <w:pPr>
              <w:jc w:val="right"/>
              <w:rPr>
                <w:color w:val="000000"/>
                <w:sz w:val="20"/>
                <w:szCs w:val="20"/>
              </w:rPr>
            </w:pPr>
            <w:r w:rsidRPr="00263BCF">
              <w:rPr>
                <w:color w:val="000000"/>
                <w:sz w:val="20"/>
                <w:szCs w:val="20"/>
              </w:rPr>
              <w:t>79%</w:t>
            </w:r>
          </w:p>
        </w:tc>
        <w:tc>
          <w:tcPr>
            <w:tcW w:w="1140" w:type="dxa"/>
            <w:noWrap/>
            <w:vAlign w:val="center"/>
            <w:hideMark/>
          </w:tcPr>
          <w:p w:rsidR="001D2F01" w:rsidRPr="00263BCF" w:rsidRDefault="001D2F01" w:rsidP="00A93A03">
            <w:pPr>
              <w:jc w:val="right"/>
              <w:rPr>
                <w:color w:val="000000"/>
                <w:sz w:val="20"/>
                <w:szCs w:val="20"/>
              </w:rPr>
            </w:pPr>
            <w:r w:rsidRPr="00263BCF">
              <w:rPr>
                <w:color w:val="000000"/>
                <w:sz w:val="20"/>
                <w:szCs w:val="20"/>
              </w:rPr>
              <w:t>78%</w:t>
            </w:r>
          </w:p>
        </w:tc>
        <w:tc>
          <w:tcPr>
            <w:tcW w:w="1140" w:type="dxa"/>
            <w:noWrap/>
            <w:vAlign w:val="center"/>
            <w:hideMark/>
          </w:tcPr>
          <w:p w:rsidR="001D2F01" w:rsidRPr="00263BCF" w:rsidRDefault="001D2F01" w:rsidP="00A93A03">
            <w:pPr>
              <w:jc w:val="right"/>
              <w:rPr>
                <w:color w:val="000000"/>
                <w:sz w:val="20"/>
                <w:szCs w:val="20"/>
              </w:rPr>
            </w:pPr>
            <w:r w:rsidRPr="00263BCF">
              <w:rPr>
                <w:color w:val="000000"/>
                <w:sz w:val="20"/>
                <w:szCs w:val="20"/>
              </w:rPr>
              <w:t>82%</w:t>
            </w:r>
          </w:p>
        </w:tc>
        <w:tc>
          <w:tcPr>
            <w:tcW w:w="1141" w:type="dxa"/>
            <w:noWrap/>
            <w:vAlign w:val="center"/>
            <w:hideMark/>
          </w:tcPr>
          <w:p w:rsidR="001D2F01" w:rsidRPr="00263BCF" w:rsidRDefault="001D2F01" w:rsidP="00A93A03">
            <w:pPr>
              <w:jc w:val="right"/>
              <w:rPr>
                <w:color w:val="000000"/>
                <w:sz w:val="20"/>
                <w:szCs w:val="20"/>
              </w:rPr>
            </w:pPr>
            <w:r w:rsidRPr="00263BCF">
              <w:rPr>
                <w:color w:val="000000"/>
                <w:sz w:val="20"/>
                <w:szCs w:val="20"/>
              </w:rPr>
              <w:t>83%</w:t>
            </w:r>
          </w:p>
        </w:tc>
      </w:tr>
    </w:tbl>
    <w:p w:rsidR="001D2F01" w:rsidRDefault="001D2F01" w:rsidP="001D2F01">
      <w:pPr>
        <w:spacing w:after="200" w:line="276" w:lineRule="auto"/>
        <w:rPr>
          <w:rFonts w:eastAsia="Calibri"/>
          <w:color w:val="000000"/>
        </w:rP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51" w:name="_Toc358337312"/>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9</w:t>
      </w:r>
      <w:r w:rsidRPr="009712A5">
        <w:rPr>
          <w:rFonts w:ascii="Times New Roman" w:hAnsi="Times New Roman" w:cs="Times New Roman"/>
          <w:color w:val="auto"/>
        </w:rPr>
        <w:t>.</w:t>
      </w:r>
      <w:bookmarkEnd w:id="51"/>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52" w:name="_Toc358337313"/>
      <w:r>
        <w:rPr>
          <w:rFonts w:ascii="Times New Roman" w:eastAsia="Calibri" w:hAnsi="Times New Roman" w:cs="Times New Roman"/>
          <w:color w:val="auto"/>
          <w:sz w:val="24"/>
          <w:szCs w:val="24"/>
        </w:rPr>
        <w:t xml:space="preserve">Значимые показатели </w:t>
      </w:r>
      <w:r w:rsidRPr="004179AC">
        <w:rPr>
          <w:rFonts w:ascii="Times New Roman" w:eastAsia="Calibri" w:hAnsi="Times New Roman" w:cs="Times New Roman"/>
          <w:color w:val="auto"/>
          <w:sz w:val="24"/>
          <w:szCs w:val="24"/>
        </w:rPr>
        <w:t>ООО «</w:t>
      </w:r>
      <w:r>
        <w:rPr>
          <w:rFonts w:ascii="Times New Roman" w:eastAsia="Calibri" w:hAnsi="Times New Roman" w:cs="Times New Roman"/>
          <w:color w:val="auto"/>
          <w:sz w:val="24"/>
          <w:szCs w:val="24"/>
        </w:rPr>
        <w:t>РКБ</w:t>
      </w:r>
      <w:r w:rsidRPr="004179AC">
        <w:rPr>
          <w:rFonts w:ascii="Times New Roman" w:eastAsia="Calibri" w:hAnsi="Times New Roman" w:cs="Times New Roman"/>
          <w:color w:val="auto"/>
          <w:sz w:val="24"/>
          <w:szCs w:val="24"/>
        </w:rPr>
        <w:t>»</w:t>
      </w:r>
      <w:bookmarkEnd w:id="52"/>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108 530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110 042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114 233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143 254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93 211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bCs/>
                <w:color w:val="000000"/>
                <w:sz w:val="20"/>
                <w:szCs w:val="20"/>
                <w:lang w:eastAsia="en-US"/>
              </w:rPr>
            </w:pPr>
            <w:r w:rsidRPr="0022315A">
              <w:rPr>
                <w:b/>
                <w:bCs/>
                <w:color w:val="000000"/>
                <w:sz w:val="20"/>
                <w:szCs w:val="20"/>
                <w:lang w:eastAsia="en-US"/>
              </w:rPr>
              <w:t>11 783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bCs/>
                <w:color w:val="000000"/>
                <w:sz w:val="20"/>
                <w:szCs w:val="20"/>
                <w:lang w:eastAsia="en-US"/>
              </w:rPr>
            </w:pPr>
            <w:r w:rsidRPr="0022315A">
              <w:rPr>
                <w:b/>
                <w:bCs/>
                <w:color w:val="000000"/>
                <w:sz w:val="20"/>
                <w:szCs w:val="20"/>
                <w:lang w:eastAsia="en-US"/>
              </w:rPr>
              <w:t>11 108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bCs/>
                <w:color w:val="000000"/>
                <w:sz w:val="20"/>
                <w:szCs w:val="20"/>
                <w:lang w:eastAsia="en-US"/>
              </w:rPr>
            </w:pPr>
            <w:r w:rsidRPr="0022315A">
              <w:rPr>
                <w:b/>
                <w:bCs/>
                <w:color w:val="000000"/>
                <w:sz w:val="20"/>
                <w:szCs w:val="20"/>
                <w:lang w:eastAsia="en-US"/>
              </w:rPr>
              <w:t>12 026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color w:val="000000"/>
                <w:sz w:val="20"/>
                <w:szCs w:val="20"/>
                <w:lang w:eastAsia="en-US"/>
              </w:rPr>
            </w:pPr>
            <w:r w:rsidRPr="0022315A">
              <w:rPr>
                <w:b/>
                <w:color w:val="000000"/>
                <w:sz w:val="20"/>
                <w:szCs w:val="20"/>
                <w:lang w:eastAsia="en-US"/>
              </w:rPr>
              <w:t>15 492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b/>
                <w:bCs/>
                <w:color w:val="000000"/>
                <w:sz w:val="20"/>
                <w:szCs w:val="20"/>
                <w:lang w:eastAsia="en-US"/>
              </w:rPr>
            </w:pPr>
            <w:r w:rsidRPr="0022315A">
              <w:rPr>
                <w:b/>
                <w:bCs/>
                <w:color w:val="000000"/>
                <w:sz w:val="20"/>
                <w:szCs w:val="20"/>
                <w:lang w:eastAsia="en-US"/>
              </w:rPr>
              <w:t>20 785</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11 773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11 098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12 016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15 482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20 775</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bCs/>
                <w:color w:val="000000"/>
                <w:sz w:val="20"/>
                <w:szCs w:val="20"/>
                <w:lang w:eastAsia="en-US"/>
              </w:rPr>
            </w:pPr>
            <w:r w:rsidRPr="0022315A">
              <w:rPr>
                <w:b/>
                <w:bCs/>
                <w:color w:val="000000"/>
                <w:sz w:val="20"/>
                <w:szCs w:val="20"/>
                <w:lang w:eastAsia="en-US"/>
              </w:rPr>
              <w:t>1 918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bCs/>
                <w:color w:val="000000"/>
                <w:sz w:val="20"/>
                <w:szCs w:val="20"/>
                <w:lang w:eastAsia="en-US"/>
              </w:rPr>
            </w:pPr>
            <w:r w:rsidRPr="0022315A">
              <w:rPr>
                <w:b/>
                <w:bCs/>
                <w:color w:val="000000"/>
                <w:sz w:val="20"/>
                <w:szCs w:val="20"/>
                <w:lang w:eastAsia="en-US"/>
              </w:rPr>
              <w:t>1 016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bCs/>
                <w:color w:val="000000"/>
                <w:sz w:val="20"/>
                <w:szCs w:val="20"/>
                <w:lang w:eastAsia="en-US"/>
              </w:rPr>
            </w:pPr>
            <w:r w:rsidRPr="0022315A">
              <w:rPr>
                <w:b/>
                <w:bCs/>
                <w:color w:val="000000"/>
                <w:sz w:val="20"/>
                <w:szCs w:val="20"/>
                <w:lang w:eastAsia="en-US"/>
              </w:rPr>
              <w:t>2 011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color w:val="000000"/>
                <w:sz w:val="20"/>
                <w:szCs w:val="20"/>
                <w:lang w:eastAsia="en-US"/>
              </w:rPr>
            </w:pPr>
            <w:r w:rsidRPr="0022315A">
              <w:rPr>
                <w:b/>
                <w:color w:val="000000"/>
                <w:sz w:val="20"/>
                <w:szCs w:val="20"/>
                <w:lang w:eastAsia="en-US"/>
              </w:rPr>
              <w:t>1 921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b/>
                <w:bCs/>
                <w:color w:val="000000"/>
                <w:sz w:val="20"/>
                <w:szCs w:val="20"/>
                <w:lang w:eastAsia="en-US"/>
              </w:rPr>
            </w:pPr>
            <w:r w:rsidRPr="0022315A">
              <w:rPr>
                <w:b/>
                <w:bCs/>
                <w:color w:val="000000"/>
                <w:sz w:val="20"/>
                <w:szCs w:val="20"/>
                <w:lang w:eastAsia="en-US"/>
              </w:rPr>
              <w:t>1 768</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76 107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72 359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57 48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79 224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58 053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0</w:t>
            </w:r>
          </w:p>
        </w:tc>
      </w:tr>
      <w:tr w:rsidR="001D2F01" w:rsidRPr="008F3F46"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26 029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32 150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48 677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53 483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31 153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4 352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744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1 903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3 860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2 159</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125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3 773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4 594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4 766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78</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106 612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109 026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112 222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141 333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91 443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bCs/>
                <w:color w:val="000000"/>
                <w:sz w:val="20"/>
                <w:szCs w:val="20"/>
                <w:lang w:eastAsia="en-US"/>
              </w:rPr>
            </w:pPr>
            <w:r w:rsidRPr="0022315A">
              <w:rPr>
                <w:b/>
                <w:bCs/>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bCs/>
                <w:color w:val="000000"/>
                <w:sz w:val="20"/>
                <w:szCs w:val="20"/>
                <w:lang w:eastAsia="en-US"/>
              </w:rPr>
            </w:pPr>
            <w:r w:rsidRPr="0022315A">
              <w:rPr>
                <w:b/>
                <w:bCs/>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bCs/>
                <w:color w:val="000000"/>
                <w:sz w:val="20"/>
                <w:szCs w:val="20"/>
                <w:lang w:eastAsia="en-US"/>
              </w:rPr>
            </w:pPr>
            <w:r w:rsidRPr="0022315A">
              <w:rPr>
                <w:b/>
                <w:bCs/>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bCs/>
                <w:sz w:val="20"/>
                <w:szCs w:val="20"/>
                <w:lang w:eastAsia="en-US"/>
              </w:rPr>
            </w:pPr>
            <w:r w:rsidRPr="0022315A">
              <w:rPr>
                <w:b/>
                <w:bCs/>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b/>
                <w:bCs/>
                <w:color w:val="000000"/>
                <w:sz w:val="20"/>
                <w:szCs w:val="20"/>
                <w:lang w:eastAsia="en-US"/>
              </w:rPr>
            </w:pPr>
            <w:r w:rsidRPr="0022315A">
              <w:rPr>
                <w:b/>
                <w:bCs/>
                <w:color w:val="000000"/>
                <w:sz w:val="20"/>
                <w:szCs w:val="20"/>
                <w:lang w:eastAsia="en-US"/>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10 047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15 057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5 010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15 024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color w:val="000000"/>
                <w:sz w:val="20"/>
                <w:szCs w:val="20"/>
                <w:lang w:eastAsia="en-US"/>
              </w:rPr>
            </w:pPr>
            <w:r w:rsidRPr="0022315A">
              <w:rPr>
                <w:b/>
                <w:color w:val="000000"/>
                <w:sz w:val="20"/>
                <w:szCs w:val="20"/>
                <w:lang w:eastAsia="en-US"/>
              </w:rPr>
              <w:t>86 607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color w:val="000000"/>
                <w:sz w:val="20"/>
                <w:szCs w:val="20"/>
                <w:lang w:eastAsia="en-US"/>
              </w:rPr>
            </w:pPr>
            <w:r w:rsidRPr="0022315A">
              <w:rPr>
                <w:b/>
                <w:color w:val="000000"/>
                <w:sz w:val="20"/>
                <w:szCs w:val="20"/>
                <w:lang w:eastAsia="en-US"/>
              </w:rPr>
              <w:t>83 129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color w:val="000000"/>
                <w:sz w:val="20"/>
                <w:szCs w:val="20"/>
                <w:lang w:eastAsia="en-US"/>
              </w:rPr>
            </w:pPr>
            <w:r w:rsidRPr="0022315A">
              <w:rPr>
                <w:b/>
                <w:color w:val="000000"/>
                <w:sz w:val="20"/>
                <w:szCs w:val="20"/>
                <w:lang w:eastAsia="en-US"/>
              </w:rPr>
              <w:t>93 943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sz w:val="20"/>
                <w:szCs w:val="20"/>
                <w:lang w:eastAsia="en-US"/>
              </w:rPr>
            </w:pPr>
            <w:r w:rsidRPr="0022315A">
              <w:rPr>
                <w:b/>
                <w:sz w:val="20"/>
                <w:szCs w:val="20"/>
                <w:lang w:eastAsia="en-US"/>
              </w:rPr>
              <w:t>112 555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b/>
                <w:color w:val="000000"/>
                <w:sz w:val="20"/>
                <w:szCs w:val="20"/>
                <w:lang w:eastAsia="en-US"/>
              </w:rPr>
            </w:pPr>
            <w:r w:rsidRPr="0022315A">
              <w:rPr>
                <w:b/>
                <w:color w:val="000000"/>
                <w:sz w:val="20"/>
                <w:szCs w:val="20"/>
                <w:lang w:eastAsia="en-US"/>
              </w:rPr>
              <w:t>72 296</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96 747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98 934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102 207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127 762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72 426</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709 265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127 717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319 233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582 378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852 775</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bCs/>
                <w:color w:val="000000"/>
                <w:sz w:val="20"/>
                <w:szCs w:val="20"/>
                <w:lang w:eastAsia="en-US"/>
              </w:rPr>
            </w:pPr>
            <w:r w:rsidRPr="0022315A">
              <w:rPr>
                <w:b/>
                <w:bCs/>
                <w:color w:val="000000"/>
                <w:sz w:val="20"/>
                <w:szCs w:val="20"/>
                <w:lang w:eastAsia="en-US"/>
              </w:rPr>
              <w:t>59 105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bCs/>
                <w:color w:val="000000"/>
                <w:sz w:val="20"/>
                <w:szCs w:val="20"/>
                <w:lang w:eastAsia="en-US"/>
              </w:rPr>
            </w:pPr>
            <w:r w:rsidRPr="0022315A">
              <w:rPr>
                <w:b/>
                <w:bCs/>
                <w:color w:val="000000"/>
                <w:sz w:val="20"/>
                <w:szCs w:val="20"/>
                <w:lang w:eastAsia="en-US"/>
              </w:rPr>
              <w:t>42 572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bCs/>
                <w:color w:val="000000"/>
                <w:sz w:val="20"/>
                <w:szCs w:val="20"/>
                <w:lang w:eastAsia="en-US"/>
              </w:rPr>
            </w:pPr>
            <w:r w:rsidRPr="0022315A">
              <w:rPr>
                <w:b/>
                <w:bCs/>
                <w:color w:val="000000"/>
                <w:sz w:val="20"/>
                <w:szCs w:val="20"/>
                <w:lang w:eastAsia="en-US"/>
              </w:rPr>
              <w:t>53 206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sz w:val="20"/>
                <w:szCs w:val="20"/>
                <w:lang w:eastAsia="en-US"/>
              </w:rPr>
            </w:pPr>
            <w:r w:rsidRPr="0022315A">
              <w:rPr>
                <w:b/>
                <w:sz w:val="20"/>
                <w:szCs w:val="20"/>
                <w:lang w:eastAsia="en-US"/>
              </w:rPr>
              <w:t>64 709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b/>
                <w:bCs/>
                <w:color w:val="000000"/>
                <w:sz w:val="20"/>
                <w:szCs w:val="20"/>
                <w:lang w:eastAsia="en-US"/>
              </w:rPr>
            </w:pPr>
            <w:r w:rsidRPr="0022315A">
              <w:rPr>
                <w:b/>
                <w:bCs/>
                <w:color w:val="000000"/>
                <w:sz w:val="20"/>
                <w:szCs w:val="20"/>
                <w:lang w:eastAsia="en-US"/>
              </w:rPr>
              <w:t>71 065</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617 162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110 875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278 517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506 867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739 680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9 583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665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1 769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6 407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9 218</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624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52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59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117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7 142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7 182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85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807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869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4 678</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1 327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353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715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1 016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1 179</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491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176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243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3 710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9 001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229 337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127 717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191 516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263 145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270 397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color w:val="000000"/>
                <w:sz w:val="20"/>
                <w:szCs w:val="20"/>
                <w:lang w:eastAsia="en-US"/>
              </w:rPr>
            </w:pPr>
            <w:r w:rsidRPr="0022315A">
              <w:rPr>
                <w:b/>
                <w:color w:val="000000"/>
                <w:sz w:val="20"/>
                <w:szCs w:val="20"/>
                <w:lang w:eastAsia="en-US"/>
              </w:rPr>
              <w:t>76 446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color w:val="000000"/>
                <w:sz w:val="20"/>
                <w:szCs w:val="20"/>
                <w:lang w:eastAsia="en-US"/>
              </w:rPr>
            </w:pPr>
            <w:r w:rsidRPr="0022315A">
              <w:rPr>
                <w:b/>
                <w:color w:val="000000"/>
                <w:sz w:val="20"/>
                <w:szCs w:val="20"/>
                <w:lang w:eastAsia="en-US"/>
              </w:rPr>
              <w:t>42 572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color w:val="000000"/>
                <w:sz w:val="20"/>
                <w:szCs w:val="20"/>
                <w:lang w:eastAsia="en-US"/>
              </w:rPr>
            </w:pPr>
            <w:r w:rsidRPr="0022315A">
              <w:rPr>
                <w:b/>
                <w:color w:val="000000"/>
                <w:sz w:val="20"/>
                <w:szCs w:val="20"/>
                <w:lang w:eastAsia="en-US"/>
              </w:rPr>
              <w:t>63 839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sz w:val="20"/>
                <w:szCs w:val="20"/>
                <w:lang w:eastAsia="en-US"/>
              </w:rPr>
            </w:pPr>
            <w:r w:rsidRPr="0022315A">
              <w:rPr>
                <w:b/>
                <w:sz w:val="20"/>
                <w:szCs w:val="20"/>
                <w:lang w:eastAsia="en-US"/>
              </w:rPr>
              <w:t>87 715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b/>
                <w:color w:val="000000"/>
                <w:sz w:val="20"/>
                <w:szCs w:val="20"/>
                <w:lang w:eastAsia="en-US"/>
              </w:rPr>
            </w:pPr>
            <w:r w:rsidRPr="0022315A">
              <w:rPr>
                <w:b/>
                <w:color w:val="000000"/>
                <w:sz w:val="20"/>
                <w:szCs w:val="20"/>
                <w:lang w:eastAsia="en-US"/>
              </w:rPr>
              <w:t>90 132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3 973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176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67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3 467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5 291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108 530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110 042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114 233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143 254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93 211</w:t>
            </w:r>
          </w:p>
        </w:tc>
      </w:tr>
      <w:tr w:rsidR="001D2F01" w:rsidRPr="008F3F46"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11 783</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11 108</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12 026</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15 492</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20 785</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01.01.2013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213" w:type="dxa"/>
            <w:noWrap/>
            <w:vAlign w:val="bottom"/>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2 %</w:t>
            </w:r>
          </w:p>
        </w:tc>
        <w:tc>
          <w:tcPr>
            <w:tcW w:w="1156" w:type="dxa"/>
            <w:noWrap/>
            <w:vAlign w:val="bottom"/>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1 %</w:t>
            </w:r>
          </w:p>
        </w:tc>
        <w:tc>
          <w:tcPr>
            <w:tcW w:w="1157" w:type="dxa"/>
            <w:noWrap/>
            <w:vAlign w:val="bottom"/>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2 %</w:t>
            </w:r>
          </w:p>
        </w:tc>
        <w:tc>
          <w:tcPr>
            <w:tcW w:w="1156" w:type="dxa"/>
            <w:noWrap/>
            <w:vAlign w:val="bottom"/>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1%</w:t>
            </w:r>
          </w:p>
        </w:tc>
        <w:tc>
          <w:tcPr>
            <w:tcW w:w="1157" w:type="dxa"/>
            <w:noWrap/>
            <w:vAlign w:val="bottom"/>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2 %</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213" w:type="dxa"/>
            <w:noWrap/>
            <w:vAlign w:val="bottom"/>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70 %</w:t>
            </w:r>
          </w:p>
        </w:tc>
        <w:tc>
          <w:tcPr>
            <w:tcW w:w="1156" w:type="dxa"/>
            <w:noWrap/>
            <w:vAlign w:val="bottom"/>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66 %</w:t>
            </w:r>
          </w:p>
        </w:tc>
        <w:tc>
          <w:tcPr>
            <w:tcW w:w="1157" w:type="dxa"/>
            <w:noWrap/>
            <w:vAlign w:val="bottom"/>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50 %</w:t>
            </w:r>
          </w:p>
        </w:tc>
        <w:tc>
          <w:tcPr>
            <w:tcW w:w="1156" w:type="dxa"/>
            <w:noWrap/>
            <w:vAlign w:val="bottom"/>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55%</w:t>
            </w:r>
          </w:p>
        </w:tc>
        <w:tc>
          <w:tcPr>
            <w:tcW w:w="1157" w:type="dxa"/>
            <w:noWrap/>
            <w:vAlign w:val="bottom"/>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62 %</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213" w:type="dxa"/>
            <w:noWrap/>
            <w:vAlign w:val="bottom"/>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23 %</w:t>
            </w:r>
          </w:p>
        </w:tc>
        <w:tc>
          <w:tcPr>
            <w:tcW w:w="1156" w:type="dxa"/>
            <w:noWrap/>
            <w:vAlign w:val="bottom"/>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29 %</w:t>
            </w:r>
          </w:p>
        </w:tc>
        <w:tc>
          <w:tcPr>
            <w:tcW w:w="1157" w:type="dxa"/>
            <w:noWrap/>
            <w:vAlign w:val="bottom"/>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43 %</w:t>
            </w:r>
          </w:p>
        </w:tc>
        <w:tc>
          <w:tcPr>
            <w:tcW w:w="1156" w:type="dxa"/>
            <w:noWrap/>
            <w:vAlign w:val="bottom"/>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37%</w:t>
            </w:r>
          </w:p>
        </w:tc>
        <w:tc>
          <w:tcPr>
            <w:tcW w:w="1157" w:type="dxa"/>
            <w:noWrap/>
            <w:vAlign w:val="bottom"/>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33 %</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213" w:type="dxa"/>
            <w:noWrap/>
            <w:vAlign w:val="bottom"/>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4 %</w:t>
            </w:r>
          </w:p>
        </w:tc>
        <w:tc>
          <w:tcPr>
            <w:tcW w:w="1156" w:type="dxa"/>
            <w:noWrap/>
            <w:vAlign w:val="bottom"/>
            <w:hideMark/>
          </w:tcPr>
          <w:p w:rsidR="001D2F01" w:rsidRPr="0022315A" w:rsidRDefault="001D2F01" w:rsidP="00A93A03">
            <w:pPr>
              <w:spacing w:line="276" w:lineRule="auto"/>
              <w:jc w:val="right"/>
              <w:rPr>
                <w:color w:val="000000"/>
                <w:sz w:val="20"/>
                <w:szCs w:val="20"/>
                <w:lang w:eastAsia="en-US"/>
              </w:rPr>
            </w:pPr>
            <w:r>
              <w:rPr>
                <w:color w:val="000000"/>
                <w:sz w:val="20"/>
                <w:szCs w:val="20"/>
                <w:lang w:eastAsia="en-US"/>
              </w:rPr>
              <w:t>0,0</w:t>
            </w:r>
            <w:r w:rsidRPr="0022315A">
              <w:rPr>
                <w:color w:val="000000"/>
                <w:sz w:val="20"/>
                <w:szCs w:val="20"/>
                <w:lang w:eastAsia="en-US"/>
              </w:rPr>
              <w:t>1%</w:t>
            </w:r>
          </w:p>
        </w:tc>
        <w:tc>
          <w:tcPr>
            <w:tcW w:w="1157" w:type="dxa"/>
            <w:noWrap/>
            <w:vAlign w:val="bottom"/>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2 %</w:t>
            </w:r>
          </w:p>
        </w:tc>
        <w:tc>
          <w:tcPr>
            <w:tcW w:w="1156" w:type="dxa"/>
            <w:noWrap/>
            <w:vAlign w:val="bottom"/>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3 %</w:t>
            </w:r>
          </w:p>
        </w:tc>
        <w:tc>
          <w:tcPr>
            <w:tcW w:w="1157" w:type="dxa"/>
            <w:noWrap/>
            <w:vAlign w:val="bottom"/>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2 %</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213" w:type="dxa"/>
            <w:noWrap/>
            <w:vAlign w:val="bottom"/>
            <w:hideMark/>
          </w:tcPr>
          <w:p w:rsidR="001D2F01" w:rsidRPr="0022315A" w:rsidRDefault="001D2F01" w:rsidP="00A93A03">
            <w:pPr>
              <w:spacing w:line="276" w:lineRule="auto"/>
              <w:jc w:val="right"/>
              <w:rPr>
                <w:color w:val="000000"/>
                <w:sz w:val="20"/>
                <w:szCs w:val="20"/>
                <w:lang w:eastAsia="en-US"/>
              </w:rPr>
            </w:pPr>
            <w:r>
              <w:rPr>
                <w:color w:val="000000"/>
                <w:sz w:val="20"/>
                <w:szCs w:val="20"/>
                <w:lang w:eastAsia="en-US"/>
              </w:rPr>
              <w:t>0,0</w:t>
            </w:r>
            <w:r w:rsidRPr="0022315A">
              <w:rPr>
                <w:color w:val="000000"/>
                <w:sz w:val="20"/>
                <w:szCs w:val="20"/>
                <w:lang w:eastAsia="en-US"/>
              </w:rPr>
              <w:t>1 %</w:t>
            </w:r>
          </w:p>
        </w:tc>
        <w:tc>
          <w:tcPr>
            <w:tcW w:w="1156" w:type="dxa"/>
            <w:noWrap/>
            <w:vAlign w:val="bottom"/>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3 %</w:t>
            </w:r>
          </w:p>
        </w:tc>
        <w:tc>
          <w:tcPr>
            <w:tcW w:w="1157" w:type="dxa"/>
            <w:noWrap/>
            <w:vAlign w:val="bottom"/>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4 %</w:t>
            </w:r>
          </w:p>
        </w:tc>
        <w:tc>
          <w:tcPr>
            <w:tcW w:w="1156" w:type="dxa"/>
            <w:noWrap/>
            <w:vAlign w:val="bottom"/>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3 %</w:t>
            </w:r>
          </w:p>
        </w:tc>
        <w:tc>
          <w:tcPr>
            <w:tcW w:w="1157" w:type="dxa"/>
            <w:noWrap/>
            <w:vAlign w:val="bottom"/>
            <w:hideMark/>
          </w:tcPr>
          <w:p w:rsidR="001D2F01" w:rsidRPr="0022315A" w:rsidRDefault="001D2F01" w:rsidP="00A93A03">
            <w:pPr>
              <w:spacing w:line="276" w:lineRule="auto"/>
              <w:jc w:val="right"/>
              <w:rPr>
                <w:color w:val="000000"/>
                <w:sz w:val="20"/>
                <w:szCs w:val="20"/>
                <w:lang w:eastAsia="en-US"/>
              </w:rPr>
            </w:pPr>
            <w:r>
              <w:rPr>
                <w:color w:val="000000"/>
                <w:sz w:val="20"/>
                <w:szCs w:val="20"/>
                <w:lang w:eastAsia="en-US"/>
              </w:rPr>
              <w:t>0,0</w:t>
            </w:r>
            <w:r w:rsidRPr="0022315A">
              <w:rPr>
                <w:color w:val="000000"/>
                <w:sz w:val="20"/>
                <w:szCs w:val="20"/>
                <w:lang w:eastAsia="en-US"/>
              </w:rPr>
              <w:t>1 %</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11 %</w:t>
            </w:r>
          </w:p>
        </w:tc>
        <w:tc>
          <w:tcPr>
            <w:tcW w:w="1140" w:type="dxa"/>
            <w:noWrap/>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10 %</w:t>
            </w:r>
          </w:p>
        </w:tc>
        <w:tc>
          <w:tcPr>
            <w:tcW w:w="1140" w:type="dxa"/>
            <w:noWrap/>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11 %</w:t>
            </w:r>
          </w:p>
        </w:tc>
        <w:tc>
          <w:tcPr>
            <w:tcW w:w="1140" w:type="dxa"/>
            <w:noWrap/>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11%</w:t>
            </w:r>
          </w:p>
        </w:tc>
        <w:tc>
          <w:tcPr>
            <w:tcW w:w="1141" w:type="dxa"/>
            <w:noWrap/>
            <w:vAlign w:val="center"/>
            <w:hideMark/>
          </w:tcPr>
          <w:p w:rsidR="001D2F01" w:rsidRPr="0022315A" w:rsidRDefault="001D2F01" w:rsidP="00A93A03">
            <w:pPr>
              <w:spacing w:line="276" w:lineRule="auto"/>
              <w:jc w:val="right"/>
              <w:rPr>
                <w:bCs/>
                <w:color w:val="000000"/>
                <w:sz w:val="20"/>
                <w:szCs w:val="20"/>
                <w:lang w:eastAsia="en-US"/>
              </w:rPr>
            </w:pPr>
            <w:r w:rsidRPr="0022315A">
              <w:rPr>
                <w:bCs/>
                <w:color w:val="000000"/>
                <w:sz w:val="20"/>
                <w:szCs w:val="20"/>
                <w:lang w:eastAsia="en-US"/>
              </w:rPr>
              <w:t>22 %</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vAlign w:val="center"/>
            <w:hideMark/>
          </w:tcPr>
          <w:p w:rsidR="001D2F01" w:rsidRPr="0022315A" w:rsidRDefault="001D2F01" w:rsidP="00A93A03">
            <w:pPr>
              <w:spacing w:line="276" w:lineRule="auto"/>
              <w:jc w:val="right"/>
              <w:rPr>
                <w:color w:val="000000"/>
                <w:sz w:val="20"/>
                <w:szCs w:val="20"/>
                <w:lang w:eastAsia="en-US"/>
              </w:rPr>
            </w:pPr>
            <w:r>
              <w:rPr>
                <w:color w:val="000000"/>
                <w:sz w:val="20"/>
                <w:szCs w:val="20"/>
                <w:lang w:eastAsia="en-US"/>
              </w:rPr>
              <w:t>0,01</w:t>
            </w:r>
            <w:r w:rsidRPr="0022315A">
              <w:rPr>
                <w:color w:val="000000"/>
                <w:sz w:val="20"/>
                <w:szCs w:val="20"/>
                <w:lang w:eastAsia="en-US"/>
              </w:rPr>
              <w:t>%</w:t>
            </w:r>
          </w:p>
        </w:tc>
        <w:tc>
          <w:tcPr>
            <w:tcW w:w="1140" w:type="dxa"/>
            <w:noWrap/>
            <w:vAlign w:val="center"/>
            <w:hideMark/>
          </w:tcPr>
          <w:p w:rsidR="001D2F01" w:rsidRDefault="001D2F01" w:rsidP="00A93A03">
            <w:pPr>
              <w:jc w:val="right"/>
            </w:pPr>
            <w:r w:rsidRPr="00E4300D">
              <w:rPr>
                <w:color w:val="000000"/>
                <w:sz w:val="20"/>
                <w:szCs w:val="20"/>
                <w:lang w:eastAsia="en-US"/>
              </w:rPr>
              <w:t>0,01%</w:t>
            </w:r>
          </w:p>
        </w:tc>
        <w:tc>
          <w:tcPr>
            <w:tcW w:w="1140" w:type="dxa"/>
            <w:noWrap/>
            <w:vAlign w:val="center"/>
            <w:hideMark/>
          </w:tcPr>
          <w:p w:rsidR="001D2F01" w:rsidRDefault="001D2F01" w:rsidP="00A93A03">
            <w:pPr>
              <w:jc w:val="right"/>
            </w:pPr>
            <w:r w:rsidRPr="00E4300D">
              <w:rPr>
                <w:color w:val="000000"/>
                <w:sz w:val="20"/>
                <w:szCs w:val="20"/>
                <w:lang w:eastAsia="en-US"/>
              </w:rPr>
              <w:t>0,01%</w:t>
            </w:r>
          </w:p>
        </w:tc>
        <w:tc>
          <w:tcPr>
            <w:tcW w:w="1140" w:type="dxa"/>
            <w:noWrap/>
            <w:vAlign w:val="center"/>
            <w:hideMark/>
          </w:tcPr>
          <w:p w:rsidR="001D2F01" w:rsidRDefault="001D2F01" w:rsidP="00A93A03">
            <w:pPr>
              <w:jc w:val="right"/>
            </w:pPr>
            <w:r w:rsidRPr="00E4300D">
              <w:rPr>
                <w:color w:val="000000"/>
                <w:sz w:val="20"/>
                <w:szCs w:val="20"/>
                <w:lang w:eastAsia="en-US"/>
              </w:rPr>
              <w:t>0,01%</w:t>
            </w:r>
          </w:p>
        </w:tc>
        <w:tc>
          <w:tcPr>
            <w:tcW w:w="1141" w:type="dxa"/>
            <w:noWrap/>
            <w:vAlign w:val="center"/>
            <w:hideMark/>
          </w:tcPr>
          <w:p w:rsidR="001D2F01" w:rsidRDefault="001D2F01" w:rsidP="00A93A03">
            <w:pPr>
              <w:jc w:val="right"/>
            </w:pPr>
            <w:r w:rsidRPr="00E4300D">
              <w:rPr>
                <w:color w:val="000000"/>
                <w:sz w:val="20"/>
                <w:szCs w:val="20"/>
                <w:lang w:eastAsia="en-US"/>
              </w:rPr>
              <w:t>0,01%</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9 %</w:t>
            </w:r>
          </w:p>
        </w:tc>
        <w:tc>
          <w:tcPr>
            <w:tcW w:w="1140" w:type="dxa"/>
            <w:noWrap/>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14 %</w:t>
            </w:r>
          </w:p>
        </w:tc>
        <w:tc>
          <w:tcPr>
            <w:tcW w:w="1140" w:type="dxa"/>
            <w:noWrap/>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4 %</w:t>
            </w:r>
          </w:p>
        </w:tc>
        <w:tc>
          <w:tcPr>
            <w:tcW w:w="1140" w:type="dxa"/>
            <w:noWrap/>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10%</w:t>
            </w:r>
          </w:p>
        </w:tc>
        <w:tc>
          <w:tcPr>
            <w:tcW w:w="1141" w:type="dxa"/>
            <w:noWrap/>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0</w:t>
            </w:r>
            <w:r>
              <w:rPr>
                <w:color w:val="000000"/>
                <w:sz w:val="20"/>
                <w:szCs w:val="20"/>
                <w:lang w:eastAsia="en-US"/>
              </w:rPr>
              <w:t>,01%</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80 %</w:t>
            </w:r>
          </w:p>
        </w:tc>
        <w:tc>
          <w:tcPr>
            <w:tcW w:w="1140" w:type="dxa"/>
            <w:noWrap/>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76 %</w:t>
            </w:r>
          </w:p>
        </w:tc>
        <w:tc>
          <w:tcPr>
            <w:tcW w:w="1140" w:type="dxa"/>
            <w:noWrap/>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82 %</w:t>
            </w:r>
          </w:p>
        </w:tc>
        <w:tc>
          <w:tcPr>
            <w:tcW w:w="1140" w:type="dxa"/>
            <w:noWrap/>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79%</w:t>
            </w:r>
          </w:p>
        </w:tc>
        <w:tc>
          <w:tcPr>
            <w:tcW w:w="1141" w:type="dxa"/>
            <w:noWrap/>
            <w:vAlign w:val="center"/>
            <w:hideMark/>
          </w:tcPr>
          <w:p w:rsidR="001D2F01" w:rsidRPr="0022315A" w:rsidRDefault="001D2F01" w:rsidP="00A93A03">
            <w:pPr>
              <w:spacing w:line="276" w:lineRule="auto"/>
              <w:jc w:val="right"/>
              <w:rPr>
                <w:color w:val="000000"/>
                <w:sz w:val="20"/>
                <w:szCs w:val="20"/>
                <w:lang w:eastAsia="en-US"/>
              </w:rPr>
            </w:pPr>
            <w:r w:rsidRPr="0022315A">
              <w:rPr>
                <w:color w:val="000000"/>
                <w:sz w:val="20"/>
                <w:szCs w:val="20"/>
                <w:lang w:eastAsia="en-US"/>
              </w:rPr>
              <w:t>78 %</w:t>
            </w:r>
          </w:p>
        </w:tc>
      </w:tr>
    </w:tbl>
    <w:p w:rsidR="001D2F01" w:rsidRDefault="001D2F01" w:rsidP="001D2F01">
      <w:pPr>
        <w:spacing w:after="200" w:line="276" w:lineRule="auto"/>
        <w:rPr>
          <w:rFonts w:eastAsia="Calibri"/>
          <w:color w:val="000000"/>
        </w:rP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53" w:name="_Toc358337314"/>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10</w:t>
      </w:r>
      <w:r w:rsidRPr="009712A5">
        <w:rPr>
          <w:rFonts w:ascii="Times New Roman" w:hAnsi="Times New Roman" w:cs="Times New Roman"/>
          <w:color w:val="auto"/>
        </w:rPr>
        <w:t>.</w:t>
      </w:r>
      <w:bookmarkEnd w:id="53"/>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54" w:name="_Toc358337315"/>
      <w:r>
        <w:rPr>
          <w:rFonts w:ascii="Times New Roman" w:eastAsia="Calibri" w:hAnsi="Times New Roman" w:cs="Times New Roman"/>
          <w:color w:val="auto"/>
          <w:sz w:val="24"/>
          <w:szCs w:val="24"/>
        </w:rPr>
        <w:t xml:space="preserve">Значимые показатели </w:t>
      </w:r>
      <w:r w:rsidRPr="004179AC">
        <w:rPr>
          <w:rFonts w:ascii="Times New Roman" w:eastAsia="Calibri" w:hAnsi="Times New Roman" w:cs="Times New Roman"/>
          <w:color w:val="auto"/>
          <w:sz w:val="24"/>
          <w:szCs w:val="24"/>
        </w:rPr>
        <w:t>ООО «</w:t>
      </w:r>
      <w:r>
        <w:rPr>
          <w:rFonts w:ascii="Times New Roman" w:eastAsia="Calibri" w:hAnsi="Times New Roman" w:cs="Times New Roman"/>
          <w:color w:val="auto"/>
          <w:sz w:val="24"/>
          <w:szCs w:val="24"/>
        </w:rPr>
        <w:t>Санти</w:t>
      </w:r>
      <w:r w:rsidRPr="004179AC">
        <w:rPr>
          <w:rFonts w:ascii="Times New Roman" w:eastAsia="Calibri" w:hAnsi="Times New Roman" w:cs="Times New Roman"/>
          <w:color w:val="auto"/>
          <w:sz w:val="24"/>
          <w:szCs w:val="24"/>
        </w:rPr>
        <w:t>»</w:t>
      </w:r>
      <w:bookmarkEnd w:id="54"/>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tabs>
                <w:tab w:val="left" w:pos="6096"/>
              </w:tabs>
              <w:spacing w:line="276" w:lineRule="auto"/>
              <w:jc w:val="right"/>
              <w:rPr>
                <w:sz w:val="20"/>
                <w:szCs w:val="20"/>
                <w:lang w:eastAsia="en-US"/>
              </w:rPr>
            </w:pPr>
            <w:r w:rsidRPr="0022315A">
              <w:rPr>
                <w:sz w:val="20"/>
                <w:szCs w:val="20"/>
                <w:lang w:eastAsia="en-US"/>
              </w:rPr>
              <w:t>15 152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tabs>
                <w:tab w:val="left" w:pos="6096"/>
              </w:tabs>
              <w:spacing w:line="276" w:lineRule="auto"/>
              <w:jc w:val="right"/>
              <w:rPr>
                <w:sz w:val="20"/>
                <w:szCs w:val="20"/>
                <w:lang w:eastAsia="en-US"/>
              </w:rPr>
            </w:pPr>
            <w:r w:rsidRPr="0022315A">
              <w:rPr>
                <w:sz w:val="20"/>
                <w:szCs w:val="20"/>
                <w:lang w:eastAsia="en-US"/>
              </w:rPr>
              <w:t>14 815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tabs>
                <w:tab w:val="left" w:pos="6096"/>
              </w:tabs>
              <w:spacing w:line="276" w:lineRule="auto"/>
              <w:jc w:val="right"/>
              <w:rPr>
                <w:sz w:val="20"/>
                <w:szCs w:val="20"/>
                <w:lang w:eastAsia="en-US"/>
              </w:rPr>
            </w:pPr>
            <w:r w:rsidRPr="0022315A">
              <w:rPr>
                <w:sz w:val="20"/>
                <w:szCs w:val="20"/>
                <w:lang w:eastAsia="en-US"/>
              </w:rPr>
              <w:t>11 285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tabs>
                <w:tab w:val="left" w:pos="6096"/>
              </w:tabs>
              <w:spacing w:line="276" w:lineRule="auto"/>
              <w:jc w:val="right"/>
              <w:rPr>
                <w:sz w:val="20"/>
                <w:szCs w:val="20"/>
                <w:lang w:eastAsia="en-US"/>
              </w:rPr>
            </w:pPr>
            <w:r w:rsidRPr="0022315A">
              <w:rPr>
                <w:sz w:val="20"/>
                <w:szCs w:val="20"/>
                <w:lang w:eastAsia="en-US"/>
              </w:rPr>
              <w:t>12 022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tabs>
                <w:tab w:val="left" w:pos="6096"/>
              </w:tabs>
              <w:spacing w:line="276" w:lineRule="auto"/>
              <w:jc w:val="right"/>
              <w:rPr>
                <w:sz w:val="20"/>
                <w:szCs w:val="20"/>
                <w:lang w:eastAsia="en-US"/>
              </w:rPr>
            </w:pPr>
            <w:r w:rsidRPr="0022315A">
              <w:rPr>
                <w:sz w:val="20"/>
                <w:szCs w:val="20"/>
                <w:lang w:eastAsia="en-US"/>
              </w:rPr>
              <w:t>12 022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sz w:val="20"/>
                <w:szCs w:val="20"/>
                <w:lang w:eastAsia="en-US"/>
              </w:rPr>
            </w:pPr>
            <w:r w:rsidRPr="0022315A">
              <w:rPr>
                <w:b/>
                <w:sz w:val="20"/>
                <w:szCs w:val="20"/>
                <w:lang w:eastAsia="en-US"/>
              </w:rPr>
              <w:t>6 729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sz w:val="20"/>
                <w:szCs w:val="20"/>
                <w:lang w:eastAsia="en-US"/>
              </w:rPr>
            </w:pPr>
            <w:r w:rsidRPr="0022315A">
              <w:rPr>
                <w:b/>
                <w:sz w:val="20"/>
                <w:szCs w:val="20"/>
                <w:lang w:eastAsia="en-US"/>
              </w:rPr>
              <w:t>6 291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sz w:val="20"/>
                <w:szCs w:val="20"/>
                <w:lang w:eastAsia="en-US"/>
              </w:rPr>
            </w:pPr>
            <w:r w:rsidRPr="0022315A">
              <w:rPr>
                <w:b/>
                <w:sz w:val="20"/>
                <w:szCs w:val="20"/>
                <w:lang w:eastAsia="en-US"/>
              </w:rPr>
              <w:t>6 047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sz w:val="20"/>
                <w:szCs w:val="20"/>
                <w:lang w:eastAsia="en-US"/>
              </w:rPr>
            </w:pPr>
            <w:r w:rsidRPr="0022315A">
              <w:rPr>
                <w:b/>
                <w:sz w:val="20"/>
                <w:szCs w:val="20"/>
                <w:lang w:eastAsia="en-US"/>
              </w:rPr>
              <w:t>6 052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b/>
                <w:sz w:val="20"/>
                <w:szCs w:val="20"/>
                <w:lang w:eastAsia="en-US"/>
              </w:rPr>
            </w:pPr>
            <w:r w:rsidRPr="0022315A">
              <w:rPr>
                <w:b/>
                <w:sz w:val="20"/>
                <w:szCs w:val="20"/>
                <w:lang w:eastAsia="en-US"/>
              </w:rPr>
              <w:t>6 052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6 568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6 131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5 887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5 892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5 892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sz w:val="20"/>
                <w:szCs w:val="20"/>
                <w:lang w:eastAsia="en-US"/>
              </w:rPr>
            </w:pPr>
            <w:r w:rsidRPr="0022315A">
              <w:rPr>
                <w:b/>
                <w:sz w:val="20"/>
                <w:szCs w:val="20"/>
                <w:lang w:eastAsia="en-US"/>
              </w:rPr>
              <w:t>363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sz w:val="20"/>
                <w:szCs w:val="20"/>
                <w:lang w:eastAsia="en-US"/>
              </w:rPr>
            </w:pPr>
            <w:r w:rsidRPr="0022315A">
              <w:rPr>
                <w:b/>
                <w:sz w:val="20"/>
                <w:szCs w:val="20"/>
                <w:lang w:eastAsia="en-US"/>
              </w:rPr>
              <w:t>408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sz w:val="20"/>
                <w:szCs w:val="20"/>
                <w:lang w:eastAsia="en-US"/>
              </w:rPr>
            </w:pPr>
            <w:r w:rsidRPr="0022315A">
              <w:rPr>
                <w:b/>
                <w:sz w:val="20"/>
                <w:szCs w:val="20"/>
                <w:lang w:eastAsia="en-US"/>
              </w:rPr>
              <w:t>377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sz w:val="20"/>
                <w:szCs w:val="20"/>
                <w:lang w:eastAsia="en-US"/>
              </w:rPr>
            </w:pPr>
            <w:r w:rsidRPr="0022315A">
              <w:rPr>
                <w:b/>
                <w:sz w:val="20"/>
                <w:szCs w:val="20"/>
                <w:lang w:eastAsia="en-US"/>
              </w:rPr>
              <w:t>346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b/>
                <w:sz w:val="20"/>
                <w:szCs w:val="20"/>
                <w:lang w:eastAsia="en-US"/>
              </w:rPr>
            </w:pPr>
            <w:r w:rsidRPr="0022315A">
              <w:rPr>
                <w:b/>
                <w:sz w:val="20"/>
                <w:szCs w:val="20"/>
                <w:lang w:eastAsia="en-US"/>
              </w:rPr>
              <w:t>346</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9 834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10 114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9 161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9 455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9 455</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w:t>
            </w:r>
          </w:p>
        </w:tc>
      </w:tr>
      <w:tr w:rsidR="001D2F01" w:rsidRPr="008F3F46"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4 409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4 067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1 369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1 813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1 813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310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53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123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97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97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237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171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254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310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310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14 789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14 407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10 908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11 676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11 676</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sz w:val="20"/>
                <w:szCs w:val="20"/>
                <w:lang w:eastAsia="en-US"/>
              </w:rPr>
            </w:pPr>
            <w:r w:rsidRPr="0022315A">
              <w:rPr>
                <w:b/>
                <w:sz w:val="20"/>
                <w:szCs w:val="20"/>
                <w:lang w:eastAsia="en-US"/>
              </w:rPr>
              <w:t>6 473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sz w:val="20"/>
                <w:szCs w:val="20"/>
                <w:lang w:eastAsia="en-US"/>
              </w:rPr>
            </w:pPr>
            <w:r w:rsidRPr="0022315A">
              <w:rPr>
                <w:b/>
                <w:sz w:val="20"/>
                <w:szCs w:val="20"/>
                <w:lang w:eastAsia="en-US"/>
              </w:rPr>
              <w:t>6 473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sz w:val="20"/>
                <w:szCs w:val="20"/>
                <w:lang w:eastAsia="en-US"/>
              </w:rPr>
            </w:pPr>
            <w:r w:rsidRPr="0022315A">
              <w:rPr>
                <w:b/>
                <w:sz w:val="20"/>
                <w:szCs w:val="20"/>
                <w:lang w:eastAsia="en-US"/>
              </w:rPr>
              <w:t>2 472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sz w:val="20"/>
                <w:szCs w:val="20"/>
                <w:lang w:eastAsia="en-US"/>
              </w:rPr>
            </w:pPr>
            <w:r w:rsidRPr="0022315A">
              <w:rPr>
                <w:b/>
                <w:sz w:val="20"/>
                <w:szCs w:val="20"/>
                <w:lang w:eastAsia="en-US"/>
              </w:rPr>
              <w:t>2 473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b/>
                <w:sz w:val="20"/>
                <w:szCs w:val="20"/>
                <w:lang w:eastAsia="en-US"/>
              </w:rPr>
            </w:pPr>
            <w:r w:rsidRPr="0022315A">
              <w:rPr>
                <w:b/>
                <w:sz w:val="20"/>
                <w:szCs w:val="20"/>
                <w:lang w:eastAsia="en-US"/>
              </w:rPr>
              <w:t>2 473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1 949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2 051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2 765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3 497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3 497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sz w:val="20"/>
                <w:szCs w:val="20"/>
                <w:lang w:eastAsia="en-US"/>
              </w:rPr>
            </w:pPr>
            <w:r w:rsidRPr="0022315A">
              <w:rPr>
                <w:b/>
                <w:sz w:val="20"/>
                <w:szCs w:val="20"/>
                <w:lang w:eastAsia="en-US"/>
              </w:rPr>
              <w:t>8 423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sz w:val="20"/>
                <w:szCs w:val="20"/>
                <w:lang w:eastAsia="en-US"/>
              </w:rPr>
            </w:pPr>
            <w:r w:rsidRPr="0022315A">
              <w:rPr>
                <w:b/>
                <w:sz w:val="20"/>
                <w:szCs w:val="20"/>
                <w:lang w:eastAsia="en-US"/>
              </w:rPr>
              <w:t>8 525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sz w:val="20"/>
                <w:szCs w:val="20"/>
                <w:lang w:eastAsia="en-US"/>
              </w:rPr>
            </w:pPr>
            <w:r w:rsidRPr="0022315A">
              <w:rPr>
                <w:b/>
                <w:sz w:val="20"/>
                <w:szCs w:val="20"/>
                <w:lang w:eastAsia="en-US"/>
              </w:rPr>
              <w:t>5 237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sz w:val="20"/>
                <w:szCs w:val="20"/>
                <w:lang w:eastAsia="en-US"/>
              </w:rPr>
            </w:pPr>
            <w:r w:rsidRPr="0022315A">
              <w:rPr>
                <w:b/>
                <w:sz w:val="20"/>
                <w:szCs w:val="20"/>
                <w:lang w:eastAsia="en-US"/>
              </w:rPr>
              <w:t>5 969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b/>
                <w:sz w:val="20"/>
                <w:szCs w:val="20"/>
                <w:lang w:eastAsia="en-US"/>
              </w:rPr>
            </w:pPr>
            <w:r w:rsidRPr="0022315A">
              <w:rPr>
                <w:b/>
                <w:sz w:val="20"/>
                <w:szCs w:val="20"/>
                <w:lang w:eastAsia="en-US"/>
              </w:rPr>
              <w:t>5 969</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36 762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5 631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11 723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18 080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18 080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3 064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1 877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1 954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2 008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2 008</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snapToGrid w:val="0"/>
                <w:sz w:val="20"/>
                <w:szCs w:val="20"/>
                <w:lang w:eastAsia="en-US"/>
              </w:rPr>
            </w:pPr>
            <w:r w:rsidRPr="0022315A">
              <w:rPr>
                <w:b/>
                <w:snapToGrid w:val="0"/>
                <w:sz w:val="20"/>
                <w:szCs w:val="20"/>
                <w:lang w:eastAsia="en-US"/>
              </w:rPr>
              <w:t>27 814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snapToGrid w:val="0"/>
                <w:sz w:val="20"/>
                <w:szCs w:val="20"/>
                <w:lang w:eastAsia="en-US"/>
              </w:rPr>
            </w:pPr>
            <w:r w:rsidRPr="0022315A">
              <w:rPr>
                <w:b/>
                <w:snapToGrid w:val="0"/>
                <w:sz w:val="20"/>
                <w:szCs w:val="20"/>
                <w:lang w:eastAsia="en-US"/>
              </w:rPr>
              <w:t>4 331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snapToGrid w:val="0"/>
                <w:sz w:val="20"/>
                <w:szCs w:val="20"/>
                <w:lang w:eastAsia="en-US"/>
              </w:rPr>
            </w:pPr>
            <w:r w:rsidRPr="0022315A">
              <w:rPr>
                <w:b/>
                <w:snapToGrid w:val="0"/>
                <w:sz w:val="20"/>
                <w:szCs w:val="20"/>
                <w:lang w:eastAsia="en-US"/>
              </w:rPr>
              <w:t>8 844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snapToGrid w:val="0"/>
                <w:sz w:val="20"/>
                <w:szCs w:val="20"/>
                <w:lang w:eastAsia="en-US"/>
              </w:rPr>
            </w:pPr>
            <w:r w:rsidRPr="0022315A">
              <w:rPr>
                <w:b/>
                <w:snapToGrid w:val="0"/>
                <w:sz w:val="20"/>
                <w:szCs w:val="20"/>
                <w:lang w:eastAsia="en-US"/>
              </w:rPr>
              <w:t>13 553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b/>
                <w:snapToGrid w:val="0"/>
                <w:sz w:val="20"/>
                <w:szCs w:val="20"/>
                <w:lang w:eastAsia="en-US"/>
              </w:rPr>
            </w:pPr>
            <w:r w:rsidRPr="0022315A">
              <w:rPr>
                <w:b/>
                <w:snapToGrid w:val="0"/>
                <w:sz w:val="20"/>
                <w:szCs w:val="20"/>
                <w:lang w:eastAsia="en-US"/>
              </w:rPr>
              <w:t>13 553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793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-269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-219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-104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-104</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napToGrid w:val="0"/>
                <w:sz w:val="20"/>
                <w:szCs w:val="20"/>
                <w:lang w:eastAsia="en-US"/>
              </w:rPr>
            </w:pPr>
            <w:r w:rsidRPr="0022315A">
              <w:rPr>
                <w:snapToGrid w:val="0"/>
                <w:sz w:val="20"/>
                <w:szCs w:val="20"/>
                <w:lang w:eastAsia="en-US"/>
              </w:rPr>
              <w:t>38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napToGrid w:val="0"/>
                <w:sz w:val="20"/>
                <w:szCs w:val="20"/>
                <w:lang w:eastAsia="en-US"/>
              </w:rPr>
            </w:pPr>
            <w:r w:rsidRPr="0022315A">
              <w:rPr>
                <w:snapToGrid w:val="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napToGrid w:val="0"/>
                <w:sz w:val="20"/>
                <w:szCs w:val="20"/>
                <w:lang w:eastAsia="en-US"/>
              </w:rPr>
            </w:pPr>
            <w:r w:rsidRPr="0022315A">
              <w:rPr>
                <w:snapToGrid w:val="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napToGrid w:val="0"/>
                <w:sz w:val="20"/>
                <w:szCs w:val="20"/>
                <w:lang w:eastAsia="en-US"/>
              </w:rPr>
            </w:pPr>
            <w:r w:rsidRPr="0022315A">
              <w:rPr>
                <w:snapToGrid w:val="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snapToGrid w:val="0"/>
                <w:sz w:val="20"/>
                <w:szCs w:val="20"/>
                <w:lang w:eastAsia="en-US"/>
              </w:rPr>
            </w:pPr>
            <w:r w:rsidRPr="0022315A">
              <w:rPr>
                <w:snapToGrid w:val="0"/>
                <w:sz w:val="20"/>
                <w:szCs w:val="20"/>
                <w:lang w:eastAsia="en-US"/>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napToGrid w:val="0"/>
                <w:sz w:val="20"/>
                <w:szCs w:val="20"/>
                <w:lang w:eastAsia="en-US"/>
              </w:rPr>
            </w:pPr>
            <w:r w:rsidRPr="0022315A">
              <w:rPr>
                <w:snapToGrid w:val="0"/>
                <w:sz w:val="20"/>
                <w:szCs w:val="20"/>
                <w:lang w:eastAsia="en-US"/>
              </w:rPr>
              <w:t>349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napToGrid w:val="0"/>
                <w:sz w:val="20"/>
                <w:szCs w:val="20"/>
                <w:lang w:eastAsia="en-US"/>
              </w:rPr>
            </w:pPr>
            <w:r w:rsidRPr="0022315A">
              <w:rPr>
                <w:snapToGrid w:val="0"/>
                <w:sz w:val="20"/>
                <w:szCs w:val="20"/>
                <w:lang w:eastAsia="en-US"/>
              </w:rPr>
              <w:t>75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napToGrid w:val="0"/>
                <w:sz w:val="20"/>
                <w:szCs w:val="20"/>
                <w:lang w:eastAsia="en-US"/>
              </w:rPr>
            </w:pPr>
            <w:r w:rsidRPr="0022315A">
              <w:rPr>
                <w:snapToGrid w:val="0"/>
                <w:sz w:val="20"/>
                <w:szCs w:val="20"/>
                <w:lang w:eastAsia="en-US"/>
              </w:rPr>
              <w:t>103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napToGrid w:val="0"/>
                <w:sz w:val="20"/>
                <w:szCs w:val="20"/>
                <w:lang w:eastAsia="en-US"/>
              </w:rPr>
            </w:pPr>
            <w:r w:rsidRPr="0022315A">
              <w:rPr>
                <w:snapToGrid w:val="0"/>
                <w:sz w:val="20"/>
                <w:szCs w:val="20"/>
                <w:lang w:eastAsia="en-US"/>
              </w:rPr>
              <w:t>122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snapToGrid w:val="0"/>
                <w:sz w:val="20"/>
                <w:szCs w:val="20"/>
                <w:lang w:eastAsia="en-US"/>
              </w:rPr>
            </w:pPr>
            <w:r w:rsidRPr="0022315A">
              <w:rPr>
                <w:snapToGrid w:val="0"/>
                <w:sz w:val="20"/>
                <w:szCs w:val="20"/>
                <w:lang w:eastAsia="en-US"/>
              </w:rPr>
              <w:t>122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napToGrid w:val="0"/>
                <w:sz w:val="20"/>
                <w:szCs w:val="20"/>
                <w:lang w:eastAsia="en-US"/>
              </w:rPr>
            </w:pPr>
            <w:r w:rsidRPr="0022315A">
              <w:rPr>
                <w:snapToGrid w:val="0"/>
                <w:sz w:val="20"/>
                <w:szCs w:val="20"/>
                <w:lang w:eastAsia="en-US"/>
              </w:rPr>
              <w:t>348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napToGrid w:val="0"/>
                <w:sz w:val="20"/>
                <w:szCs w:val="20"/>
                <w:lang w:eastAsia="en-US"/>
              </w:rPr>
            </w:pPr>
            <w:r w:rsidRPr="0022315A">
              <w:rPr>
                <w:snapToGrid w:val="0"/>
                <w:sz w:val="20"/>
                <w:szCs w:val="20"/>
                <w:lang w:eastAsia="en-US"/>
              </w:rPr>
              <w:t>88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napToGrid w:val="0"/>
                <w:sz w:val="20"/>
                <w:szCs w:val="20"/>
                <w:lang w:eastAsia="en-US"/>
              </w:rPr>
            </w:pPr>
            <w:r w:rsidRPr="0022315A">
              <w:rPr>
                <w:snapToGrid w:val="0"/>
                <w:sz w:val="20"/>
                <w:szCs w:val="20"/>
                <w:lang w:eastAsia="en-US"/>
              </w:rPr>
              <w:t>353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napToGrid w:val="0"/>
                <w:sz w:val="20"/>
                <w:szCs w:val="20"/>
                <w:lang w:eastAsia="en-US"/>
              </w:rPr>
            </w:pPr>
            <w:r w:rsidRPr="0022315A">
              <w:rPr>
                <w:snapToGrid w:val="0"/>
                <w:sz w:val="20"/>
                <w:szCs w:val="20"/>
                <w:lang w:eastAsia="en-US"/>
              </w:rPr>
              <w:t>442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snapToGrid w:val="0"/>
                <w:sz w:val="20"/>
                <w:szCs w:val="20"/>
                <w:lang w:eastAsia="en-US"/>
              </w:rPr>
            </w:pPr>
            <w:r w:rsidRPr="0022315A">
              <w:rPr>
                <w:snapToGrid w:val="0"/>
                <w:sz w:val="20"/>
                <w:szCs w:val="20"/>
                <w:lang w:eastAsia="en-US"/>
              </w:rPr>
              <w:t>442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102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-437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-682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-676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-676</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napToGrid w:val="0"/>
                <w:sz w:val="20"/>
                <w:szCs w:val="20"/>
                <w:lang w:eastAsia="en-US"/>
              </w:rPr>
            </w:pPr>
            <w:r w:rsidRPr="0022315A">
              <w:rPr>
                <w:snapToGrid w:val="0"/>
                <w:sz w:val="20"/>
                <w:szCs w:val="20"/>
                <w:lang w:eastAsia="en-US"/>
              </w:rPr>
              <w:t>8 328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napToGrid w:val="0"/>
                <w:sz w:val="20"/>
                <w:szCs w:val="20"/>
                <w:lang w:eastAsia="en-US"/>
              </w:rPr>
            </w:pPr>
            <w:r w:rsidRPr="0022315A">
              <w:rPr>
                <w:snapToGrid w:val="0"/>
                <w:sz w:val="20"/>
                <w:szCs w:val="20"/>
                <w:lang w:eastAsia="en-US"/>
              </w:rPr>
              <w:t>5 631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napToGrid w:val="0"/>
                <w:sz w:val="20"/>
                <w:szCs w:val="20"/>
                <w:lang w:eastAsia="en-US"/>
              </w:rPr>
            </w:pPr>
            <w:r w:rsidRPr="0022315A">
              <w:rPr>
                <w:snapToGrid w:val="0"/>
                <w:sz w:val="20"/>
                <w:szCs w:val="20"/>
                <w:lang w:eastAsia="en-US"/>
              </w:rPr>
              <w:t>6 092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napToGrid w:val="0"/>
                <w:sz w:val="20"/>
                <w:szCs w:val="20"/>
                <w:lang w:eastAsia="en-US"/>
              </w:rPr>
            </w:pPr>
            <w:r w:rsidRPr="0022315A">
              <w:rPr>
                <w:snapToGrid w:val="0"/>
                <w:sz w:val="20"/>
                <w:szCs w:val="20"/>
                <w:lang w:eastAsia="en-US"/>
              </w:rPr>
              <w:t>6 357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snapToGrid w:val="0"/>
                <w:sz w:val="20"/>
                <w:szCs w:val="20"/>
                <w:lang w:eastAsia="en-US"/>
              </w:rPr>
            </w:pPr>
            <w:r w:rsidRPr="0022315A">
              <w:rPr>
                <w:snapToGrid w:val="0"/>
                <w:sz w:val="20"/>
                <w:szCs w:val="20"/>
                <w:lang w:eastAsia="en-US"/>
              </w:rPr>
              <w:t>6 357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napToGrid w:val="0"/>
                <w:sz w:val="20"/>
                <w:szCs w:val="20"/>
                <w:lang w:eastAsia="en-US"/>
              </w:rPr>
            </w:pPr>
            <w:r w:rsidRPr="0022315A">
              <w:rPr>
                <w:snapToGrid w:val="0"/>
                <w:sz w:val="20"/>
                <w:szCs w:val="20"/>
                <w:lang w:eastAsia="en-US"/>
              </w:rPr>
              <w:t>2 776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napToGrid w:val="0"/>
                <w:sz w:val="20"/>
                <w:szCs w:val="20"/>
                <w:lang w:eastAsia="en-US"/>
              </w:rPr>
            </w:pPr>
            <w:r w:rsidRPr="0022315A">
              <w:rPr>
                <w:snapToGrid w:val="0"/>
                <w:sz w:val="20"/>
                <w:szCs w:val="20"/>
                <w:lang w:eastAsia="en-US"/>
              </w:rPr>
              <w:t>1 877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napToGrid w:val="0"/>
                <w:sz w:val="20"/>
                <w:szCs w:val="20"/>
                <w:lang w:eastAsia="en-US"/>
              </w:rPr>
            </w:pPr>
            <w:r w:rsidRPr="0022315A">
              <w:rPr>
                <w:snapToGrid w:val="0"/>
                <w:sz w:val="20"/>
                <w:szCs w:val="20"/>
                <w:lang w:eastAsia="en-US"/>
              </w:rPr>
              <w:t>2 031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napToGrid w:val="0"/>
                <w:sz w:val="20"/>
                <w:szCs w:val="20"/>
                <w:lang w:eastAsia="en-US"/>
              </w:rPr>
            </w:pPr>
            <w:r w:rsidRPr="0022315A">
              <w:rPr>
                <w:snapToGrid w:val="0"/>
                <w:sz w:val="20"/>
                <w:szCs w:val="20"/>
                <w:lang w:eastAsia="en-US"/>
              </w:rPr>
              <w:t>2 119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snapToGrid w:val="0"/>
                <w:sz w:val="20"/>
                <w:szCs w:val="20"/>
                <w:lang w:eastAsia="en-US"/>
              </w:rPr>
            </w:pPr>
            <w:r w:rsidRPr="0022315A">
              <w:rPr>
                <w:snapToGrid w:val="0"/>
                <w:sz w:val="20"/>
                <w:szCs w:val="20"/>
                <w:lang w:eastAsia="en-US"/>
              </w:rPr>
              <w:t>2 119</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snapToGrid w:val="0"/>
                <w:sz w:val="20"/>
                <w:szCs w:val="20"/>
                <w:lang w:eastAsia="en-US"/>
              </w:rPr>
            </w:pPr>
            <w:r w:rsidRPr="0022315A">
              <w:rPr>
                <w:b/>
                <w:snapToGrid w:val="0"/>
                <w:sz w:val="20"/>
                <w:szCs w:val="20"/>
                <w:lang w:eastAsia="en-US"/>
              </w:rPr>
              <w:t>105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snapToGrid w:val="0"/>
                <w:sz w:val="20"/>
                <w:szCs w:val="20"/>
                <w:lang w:eastAsia="en-US"/>
              </w:rPr>
            </w:pPr>
            <w:r w:rsidRPr="0022315A">
              <w:rPr>
                <w:b/>
                <w:snapToGrid w:val="0"/>
                <w:sz w:val="20"/>
                <w:szCs w:val="20"/>
                <w:lang w:eastAsia="en-US"/>
              </w:rPr>
              <w:t>-437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snapToGrid w:val="0"/>
                <w:sz w:val="20"/>
                <w:szCs w:val="20"/>
                <w:lang w:eastAsia="en-US"/>
              </w:rPr>
            </w:pPr>
            <w:r w:rsidRPr="0022315A">
              <w:rPr>
                <w:b/>
                <w:snapToGrid w:val="0"/>
                <w:sz w:val="20"/>
                <w:szCs w:val="20"/>
                <w:lang w:eastAsia="en-US"/>
              </w:rPr>
              <w:t>-245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b/>
                <w:snapToGrid w:val="0"/>
                <w:sz w:val="20"/>
                <w:szCs w:val="20"/>
                <w:lang w:eastAsia="en-US"/>
              </w:rPr>
            </w:pPr>
            <w:r w:rsidRPr="0022315A">
              <w:rPr>
                <w:b/>
                <w:snapToGrid w:val="0"/>
                <w:sz w:val="20"/>
                <w:szCs w:val="20"/>
                <w:lang w:eastAsia="en-US"/>
              </w:rPr>
              <w:t>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b/>
                <w:snapToGrid w:val="0"/>
                <w:sz w:val="20"/>
                <w:szCs w:val="20"/>
                <w:lang w:eastAsia="en-US"/>
              </w:rPr>
            </w:pPr>
            <w:r w:rsidRPr="0022315A">
              <w:rPr>
                <w:b/>
                <w:snapToGrid w:val="0"/>
                <w:sz w:val="20"/>
                <w:szCs w:val="20"/>
                <w:lang w:eastAsia="en-US"/>
              </w:rPr>
              <w:t>6</w:t>
            </w:r>
          </w:p>
        </w:tc>
      </w:tr>
      <w:tr w:rsidR="001D2F01" w:rsidRPr="0022315A"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tabs>
                <w:tab w:val="left" w:pos="6096"/>
              </w:tabs>
              <w:spacing w:line="276" w:lineRule="auto"/>
              <w:jc w:val="right"/>
              <w:rPr>
                <w:sz w:val="20"/>
                <w:szCs w:val="20"/>
                <w:lang w:eastAsia="en-US"/>
              </w:rPr>
            </w:pPr>
            <w:r w:rsidRPr="0022315A">
              <w:rPr>
                <w:sz w:val="20"/>
                <w:szCs w:val="20"/>
                <w:lang w:eastAsia="en-US"/>
              </w:rPr>
              <w:t>15 152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tabs>
                <w:tab w:val="left" w:pos="6096"/>
              </w:tabs>
              <w:spacing w:line="276" w:lineRule="auto"/>
              <w:jc w:val="right"/>
              <w:rPr>
                <w:sz w:val="20"/>
                <w:szCs w:val="20"/>
                <w:lang w:eastAsia="en-US"/>
              </w:rPr>
            </w:pPr>
            <w:r w:rsidRPr="0022315A">
              <w:rPr>
                <w:sz w:val="20"/>
                <w:szCs w:val="20"/>
                <w:lang w:eastAsia="en-US"/>
              </w:rPr>
              <w:t>14 815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tabs>
                <w:tab w:val="left" w:pos="6096"/>
              </w:tabs>
              <w:spacing w:line="276" w:lineRule="auto"/>
              <w:jc w:val="right"/>
              <w:rPr>
                <w:sz w:val="20"/>
                <w:szCs w:val="20"/>
                <w:lang w:eastAsia="en-US"/>
              </w:rPr>
            </w:pPr>
            <w:r w:rsidRPr="0022315A">
              <w:rPr>
                <w:sz w:val="20"/>
                <w:szCs w:val="20"/>
                <w:lang w:eastAsia="en-US"/>
              </w:rPr>
              <w:t>11 285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tabs>
                <w:tab w:val="left" w:pos="6096"/>
              </w:tabs>
              <w:spacing w:line="276" w:lineRule="auto"/>
              <w:jc w:val="right"/>
              <w:rPr>
                <w:sz w:val="20"/>
                <w:szCs w:val="20"/>
                <w:lang w:eastAsia="en-US"/>
              </w:rPr>
            </w:pPr>
            <w:r w:rsidRPr="0022315A">
              <w:rPr>
                <w:sz w:val="20"/>
                <w:szCs w:val="20"/>
                <w:lang w:eastAsia="en-US"/>
              </w:rPr>
              <w:t>12 022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tabs>
                <w:tab w:val="left" w:pos="6096"/>
              </w:tabs>
              <w:spacing w:line="276" w:lineRule="auto"/>
              <w:jc w:val="right"/>
              <w:rPr>
                <w:sz w:val="20"/>
                <w:szCs w:val="20"/>
                <w:lang w:eastAsia="en-US"/>
              </w:rPr>
            </w:pPr>
            <w:r w:rsidRPr="0022315A">
              <w:rPr>
                <w:sz w:val="20"/>
                <w:szCs w:val="20"/>
                <w:lang w:eastAsia="en-US"/>
              </w:rPr>
              <w:t>12 022</w:t>
            </w:r>
          </w:p>
        </w:tc>
      </w:tr>
      <w:tr w:rsidR="001D2F01" w:rsidRPr="0022315A"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6 729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6 291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6 047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6 052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6 052</w:t>
            </w:r>
          </w:p>
        </w:tc>
      </w:tr>
      <w:tr w:rsidR="001D2F01" w:rsidRPr="008F3F46"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6 568</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6 131</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5 887</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5 892</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Pr="0022315A" w:rsidRDefault="001D2F01" w:rsidP="00A93A03">
            <w:pPr>
              <w:spacing w:line="276" w:lineRule="auto"/>
              <w:jc w:val="right"/>
              <w:rPr>
                <w:sz w:val="20"/>
                <w:szCs w:val="20"/>
                <w:lang w:eastAsia="en-US"/>
              </w:rPr>
            </w:pPr>
            <w:r w:rsidRPr="0022315A">
              <w:rPr>
                <w:sz w:val="20"/>
                <w:szCs w:val="20"/>
                <w:lang w:eastAsia="en-US"/>
              </w:rPr>
              <w:t>5 892</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01.01.2013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213" w:type="dxa"/>
            <w:noWrap/>
            <w:vAlign w:val="center"/>
            <w:hideMark/>
          </w:tcPr>
          <w:p w:rsidR="001D2F01" w:rsidRDefault="001D2F01" w:rsidP="00A93A03">
            <w:pPr>
              <w:spacing w:line="276" w:lineRule="auto"/>
              <w:jc w:val="right"/>
              <w:rPr>
                <w:snapToGrid w:val="0"/>
                <w:sz w:val="18"/>
                <w:szCs w:val="18"/>
                <w:lang w:eastAsia="en-US"/>
              </w:rPr>
            </w:pPr>
            <w:r>
              <w:rPr>
                <w:snapToGrid w:val="0"/>
                <w:sz w:val="18"/>
                <w:szCs w:val="18"/>
                <w:lang w:eastAsia="en-US"/>
              </w:rPr>
              <w:t>2,4%</w:t>
            </w:r>
          </w:p>
        </w:tc>
        <w:tc>
          <w:tcPr>
            <w:tcW w:w="1156" w:type="dxa"/>
            <w:noWrap/>
            <w:vAlign w:val="center"/>
            <w:hideMark/>
          </w:tcPr>
          <w:p w:rsidR="001D2F01" w:rsidRDefault="001D2F01" w:rsidP="00A93A03">
            <w:pPr>
              <w:spacing w:line="276" w:lineRule="auto"/>
              <w:jc w:val="right"/>
              <w:rPr>
                <w:snapToGrid w:val="0"/>
                <w:sz w:val="18"/>
                <w:szCs w:val="18"/>
                <w:lang w:eastAsia="en-US"/>
              </w:rPr>
            </w:pPr>
            <w:r>
              <w:rPr>
                <w:snapToGrid w:val="0"/>
                <w:sz w:val="18"/>
                <w:szCs w:val="18"/>
                <w:lang w:eastAsia="en-US"/>
              </w:rPr>
              <w:t>2,7%</w:t>
            </w:r>
          </w:p>
        </w:tc>
        <w:tc>
          <w:tcPr>
            <w:tcW w:w="1157" w:type="dxa"/>
            <w:noWrap/>
            <w:vAlign w:val="center"/>
            <w:hideMark/>
          </w:tcPr>
          <w:p w:rsidR="001D2F01" w:rsidRDefault="001D2F01" w:rsidP="00A93A03">
            <w:pPr>
              <w:spacing w:line="276" w:lineRule="auto"/>
              <w:jc w:val="right"/>
              <w:rPr>
                <w:snapToGrid w:val="0"/>
                <w:sz w:val="18"/>
                <w:szCs w:val="18"/>
                <w:lang w:eastAsia="en-US"/>
              </w:rPr>
            </w:pPr>
            <w:r>
              <w:rPr>
                <w:snapToGrid w:val="0"/>
                <w:sz w:val="18"/>
                <w:szCs w:val="18"/>
                <w:lang w:eastAsia="en-US"/>
              </w:rPr>
              <w:t>3,3%</w:t>
            </w:r>
          </w:p>
        </w:tc>
        <w:tc>
          <w:tcPr>
            <w:tcW w:w="1156" w:type="dxa"/>
            <w:noWrap/>
            <w:vAlign w:val="center"/>
            <w:hideMark/>
          </w:tcPr>
          <w:p w:rsidR="001D2F01" w:rsidRDefault="001D2F01" w:rsidP="00A93A03">
            <w:pPr>
              <w:spacing w:line="276" w:lineRule="auto"/>
              <w:jc w:val="right"/>
              <w:rPr>
                <w:snapToGrid w:val="0"/>
                <w:sz w:val="18"/>
                <w:szCs w:val="18"/>
                <w:lang w:eastAsia="en-US"/>
              </w:rPr>
            </w:pPr>
            <w:r>
              <w:rPr>
                <w:snapToGrid w:val="0"/>
                <w:sz w:val="18"/>
                <w:szCs w:val="18"/>
                <w:lang w:eastAsia="en-US"/>
              </w:rPr>
              <w:t>2,8%</w:t>
            </w:r>
          </w:p>
        </w:tc>
        <w:tc>
          <w:tcPr>
            <w:tcW w:w="1157" w:type="dxa"/>
            <w:noWrap/>
            <w:vAlign w:val="center"/>
            <w:hideMark/>
          </w:tcPr>
          <w:p w:rsidR="001D2F01" w:rsidRPr="009E4DA9" w:rsidRDefault="001D2F01" w:rsidP="00A93A03">
            <w:pPr>
              <w:spacing w:line="276" w:lineRule="auto"/>
              <w:jc w:val="right"/>
              <w:rPr>
                <w:snapToGrid w:val="0"/>
                <w:sz w:val="18"/>
                <w:szCs w:val="18"/>
                <w:lang w:eastAsia="en-US"/>
              </w:rPr>
            </w:pPr>
            <w:r w:rsidRPr="009E4DA9">
              <w:rPr>
                <w:snapToGrid w:val="0"/>
                <w:sz w:val="18"/>
                <w:szCs w:val="18"/>
                <w:lang w:eastAsia="en-US"/>
              </w:rPr>
              <w:t>2,8%</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213" w:type="dxa"/>
            <w:noWrap/>
            <w:vAlign w:val="center"/>
            <w:hideMark/>
          </w:tcPr>
          <w:p w:rsidR="001D2F01" w:rsidRDefault="001D2F01" w:rsidP="00A93A03">
            <w:pPr>
              <w:spacing w:line="276" w:lineRule="auto"/>
              <w:jc w:val="right"/>
              <w:rPr>
                <w:snapToGrid w:val="0"/>
                <w:sz w:val="18"/>
                <w:szCs w:val="18"/>
                <w:lang w:eastAsia="en-US"/>
              </w:rPr>
            </w:pPr>
            <w:r>
              <w:rPr>
                <w:snapToGrid w:val="0"/>
                <w:sz w:val="18"/>
                <w:szCs w:val="18"/>
                <w:lang w:eastAsia="en-US"/>
              </w:rPr>
              <w:t>65%</w:t>
            </w:r>
          </w:p>
        </w:tc>
        <w:tc>
          <w:tcPr>
            <w:tcW w:w="1156" w:type="dxa"/>
            <w:noWrap/>
            <w:vAlign w:val="center"/>
            <w:hideMark/>
          </w:tcPr>
          <w:p w:rsidR="001D2F01" w:rsidRDefault="001D2F01" w:rsidP="00A93A03">
            <w:pPr>
              <w:spacing w:line="276" w:lineRule="auto"/>
              <w:jc w:val="right"/>
              <w:rPr>
                <w:snapToGrid w:val="0"/>
                <w:sz w:val="18"/>
                <w:szCs w:val="18"/>
                <w:lang w:eastAsia="en-US"/>
              </w:rPr>
            </w:pPr>
            <w:r>
              <w:rPr>
                <w:snapToGrid w:val="0"/>
                <w:sz w:val="18"/>
                <w:szCs w:val="18"/>
                <w:lang w:eastAsia="en-US"/>
              </w:rPr>
              <w:t>68,2%</w:t>
            </w:r>
          </w:p>
        </w:tc>
        <w:tc>
          <w:tcPr>
            <w:tcW w:w="1157" w:type="dxa"/>
            <w:noWrap/>
            <w:vAlign w:val="center"/>
            <w:hideMark/>
          </w:tcPr>
          <w:p w:rsidR="001D2F01" w:rsidRDefault="001D2F01" w:rsidP="00A93A03">
            <w:pPr>
              <w:spacing w:line="276" w:lineRule="auto"/>
              <w:jc w:val="right"/>
              <w:rPr>
                <w:snapToGrid w:val="0"/>
                <w:sz w:val="18"/>
                <w:szCs w:val="18"/>
                <w:lang w:eastAsia="en-US"/>
              </w:rPr>
            </w:pPr>
            <w:r>
              <w:rPr>
                <w:snapToGrid w:val="0"/>
                <w:sz w:val="18"/>
                <w:szCs w:val="18"/>
                <w:lang w:eastAsia="en-US"/>
              </w:rPr>
              <w:t>81,2%</w:t>
            </w:r>
          </w:p>
        </w:tc>
        <w:tc>
          <w:tcPr>
            <w:tcW w:w="1156" w:type="dxa"/>
            <w:noWrap/>
            <w:vAlign w:val="center"/>
            <w:hideMark/>
          </w:tcPr>
          <w:p w:rsidR="001D2F01" w:rsidRDefault="001D2F01" w:rsidP="00A93A03">
            <w:pPr>
              <w:spacing w:line="276" w:lineRule="auto"/>
              <w:jc w:val="right"/>
              <w:rPr>
                <w:snapToGrid w:val="0"/>
                <w:sz w:val="18"/>
                <w:szCs w:val="18"/>
                <w:lang w:eastAsia="en-US"/>
              </w:rPr>
            </w:pPr>
            <w:r>
              <w:rPr>
                <w:snapToGrid w:val="0"/>
                <w:sz w:val="18"/>
                <w:szCs w:val="18"/>
                <w:lang w:eastAsia="en-US"/>
              </w:rPr>
              <w:t>78,6%</w:t>
            </w:r>
          </w:p>
        </w:tc>
        <w:tc>
          <w:tcPr>
            <w:tcW w:w="1157" w:type="dxa"/>
            <w:noWrap/>
            <w:vAlign w:val="center"/>
            <w:hideMark/>
          </w:tcPr>
          <w:p w:rsidR="001D2F01" w:rsidRPr="009E4DA9" w:rsidRDefault="001D2F01" w:rsidP="00A93A03">
            <w:pPr>
              <w:spacing w:line="276" w:lineRule="auto"/>
              <w:jc w:val="right"/>
              <w:rPr>
                <w:snapToGrid w:val="0"/>
                <w:sz w:val="18"/>
                <w:szCs w:val="18"/>
                <w:lang w:eastAsia="en-US"/>
              </w:rPr>
            </w:pPr>
            <w:r w:rsidRPr="009E4DA9">
              <w:rPr>
                <w:snapToGrid w:val="0"/>
                <w:sz w:val="18"/>
                <w:szCs w:val="18"/>
                <w:lang w:eastAsia="en-US"/>
              </w:rPr>
              <w:t>78,6%</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213" w:type="dxa"/>
            <w:noWrap/>
            <w:vAlign w:val="center"/>
            <w:hideMark/>
          </w:tcPr>
          <w:p w:rsidR="001D2F01" w:rsidRDefault="001D2F01" w:rsidP="00A93A03">
            <w:pPr>
              <w:spacing w:line="276" w:lineRule="auto"/>
              <w:jc w:val="right"/>
              <w:rPr>
                <w:snapToGrid w:val="0"/>
                <w:sz w:val="18"/>
                <w:szCs w:val="18"/>
                <w:lang w:eastAsia="en-US"/>
              </w:rPr>
            </w:pPr>
            <w:r>
              <w:rPr>
                <w:snapToGrid w:val="0"/>
                <w:sz w:val="18"/>
                <w:szCs w:val="18"/>
                <w:lang w:eastAsia="en-US"/>
              </w:rPr>
              <w:t>29,1%</w:t>
            </w:r>
          </w:p>
        </w:tc>
        <w:tc>
          <w:tcPr>
            <w:tcW w:w="1156" w:type="dxa"/>
            <w:noWrap/>
            <w:vAlign w:val="center"/>
            <w:hideMark/>
          </w:tcPr>
          <w:p w:rsidR="001D2F01" w:rsidRDefault="001D2F01" w:rsidP="00A93A03">
            <w:pPr>
              <w:spacing w:line="276" w:lineRule="auto"/>
              <w:jc w:val="right"/>
              <w:rPr>
                <w:snapToGrid w:val="0"/>
                <w:sz w:val="18"/>
                <w:szCs w:val="18"/>
                <w:lang w:eastAsia="en-US"/>
              </w:rPr>
            </w:pPr>
            <w:r>
              <w:rPr>
                <w:snapToGrid w:val="0"/>
                <w:sz w:val="18"/>
                <w:szCs w:val="18"/>
                <w:lang w:eastAsia="en-US"/>
              </w:rPr>
              <w:t>27,4%</w:t>
            </w:r>
          </w:p>
        </w:tc>
        <w:tc>
          <w:tcPr>
            <w:tcW w:w="1157" w:type="dxa"/>
            <w:noWrap/>
            <w:vAlign w:val="center"/>
            <w:hideMark/>
          </w:tcPr>
          <w:p w:rsidR="001D2F01" w:rsidRDefault="001D2F01" w:rsidP="00A93A03">
            <w:pPr>
              <w:spacing w:line="276" w:lineRule="auto"/>
              <w:jc w:val="right"/>
              <w:rPr>
                <w:snapToGrid w:val="0"/>
                <w:sz w:val="18"/>
                <w:szCs w:val="18"/>
                <w:lang w:eastAsia="en-US"/>
              </w:rPr>
            </w:pPr>
            <w:r>
              <w:rPr>
                <w:snapToGrid w:val="0"/>
                <w:sz w:val="18"/>
                <w:szCs w:val="18"/>
                <w:lang w:eastAsia="en-US"/>
              </w:rPr>
              <w:t>12,1%</w:t>
            </w:r>
          </w:p>
        </w:tc>
        <w:tc>
          <w:tcPr>
            <w:tcW w:w="1156" w:type="dxa"/>
            <w:noWrap/>
            <w:vAlign w:val="center"/>
            <w:hideMark/>
          </w:tcPr>
          <w:p w:rsidR="001D2F01" w:rsidRDefault="001D2F01" w:rsidP="00A93A03">
            <w:pPr>
              <w:spacing w:line="276" w:lineRule="auto"/>
              <w:jc w:val="right"/>
              <w:rPr>
                <w:snapToGrid w:val="0"/>
                <w:sz w:val="18"/>
                <w:szCs w:val="18"/>
                <w:lang w:eastAsia="en-US"/>
              </w:rPr>
            </w:pPr>
            <w:r>
              <w:rPr>
                <w:snapToGrid w:val="0"/>
                <w:sz w:val="18"/>
                <w:szCs w:val="18"/>
                <w:lang w:eastAsia="en-US"/>
              </w:rPr>
              <w:t>15,1%</w:t>
            </w:r>
          </w:p>
        </w:tc>
        <w:tc>
          <w:tcPr>
            <w:tcW w:w="1157" w:type="dxa"/>
            <w:noWrap/>
            <w:vAlign w:val="center"/>
            <w:hideMark/>
          </w:tcPr>
          <w:p w:rsidR="001D2F01" w:rsidRPr="009E4DA9" w:rsidRDefault="001D2F01" w:rsidP="00A93A03">
            <w:pPr>
              <w:spacing w:line="276" w:lineRule="auto"/>
              <w:jc w:val="right"/>
              <w:rPr>
                <w:snapToGrid w:val="0"/>
                <w:sz w:val="18"/>
                <w:szCs w:val="18"/>
                <w:lang w:eastAsia="en-US"/>
              </w:rPr>
            </w:pPr>
            <w:r w:rsidRPr="009E4DA9">
              <w:rPr>
                <w:snapToGrid w:val="0"/>
                <w:sz w:val="18"/>
                <w:szCs w:val="18"/>
                <w:lang w:eastAsia="en-US"/>
              </w:rPr>
              <w:t>15,1%</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213" w:type="dxa"/>
            <w:noWrap/>
            <w:vAlign w:val="center"/>
            <w:hideMark/>
          </w:tcPr>
          <w:p w:rsidR="001D2F01" w:rsidRDefault="001D2F01" w:rsidP="00A93A03">
            <w:pPr>
              <w:jc w:val="right"/>
            </w:pPr>
            <w:r w:rsidRPr="009C5208">
              <w:rPr>
                <w:color w:val="000000"/>
                <w:sz w:val="20"/>
                <w:szCs w:val="20"/>
                <w:lang w:eastAsia="en-US"/>
              </w:rPr>
              <w:t>0,01%</w:t>
            </w:r>
          </w:p>
        </w:tc>
        <w:tc>
          <w:tcPr>
            <w:tcW w:w="1156" w:type="dxa"/>
            <w:noWrap/>
            <w:vAlign w:val="center"/>
            <w:hideMark/>
          </w:tcPr>
          <w:p w:rsidR="001D2F01" w:rsidRDefault="001D2F01" w:rsidP="00A93A03">
            <w:pPr>
              <w:jc w:val="right"/>
            </w:pPr>
            <w:r w:rsidRPr="009C5208">
              <w:rPr>
                <w:color w:val="000000"/>
                <w:sz w:val="20"/>
                <w:szCs w:val="20"/>
                <w:lang w:eastAsia="en-US"/>
              </w:rPr>
              <w:t>0,01%</w:t>
            </w:r>
          </w:p>
        </w:tc>
        <w:tc>
          <w:tcPr>
            <w:tcW w:w="1157" w:type="dxa"/>
            <w:noWrap/>
            <w:vAlign w:val="center"/>
            <w:hideMark/>
          </w:tcPr>
          <w:p w:rsidR="001D2F01" w:rsidRDefault="001D2F01" w:rsidP="00A93A03">
            <w:pPr>
              <w:jc w:val="right"/>
            </w:pPr>
            <w:r w:rsidRPr="009C5208">
              <w:rPr>
                <w:color w:val="000000"/>
                <w:sz w:val="20"/>
                <w:szCs w:val="20"/>
                <w:lang w:eastAsia="en-US"/>
              </w:rPr>
              <w:t>0,01%</w:t>
            </w:r>
          </w:p>
        </w:tc>
        <w:tc>
          <w:tcPr>
            <w:tcW w:w="1156" w:type="dxa"/>
            <w:noWrap/>
            <w:vAlign w:val="center"/>
            <w:hideMark/>
          </w:tcPr>
          <w:p w:rsidR="001D2F01" w:rsidRDefault="001D2F01" w:rsidP="00A93A03">
            <w:pPr>
              <w:jc w:val="right"/>
            </w:pPr>
            <w:r w:rsidRPr="009C5208">
              <w:rPr>
                <w:color w:val="000000"/>
                <w:sz w:val="20"/>
                <w:szCs w:val="20"/>
                <w:lang w:eastAsia="en-US"/>
              </w:rPr>
              <w:t>0,01%</w:t>
            </w:r>
          </w:p>
        </w:tc>
        <w:tc>
          <w:tcPr>
            <w:tcW w:w="1157" w:type="dxa"/>
            <w:noWrap/>
            <w:vAlign w:val="center"/>
            <w:hideMark/>
          </w:tcPr>
          <w:p w:rsidR="001D2F01" w:rsidRPr="009E4DA9" w:rsidRDefault="001D2F01" w:rsidP="00A93A03">
            <w:pPr>
              <w:jc w:val="right"/>
            </w:pPr>
            <w:r w:rsidRPr="009E4DA9">
              <w:rPr>
                <w:sz w:val="20"/>
                <w:szCs w:val="20"/>
                <w:lang w:eastAsia="en-US"/>
              </w:rPr>
              <w:t>0,01%</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213" w:type="dxa"/>
            <w:noWrap/>
            <w:vAlign w:val="center"/>
            <w:hideMark/>
          </w:tcPr>
          <w:p w:rsidR="001D2F01" w:rsidRDefault="001D2F01" w:rsidP="00A93A03">
            <w:pPr>
              <w:spacing w:line="276" w:lineRule="auto"/>
              <w:jc w:val="right"/>
              <w:rPr>
                <w:snapToGrid w:val="0"/>
                <w:sz w:val="18"/>
                <w:szCs w:val="18"/>
                <w:lang w:eastAsia="en-US"/>
              </w:rPr>
            </w:pPr>
            <w:r>
              <w:rPr>
                <w:snapToGrid w:val="0"/>
                <w:sz w:val="18"/>
                <w:szCs w:val="18"/>
                <w:lang w:eastAsia="en-US"/>
              </w:rPr>
              <w:t>2%</w:t>
            </w:r>
          </w:p>
        </w:tc>
        <w:tc>
          <w:tcPr>
            <w:tcW w:w="1156" w:type="dxa"/>
            <w:noWrap/>
            <w:vAlign w:val="center"/>
            <w:hideMark/>
          </w:tcPr>
          <w:p w:rsidR="001D2F01" w:rsidRDefault="001D2F01" w:rsidP="00A93A03">
            <w:pPr>
              <w:spacing w:line="276" w:lineRule="auto"/>
              <w:jc w:val="right"/>
              <w:rPr>
                <w:snapToGrid w:val="0"/>
                <w:sz w:val="18"/>
                <w:szCs w:val="18"/>
                <w:lang w:eastAsia="en-US"/>
              </w:rPr>
            </w:pPr>
            <w:r>
              <w:rPr>
                <w:snapToGrid w:val="0"/>
                <w:sz w:val="18"/>
                <w:szCs w:val="18"/>
                <w:lang w:eastAsia="en-US"/>
              </w:rPr>
              <w:t>0,3%</w:t>
            </w:r>
          </w:p>
        </w:tc>
        <w:tc>
          <w:tcPr>
            <w:tcW w:w="1157" w:type="dxa"/>
            <w:noWrap/>
            <w:vAlign w:val="center"/>
            <w:hideMark/>
          </w:tcPr>
          <w:p w:rsidR="001D2F01" w:rsidRDefault="001D2F01" w:rsidP="00A93A03">
            <w:pPr>
              <w:spacing w:line="276" w:lineRule="auto"/>
              <w:jc w:val="right"/>
              <w:rPr>
                <w:snapToGrid w:val="0"/>
                <w:sz w:val="18"/>
                <w:szCs w:val="18"/>
                <w:lang w:eastAsia="en-US"/>
              </w:rPr>
            </w:pPr>
            <w:r>
              <w:rPr>
                <w:snapToGrid w:val="0"/>
                <w:sz w:val="18"/>
                <w:szCs w:val="18"/>
                <w:lang w:eastAsia="en-US"/>
              </w:rPr>
              <w:t>1,1%</w:t>
            </w:r>
          </w:p>
        </w:tc>
        <w:tc>
          <w:tcPr>
            <w:tcW w:w="1156" w:type="dxa"/>
            <w:noWrap/>
            <w:vAlign w:val="center"/>
            <w:hideMark/>
          </w:tcPr>
          <w:p w:rsidR="001D2F01" w:rsidRDefault="001D2F01" w:rsidP="00A93A03">
            <w:pPr>
              <w:spacing w:line="276" w:lineRule="auto"/>
              <w:jc w:val="right"/>
              <w:rPr>
                <w:snapToGrid w:val="0"/>
                <w:sz w:val="18"/>
                <w:szCs w:val="18"/>
                <w:lang w:eastAsia="en-US"/>
              </w:rPr>
            </w:pPr>
            <w:r>
              <w:rPr>
                <w:snapToGrid w:val="0"/>
                <w:sz w:val="18"/>
                <w:szCs w:val="18"/>
                <w:lang w:eastAsia="en-US"/>
              </w:rPr>
              <w:t>0,8%</w:t>
            </w:r>
          </w:p>
        </w:tc>
        <w:tc>
          <w:tcPr>
            <w:tcW w:w="1157" w:type="dxa"/>
            <w:noWrap/>
            <w:vAlign w:val="center"/>
            <w:hideMark/>
          </w:tcPr>
          <w:p w:rsidR="001D2F01" w:rsidRPr="009E4DA9" w:rsidRDefault="001D2F01" w:rsidP="00A93A03">
            <w:pPr>
              <w:spacing w:line="276" w:lineRule="auto"/>
              <w:jc w:val="right"/>
              <w:rPr>
                <w:snapToGrid w:val="0"/>
                <w:sz w:val="18"/>
                <w:szCs w:val="18"/>
                <w:lang w:eastAsia="en-US"/>
              </w:rPr>
            </w:pPr>
            <w:r w:rsidRPr="009E4DA9">
              <w:rPr>
                <w:snapToGrid w:val="0"/>
                <w:sz w:val="18"/>
                <w:szCs w:val="18"/>
                <w:lang w:eastAsia="en-US"/>
              </w:rPr>
              <w:t>0,8%</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vAlign w:val="center"/>
            <w:hideMark/>
          </w:tcPr>
          <w:p w:rsidR="001D2F01" w:rsidRPr="009E4DA9" w:rsidRDefault="001D2F01" w:rsidP="00A93A03">
            <w:pPr>
              <w:spacing w:line="276" w:lineRule="auto"/>
              <w:jc w:val="right"/>
              <w:rPr>
                <w:snapToGrid w:val="0"/>
                <w:sz w:val="18"/>
                <w:szCs w:val="18"/>
                <w:lang w:eastAsia="en-US"/>
              </w:rPr>
            </w:pPr>
            <w:r w:rsidRPr="009E4DA9">
              <w:rPr>
                <w:snapToGrid w:val="0"/>
                <w:sz w:val="18"/>
                <w:szCs w:val="18"/>
                <w:lang w:eastAsia="en-US"/>
              </w:rPr>
              <w:t>44,4%</w:t>
            </w:r>
          </w:p>
        </w:tc>
        <w:tc>
          <w:tcPr>
            <w:tcW w:w="1140" w:type="dxa"/>
            <w:noWrap/>
            <w:vAlign w:val="center"/>
            <w:hideMark/>
          </w:tcPr>
          <w:p w:rsidR="001D2F01" w:rsidRPr="009E4DA9" w:rsidRDefault="001D2F01" w:rsidP="00A93A03">
            <w:pPr>
              <w:spacing w:line="276" w:lineRule="auto"/>
              <w:jc w:val="right"/>
              <w:rPr>
                <w:snapToGrid w:val="0"/>
                <w:sz w:val="18"/>
                <w:szCs w:val="18"/>
                <w:lang w:eastAsia="en-US"/>
              </w:rPr>
            </w:pPr>
            <w:r w:rsidRPr="009E4DA9">
              <w:rPr>
                <w:snapToGrid w:val="0"/>
                <w:sz w:val="18"/>
                <w:szCs w:val="18"/>
                <w:lang w:eastAsia="en-US"/>
              </w:rPr>
              <w:t>42,5%</w:t>
            </w:r>
          </w:p>
        </w:tc>
        <w:tc>
          <w:tcPr>
            <w:tcW w:w="1140" w:type="dxa"/>
            <w:noWrap/>
            <w:vAlign w:val="center"/>
            <w:hideMark/>
          </w:tcPr>
          <w:p w:rsidR="001D2F01" w:rsidRPr="009E4DA9" w:rsidRDefault="001D2F01" w:rsidP="00A93A03">
            <w:pPr>
              <w:spacing w:line="276" w:lineRule="auto"/>
              <w:jc w:val="right"/>
              <w:rPr>
                <w:snapToGrid w:val="0"/>
                <w:sz w:val="18"/>
                <w:szCs w:val="18"/>
                <w:lang w:eastAsia="en-US"/>
              </w:rPr>
            </w:pPr>
            <w:r w:rsidRPr="009E4DA9">
              <w:rPr>
                <w:snapToGrid w:val="0"/>
                <w:sz w:val="18"/>
                <w:szCs w:val="18"/>
                <w:lang w:eastAsia="en-US"/>
              </w:rPr>
              <w:t>53,6%</w:t>
            </w:r>
          </w:p>
        </w:tc>
        <w:tc>
          <w:tcPr>
            <w:tcW w:w="1140" w:type="dxa"/>
            <w:noWrap/>
            <w:vAlign w:val="center"/>
            <w:hideMark/>
          </w:tcPr>
          <w:p w:rsidR="001D2F01" w:rsidRPr="009E4DA9" w:rsidRDefault="001D2F01" w:rsidP="00A93A03">
            <w:pPr>
              <w:spacing w:line="276" w:lineRule="auto"/>
              <w:jc w:val="right"/>
              <w:rPr>
                <w:snapToGrid w:val="0"/>
                <w:sz w:val="18"/>
                <w:szCs w:val="18"/>
                <w:lang w:eastAsia="en-US"/>
              </w:rPr>
            </w:pPr>
            <w:r w:rsidRPr="009E4DA9">
              <w:rPr>
                <w:snapToGrid w:val="0"/>
                <w:sz w:val="18"/>
                <w:szCs w:val="18"/>
                <w:lang w:eastAsia="en-US"/>
              </w:rPr>
              <w:t>50,3%</w:t>
            </w:r>
          </w:p>
        </w:tc>
        <w:tc>
          <w:tcPr>
            <w:tcW w:w="1141" w:type="dxa"/>
            <w:noWrap/>
            <w:vAlign w:val="center"/>
            <w:hideMark/>
          </w:tcPr>
          <w:p w:rsidR="001D2F01" w:rsidRPr="009E4DA9" w:rsidRDefault="001D2F01" w:rsidP="00A93A03">
            <w:pPr>
              <w:spacing w:line="276" w:lineRule="auto"/>
              <w:jc w:val="right"/>
              <w:rPr>
                <w:snapToGrid w:val="0"/>
                <w:sz w:val="18"/>
                <w:szCs w:val="18"/>
                <w:lang w:eastAsia="en-US"/>
              </w:rPr>
            </w:pPr>
            <w:r w:rsidRPr="009E4DA9">
              <w:rPr>
                <w:snapToGrid w:val="0"/>
                <w:sz w:val="18"/>
                <w:szCs w:val="18"/>
                <w:lang w:eastAsia="en-US"/>
              </w:rPr>
              <w:t>50,3%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vAlign w:val="center"/>
            <w:hideMark/>
          </w:tcPr>
          <w:p w:rsidR="001D2F01" w:rsidRPr="009E4DA9" w:rsidRDefault="001D2F01" w:rsidP="00A93A03">
            <w:pPr>
              <w:spacing w:line="276" w:lineRule="auto"/>
              <w:jc w:val="right"/>
              <w:rPr>
                <w:sz w:val="20"/>
                <w:szCs w:val="20"/>
                <w:lang w:eastAsia="en-US"/>
              </w:rPr>
            </w:pPr>
            <w:r w:rsidRPr="009E4DA9">
              <w:rPr>
                <w:sz w:val="20"/>
                <w:szCs w:val="20"/>
                <w:lang w:eastAsia="en-US"/>
              </w:rPr>
              <w:t>0,01%</w:t>
            </w:r>
          </w:p>
        </w:tc>
        <w:tc>
          <w:tcPr>
            <w:tcW w:w="1140" w:type="dxa"/>
            <w:noWrap/>
            <w:vAlign w:val="center"/>
            <w:hideMark/>
          </w:tcPr>
          <w:p w:rsidR="001D2F01" w:rsidRPr="009E4DA9" w:rsidRDefault="001D2F01" w:rsidP="00A93A03">
            <w:pPr>
              <w:jc w:val="right"/>
            </w:pPr>
            <w:r w:rsidRPr="009E4DA9">
              <w:rPr>
                <w:sz w:val="20"/>
                <w:szCs w:val="20"/>
                <w:lang w:eastAsia="en-US"/>
              </w:rPr>
              <w:t>0,01%</w:t>
            </w:r>
          </w:p>
        </w:tc>
        <w:tc>
          <w:tcPr>
            <w:tcW w:w="1140" w:type="dxa"/>
            <w:noWrap/>
            <w:vAlign w:val="center"/>
            <w:hideMark/>
          </w:tcPr>
          <w:p w:rsidR="001D2F01" w:rsidRPr="009E4DA9" w:rsidRDefault="001D2F01" w:rsidP="00A93A03">
            <w:pPr>
              <w:jc w:val="right"/>
            </w:pPr>
            <w:r w:rsidRPr="009E4DA9">
              <w:rPr>
                <w:sz w:val="20"/>
                <w:szCs w:val="20"/>
                <w:lang w:eastAsia="en-US"/>
              </w:rPr>
              <w:t>0,01%</w:t>
            </w:r>
          </w:p>
        </w:tc>
        <w:tc>
          <w:tcPr>
            <w:tcW w:w="1140" w:type="dxa"/>
            <w:noWrap/>
            <w:vAlign w:val="center"/>
            <w:hideMark/>
          </w:tcPr>
          <w:p w:rsidR="001D2F01" w:rsidRPr="009E4DA9" w:rsidRDefault="001D2F01" w:rsidP="00A93A03">
            <w:pPr>
              <w:jc w:val="right"/>
            </w:pPr>
            <w:r w:rsidRPr="009E4DA9">
              <w:rPr>
                <w:sz w:val="20"/>
                <w:szCs w:val="20"/>
                <w:lang w:eastAsia="en-US"/>
              </w:rPr>
              <w:t>0,01%</w:t>
            </w:r>
          </w:p>
        </w:tc>
        <w:tc>
          <w:tcPr>
            <w:tcW w:w="1141" w:type="dxa"/>
            <w:noWrap/>
            <w:vAlign w:val="center"/>
            <w:hideMark/>
          </w:tcPr>
          <w:p w:rsidR="001D2F01" w:rsidRPr="009E4DA9" w:rsidRDefault="001D2F01" w:rsidP="00A93A03">
            <w:pPr>
              <w:jc w:val="right"/>
            </w:pPr>
            <w:r w:rsidRPr="009E4DA9">
              <w:rPr>
                <w:sz w:val="20"/>
                <w:szCs w:val="20"/>
                <w:lang w:eastAsia="en-US"/>
              </w:rPr>
              <w:t>0,01%</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vAlign w:val="center"/>
            <w:hideMark/>
          </w:tcPr>
          <w:p w:rsidR="001D2F01" w:rsidRPr="009E4DA9" w:rsidRDefault="001D2F01" w:rsidP="00A93A03">
            <w:pPr>
              <w:spacing w:line="276" w:lineRule="auto"/>
              <w:jc w:val="right"/>
              <w:rPr>
                <w:snapToGrid w:val="0"/>
                <w:sz w:val="18"/>
                <w:szCs w:val="18"/>
                <w:lang w:eastAsia="en-US"/>
              </w:rPr>
            </w:pPr>
            <w:r w:rsidRPr="009E4DA9">
              <w:rPr>
                <w:snapToGrid w:val="0"/>
                <w:sz w:val="18"/>
                <w:szCs w:val="18"/>
                <w:lang w:eastAsia="en-US"/>
              </w:rPr>
              <w:t>42,7%</w:t>
            </w:r>
          </w:p>
        </w:tc>
        <w:tc>
          <w:tcPr>
            <w:tcW w:w="1140" w:type="dxa"/>
            <w:noWrap/>
            <w:vAlign w:val="center"/>
            <w:hideMark/>
          </w:tcPr>
          <w:p w:rsidR="001D2F01" w:rsidRPr="009E4DA9" w:rsidRDefault="001D2F01" w:rsidP="00A93A03">
            <w:pPr>
              <w:spacing w:line="276" w:lineRule="auto"/>
              <w:jc w:val="right"/>
              <w:rPr>
                <w:snapToGrid w:val="0"/>
                <w:sz w:val="18"/>
                <w:szCs w:val="18"/>
                <w:lang w:eastAsia="en-US"/>
              </w:rPr>
            </w:pPr>
            <w:r w:rsidRPr="009E4DA9">
              <w:rPr>
                <w:snapToGrid w:val="0"/>
                <w:sz w:val="18"/>
                <w:szCs w:val="18"/>
                <w:lang w:eastAsia="en-US"/>
              </w:rPr>
              <w:t>43,7%</w:t>
            </w:r>
          </w:p>
        </w:tc>
        <w:tc>
          <w:tcPr>
            <w:tcW w:w="1140" w:type="dxa"/>
            <w:noWrap/>
            <w:vAlign w:val="center"/>
            <w:hideMark/>
          </w:tcPr>
          <w:p w:rsidR="001D2F01" w:rsidRPr="009E4DA9" w:rsidRDefault="001D2F01" w:rsidP="00A93A03">
            <w:pPr>
              <w:spacing w:line="276" w:lineRule="auto"/>
              <w:jc w:val="right"/>
              <w:rPr>
                <w:snapToGrid w:val="0"/>
                <w:sz w:val="18"/>
                <w:szCs w:val="18"/>
                <w:lang w:eastAsia="en-US"/>
              </w:rPr>
            </w:pPr>
            <w:r w:rsidRPr="009E4DA9">
              <w:rPr>
                <w:snapToGrid w:val="0"/>
                <w:sz w:val="18"/>
                <w:szCs w:val="18"/>
                <w:lang w:eastAsia="en-US"/>
              </w:rPr>
              <w:t>22%</w:t>
            </w:r>
          </w:p>
        </w:tc>
        <w:tc>
          <w:tcPr>
            <w:tcW w:w="1140" w:type="dxa"/>
            <w:noWrap/>
            <w:vAlign w:val="center"/>
            <w:hideMark/>
          </w:tcPr>
          <w:p w:rsidR="001D2F01" w:rsidRPr="009E4DA9" w:rsidRDefault="001D2F01" w:rsidP="00A93A03">
            <w:pPr>
              <w:spacing w:line="276" w:lineRule="auto"/>
              <w:jc w:val="right"/>
              <w:rPr>
                <w:snapToGrid w:val="0"/>
                <w:sz w:val="18"/>
                <w:szCs w:val="18"/>
                <w:lang w:eastAsia="en-US"/>
              </w:rPr>
            </w:pPr>
            <w:r w:rsidRPr="009E4DA9">
              <w:rPr>
                <w:snapToGrid w:val="0"/>
                <w:sz w:val="18"/>
                <w:szCs w:val="18"/>
                <w:lang w:eastAsia="en-US"/>
              </w:rPr>
              <w:t>20,6%</w:t>
            </w:r>
          </w:p>
        </w:tc>
        <w:tc>
          <w:tcPr>
            <w:tcW w:w="1141" w:type="dxa"/>
            <w:noWrap/>
            <w:vAlign w:val="center"/>
            <w:hideMark/>
          </w:tcPr>
          <w:p w:rsidR="001D2F01" w:rsidRPr="009E4DA9" w:rsidRDefault="001D2F01" w:rsidP="00A93A03">
            <w:pPr>
              <w:spacing w:line="276" w:lineRule="auto"/>
              <w:jc w:val="right"/>
              <w:rPr>
                <w:snapToGrid w:val="0"/>
                <w:sz w:val="18"/>
                <w:szCs w:val="18"/>
                <w:lang w:eastAsia="en-US"/>
              </w:rPr>
            </w:pPr>
            <w:r w:rsidRPr="009E4DA9">
              <w:rPr>
                <w:snapToGrid w:val="0"/>
                <w:sz w:val="18"/>
                <w:szCs w:val="18"/>
                <w:lang w:eastAsia="en-US"/>
              </w:rPr>
              <w:t>20,6%</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vAlign w:val="center"/>
            <w:hideMark/>
          </w:tcPr>
          <w:p w:rsidR="001D2F01" w:rsidRPr="009E4DA9" w:rsidRDefault="001D2F01" w:rsidP="00A93A03">
            <w:pPr>
              <w:spacing w:line="276" w:lineRule="auto"/>
              <w:jc w:val="right"/>
              <w:rPr>
                <w:snapToGrid w:val="0"/>
                <w:sz w:val="18"/>
                <w:szCs w:val="18"/>
                <w:lang w:eastAsia="en-US"/>
              </w:rPr>
            </w:pPr>
            <w:r w:rsidRPr="009E4DA9">
              <w:rPr>
                <w:snapToGrid w:val="0"/>
                <w:sz w:val="18"/>
                <w:szCs w:val="18"/>
                <w:lang w:eastAsia="en-US"/>
              </w:rPr>
              <w:t>12,8%</w:t>
            </w:r>
          </w:p>
        </w:tc>
        <w:tc>
          <w:tcPr>
            <w:tcW w:w="1140" w:type="dxa"/>
            <w:noWrap/>
            <w:vAlign w:val="center"/>
            <w:hideMark/>
          </w:tcPr>
          <w:p w:rsidR="001D2F01" w:rsidRPr="009E4DA9" w:rsidRDefault="001D2F01" w:rsidP="00A93A03">
            <w:pPr>
              <w:spacing w:line="276" w:lineRule="auto"/>
              <w:jc w:val="right"/>
              <w:rPr>
                <w:snapToGrid w:val="0"/>
                <w:sz w:val="18"/>
                <w:szCs w:val="18"/>
                <w:lang w:eastAsia="en-US"/>
              </w:rPr>
            </w:pPr>
            <w:r w:rsidRPr="009E4DA9">
              <w:rPr>
                <w:snapToGrid w:val="0"/>
                <w:sz w:val="18"/>
                <w:szCs w:val="18"/>
                <w:lang w:eastAsia="en-US"/>
              </w:rPr>
              <w:t>13,8%</w:t>
            </w:r>
          </w:p>
        </w:tc>
        <w:tc>
          <w:tcPr>
            <w:tcW w:w="1140" w:type="dxa"/>
            <w:noWrap/>
            <w:vAlign w:val="center"/>
            <w:hideMark/>
          </w:tcPr>
          <w:p w:rsidR="001D2F01" w:rsidRPr="009E4DA9" w:rsidRDefault="001D2F01" w:rsidP="00A93A03">
            <w:pPr>
              <w:spacing w:line="276" w:lineRule="auto"/>
              <w:jc w:val="right"/>
              <w:rPr>
                <w:snapToGrid w:val="0"/>
                <w:sz w:val="18"/>
                <w:szCs w:val="18"/>
                <w:lang w:eastAsia="en-US"/>
              </w:rPr>
            </w:pPr>
            <w:r w:rsidRPr="009E4DA9">
              <w:rPr>
                <w:snapToGrid w:val="0"/>
                <w:sz w:val="18"/>
                <w:szCs w:val="18"/>
                <w:lang w:eastAsia="en-US"/>
              </w:rPr>
              <w:t>24,5%</w:t>
            </w:r>
          </w:p>
        </w:tc>
        <w:tc>
          <w:tcPr>
            <w:tcW w:w="1140" w:type="dxa"/>
            <w:noWrap/>
            <w:vAlign w:val="center"/>
            <w:hideMark/>
          </w:tcPr>
          <w:p w:rsidR="001D2F01" w:rsidRPr="009E4DA9" w:rsidRDefault="001D2F01" w:rsidP="00A93A03">
            <w:pPr>
              <w:spacing w:line="276" w:lineRule="auto"/>
              <w:jc w:val="right"/>
              <w:rPr>
                <w:snapToGrid w:val="0"/>
                <w:sz w:val="18"/>
                <w:szCs w:val="18"/>
                <w:lang w:eastAsia="en-US"/>
              </w:rPr>
            </w:pPr>
            <w:r w:rsidRPr="009E4DA9">
              <w:rPr>
                <w:snapToGrid w:val="0"/>
                <w:sz w:val="18"/>
                <w:szCs w:val="18"/>
                <w:lang w:eastAsia="en-US"/>
              </w:rPr>
              <w:t>29,1%</w:t>
            </w:r>
          </w:p>
        </w:tc>
        <w:tc>
          <w:tcPr>
            <w:tcW w:w="1141" w:type="dxa"/>
            <w:noWrap/>
            <w:vAlign w:val="center"/>
            <w:hideMark/>
          </w:tcPr>
          <w:p w:rsidR="001D2F01" w:rsidRPr="009E4DA9" w:rsidRDefault="001D2F01" w:rsidP="00A93A03">
            <w:pPr>
              <w:spacing w:line="276" w:lineRule="auto"/>
              <w:jc w:val="right"/>
              <w:rPr>
                <w:snapToGrid w:val="0"/>
                <w:sz w:val="18"/>
                <w:szCs w:val="18"/>
                <w:lang w:eastAsia="en-US"/>
              </w:rPr>
            </w:pPr>
            <w:r w:rsidRPr="009E4DA9">
              <w:rPr>
                <w:snapToGrid w:val="0"/>
                <w:sz w:val="18"/>
                <w:szCs w:val="18"/>
                <w:lang w:eastAsia="en-US"/>
              </w:rPr>
              <w:t>29,1%</w:t>
            </w:r>
          </w:p>
        </w:tc>
      </w:tr>
    </w:tbl>
    <w:p w:rsidR="001D2F01" w:rsidRDefault="001D2F01" w:rsidP="001D2F01">
      <w:pPr>
        <w:spacing w:after="200" w:line="276" w:lineRule="auto"/>
        <w:rPr>
          <w:rFonts w:eastAsia="Calibri"/>
          <w:color w:val="000000"/>
        </w:rP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55" w:name="_Toc358337316"/>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11</w:t>
      </w:r>
      <w:r w:rsidRPr="009712A5">
        <w:rPr>
          <w:rFonts w:ascii="Times New Roman" w:hAnsi="Times New Roman" w:cs="Times New Roman"/>
          <w:color w:val="auto"/>
        </w:rPr>
        <w:t>.</w:t>
      </w:r>
      <w:bookmarkEnd w:id="55"/>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56" w:name="_Toc358337317"/>
      <w:r>
        <w:rPr>
          <w:rFonts w:ascii="Times New Roman" w:eastAsia="Calibri" w:hAnsi="Times New Roman" w:cs="Times New Roman"/>
          <w:color w:val="auto"/>
          <w:sz w:val="24"/>
          <w:szCs w:val="24"/>
        </w:rPr>
        <w:t xml:space="preserve">Значимые показатели </w:t>
      </w:r>
      <w:r w:rsidRPr="004179AC">
        <w:rPr>
          <w:rFonts w:ascii="Times New Roman" w:eastAsia="Calibri" w:hAnsi="Times New Roman" w:cs="Times New Roman"/>
          <w:color w:val="auto"/>
          <w:sz w:val="24"/>
          <w:szCs w:val="24"/>
        </w:rPr>
        <w:t>ООО «</w:t>
      </w:r>
      <w:r>
        <w:rPr>
          <w:rFonts w:ascii="Times New Roman" w:eastAsia="Calibri" w:hAnsi="Times New Roman" w:cs="Times New Roman"/>
          <w:color w:val="auto"/>
          <w:sz w:val="24"/>
          <w:szCs w:val="24"/>
        </w:rPr>
        <w:t>СПб-Нефтепродукт</w:t>
      </w:r>
      <w:r w:rsidRPr="004179AC">
        <w:rPr>
          <w:rFonts w:ascii="Times New Roman" w:eastAsia="Calibri" w:hAnsi="Times New Roman" w:cs="Times New Roman"/>
          <w:color w:val="auto"/>
          <w:sz w:val="24"/>
          <w:szCs w:val="24"/>
        </w:rPr>
        <w:t>»</w:t>
      </w:r>
      <w:bookmarkEnd w:id="56"/>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Cs/>
                <w:color w:val="000000"/>
                <w:sz w:val="20"/>
                <w:szCs w:val="20"/>
                <w:lang w:eastAsia="en-US"/>
              </w:rPr>
            </w:pPr>
            <w:r w:rsidRPr="009E4DA9">
              <w:rPr>
                <w:bCs/>
                <w:color w:val="000000"/>
                <w:sz w:val="20"/>
                <w:szCs w:val="20"/>
                <w:lang w:eastAsia="en-US"/>
              </w:rPr>
              <w:t>970 919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Cs/>
                <w:color w:val="000000"/>
                <w:sz w:val="20"/>
                <w:szCs w:val="20"/>
                <w:lang w:eastAsia="en-US"/>
              </w:rPr>
            </w:pPr>
            <w:r w:rsidRPr="009E4DA9">
              <w:rPr>
                <w:bCs/>
                <w:color w:val="000000"/>
                <w:sz w:val="20"/>
                <w:szCs w:val="20"/>
                <w:lang w:eastAsia="en-US"/>
              </w:rPr>
              <w:t>930 282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Cs/>
                <w:color w:val="000000"/>
                <w:sz w:val="20"/>
                <w:szCs w:val="20"/>
                <w:lang w:eastAsia="en-US"/>
              </w:rPr>
            </w:pPr>
            <w:r w:rsidRPr="009E4DA9">
              <w:rPr>
                <w:bCs/>
                <w:color w:val="000000"/>
                <w:sz w:val="20"/>
                <w:szCs w:val="20"/>
                <w:lang w:eastAsia="en-US"/>
              </w:rPr>
              <w:t>827 123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879 990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972 729</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bCs/>
                <w:color w:val="000000"/>
                <w:sz w:val="20"/>
                <w:szCs w:val="20"/>
                <w:lang w:eastAsia="en-US"/>
              </w:rPr>
            </w:pPr>
            <w:r w:rsidRPr="009E4DA9">
              <w:rPr>
                <w:b/>
                <w:bCs/>
                <w:color w:val="000000"/>
                <w:sz w:val="20"/>
                <w:szCs w:val="20"/>
                <w:lang w:eastAsia="en-US"/>
              </w:rPr>
              <w:t>7 171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bCs/>
                <w:color w:val="000000"/>
                <w:sz w:val="20"/>
                <w:szCs w:val="20"/>
                <w:lang w:eastAsia="en-US"/>
              </w:rPr>
            </w:pPr>
            <w:r w:rsidRPr="009E4DA9">
              <w:rPr>
                <w:b/>
                <w:bCs/>
                <w:color w:val="000000"/>
                <w:sz w:val="20"/>
                <w:szCs w:val="20"/>
                <w:lang w:eastAsia="en-US"/>
              </w:rPr>
              <w:t>8 009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bCs/>
                <w:color w:val="000000"/>
                <w:sz w:val="20"/>
                <w:szCs w:val="20"/>
                <w:lang w:eastAsia="en-US"/>
              </w:rPr>
            </w:pPr>
            <w:r w:rsidRPr="009E4DA9">
              <w:rPr>
                <w:b/>
                <w:bCs/>
                <w:color w:val="000000"/>
                <w:sz w:val="20"/>
                <w:szCs w:val="20"/>
                <w:lang w:eastAsia="en-US"/>
              </w:rPr>
              <w:t>8 001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color w:val="000000"/>
                <w:sz w:val="20"/>
                <w:szCs w:val="20"/>
                <w:lang w:eastAsia="en-US"/>
              </w:rPr>
            </w:pPr>
            <w:r w:rsidRPr="009E4DA9">
              <w:rPr>
                <w:b/>
                <w:color w:val="000000"/>
                <w:sz w:val="20"/>
                <w:szCs w:val="20"/>
                <w:lang w:eastAsia="en-US"/>
              </w:rPr>
              <w:t>8 139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b/>
                <w:color w:val="000000"/>
                <w:sz w:val="20"/>
                <w:szCs w:val="20"/>
                <w:lang w:eastAsia="en-US"/>
              </w:rPr>
            </w:pPr>
            <w:r w:rsidRPr="009E4DA9">
              <w:rPr>
                <w:b/>
                <w:color w:val="000000"/>
                <w:sz w:val="20"/>
                <w:szCs w:val="20"/>
                <w:lang w:eastAsia="en-US"/>
              </w:rPr>
              <w:t>-2 019</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Cs/>
                <w:color w:val="000000"/>
                <w:sz w:val="20"/>
                <w:szCs w:val="20"/>
                <w:lang w:eastAsia="en-US"/>
              </w:rPr>
            </w:pPr>
            <w:r w:rsidRPr="009E4DA9">
              <w:rPr>
                <w:bCs/>
                <w:color w:val="000000"/>
                <w:sz w:val="20"/>
                <w:szCs w:val="20"/>
                <w:lang w:eastAsia="en-US"/>
              </w:rPr>
              <w:t>7 161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Cs/>
                <w:color w:val="000000"/>
                <w:sz w:val="20"/>
                <w:szCs w:val="20"/>
                <w:lang w:eastAsia="en-US"/>
              </w:rPr>
            </w:pPr>
            <w:r w:rsidRPr="009E4DA9">
              <w:rPr>
                <w:bCs/>
                <w:color w:val="000000"/>
                <w:sz w:val="20"/>
                <w:szCs w:val="20"/>
                <w:lang w:eastAsia="en-US"/>
              </w:rPr>
              <w:t>7 999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Cs/>
                <w:color w:val="000000"/>
                <w:sz w:val="20"/>
                <w:szCs w:val="20"/>
                <w:lang w:eastAsia="en-US"/>
              </w:rPr>
            </w:pPr>
            <w:r w:rsidRPr="009E4DA9">
              <w:rPr>
                <w:bCs/>
                <w:color w:val="000000"/>
                <w:sz w:val="20"/>
                <w:szCs w:val="20"/>
                <w:lang w:eastAsia="en-US"/>
              </w:rPr>
              <w:t>7 991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8 129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-2 029</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bCs/>
                <w:color w:val="000000"/>
                <w:sz w:val="20"/>
                <w:szCs w:val="20"/>
                <w:lang w:eastAsia="en-US"/>
              </w:rPr>
            </w:pPr>
            <w:r w:rsidRPr="009E4DA9">
              <w:rPr>
                <w:b/>
                <w:bCs/>
                <w:color w:val="000000"/>
                <w:sz w:val="20"/>
                <w:szCs w:val="20"/>
                <w:lang w:eastAsia="en-US"/>
              </w:rPr>
              <w:t>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bCs/>
                <w:color w:val="000000"/>
                <w:sz w:val="20"/>
                <w:szCs w:val="20"/>
                <w:lang w:eastAsia="en-US"/>
              </w:rPr>
            </w:pPr>
            <w:r w:rsidRPr="009E4DA9">
              <w:rPr>
                <w:b/>
                <w:bCs/>
                <w:color w:val="000000"/>
                <w:sz w:val="20"/>
                <w:szCs w:val="20"/>
                <w:lang w:eastAsia="en-US"/>
              </w:rPr>
              <w:t>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bCs/>
                <w:color w:val="000000"/>
                <w:sz w:val="20"/>
                <w:szCs w:val="20"/>
                <w:lang w:eastAsia="en-US"/>
              </w:rPr>
            </w:pPr>
            <w:r w:rsidRPr="009E4DA9">
              <w:rPr>
                <w:b/>
                <w:bCs/>
                <w:color w:val="000000"/>
                <w:sz w:val="20"/>
                <w:szCs w:val="20"/>
                <w:lang w:eastAsia="en-US"/>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color w:val="000000"/>
                <w:sz w:val="20"/>
                <w:szCs w:val="20"/>
                <w:lang w:eastAsia="en-US"/>
              </w:rPr>
            </w:pPr>
            <w:r w:rsidRPr="009E4DA9">
              <w:rPr>
                <w:b/>
                <w:color w:val="000000"/>
                <w:sz w:val="20"/>
                <w:szCs w:val="20"/>
                <w:lang w:eastAsia="en-US"/>
              </w:rPr>
              <w:t>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b/>
                <w:color w:val="000000"/>
                <w:sz w:val="20"/>
                <w:szCs w:val="20"/>
                <w:lang w:eastAsia="en-US"/>
              </w:rPr>
            </w:pPr>
            <w:r w:rsidRPr="009E4DA9">
              <w:rPr>
                <w:b/>
                <w:color w:val="000000"/>
                <w:sz w:val="20"/>
                <w:szCs w:val="20"/>
                <w:lang w:eastAsia="en-US"/>
              </w:rPr>
              <w:t>1 997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30 155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63 331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42 365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4 973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0</w:t>
            </w:r>
          </w:p>
        </w:tc>
      </w:tr>
      <w:tr w:rsidR="001D2F01" w:rsidRPr="008F3F46"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512 341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419 121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370 012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371 703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465 125</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425 218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427 627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449 237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452 029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498 492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66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8 694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4 513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7 618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2 142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3 129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5 501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3 350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6 272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Pr>
                <w:color w:val="000000"/>
                <w:sz w:val="20"/>
                <w:szCs w:val="20"/>
                <w:lang w:eastAsia="en-US"/>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bCs/>
                <w:color w:val="000000"/>
                <w:sz w:val="20"/>
                <w:szCs w:val="20"/>
                <w:lang w:eastAsia="en-US"/>
              </w:rPr>
            </w:pPr>
            <w:r w:rsidRPr="009E4DA9">
              <w:rPr>
                <w:b/>
                <w:bCs/>
                <w:color w:val="000000"/>
                <w:sz w:val="20"/>
                <w:szCs w:val="20"/>
                <w:lang w:eastAsia="en-US"/>
              </w:rPr>
              <w:t>970 909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bCs/>
                <w:color w:val="000000"/>
                <w:sz w:val="20"/>
                <w:szCs w:val="20"/>
                <w:lang w:eastAsia="en-US"/>
              </w:rPr>
            </w:pPr>
            <w:r w:rsidRPr="009E4DA9">
              <w:rPr>
                <w:b/>
                <w:bCs/>
                <w:color w:val="000000"/>
                <w:sz w:val="20"/>
                <w:szCs w:val="20"/>
                <w:lang w:eastAsia="en-US"/>
              </w:rPr>
              <w:t>930 274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bCs/>
                <w:color w:val="000000"/>
                <w:sz w:val="20"/>
                <w:szCs w:val="20"/>
                <w:lang w:eastAsia="en-US"/>
              </w:rPr>
            </w:pPr>
            <w:r w:rsidRPr="009E4DA9">
              <w:rPr>
                <w:b/>
                <w:bCs/>
                <w:color w:val="000000"/>
                <w:sz w:val="20"/>
                <w:szCs w:val="20"/>
                <w:lang w:eastAsia="en-US"/>
              </w:rPr>
              <w:t>827 118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color w:val="000000"/>
                <w:sz w:val="20"/>
                <w:szCs w:val="20"/>
                <w:lang w:eastAsia="en-US"/>
              </w:rPr>
            </w:pPr>
            <w:r w:rsidRPr="009E4DA9">
              <w:rPr>
                <w:b/>
                <w:color w:val="000000"/>
                <w:sz w:val="20"/>
                <w:szCs w:val="20"/>
                <w:lang w:eastAsia="en-US"/>
              </w:rPr>
              <w:t>879 987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b/>
                <w:color w:val="000000"/>
                <w:sz w:val="20"/>
                <w:szCs w:val="20"/>
                <w:lang w:eastAsia="en-US"/>
              </w:rPr>
            </w:pPr>
            <w:r w:rsidRPr="009E4DA9">
              <w:rPr>
                <w:b/>
                <w:color w:val="000000"/>
                <w:sz w:val="20"/>
                <w:szCs w:val="20"/>
                <w:lang w:eastAsia="en-US"/>
              </w:rPr>
              <w:t>970 732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color w:val="000000"/>
                <w:sz w:val="20"/>
                <w:szCs w:val="20"/>
                <w:lang w:eastAsia="en-US"/>
              </w:rPr>
            </w:pPr>
            <w:r w:rsidRPr="009E4DA9">
              <w:rPr>
                <w:b/>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color w:val="000000"/>
                <w:sz w:val="20"/>
                <w:szCs w:val="20"/>
                <w:lang w:eastAsia="en-US"/>
              </w:rPr>
            </w:pPr>
            <w:r w:rsidRPr="009E4DA9">
              <w:rPr>
                <w:b/>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color w:val="000000"/>
                <w:sz w:val="20"/>
                <w:szCs w:val="20"/>
                <w:lang w:eastAsia="en-US"/>
              </w:rPr>
            </w:pPr>
            <w:r w:rsidRPr="009E4DA9">
              <w:rPr>
                <w:b/>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color w:val="000000"/>
                <w:sz w:val="20"/>
                <w:szCs w:val="20"/>
                <w:lang w:eastAsia="en-US"/>
              </w:rPr>
            </w:pPr>
            <w:r w:rsidRPr="009E4DA9">
              <w:rPr>
                <w:b/>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b/>
                <w:color w:val="000000"/>
                <w:sz w:val="20"/>
                <w:szCs w:val="20"/>
                <w:lang w:eastAsia="en-US"/>
              </w:rPr>
            </w:pPr>
            <w:r w:rsidRPr="009E4DA9">
              <w:rPr>
                <w:b/>
                <w:color w:val="000000"/>
                <w:sz w:val="20"/>
                <w:szCs w:val="20"/>
                <w:lang w:eastAsia="en-US"/>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759 665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733 731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750 776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732 250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738 429</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191 131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184 440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55 324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128 308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236 319</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bCs/>
                <w:color w:val="000000"/>
                <w:sz w:val="20"/>
                <w:szCs w:val="20"/>
                <w:lang w:eastAsia="en-US"/>
              </w:rPr>
            </w:pPr>
            <w:r w:rsidRPr="009E4DA9">
              <w:rPr>
                <w:b/>
                <w:bCs/>
                <w:color w:val="000000"/>
                <w:sz w:val="20"/>
                <w:szCs w:val="20"/>
                <w:lang w:eastAsia="en-US"/>
              </w:rPr>
              <w:t>963 748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bCs/>
                <w:color w:val="000000"/>
                <w:sz w:val="20"/>
                <w:szCs w:val="20"/>
                <w:lang w:eastAsia="en-US"/>
              </w:rPr>
            </w:pPr>
            <w:r w:rsidRPr="009E4DA9">
              <w:rPr>
                <w:b/>
                <w:bCs/>
                <w:color w:val="000000"/>
                <w:sz w:val="20"/>
                <w:szCs w:val="20"/>
                <w:lang w:eastAsia="en-US"/>
              </w:rPr>
              <w:t>922 273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bCs/>
                <w:color w:val="000000"/>
                <w:sz w:val="20"/>
                <w:szCs w:val="20"/>
                <w:lang w:eastAsia="en-US"/>
              </w:rPr>
            </w:pPr>
            <w:r w:rsidRPr="009E4DA9">
              <w:rPr>
                <w:b/>
                <w:bCs/>
                <w:color w:val="000000"/>
                <w:sz w:val="20"/>
                <w:szCs w:val="20"/>
                <w:lang w:eastAsia="en-US"/>
              </w:rPr>
              <w:t>819 122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color w:val="000000"/>
                <w:sz w:val="20"/>
                <w:szCs w:val="20"/>
                <w:lang w:eastAsia="en-US"/>
              </w:rPr>
            </w:pPr>
            <w:r w:rsidRPr="009E4DA9">
              <w:rPr>
                <w:b/>
                <w:color w:val="000000"/>
                <w:sz w:val="20"/>
                <w:szCs w:val="20"/>
                <w:lang w:eastAsia="en-US"/>
              </w:rPr>
              <w:t>871 852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b/>
                <w:color w:val="000000"/>
                <w:sz w:val="20"/>
                <w:szCs w:val="20"/>
                <w:lang w:eastAsia="en-US"/>
              </w:rPr>
            </w:pPr>
            <w:r w:rsidRPr="009E4DA9">
              <w:rPr>
                <w:b/>
                <w:color w:val="000000"/>
                <w:sz w:val="20"/>
                <w:szCs w:val="20"/>
                <w:lang w:eastAsia="en-US"/>
              </w:rPr>
              <w:t>974 748</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2 597 743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545 487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944 508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1 312 757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1 611 747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216 478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181 829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157 418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145 862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134 312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2 475 077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533 838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919 449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1 267 158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1 580 807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86 285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7 904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17 403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35 547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55 251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26 573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8 903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8 907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14 013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136 927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29 427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9 203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9 471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14 901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138 457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69 071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8 223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19 143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38 456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79 582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snapToGrid w:val="0"/>
                <w:color w:val="000000"/>
                <w:sz w:val="20"/>
                <w:szCs w:val="20"/>
                <w:lang w:eastAsia="en-US"/>
              </w:rPr>
            </w:pPr>
            <w:r w:rsidRPr="009E4DA9">
              <w:rPr>
                <w:b/>
                <w:snapToGrid w:val="0"/>
                <w:color w:val="000000"/>
                <w:sz w:val="20"/>
                <w:szCs w:val="20"/>
                <w:lang w:eastAsia="en-US"/>
              </w:rPr>
              <w:t>18 981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snapToGrid w:val="0"/>
                <w:color w:val="000000"/>
                <w:sz w:val="20"/>
                <w:szCs w:val="20"/>
                <w:lang w:eastAsia="en-US"/>
              </w:rPr>
            </w:pPr>
            <w:r w:rsidRPr="009E4DA9">
              <w:rPr>
                <w:b/>
                <w:snapToGrid w:val="0"/>
                <w:color w:val="000000"/>
                <w:sz w:val="20"/>
                <w:szCs w:val="20"/>
                <w:lang w:eastAsia="en-US"/>
              </w:rPr>
              <w:t>838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snapToGrid w:val="0"/>
                <w:color w:val="000000"/>
                <w:sz w:val="20"/>
                <w:szCs w:val="20"/>
                <w:lang w:eastAsia="en-US"/>
              </w:rPr>
            </w:pPr>
            <w:r w:rsidRPr="009E4DA9">
              <w:rPr>
                <w:b/>
                <w:snapToGrid w:val="0"/>
                <w:color w:val="000000"/>
                <w:sz w:val="20"/>
                <w:szCs w:val="20"/>
                <w:lang w:eastAsia="en-US"/>
              </w:rPr>
              <w:t>830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color w:val="000000"/>
                <w:sz w:val="20"/>
                <w:szCs w:val="20"/>
                <w:lang w:eastAsia="en-US"/>
              </w:rPr>
            </w:pPr>
            <w:r w:rsidRPr="009E4DA9">
              <w:rPr>
                <w:b/>
                <w:color w:val="000000"/>
                <w:sz w:val="20"/>
                <w:szCs w:val="20"/>
                <w:lang w:eastAsia="en-US"/>
              </w:rPr>
              <w:t>967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b/>
                <w:color w:val="000000"/>
                <w:sz w:val="20"/>
                <w:szCs w:val="20"/>
                <w:lang w:eastAsia="en-US"/>
              </w:rPr>
            </w:pPr>
            <w:r w:rsidRPr="009E4DA9">
              <w:rPr>
                <w:b/>
                <w:color w:val="000000"/>
                <w:sz w:val="20"/>
                <w:szCs w:val="20"/>
                <w:lang w:eastAsia="en-US"/>
              </w:rPr>
              <w:t>- 9 190</w:t>
            </w:r>
          </w:p>
        </w:tc>
      </w:tr>
      <w:tr w:rsidR="001D2F01" w:rsidRPr="0022315A"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744 004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545 487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399 021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368 249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298 990</w:t>
            </w:r>
          </w:p>
        </w:tc>
      </w:tr>
      <w:tr w:rsidR="001D2F01" w:rsidRPr="0022315A"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248 001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181 829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133 007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122 750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99 663</w:t>
            </w:r>
          </w:p>
        </w:tc>
      </w:tr>
      <w:tr w:rsidR="001D2F01" w:rsidRPr="008F3F46"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10 364</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838</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9E4DA9" w:rsidRDefault="001D2F01" w:rsidP="00A93A03">
            <w:pPr>
              <w:spacing w:line="276" w:lineRule="auto"/>
              <w:jc w:val="right"/>
              <w:rPr>
                <w:snapToGrid w:val="0"/>
                <w:color w:val="000000"/>
                <w:sz w:val="20"/>
                <w:szCs w:val="20"/>
                <w:lang w:eastAsia="en-US"/>
              </w:rPr>
            </w:pPr>
            <w:r w:rsidRPr="009E4DA9">
              <w:rPr>
                <w:snapToGrid w:val="0"/>
                <w:color w:val="000000"/>
                <w:sz w:val="20"/>
                <w:szCs w:val="20"/>
                <w:lang w:eastAsia="en-US"/>
              </w:rPr>
              <w:t>-8</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137</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- 10 157</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01.01.2013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213" w:type="dxa"/>
            <w:noWrap/>
            <w:vAlign w:val="center"/>
            <w:hideMark/>
          </w:tcPr>
          <w:p w:rsidR="001D2F01" w:rsidRDefault="001D2F01" w:rsidP="00A93A03">
            <w:pPr>
              <w:jc w:val="right"/>
            </w:pPr>
            <w:r w:rsidRPr="00202ACB">
              <w:rPr>
                <w:color w:val="000000"/>
                <w:sz w:val="20"/>
                <w:szCs w:val="20"/>
                <w:lang w:eastAsia="en-US"/>
              </w:rPr>
              <w:t>0,01%</w:t>
            </w:r>
          </w:p>
        </w:tc>
        <w:tc>
          <w:tcPr>
            <w:tcW w:w="1156" w:type="dxa"/>
            <w:noWrap/>
            <w:vAlign w:val="center"/>
            <w:hideMark/>
          </w:tcPr>
          <w:p w:rsidR="001D2F01" w:rsidRDefault="001D2F01" w:rsidP="00A93A03">
            <w:pPr>
              <w:jc w:val="right"/>
            </w:pPr>
            <w:r w:rsidRPr="00202ACB">
              <w:rPr>
                <w:color w:val="000000"/>
                <w:sz w:val="20"/>
                <w:szCs w:val="20"/>
                <w:lang w:eastAsia="en-US"/>
              </w:rPr>
              <w:t>0,01%</w:t>
            </w:r>
          </w:p>
        </w:tc>
        <w:tc>
          <w:tcPr>
            <w:tcW w:w="1157" w:type="dxa"/>
            <w:noWrap/>
            <w:vAlign w:val="center"/>
            <w:hideMark/>
          </w:tcPr>
          <w:p w:rsidR="001D2F01" w:rsidRDefault="001D2F01" w:rsidP="00A93A03">
            <w:pPr>
              <w:jc w:val="right"/>
            </w:pPr>
            <w:r w:rsidRPr="00202ACB">
              <w:rPr>
                <w:color w:val="000000"/>
                <w:sz w:val="20"/>
                <w:szCs w:val="20"/>
                <w:lang w:eastAsia="en-US"/>
              </w:rPr>
              <w:t>0,01%</w:t>
            </w:r>
          </w:p>
        </w:tc>
        <w:tc>
          <w:tcPr>
            <w:tcW w:w="1156" w:type="dxa"/>
            <w:noWrap/>
            <w:vAlign w:val="center"/>
            <w:hideMark/>
          </w:tcPr>
          <w:p w:rsidR="001D2F01" w:rsidRDefault="001D2F01" w:rsidP="00A93A03">
            <w:pPr>
              <w:jc w:val="right"/>
            </w:pPr>
            <w:r w:rsidRPr="00202ACB">
              <w:rPr>
                <w:color w:val="000000"/>
                <w:sz w:val="20"/>
                <w:szCs w:val="20"/>
                <w:lang w:eastAsia="en-US"/>
              </w:rPr>
              <w:t>0,01%</w:t>
            </w:r>
          </w:p>
        </w:tc>
        <w:tc>
          <w:tcPr>
            <w:tcW w:w="1157" w:type="dxa"/>
            <w:noWrap/>
            <w:vAlign w:val="center"/>
            <w:hideMark/>
          </w:tcPr>
          <w:p w:rsidR="001D2F01" w:rsidRDefault="001D2F01" w:rsidP="00A93A03">
            <w:pPr>
              <w:jc w:val="right"/>
            </w:pPr>
            <w:r w:rsidRPr="00202ACB">
              <w:rPr>
                <w:color w:val="000000"/>
                <w:sz w:val="20"/>
                <w:szCs w:val="20"/>
                <w:lang w:eastAsia="en-US"/>
              </w:rPr>
              <w:t>0,01%</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213"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3%</w:t>
            </w:r>
          </w:p>
        </w:tc>
        <w:tc>
          <w:tcPr>
            <w:tcW w:w="1156"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7%</w:t>
            </w:r>
          </w:p>
        </w:tc>
        <w:tc>
          <w:tcPr>
            <w:tcW w:w="1157" w:type="dxa"/>
            <w:noWrap/>
            <w:vAlign w:val="center"/>
            <w:hideMark/>
          </w:tcPr>
          <w:p w:rsidR="001D2F01" w:rsidRPr="009E4DA9" w:rsidRDefault="001D2F01" w:rsidP="00A93A03">
            <w:pPr>
              <w:spacing w:line="276" w:lineRule="auto"/>
              <w:jc w:val="right"/>
              <w:rPr>
                <w:color w:val="000000"/>
                <w:sz w:val="20"/>
                <w:szCs w:val="20"/>
                <w:lang w:eastAsia="en-US"/>
              </w:rPr>
            </w:pPr>
            <w:r>
              <w:rPr>
                <w:color w:val="000000"/>
                <w:sz w:val="20"/>
                <w:szCs w:val="20"/>
                <w:lang w:eastAsia="en-US"/>
              </w:rPr>
              <w:t>0,0</w:t>
            </w:r>
            <w:r w:rsidRPr="009E4DA9">
              <w:rPr>
                <w:color w:val="000000"/>
                <w:sz w:val="20"/>
                <w:szCs w:val="20"/>
                <w:lang w:eastAsia="en-US"/>
              </w:rPr>
              <w:t>1%</w:t>
            </w:r>
          </w:p>
        </w:tc>
        <w:tc>
          <w:tcPr>
            <w:tcW w:w="1156"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5%</w:t>
            </w:r>
          </w:p>
        </w:tc>
        <w:tc>
          <w:tcPr>
            <w:tcW w:w="1157" w:type="dxa"/>
            <w:noWrap/>
            <w:vAlign w:val="center"/>
            <w:hideMark/>
          </w:tcPr>
          <w:p w:rsidR="001D2F01" w:rsidRPr="009E4DA9" w:rsidRDefault="001D2F01" w:rsidP="00A93A03">
            <w:pPr>
              <w:spacing w:line="276" w:lineRule="auto"/>
              <w:jc w:val="right"/>
              <w:rPr>
                <w:color w:val="000000"/>
                <w:sz w:val="20"/>
                <w:szCs w:val="20"/>
                <w:lang w:eastAsia="en-US"/>
              </w:rPr>
            </w:pPr>
            <w:r>
              <w:rPr>
                <w:color w:val="000000"/>
                <w:sz w:val="20"/>
                <w:szCs w:val="20"/>
                <w:lang w:eastAsia="en-US"/>
              </w:rPr>
              <w:t>0,0</w:t>
            </w:r>
            <w:r w:rsidRPr="009E4DA9">
              <w:rPr>
                <w:color w:val="000000"/>
                <w:sz w:val="20"/>
                <w:szCs w:val="20"/>
                <w:lang w:eastAsia="en-US"/>
              </w:rPr>
              <w:t>1%</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213"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53%</w:t>
            </w:r>
          </w:p>
        </w:tc>
        <w:tc>
          <w:tcPr>
            <w:tcW w:w="1156"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45%</w:t>
            </w:r>
          </w:p>
        </w:tc>
        <w:tc>
          <w:tcPr>
            <w:tcW w:w="1157"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45%</w:t>
            </w:r>
          </w:p>
        </w:tc>
        <w:tc>
          <w:tcPr>
            <w:tcW w:w="1156"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42%</w:t>
            </w:r>
          </w:p>
        </w:tc>
        <w:tc>
          <w:tcPr>
            <w:tcW w:w="1157"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48%</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213"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43%</w:t>
            </w:r>
          </w:p>
        </w:tc>
        <w:tc>
          <w:tcPr>
            <w:tcW w:w="1156"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46%</w:t>
            </w:r>
          </w:p>
        </w:tc>
        <w:tc>
          <w:tcPr>
            <w:tcW w:w="1157"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54%</w:t>
            </w:r>
          </w:p>
        </w:tc>
        <w:tc>
          <w:tcPr>
            <w:tcW w:w="1156"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51%</w:t>
            </w:r>
          </w:p>
        </w:tc>
        <w:tc>
          <w:tcPr>
            <w:tcW w:w="1157"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51%</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213" w:type="dxa"/>
            <w:noWrap/>
            <w:vAlign w:val="center"/>
            <w:hideMark/>
          </w:tcPr>
          <w:p w:rsidR="001D2F01" w:rsidRPr="009E4DA9" w:rsidRDefault="001D2F01" w:rsidP="00A93A03">
            <w:pPr>
              <w:spacing w:line="276" w:lineRule="auto"/>
              <w:jc w:val="right"/>
              <w:rPr>
                <w:color w:val="000000"/>
                <w:sz w:val="20"/>
                <w:szCs w:val="20"/>
                <w:lang w:eastAsia="en-US"/>
              </w:rPr>
            </w:pPr>
            <w:r>
              <w:rPr>
                <w:color w:val="000000"/>
                <w:sz w:val="20"/>
                <w:szCs w:val="20"/>
                <w:lang w:eastAsia="en-US"/>
              </w:rPr>
              <w:t>0,0</w:t>
            </w:r>
            <w:r w:rsidRPr="009E4DA9">
              <w:rPr>
                <w:color w:val="000000"/>
                <w:sz w:val="20"/>
                <w:szCs w:val="20"/>
                <w:lang w:eastAsia="en-US"/>
              </w:rPr>
              <w:t>1%</w:t>
            </w:r>
          </w:p>
        </w:tc>
        <w:tc>
          <w:tcPr>
            <w:tcW w:w="1156"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w:t>
            </w:r>
          </w:p>
        </w:tc>
        <w:tc>
          <w:tcPr>
            <w:tcW w:w="1157" w:type="dxa"/>
            <w:noWrap/>
            <w:vAlign w:val="center"/>
            <w:hideMark/>
          </w:tcPr>
          <w:p w:rsidR="001D2F01" w:rsidRPr="009E4DA9" w:rsidRDefault="001D2F01" w:rsidP="00A93A03">
            <w:pPr>
              <w:spacing w:line="276" w:lineRule="auto"/>
              <w:jc w:val="right"/>
              <w:rPr>
                <w:color w:val="000000"/>
                <w:sz w:val="20"/>
                <w:szCs w:val="20"/>
                <w:lang w:eastAsia="en-US"/>
              </w:rPr>
            </w:pPr>
            <w:r>
              <w:rPr>
                <w:color w:val="000000"/>
                <w:sz w:val="20"/>
                <w:szCs w:val="20"/>
                <w:lang w:eastAsia="en-US"/>
              </w:rPr>
              <w:t>0,0</w:t>
            </w:r>
            <w:r w:rsidRPr="009E4DA9">
              <w:rPr>
                <w:color w:val="000000"/>
                <w:sz w:val="20"/>
                <w:szCs w:val="20"/>
                <w:lang w:eastAsia="en-US"/>
              </w:rPr>
              <w:t>1%</w:t>
            </w:r>
          </w:p>
        </w:tc>
        <w:tc>
          <w:tcPr>
            <w:tcW w:w="1156"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w:t>
            </w:r>
          </w:p>
        </w:tc>
        <w:tc>
          <w:tcPr>
            <w:tcW w:w="1157" w:type="dxa"/>
            <w:noWrap/>
            <w:vAlign w:val="center"/>
            <w:hideMark/>
          </w:tcPr>
          <w:p w:rsidR="001D2F01" w:rsidRPr="009E4DA9" w:rsidRDefault="001D2F01" w:rsidP="00A93A03">
            <w:pPr>
              <w:spacing w:line="276" w:lineRule="auto"/>
              <w:jc w:val="right"/>
              <w:rPr>
                <w:color w:val="800000"/>
                <w:sz w:val="20"/>
                <w:szCs w:val="20"/>
                <w:lang w:eastAsia="en-US"/>
              </w:rPr>
            </w:pPr>
            <w:r>
              <w:rPr>
                <w:color w:val="000000"/>
                <w:sz w:val="20"/>
                <w:szCs w:val="20"/>
                <w:lang w:eastAsia="en-US"/>
              </w:rPr>
              <w:t>0,0</w:t>
            </w:r>
            <w:r w:rsidRPr="009E4DA9">
              <w:rPr>
                <w:color w:val="000000"/>
                <w:sz w:val="20"/>
                <w:szCs w:val="20"/>
                <w:lang w:eastAsia="en-US"/>
              </w:rPr>
              <w:t>1%</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w:t>
            </w:r>
          </w:p>
        </w:tc>
        <w:tc>
          <w:tcPr>
            <w:tcW w:w="1140"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w:t>
            </w:r>
          </w:p>
        </w:tc>
        <w:tc>
          <w:tcPr>
            <w:tcW w:w="1140"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w:t>
            </w:r>
          </w:p>
        </w:tc>
        <w:tc>
          <w:tcPr>
            <w:tcW w:w="1140"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w:t>
            </w:r>
          </w:p>
        </w:tc>
        <w:tc>
          <w:tcPr>
            <w:tcW w:w="1141"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0,01%</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vAlign w:val="center"/>
            <w:hideMark/>
          </w:tcPr>
          <w:p w:rsidR="001D2F01" w:rsidRPr="009E4DA9" w:rsidRDefault="001D2F01" w:rsidP="00A93A03">
            <w:pPr>
              <w:spacing w:line="276" w:lineRule="auto"/>
              <w:jc w:val="right"/>
              <w:rPr>
                <w:sz w:val="20"/>
                <w:szCs w:val="20"/>
                <w:lang w:eastAsia="en-US"/>
              </w:rPr>
            </w:pPr>
            <w:r w:rsidRPr="009E4DA9">
              <w:rPr>
                <w:sz w:val="20"/>
                <w:szCs w:val="20"/>
                <w:lang w:eastAsia="en-US"/>
              </w:rPr>
              <w:t>0,01%</w:t>
            </w:r>
          </w:p>
        </w:tc>
        <w:tc>
          <w:tcPr>
            <w:tcW w:w="1140" w:type="dxa"/>
            <w:noWrap/>
            <w:vAlign w:val="center"/>
            <w:hideMark/>
          </w:tcPr>
          <w:p w:rsidR="001D2F01" w:rsidRPr="009E4DA9" w:rsidRDefault="001D2F01" w:rsidP="00A93A03">
            <w:pPr>
              <w:jc w:val="right"/>
              <w:rPr>
                <w:sz w:val="20"/>
                <w:szCs w:val="20"/>
              </w:rPr>
            </w:pPr>
            <w:r w:rsidRPr="009E4DA9">
              <w:rPr>
                <w:sz w:val="20"/>
                <w:szCs w:val="20"/>
                <w:lang w:eastAsia="en-US"/>
              </w:rPr>
              <w:t>0,01%</w:t>
            </w:r>
          </w:p>
        </w:tc>
        <w:tc>
          <w:tcPr>
            <w:tcW w:w="1140" w:type="dxa"/>
            <w:noWrap/>
            <w:vAlign w:val="center"/>
            <w:hideMark/>
          </w:tcPr>
          <w:p w:rsidR="001D2F01" w:rsidRPr="009E4DA9" w:rsidRDefault="001D2F01" w:rsidP="00A93A03">
            <w:pPr>
              <w:jc w:val="right"/>
              <w:rPr>
                <w:sz w:val="20"/>
                <w:szCs w:val="20"/>
              </w:rPr>
            </w:pPr>
            <w:r w:rsidRPr="009E4DA9">
              <w:rPr>
                <w:sz w:val="20"/>
                <w:szCs w:val="20"/>
                <w:lang w:eastAsia="en-US"/>
              </w:rPr>
              <w:t>0,01%</w:t>
            </w:r>
          </w:p>
        </w:tc>
        <w:tc>
          <w:tcPr>
            <w:tcW w:w="1140" w:type="dxa"/>
            <w:noWrap/>
            <w:vAlign w:val="center"/>
            <w:hideMark/>
          </w:tcPr>
          <w:p w:rsidR="001D2F01" w:rsidRPr="009E4DA9" w:rsidRDefault="001D2F01" w:rsidP="00A93A03">
            <w:pPr>
              <w:jc w:val="right"/>
              <w:rPr>
                <w:sz w:val="20"/>
                <w:szCs w:val="20"/>
              </w:rPr>
            </w:pPr>
            <w:r w:rsidRPr="009E4DA9">
              <w:rPr>
                <w:sz w:val="20"/>
                <w:szCs w:val="20"/>
                <w:lang w:eastAsia="en-US"/>
              </w:rPr>
              <w:t>0,01%</w:t>
            </w:r>
          </w:p>
        </w:tc>
        <w:tc>
          <w:tcPr>
            <w:tcW w:w="1141" w:type="dxa"/>
            <w:noWrap/>
            <w:vAlign w:val="center"/>
            <w:hideMark/>
          </w:tcPr>
          <w:p w:rsidR="001D2F01" w:rsidRPr="009E4DA9" w:rsidRDefault="001D2F01" w:rsidP="00A93A03">
            <w:pPr>
              <w:jc w:val="right"/>
              <w:rPr>
                <w:sz w:val="20"/>
                <w:szCs w:val="20"/>
              </w:rPr>
            </w:pPr>
            <w:r w:rsidRPr="009E4DA9">
              <w:rPr>
                <w:sz w:val="20"/>
                <w:szCs w:val="20"/>
                <w:lang w:eastAsia="en-US"/>
              </w:rPr>
              <w:t>0,01%</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78%</w:t>
            </w:r>
          </w:p>
        </w:tc>
        <w:tc>
          <w:tcPr>
            <w:tcW w:w="1140"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79%</w:t>
            </w:r>
          </w:p>
        </w:tc>
        <w:tc>
          <w:tcPr>
            <w:tcW w:w="1140"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91%</w:t>
            </w:r>
          </w:p>
        </w:tc>
        <w:tc>
          <w:tcPr>
            <w:tcW w:w="1140"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83%</w:t>
            </w:r>
          </w:p>
        </w:tc>
        <w:tc>
          <w:tcPr>
            <w:tcW w:w="1141"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76%</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21%</w:t>
            </w:r>
          </w:p>
        </w:tc>
        <w:tc>
          <w:tcPr>
            <w:tcW w:w="1140"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20%</w:t>
            </w:r>
          </w:p>
        </w:tc>
        <w:tc>
          <w:tcPr>
            <w:tcW w:w="1140"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6%</w:t>
            </w:r>
          </w:p>
        </w:tc>
        <w:tc>
          <w:tcPr>
            <w:tcW w:w="1140"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15%</w:t>
            </w:r>
          </w:p>
        </w:tc>
        <w:tc>
          <w:tcPr>
            <w:tcW w:w="1141" w:type="dxa"/>
            <w:noWrap/>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24%</w:t>
            </w:r>
          </w:p>
        </w:tc>
      </w:tr>
    </w:tbl>
    <w:p w:rsidR="001D2F01" w:rsidRDefault="001D2F01" w:rsidP="001D2F01">
      <w:pPr>
        <w:spacing w:line="360" w:lineRule="auto"/>
        <w:ind w:left="-709"/>
        <w:jc w:val="center"/>
        <w:rPr>
          <w:rFonts w:eastAsia="Calibri"/>
        </w:rP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57" w:name="_Toc358337318"/>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12</w:t>
      </w:r>
      <w:r w:rsidRPr="009712A5">
        <w:rPr>
          <w:rFonts w:ascii="Times New Roman" w:hAnsi="Times New Roman" w:cs="Times New Roman"/>
          <w:color w:val="auto"/>
        </w:rPr>
        <w:t>.</w:t>
      </w:r>
      <w:bookmarkEnd w:id="57"/>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58" w:name="_Toc358337319"/>
      <w:r>
        <w:rPr>
          <w:rFonts w:ascii="Times New Roman" w:eastAsia="Calibri" w:hAnsi="Times New Roman" w:cs="Times New Roman"/>
          <w:color w:val="auto"/>
          <w:sz w:val="24"/>
          <w:szCs w:val="24"/>
        </w:rPr>
        <w:t xml:space="preserve">Значимые показатели </w:t>
      </w:r>
      <w:r w:rsidRPr="004179AC">
        <w:rPr>
          <w:rFonts w:ascii="Times New Roman" w:eastAsia="Calibri" w:hAnsi="Times New Roman" w:cs="Times New Roman"/>
          <w:color w:val="auto"/>
          <w:sz w:val="24"/>
          <w:szCs w:val="24"/>
        </w:rPr>
        <w:t>ООО «</w:t>
      </w:r>
      <w:r>
        <w:rPr>
          <w:rFonts w:ascii="Times New Roman" w:eastAsia="Calibri" w:hAnsi="Times New Roman" w:cs="Times New Roman"/>
          <w:color w:val="auto"/>
          <w:sz w:val="24"/>
          <w:szCs w:val="24"/>
        </w:rPr>
        <w:t>СТК-Девиз</w:t>
      </w:r>
      <w:r w:rsidRPr="004179AC">
        <w:rPr>
          <w:rFonts w:ascii="Times New Roman" w:eastAsia="Calibri" w:hAnsi="Times New Roman" w:cs="Times New Roman"/>
          <w:color w:val="auto"/>
          <w:sz w:val="24"/>
          <w:szCs w:val="24"/>
        </w:rPr>
        <w:t>»</w:t>
      </w:r>
      <w:bookmarkEnd w:id="58"/>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242 033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266 567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283 718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344 136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E5FE3" w:rsidRDefault="001D2F01" w:rsidP="00A93A03">
            <w:pPr>
              <w:spacing w:line="276" w:lineRule="auto"/>
              <w:jc w:val="right"/>
              <w:rPr>
                <w:bCs/>
                <w:color w:val="000000"/>
                <w:sz w:val="20"/>
                <w:szCs w:val="20"/>
                <w:lang w:eastAsia="en-US"/>
              </w:rPr>
            </w:pPr>
            <w:r w:rsidRPr="001E5FE3">
              <w:rPr>
                <w:bCs/>
                <w:color w:val="000000"/>
                <w:sz w:val="20"/>
                <w:szCs w:val="20"/>
                <w:lang w:eastAsia="en-US"/>
              </w:rPr>
              <w:t>132 252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E5FE3" w:rsidRDefault="001D2F01" w:rsidP="00A93A03">
            <w:pPr>
              <w:spacing w:line="276" w:lineRule="auto"/>
              <w:jc w:val="right"/>
              <w:rPr>
                <w:b/>
                <w:color w:val="000000"/>
                <w:sz w:val="20"/>
                <w:szCs w:val="20"/>
                <w:lang w:eastAsia="en-US"/>
              </w:rPr>
            </w:pPr>
            <w:r w:rsidRPr="001E5FE3">
              <w:rPr>
                <w:b/>
                <w:color w:val="000000"/>
                <w:sz w:val="20"/>
                <w:szCs w:val="20"/>
                <w:lang w:eastAsia="en-US"/>
              </w:rPr>
              <w:t>24 853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E5FE3" w:rsidRDefault="001D2F01" w:rsidP="00A93A03">
            <w:pPr>
              <w:spacing w:line="276" w:lineRule="auto"/>
              <w:jc w:val="right"/>
              <w:rPr>
                <w:b/>
                <w:color w:val="000000"/>
                <w:sz w:val="20"/>
                <w:szCs w:val="20"/>
                <w:lang w:eastAsia="en-US"/>
              </w:rPr>
            </w:pPr>
            <w:r w:rsidRPr="001E5FE3">
              <w:rPr>
                <w:b/>
                <w:color w:val="000000"/>
                <w:sz w:val="20"/>
                <w:szCs w:val="20"/>
                <w:lang w:eastAsia="en-US"/>
              </w:rPr>
              <w:t>21 702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E5FE3" w:rsidRDefault="001D2F01" w:rsidP="00A93A03">
            <w:pPr>
              <w:spacing w:line="276" w:lineRule="auto"/>
              <w:jc w:val="right"/>
              <w:rPr>
                <w:b/>
                <w:color w:val="000000"/>
                <w:sz w:val="20"/>
                <w:szCs w:val="20"/>
                <w:lang w:eastAsia="en-US"/>
              </w:rPr>
            </w:pPr>
            <w:r w:rsidRPr="001E5FE3">
              <w:rPr>
                <w:b/>
                <w:color w:val="000000"/>
                <w:sz w:val="20"/>
                <w:szCs w:val="20"/>
                <w:lang w:eastAsia="en-US"/>
              </w:rPr>
              <w:t>24 881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E5FE3" w:rsidRDefault="001D2F01" w:rsidP="00A93A03">
            <w:pPr>
              <w:spacing w:line="276" w:lineRule="auto"/>
              <w:jc w:val="right"/>
              <w:rPr>
                <w:b/>
                <w:color w:val="000000"/>
                <w:sz w:val="20"/>
                <w:szCs w:val="20"/>
                <w:lang w:eastAsia="en-US"/>
              </w:rPr>
            </w:pPr>
            <w:r w:rsidRPr="001E5FE3">
              <w:rPr>
                <w:b/>
                <w:color w:val="000000"/>
                <w:sz w:val="20"/>
                <w:szCs w:val="20"/>
                <w:lang w:eastAsia="en-US"/>
              </w:rPr>
              <w:t>43 956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E5FE3" w:rsidRDefault="001D2F01" w:rsidP="00A93A03">
            <w:pPr>
              <w:spacing w:line="276" w:lineRule="auto"/>
              <w:jc w:val="right"/>
              <w:rPr>
                <w:b/>
                <w:color w:val="000000"/>
                <w:sz w:val="20"/>
                <w:szCs w:val="20"/>
                <w:lang w:eastAsia="en-US"/>
              </w:rPr>
            </w:pPr>
            <w:r w:rsidRPr="001E5FE3">
              <w:rPr>
                <w:b/>
                <w:color w:val="000000"/>
                <w:sz w:val="20"/>
                <w:szCs w:val="20"/>
                <w:lang w:eastAsia="en-US"/>
              </w:rPr>
              <w:t>-6 496</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24 843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21 692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24 871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43 946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-6 506</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E5FE3" w:rsidRDefault="001D2F01" w:rsidP="00A93A03">
            <w:pPr>
              <w:spacing w:line="276" w:lineRule="auto"/>
              <w:jc w:val="right"/>
              <w:rPr>
                <w:b/>
                <w:color w:val="000000"/>
                <w:sz w:val="20"/>
                <w:szCs w:val="20"/>
                <w:lang w:eastAsia="en-US"/>
              </w:rPr>
            </w:pPr>
            <w:r w:rsidRPr="001E5FE3">
              <w:rPr>
                <w:b/>
                <w:color w:val="000000"/>
                <w:sz w:val="20"/>
                <w:szCs w:val="20"/>
                <w:lang w:eastAsia="en-US"/>
              </w:rPr>
              <w:t>12 202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E5FE3" w:rsidRDefault="001D2F01" w:rsidP="00A93A03">
            <w:pPr>
              <w:spacing w:line="276" w:lineRule="auto"/>
              <w:jc w:val="right"/>
              <w:rPr>
                <w:b/>
                <w:color w:val="000000"/>
                <w:sz w:val="20"/>
                <w:szCs w:val="20"/>
                <w:lang w:eastAsia="en-US"/>
              </w:rPr>
            </w:pPr>
            <w:r w:rsidRPr="001E5FE3">
              <w:rPr>
                <w:b/>
                <w:color w:val="000000"/>
                <w:sz w:val="20"/>
                <w:szCs w:val="20"/>
                <w:lang w:eastAsia="en-US"/>
              </w:rPr>
              <w:t>18 823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E5FE3" w:rsidRDefault="001D2F01" w:rsidP="00A93A03">
            <w:pPr>
              <w:spacing w:line="276" w:lineRule="auto"/>
              <w:jc w:val="right"/>
              <w:rPr>
                <w:b/>
                <w:color w:val="000000"/>
                <w:sz w:val="20"/>
                <w:szCs w:val="20"/>
                <w:lang w:eastAsia="en-US"/>
              </w:rPr>
            </w:pPr>
            <w:r w:rsidRPr="001E5FE3">
              <w:rPr>
                <w:b/>
                <w:color w:val="000000"/>
                <w:sz w:val="20"/>
                <w:szCs w:val="20"/>
                <w:lang w:eastAsia="en-US"/>
              </w:rPr>
              <w:t>18 130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E5FE3" w:rsidRDefault="001D2F01" w:rsidP="00A93A03">
            <w:pPr>
              <w:spacing w:line="276" w:lineRule="auto"/>
              <w:jc w:val="right"/>
              <w:rPr>
                <w:b/>
                <w:color w:val="000000"/>
                <w:sz w:val="20"/>
                <w:szCs w:val="20"/>
                <w:lang w:eastAsia="en-US"/>
              </w:rPr>
            </w:pPr>
            <w:r w:rsidRPr="001E5FE3">
              <w:rPr>
                <w:b/>
                <w:color w:val="000000"/>
                <w:sz w:val="20"/>
                <w:szCs w:val="20"/>
                <w:lang w:eastAsia="en-US"/>
              </w:rPr>
              <w:t>17 959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E5FE3" w:rsidRDefault="001D2F01" w:rsidP="00A93A03">
            <w:pPr>
              <w:spacing w:line="276" w:lineRule="auto"/>
              <w:jc w:val="right"/>
              <w:rPr>
                <w:b/>
                <w:color w:val="000000"/>
                <w:sz w:val="20"/>
                <w:szCs w:val="20"/>
                <w:lang w:eastAsia="en-US"/>
              </w:rPr>
            </w:pPr>
            <w:r w:rsidRPr="001E5FE3">
              <w:rPr>
                <w:b/>
                <w:color w:val="000000"/>
                <w:sz w:val="20"/>
                <w:szCs w:val="20"/>
                <w:lang w:eastAsia="en-US"/>
              </w:rPr>
              <w:t>34 321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109 517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141 379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154 476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194 176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12 789</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102 291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84 822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92 681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113 389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68 275</w:t>
            </w:r>
          </w:p>
        </w:tc>
      </w:tr>
      <w:tr w:rsidR="001D2F01" w:rsidRPr="008F3F46"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16 638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16 638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13 438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15 980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6 285</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517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3 947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2 910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956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Pr>
                <w:color w:val="000000"/>
                <w:sz w:val="20"/>
                <w:szCs w:val="20"/>
                <w:lang w:eastAsia="en-US"/>
              </w:rPr>
              <w:t>4 989</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bCs/>
                <w:color w:val="000000"/>
                <w:sz w:val="20"/>
                <w:szCs w:val="20"/>
                <w:lang w:eastAsia="en-US"/>
              </w:rPr>
            </w:pPr>
            <w:r w:rsidRPr="009E4DA9">
              <w:rPr>
                <w:b/>
                <w:bCs/>
                <w:color w:val="000000"/>
                <w:sz w:val="20"/>
                <w:szCs w:val="20"/>
                <w:lang w:eastAsia="en-US"/>
              </w:rPr>
              <w:t>229 831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bCs/>
                <w:color w:val="000000"/>
                <w:sz w:val="20"/>
                <w:szCs w:val="20"/>
                <w:lang w:eastAsia="en-US"/>
              </w:rPr>
            </w:pPr>
            <w:r w:rsidRPr="009E4DA9">
              <w:rPr>
                <w:b/>
                <w:bCs/>
                <w:color w:val="000000"/>
                <w:sz w:val="20"/>
                <w:szCs w:val="20"/>
                <w:lang w:eastAsia="en-US"/>
              </w:rPr>
              <w:t>247 744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bCs/>
                <w:color w:val="000000"/>
                <w:sz w:val="20"/>
                <w:szCs w:val="20"/>
                <w:lang w:eastAsia="en-US"/>
              </w:rPr>
            </w:pPr>
            <w:r w:rsidRPr="009E4DA9">
              <w:rPr>
                <w:b/>
                <w:bCs/>
                <w:color w:val="000000"/>
                <w:sz w:val="20"/>
                <w:szCs w:val="20"/>
                <w:lang w:eastAsia="en-US"/>
              </w:rPr>
              <w:t>265 588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bCs/>
                <w:color w:val="000000"/>
                <w:sz w:val="20"/>
                <w:szCs w:val="20"/>
                <w:lang w:eastAsia="en-US"/>
              </w:rPr>
            </w:pPr>
            <w:r w:rsidRPr="009E4DA9">
              <w:rPr>
                <w:b/>
                <w:bCs/>
                <w:color w:val="000000"/>
                <w:sz w:val="20"/>
                <w:szCs w:val="20"/>
                <w:lang w:eastAsia="en-US"/>
              </w:rPr>
              <w:t>326 177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b/>
                <w:bCs/>
                <w:color w:val="000000"/>
                <w:sz w:val="20"/>
                <w:szCs w:val="20"/>
                <w:lang w:eastAsia="en-US"/>
              </w:rPr>
            </w:pPr>
            <w:r w:rsidRPr="009E4DA9">
              <w:rPr>
                <w:b/>
                <w:bCs/>
                <w:color w:val="000000"/>
                <w:sz w:val="20"/>
                <w:szCs w:val="20"/>
                <w:lang w:eastAsia="en-US"/>
              </w:rPr>
              <w:t>97 931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6 503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12 511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Cs/>
                <w:color w:val="000000"/>
                <w:sz w:val="20"/>
                <w:szCs w:val="20"/>
                <w:lang w:eastAsia="en-US"/>
              </w:rPr>
            </w:pPr>
            <w:r w:rsidRPr="009E4DA9">
              <w:rPr>
                <w:bCs/>
                <w:color w:val="000000"/>
                <w:sz w:val="20"/>
                <w:szCs w:val="20"/>
                <w:lang w:eastAsia="en-US"/>
              </w:rPr>
              <w:t>11 371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Cs/>
                <w:color w:val="000000"/>
                <w:sz w:val="20"/>
                <w:szCs w:val="20"/>
                <w:lang w:eastAsia="en-US"/>
              </w:rPr>
            </w:pPr>
            <w:r w:rsidRPr="009E4DA9">
              <w:rPr>
                <w:bCs/>
                <w:color w:val="000000"/>
                <w:sz w:val="20"/>
                <w:szCs w:val="20"/>
                <w:lang w:eastAsia="en-US"/>
              </w:rPr>
              <w:t>14 610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19 191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color w:val="000000"/>
                <w:sz w:val="20"/>
                <w:szCs w:val="20"/>
                <w:lang w:eastAsia="en-US"/>
              </w:rPr>
            </w:pPr>
            <w:r w:rsidRPr="009E4DA9">
              <w:rPr>
                <w:b/>
                <w:color w:val="000000"/>
                <w:sz w:val="20"/>
                <w:szCs w:val="20"/>
                <w:lang w:eastAsia="en-US"/>
              </w:rPr>
              <w:t>6 503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color w:val="000000"/>
                <w:sz w:val="20"/>
                <w:szCs w:val="20"/>
                <w:lang w:eastAsia="en-US"/>
              </w:rPr>
            </w:pPr>
            <w:r w:rsidRPr="009E4DA9">
              <w:rPr>
                <w:b/>
                <w:color w:val="000000"/>
                <w:sz w:val="20"/>
                <w:szCs w:val="20"/>
                <w:lang w:eastAsia="en-US"/>
              </w:rPr>
              <w:t>12 511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bCs/>
                <w:color w:val="000000"/>
                <w:sz w:val="20"/>
                <w:szCs w:val="20"/>
                <w:lang w:eastAsia="en-US"/>
              </w:rPr>
            </w:pPr>
            <w:r w:rsidRPr="009E4DA9">
              <w:rPr>
                <w:b/>
                <w:bCs/>
                <w:color w:val="000000"/>
                <w:sz w:val="20"/>
                <w:szCs w:val="20"/>
                <w:lang w:eastAsia="en-US"/>
              </w:rPr>
              <w:t>11 371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bCs/>
                <w:color w:val="000000"/>
                <w:sz w:val="20"/>
                <w:szCs w:val="20"/>
                <w:lang w:eastAsia="en-US"/>
              </w:rPr>
            </w:pPr>
            <w:r w:rsidRPr="009E4DA9">
              <w:rPr>
                <w:b/>
                <w:bCs/>
                <w:color w:val="000000"/>
                <w:sz w:val="20"/>
                <w:szCs w:val="20"/>
                <w:lang w:eastAsia="en-US"/>
              </w:rPr>
              <w:t>14 610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b/>
                <w:bCs/>
                <w:color w:val="000000"/>
                <w:sz w:val="20"/>
                <w:szCs w:val="20"/>
                <w:lang w:eastAsia="en-US"/>
              </w:rPr>
            </w:pPr>
            <w:r w:rsidRPr="009E4DA9">
              <w:rPr>
                <w:b/>
                <w:bCs/>
                <w:color w:val="000000"/>
                <w:sz w:val="20"/>
                <w:szCs w:val="20"/>
                <w:lang w:eastAsia="en-US"/>
              </w:rPr>
              <w:t>19 191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1 137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530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558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8 239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102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E5FE3" w:rsidRDefault="001D2F01" w:rsidP="00A93A03">
            <w:pPr>
              <w:spacing w:line="276" w:lineRule="auto"/>
              <w:jc w:val="right"/>
              <w:rPr>
                <w:b/>
                <w:color w:val="000000"/>
                <w:sz w:val="20"/>
                <w:szCs w:val="20"/>
                <w:lang w:eastAsia="en-US"/>
              </w:rPr>
            </w:pPr>
            <w:r w:rsidRPr="001E5FE3">
              <w:rPr>
                <w:b/>
                <w:color w:val="000000"/>
                <w:sz w:val="20"/>
                <w:szCs w:val="20"/>
                <w:lang w:eastAsia="en-US"/>
              </w:rPr>
              <w:t>209 540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E5FE3" w:rsidRDefault="001D2F01" w:rsidP="00A93A03">
            <w:pPr>
              <w:spacing w:line="276" w:lineRule="auto"/>
              <w:jc w:val="right"/>
              <w:rPr>
                <w:b/>
                <w:color w:val="000000"/>
                <w:sz w:val="20"/>
                <w:szCs w:val="20"/>
                <w:lang w:eastAsia="en-US"/>
              </w:rPr>
            </w:pPr>
            <w:r w:rsidRPr="001E5FE3">
              <w:rPr>
                <w:b/>
                <w:color w:val="000000"/>
                <w:sz w:val="20"/>
                <w:szCs w:val="20"/>
                <w:lang w:eastAsia="en-US"/>
              </w:rPr>
              <w:t>231 823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E5FE3" w:rsidRDefault="001D2F01" w:rsidP="00A93A03">
            <w:pPr>
              <w:spacing w:line="276" w:lineRule="auto"/>
              <w:jc w:val="right"/>
              <w:rPr>
                <w:b/>
                <w:color w:val="000000"/>
                <w:sz w:val="20"/>
                <w:szCs w:val="20"/>
                <w:lang w:eastAsia="en-US"/>
              </w:rPr>
            </w:pPr>
            <w:r w:rsidRPr="001E5FE3">
              <w:rPr>
                <w:b/>
                <w:color w:val="000000"/>
                <w:sz w:val="20"/>
                <w:szCs w:val="20"/>
                <w:lang w:eastAsia="en-US"/>
              </w:rPr>
              <w:t>246 909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E5FE3" w:rsidRDefault="001D2F01" w:rsidP="00A93A03">
            <w:pPr>
              <w:spacing w:line="276" w:lineRule="auto"/>
              <w:jc w:val="right"/>
              <w:rPr>
                <w:b/>
                <w:color w:val="000000"/>
                <w:sz w:val="20"/>
                <w:szCs w:val="20"/>
                <w:lang w:eastAsia="en-US"/>
              </w:rPr>
            </w:pPr>
            <w:r w:rsidRPr="001E5FE3">
              <w:rPr>
                <w:b/>
                <w:color w:val="000000"/>
                <w:sz w:val="20"/>
                <w:szCs w:val="20"/>
                <w:lang w:eastAsia="en-US"/>
              </w:rPr>
              <w:t>277 331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E5FE3" w:rsidRDefault="001D2F01" w:rsidP="00A93A03">
            <w:pPr>
              <w:spacing w:line="276" w:lineRule="auto"/>
              <w:jc w:val="right"/>
              <w:rPr>
                <w:b/>
                <w:color w:val="000000"/>
                <w:sz w:val="20"/>
                <w:szCs w:val="20"/>
                <w:lang w:eastAsia="en-US"/>
              </w:rPr>
            </w:pPr>
            <w:r w:rsidRPr="001E5FE3">
              <w:rPr>
                <w:b/>
                <w:color w:val="000000"/>
                <w:sz w:val="20"/>
                <w:szCs w:val="20"/>
                <w:lang w:eastAsia="en-US"/>
              </w:rPr>
              <w:t>119 456</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E5FE3" w:rsidRDefault="001D2F01" w:rsidP="00A93A03">
            <w:pPr>
              <w:spacing w:line="276" w:lineRule="auto"/>
              <w:jc w:val="right"/>
              <w:rPr>
                <w:bCs/>
                <w:color w:val="000000"/>
                <w:sz w:val="20"/>
                <w:szCs w:val="20"/>
                <w:lang w:eastAsia="en-US"/>
              </w:rPr>
            </w:pPr>
            <w:r w:rsidRPr="001E5FE3">
              <w:rPr>
                <w:bCs/>
                <w:color w:val="000000"/>
                <w:sz w:val="20"/>
                <w:szCs w:val="20"/>
                <w:lang w:eastAsia="en-US"/>
              </w:rPr>
              <w:t>210 677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E5FE3" w:rsidRDefault="001D2F01" w:rsidP="00A93A03">
            <w:pPr>
              <w:spacing w:line="276" w:lineRule="auto"/>
              <w:jc w:val="right"/>
              <w:rPr>
                <w:bCs/>
                <w:color w:val="000000"/>
                <w:sz w:val="20"/>
                <w:szCs w:val="20"/>
                <w:lang w:eastAsia="en-US"/>
              </w:rPr>
            </w:pPr>
            <w:r w:rsidRPr="001E5FE3">
              <w:rPr>
                <w:bCs/>
                <w:color w:val="000000"/>
                <w:sz w:val="20"/>
                <w:szCs w:val="20"/>
                <w:lang w:eastAsia="en-US"/>
              </w:rPr>
              <w:t>232 353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E5FE3" w:rsidRDefault="001D2F01" w:rsidP="00A93A03">
            <w:pPr>
              <w:spacing w:line="276" w:lineRule="auto"/>
              <w:jc w:val="right"/>
              <w:rPr>
                <w:bCs/>
                <w:color w:val="000000"/>
                <w:sz w:val="20"/>
                <w:szCs w:val="20"/>
                <w:lang w:eastAsia="en-US"/>
              </w:rPr>
            </w:pPr>
            <w:r w:rsidRPr="001E5FE3">
              <w:rPr>
                <w:bCs/>
                <w:color w:val="000000"/>
                <w:sz w:val="20"/>
                <w:szCs w:val="20"/>
                <w:lang w:eastAsia="en-US"/>
              </w:rPr>
              <w:t>247 466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E5FE3" w:rsidRDefault="001D2F01" w:rsidP="00A93A03">
            <w:pPr>
              <w:spacing w:line="276" w:lineRule="auto"/>
              <w:jc w:val="right"/>
              <w:rPr>
                <w:bCs/>
                <w:color w:val="000000"/>
                <w:sz w:val="20"/>
                <w:szCs w:val="20"/>
                <w:lang w:eastAsia="en-US"/>
              </w:rPr>
            </w:pPr>
            <w:r w:rsidRPr="001E5FE3">
              <w:rPr>
                <w:bCs/>
                <w:color w:val="000000"/>
                <w:sz w:val="20"/>
                <w:szCs w:val="20"/>
                <w:lang w:eastAsia="en-US"/>
              </w:rPr>
              <w:t>285 570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E5FE3" w:rsidRDefault="001D2F01" w:rsidP="00A93A03">
            <w:pPr>
              <w:spacing w:line="276" w:lineRule="auto"/>
              <w:jc w:val="right"/>
              <w:rPr>
                <w:bCs/>
                <w:color w:val="000000"/>
                <w:sz w:val="20"/>
                <w:szCs w:val="20"/>
                <w:lang w:eastAsia="en-US"/>
              </w:rPr>
            </w:pPr>
            <w:r w:rsidRPr="001E5FE3">
              <w:rPr>
                <w:bCs/>
                <w:color w:val="000000"/>
                <w:sz w:val="20"/>
                <w:szCs w:val="20"/>
                <w:lang w:eastAsia="en-US"/>
              </w:rPr>
              <w:t>119 557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E5FE3" w:rsidRDefault="001D2F01" w:rsidP="00A93A03">
            <w:pPr>
              <w:spacing w:line="276" w:lineRule="auto"/>
              <w:jc w:val="right"/>
              <w:rPr>
                <w:bCs/>
                <w:color w:val="000000"/>
                <w:sz w:val="20"/>
                <w:szCs w:val="20"/>
                <w:lang w:eastAsia="en-US"/>
              </w:rPr>
            </w:pPr>
            <w:r w:rsidRPr="001E5FE3">
              <w:rPr>
                <w:bCs/>
                <w:color w:val="000000"/>
                <w:sz w:val="20"/>
                <w:szCs w:val="20"/>
                <w:lang w:eastAsia="en-US"/>
              </w:rPr>
              <w:t>310 417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E5FE3" w:rsidRDefault="001D2F01" w:rsidP="00A93A03">
            <w:pPr>
              <w:spacing w:line="276" w:lineRule="auto"/>
              <w:jc w:val="right"/>
              <w:rPr>
                <w:bCs/>
                <w:color w:val="000000"/>
                <w:sz w:val="20"/>
                <w:szCs w:val="20"/>
                <w:lang w:eastAsia="en-US"/>
              </w:rPr>
            </w:pPr>
            <w:r w:rsidRPr="001E5FE3">
              <w:rPr>
                <w:bCs/>
                <w:color w:val="000000"/>
                <w:sz w:val="20"/>
                <w:szCs w:val="20"/>
                <w:lang w:eastAsia="en-US"/>
              </w:rPr>
              <w:t>452 324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E5FE3" w:rsidRDefault="001D2F01" w:rsidP="00A93A03">
            <w:pPr>
              <w:spacing w:line="276" w:lineRule="auto"/>
              <w:jc w:val="right"/>
              <w:rPr>
                <w:bCs/>
                <w:color w:val="000000"/>
                <w:sz w:val="20"/>
                <w:szCs w:val="20"/>
                <w:lang w:eastAsia="en-US"/>
              </w:rPr>
            </w:pPr>
            <w:r w:rsidRPr="001E5FE3">
              <w:rPr>
                <w:bCs/>
                <w:color w:val="000000"/>
                <w:sz w:val="20"/>
                <w:szCs w:val="20"/>
                <w:lang w:eastAsia="en-US"/>
              </w:rPr>
              <w:t>84 677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E5FE3" w:rsidRDefault="001D2F01" w:rsidP="00A93A03">
            <w:pPr>
              <w:spacing w:line="276" w:lineRule="auto"/>
              <w:jc w:val="right"/>
              <w:rPr>
                <w:bCs/>
                <w:color w:val="000000"/>
                <w:sz w:val="20"/>
                <w:szCs w:val="20"/>
                <w:lang w:eastAsia="en-US"/>
              </w:rPr>
            </w:pPr>
            <w:r w:rsidRPr="001E5FE3">
              <w:rPr>
                <w:bCs/>
                <w:color w:val="000000"/>
                <w:sz w:val="20"/>
                <w:szCs w:val="20"/>
                <w:lang w:eastAsia="en-US"/>
              </w:rPr>
              <w:t>169 328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E5FE3" w:rsidRDefault="001D2F01" w:rsidP="00A93A03">
            <w:pPr>
              <w:spacing w:line="276" w:lineRule="auto"/>
              <w:jc w:val="right"/>
              <w:rPr>
                <w:bCs/>
                <w:color w:val="000000"/>
                <w:sz w:val="20"/>
                <w:szCs w:val="20"/>
                <w:lang w:eastAsia="en-US"/>
              </w:rPr>
            </w:pPr>
            <w:r w:rsidRPr="001E5FE3">
              <w:rPr>
                <w:bCs/>
                <w:color w:val="000000"/>
                <w:sz w:val="20"/>
                <w:szCs w:val="20"/>
                <w:lang w:eastAsia="en-US"/>
              </w:rPr>
              <w:t>466 374</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bCs/>
                <w:color w:val="000000"/>
                <w:sz w:val="20"/>
                <w:szCs w:val="20"/>
                <w:lang w:eastAsia="en-US"/>
              </w:rPr>
            </w:pPr>
            <w:r w:rsidRPr="009E4DA9">
              <w:rPr>
                <w:b/>
                <w:bCs/>
                <w:color w:val="000000"/>
                <w:sz w:val="20"/>
                <w:szCs w:val="20"/>
                <w:lang w:eastAsia="en-US"/>
              </w:rPr>
              <w:t>34 491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bCs/>
                <w:color w:val="000000"/>
                <w:sz w:val="20"/>
                <w:szCs w:val="20"/>
                <w:lang w:eastAsia="en-US"/>
              </w:rPr>
            </w:pPr>
            <w:r w:rsidRPr="009E4DA9">
              <w:rPr>
                <w:b/>
                <w:bCs/>
                <w:color w:val="000000"/>
                <w:sz w:val="20"/>
                <w:szCs w:val="20"/>
                <w:lang w:eastAsia="en-US"/>
              </w:rPr>
              <w:t>37 694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bCs/>
                <w:color w:val="000000"/>
                <w:sz w:val="20"/>
                <w:szCs w:val="20"/>
                <w:lang w:eastAsia="en-US"/>
              </w:rPr>
            </w:pPr>
            <w:r w:rsidRPr="009E4DA9">
              <w:rPr>
                <w:b/>
                <w:bCs/>
                <w:color w:val="000000"/>
                <w:sz w:val="20"/>
                <w:szCs w:val="20"/>
                <w:lang w:eastAsia="en-US"/>
              </w:rPr>
              <w:t>28 226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bCs/>
                <w:color w:val="000000"/>
                <w:sz w:val="20"/>
                <w:szCs w:val="20"/>
                <w:lang w:eastAsia="en-US"/>
              </w:rPr>
            </w:pPr>
            <w:r w:rsidRPr="009E4DA9">
              <w:rPr>
                <w:b/>
                <w:bCs/>
                <w:color w:val="000000"/>
                <w:sz w:val="20"/>
                <w:szCs w:val="20"/>
                <w:lang w:eastAsia="en-US"/>
              </w:rPr>
              <w:t>28 221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b/>
                <w:bCs/>
                <w:color w:val="000000"/>
                <w:sz w:val="20"/>
                <w:szCs w:val="20"/>
                <w:lang w:eastAsia="en-US"/>
              </w:rPr>
            </w:pPr>
            <w:r w:rsidRPr="009E4DA9">
              <w:rPr>
                <w:b/>
                <w:bCs/>
                <w:color w:val="000000"/>
                <w:sz w:val="20"/>
                <w:szCs w:val="20"/>
                <w:lang w:eastAsia="en-US"/>
              </w:rPr>
              <w:t>38 865</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183 949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270 147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53 289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124 321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349 664</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1 379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633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4 001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7 208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24 703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127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229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40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207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3 061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2 545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4 107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194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1 839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3 881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-2 218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-5 427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3 071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5 158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sz w:val="20"/>
                <w:szCs w:val="20"/>
                <w:lang w:eastAsia="en-US"/>
              </w:rPr>
              <w:t>-28 198</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159 515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141 907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84 677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84 651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b/>
                <w:bCs/>
                <w:sz w:val="20"/>
                <w:szCs w:val="20"/>
                <w:lang w:eastAsia="en-US"/>
              </w:rPr>
            </w:pPr>
            <w:r w:rsidRPr="009E4DA9">
              <w:rPr>
                <w:b/>
                <w:bCs/>
                <w:sz w:val="20"/>
                <w:szCs w:val="20"/>
                <w:lang w:eastAsia="en-US"/>
              </w:rPr>
              <w:t>137 329</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color w:val="000000"/>
                <w:sz w:val="20"/>
                <w:szCs w:val="20"/>
                <w:lang w:eastAsia="en-US"/>
              </w:rPr>
            </w:pPr>
            <w:r w:rsidRPr="009E4DA9">
              <w:rPr>
                <w:b/>
                <w:color w:val="000000"/>
                <w:sz w:val="20"/>
                <w:szCs w:val="20"/>
                <w:lang w:eastAsia="en-US"/>
              </w:rPr>
              <w:t>53 172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color w:val="000000"/>
                <w:sz w:val="20"/>
                <w:szCs w:val="20"/>
                <w:lang w:eastAsia="en-US"/>
              </w:rPr>
            </w:pPr>
            <w:r w:rsidRPr="009E4DA9">
              <w:rPr>
                <w:b/>
                <w:color w:val="000000"/>
                <w:sz w:val="20"/>
                <w:szCs w:val="20"/>
                <w:lang w:eastAsia="en-US"/>
              </w:rPr>
              <w:t>47 302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color w:val="000000"/>
                <w:sz w:val="20"/>
                <w:szCs w:val="20"/>
                <w:lang w:eastAsia="en-US"/>
              </w:rPr>
            </w:pPr>
            <w:r w:rsidRPr="009E4DA9">
              <w:rPr>
                <w:b/>
                <w:color w:val="000000"/>
                <w:sz w:val="20"/>
                <w:szCs w:val="20"/>
                <w:lang w:eastAsia="en-US"/>
              </w:rPr>
              <w:t>28 226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b/>
                <w:color w:val="000000"/>
                <w:sz w:val="20"/>
                <w:szCs w:val="20"/>
                <w:lang w:eastAsia="en-US"/>
              </w:rPr>
            </w:pPr>
            <w:r w:rsidRPr="009E4DA9">
              <w:rPr>
                <w:b/>
                <w:color w:val="000000"/>
                <w:sz w:val="20"/>
                <w:szCs w:val="20"/>
                <w:lang w:eastAsia="en-US"/>
              </w:rPr>
              <w:t>28 217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b/>
                <w:bCs/>
                <w:sz w:val="20"/>
                <w:szCs w:val="20"/>
                <w:lang w:eastAsia="en-US"/>
              </w:rPr>
            </w:pPr>
            <w:r w:rsidRPr="009E4DA9">
              <w:rPr>
                <w:b/>
                <w:bCs/>
                <w:sz w:val="20"/>
                <w:szCs w:val="20"/>
                <w:lang w:eastAsia="en-US"/>
              </w:rPr>
              <w:t>45 776</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-3 050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-3 209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3 071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2 087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b/>
                <w:bCs/>
                <w:sz w:val="20"/>
                <w:szCs w:val="20"/>
                <w:lang w:eastAsia="en-US"/>
              </w:rPr>
            </w:pPr>
            <w:r w:rsidRPr="009E4DA9">
              <w:rPr>
                <w:b/>
                <w:bCs/>
                <w:sz w:val="20"/>
                <w:szCs w:val="20"/>
                <w:lang w:eastAsia="en-US"/>
              </w:rPr>
              <w:t>-31 452</w:t>
            </w:r>
          </w:p>
        </w:tc>
      </w:tr>
      <w:tr w:rsidR="001D2F01" w:rsidRPr="0022315A"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242 033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266 567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283 718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344 136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b/>
                <w:bCs/>
                <w:color w:val="000000"/>
                <w:sz w:val="20"/>
                <w:szCs w:val="20"/>
                <w:lang w:eastAsia="en-US"/>
              </w:rPr>
            </w:pPr>
            <w:r w:rsidRPr="009E4DA9">
              <w:rPr>
                <w:b/>
                <w:bCs/>
                <w:color w:val="000000"/>
                <w:sz w:val="20"/>
                <w:szCs w:val="20"/>
                <w:lang w:eastAsia="en-US"/>
              </w:rPr>
              <w:t>132 252</w:t>
            </w:r>
          </w:p>
        </w:tc>
      </w:tr>
      <w:tr w:rsidR="001D2F01" w:rsidRPr="0022315A"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24 853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21 702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24 881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43 956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-6 496</w:t>
            </w:r>
          </w:p>
        </w:tc>
      </w:tr>
      <w:tr w:rsidR="001D2F01" w:rsidRPr="008F3F46"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24 843</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21 692</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24 871</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43 946</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Pr="009E4DA9" w:rsidRDefault="001D2F01" w:rsidP="00A93A03">
            <w:pPr>
              <w:spacing w:line="276" w:lineRule="auto"/>
              <w:jc w:val="right"/>
              <w:rPr>
                <w:color w:val="000000"/>
                <w:sz w:val="20"/>
                <w:szCs w:val="20"/>
                <w:lang w:eastAsia="en-US"/>
              </w:rPr>
            </w:pPr>
            <w:r w:rsidRPr="009E4DA9">
              <w:rPr>
                <w:color w:val="000000"/>
                <w:sz w:val="20"/>
                <w:szCs w:val="20"/>
                <w:lang w:eastAsia="en-US"/>
              </w:rPr>
              <w:t>-6 506</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213"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5%</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7%</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6%</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5%</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26%</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213"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45%</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53%</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54%</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56%</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10%</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213"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42%</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32%</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33%</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33%</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52%</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213"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7%</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6%</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5%</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5%</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5%</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213" w:type="dxa"/>
            <w:noWrap/>
            <w:vAlign w:val="center"/>
            <w:hideMark/>
          </w:tcPr>
          <w:p w:rsidR="001D2F01" w:rsidRPr="000E5DA6" w:rsidRDefault="001D2F01" w:rsidP="00A93A03">
            <w:pPr>
              <w:spacing w:line="276" w:lineRule="auto"/>
              <w:jc w:val="right"/>
              <w:rPr>
                <w:color w:val="000000"/>
                <w:sz w:val="20"/>
                <w:szCs w:val="20"/>
                <w:lang w:eastAsia="en-US"/>
              </w:rPr>
            </w:pPr>
            <w:r>
              <w:rPr>
                <w:color w:val="000000"/>
                <w:sz w:val="20"/>
                <w:szCs w:val="20"/>
                <w:lang w:eastAsia="en-US"/>
              </w:rPr>
              <w:t>0,01</w:t>
            </w:r>
            <w:r w:rsidRPr="000E5DA6">
              <w:rPr>
                <w:color w:val="000000"/>
                <w:sz w:val="20"/>
                <w:szCs w:val="20"/>
                <w:lang w:eastAsia="en-US"/>
              </w:rPr>
              <w:t>%</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Pr>
                <w:color w:val="000000"/>
                <w:sz w:val="20"/>
                <w:szCs w:val="20"/>
                <w:lang w:eastAsia="en-US"/>
              </w:rPr>
              <w:t>0,0</w:t>
            </w:r>
            <w:r w:rsidRPr="000E5DA6">
              <w:rPr>
                <w:color w:val="000000"/>
                <w:sz w:val="20"/>
                <w:szCs w:val="20"/>
                <w:lang w:eastAsia="en-US"/>
              </w:rPr>
              <w:t>1%</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0,5%</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10%</w:t>
            </w:r>
          </w:p>
        </w:tc>
        <w:tc>
          <w:tcPr>
            <w:tcW w:w="1140" w:type="dxa"/>
            <w:noWrap/>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8%</w:t>
            </w:r>
          </w:p>
        </w:tc>
        <w:tc>
          <w:tcPr>
            <w:tcW w:w="1140" w:type="dxa"/>
            <w:noWrap/>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val="en-US" w:eastAsia="en-US"/>
              </w:rPr>
              <w:t>9</w:t>
            </w:r>
            <w:r w:rsidRPr="000E5DA6">
              <w:rPr>
                <w:color w:val="000000"/>
                <w:sz w:val="20"/>
                <w:szCs w:val="20"/>
                <w:lang w:eastAsia="en-US"/>
              </w:rPr>
              <w:t>%</w:t>
            </w:r>
          </w:p>
        </w:tc>
        <w:tc>
          <w:tcPr>
            <w:tcW w:w="1140" w:type="dxa"/>
            <w:noWrap/>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13%</w:t>
            </w:r>
          </w:p>
        </w:tc>
        <w:tc>
          <w:tcPr>
            <w:tcW w:w="1141"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-5%</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3%</w:t>
            </w:r>
          </w:p>
        </w:tc>
        <w:tc>
          <w:tcPr>
            <w:tcW w:w="1140" w:type="dxa"/>
            <w:noWrap/>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5%</w:t>
            </w:r>
          </w:p>
        </w:tc>
        <w:tc>
          <w:tcPr>
            <w:tcW w:w="1140" w:type="dxa"/>
            <w:noWrap/>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val="en-US" w:eastAsia="en-US"/>
              </w:rPr>
              <w:t>4</w:t>
            </w:r>
            <w:r w:rsidRPr="000E5DA6">
              <w:rPr>
                <w:color w:val="000000"/>
                <w:sz w:val="20"/>
                <w:szCs w:val="20"/>
                <w:lang w:eastAsia="en-US"/>
              </w:rPr>
              <w:t>%</w:t>
            </w:r>
          </w:p>
        </w:tc>
        <w:tc>
          <w:tcPr>
            <w:tcW w:w="1140" w:type="dxa"/>
            <w:noWrap/>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w:t>
            </w:r>
          </w:p>
        </w:tc>
        <w:tc>
          <w:tcPr>
            <w:tcW w:w="1141"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15%</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hideMark/>
          </w:tcPr>
          <w:p w:rsidR="001D2F01" w:rsidRPr="000E5DA6" w:rsidRDefault="001D2F01" w:rsidP="00A93A03">
            <w:pPr>
              <w:spacing w:line="276" w:lineRule="auto"/>
              <w:jc w:val="right"/>
              <w:rPr>
                <w:color w:val="000000"/>
                <w:sz w:val="20"/>
                <w:szCs w:val="20"/>
                <w:lang w:eastAsia="en-US"/>
              </w:rPr>
            </w:pPr>
            <w:r>
              <w:rPr>
                <w:color w:val="000000"/>
                <w:sz w:val="20"/>
                <w:szCs w:val="20"/>
                <w:lang w:eastAsia="en-US"/>
              </w:rPr>
              <w:t>0,0</w:t>
            </w:r>
            <w:r w:rsidRPr="000E5DA6">
              <w:rPr>
                <w:color w:val="000000"/>
                <w:sz w:val="20"/>
                <w:szCs w:val="20"/>
                <w:lang w:eastAsia="en-US"/>
              </w:rPr>
              <w:t>1%</w:t>
            </w:r>
          </w:p>
        </w:tc>
        <w:tc>
          <w:tcPr>
            <w:tcW w:w="1140" w:type="dxa"/>
            <w:noWrap/>
            <w:hideMark/>
          </w:tcPr>
          <w:p w:rsidR="001D2F01" w:rsidRPr="000E5DA6" w:rsidRDefault="001D2F01" w:rsidP="00A93A03">
            <w:pPr>
              <w:spacing w:line="276" w:lineRule="auto"/>
              <w:jc w:val="right"/>
              <w:rPr>
                <w:color w:val="000000"/>
                <w:sz w:val="20"/>
                <w:szCs w:val="20"/>
                <w:lang w:eastAsia="en-US"/>
              </w:rPr>
            </w:pPr>
            <w:r>
              <w:rPr>
                <w:color w:val="000000"/>
                <w:sz w:val="20"/>
                <w:szCs w:val="20"/>
                <w:lang w:eastAsia="en-US"/>
              </w:rPr>
              <w:t>0,0</w:t>
            </w:r>
            <w:r w:rsidRPr="000E5DA6">
              <w:rPr>
                <w:color w:val="000000"/>
                <w:sz w:val="20"/>
                <w:szCs w:val="20"/>
                <w:lang w:eastAsia="en-US"/>
              </w:rPr>
              <w:t>1%</w:t>
            </w:r>
          </w:p>
        </w:tc>
        <w:tc>
          <w:tcPr>
            <w:tcW w:w="1140" w:type="dxa"/>
            <w:noWrap/>
            <w:hideMark/>
          </w:tcPr>
          <w:p w:rsidR="001D2F01" w:rsidRPr="000E5DA6" w:rsidRDefault="001D2F01" w:rsidP="00A93A03">
            <w:pPr>
              <w:spacing w:line="276" w:lineRule="auto"/>
              <w:jc w:val="right"/>
              <w:rPr>
                <w:color w:val="000000"/>
                <w:sz w:val="20"/>
                <w:szCs w:val="20"/>
                <w:lang w:eastAsia="en-US"/>
              </w:rPr>
            </w:pPr>
            <w:r>
              <w:rPr>
                <w:color w:val="000000"/>
                <w:sz w:val="20"/>
                <w:szCs w:val="20"/>
                <w:lang w:eastAsia="en-US"/>
              </w:rPr>
              <w:t>0,0</w:t>
            </w:r>
            <w:r w:rsidRPr="000E5DA6">
              <w:rPr>
                <w:color w:val="000000"/>
                <w:sz w:val="20"/>
                <w:szCs w:val="20"/>
                <w:lang w:eastAsia="en-US"/>
              </w:rPr>
              <w:t>1%</w:t>
            </w:r>
          </w:p>
        </w:tc>
        <w:tc>
          <w:tcPr>
            <w:tcW w:w="1140" w:type="dxa"/>
            <w:noWrap/>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w:t>
            </w:r>
          </w:p>
        </w:tc>
        <w:tc>
          <w:tcPr>
            <w:tcW w:w="1141" w:type="dxa"/>
            <w:noWrap/>
            <w:vAlign w:val="center"/>
            <w:hideMark/>
          </w:tcPr>
          <w:p w:rsidR="001D2F01" w:rsidRPr="000E5DA6" w:rsidRDefault="001D2F01" w:rsidP="00A93A03">
            <w:pPr>
              <w:spacing w:line="276" w:lineRule="auto"/>
              <w:jc w:val="right"/>
              <w:rPr>
                <w:color w:val="000000"/>
                <w:sz w:val="20"/>
                <w:szCs w:val="20"/>
                <w:lang w:eastAsia="en-US"/>
              </w:rPr>
            </w:pPr>
            <w:r>
              <w:rPr>
                <w:color w:val="000000"/>
                <w:sz w:val="20"/>
                <w:szCs w:val="20"/>
                <w:lang w:eastAsia="en-US"/>
              </w:rPr>
              <w:t>0,01%</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87%</w:t>
            </w:r>
          </w:p>
        </w:tc>
        <w:tc>
          <w:tcPr>
            <w:tcW w:w="1140" w:type="dxa"/>
            <w:noWrap/>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87%</w:t>
            </w:r>
          </w:p>
        </w:tc>
        <w:tc>
          <w:tcPr>
            <w:tcW w:w="1140" w:type="dxa"/>
            <w:noWrap/>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87%</w:t>
            </w:r>
          </w:p>
        </w:tc>
        <w:tc>
          <w:tcPr>
            <w:tcW w:w="1140" w:type="dxa"/>
            <w:noWrap/>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81%</w:t>
            </w:r>
          </w:p>
        </w:tc>
        <w:tc>
          <w:tcPr>
            <w:tcW w:w="1141"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90%</w:t>
            </w:r>
          </w:p>
        </w:tc>
      </w:tr>
    </w:tbl>
    <w:p w:rsidR="001D2F01" w:rsidRDefault="001D2F01" w:rsidP="001D2F01">
      <w:pPr>
        <w:spacing w:line="360" w:lineRule="auto"/>
        <w:ind w:left="-709"/>
        <w:jc w:val="center"/>
        <w:rPr>
          <w:rFonts w:eastAsia="Calibri"/>
        </w:rP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59" w:name="_Toc358337320"/>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13.</w:t>
      </w:r>
      <w:bookmarkEnd w:id="59"/>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60" w:name="_Toc358337321"/>
      <w:r>
        <w:rPr>
          <w:rFonts w:ascii="Times New Roman" w:eastAsia="Calibri" w:hAnsi="Times New Roman" w:cs="Times New Roman"/>
          <w:color w:val="auto"/>
          <w:sz w:val="24"/>
          <w:szCs w:val="24"/>
        </w:rPr>
        <w:t xml:space="preserve">Значимые показатели </w:t>
      </w:r>
      <w:r w:rsidRPr="004179AC">
        <w:rPr>
          <w:rFonts w:ascii="Times New Roman" w:eastAsia="Calibri" w:hAnsi="Times New Roman" w:cs="Times New Roman"/>
          <w:color w:val="auto"/>
          <w:sz w:val="24"/>
          <w:szCs w:val="24"/>
        </w:rPr>
        <w:t>ООО «</w:t>
      </w:r>
      <w:r>
        <w:rPr>
          <w:rFonts w:ascii="Times New Roman" w:eastAsia="Calibri" w:hAnsi="Times New Roman" w:cs="Times New Roman"/>
          <w:color w:val="auto"/>
          <w:sz w:val="24"/>
          <w:szCs w:val="24"/>
        </w:rPr>
        <w:t>Тав-Ойл</w:t>
      </w:r>
      <w:r w:rsidRPr="004179AC">
        <w:rPr>
          <w:rFonts w:ascii="Times New Roman" w:eastAsia="Calibri" w:hAnsi="Times New Roman" w:cs="Times New Roman"/>
          <w:color w:val="auto"/>
          <w:sz w:val="24"/>
          <w:szCs w:val="24"/>
        </w:rPr>
        <w:t>»</w:t>
      </w:r>
      <w:bookmarkEnd w:id="60"/>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62 809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64 675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82 466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65 906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90 142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16 604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16 927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17 317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17 477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17 603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16 587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16 910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17 300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17 460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17 586</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2 922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4 382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r>
      <w:tr w:rsidR="001D2F01" w:rsidRPr="008F3F46"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59 143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63 928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75 895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65 375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84 093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2 130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709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1 667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235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1 277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1 526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1 978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292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390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bCs/>
                <w:color w:val="000000"/>
                <w:sz w:val="20"/>
                <w:szCs w:val="20"/>
                <w:lang w:eastAsia="en-US"/>
              </w:rPr>
            </w:pPr>
            <w:r w:rsidRPr="000E5DA6">
              <w:rPr>
                <w:b/>
                <w:bCs/>
                <w:color w:val="000000"/>
                <w:sz w:val="20"/>
                <w:szCs w:val="20"/>
                <w:lang w:eastAsia="en-US"/>
              </w:rPr>
              <w:t>62 800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bCs/>
                <w:color w:val="000000"/>
                <w:sz w:val="20"/>
                <w:szCs w:val="20"/>
                <w:lang w:eastAsia="en-US"/>
              </w:rPr>
            </w:pPr>
            <w:r w:rsidRPr="000E5DA6">
              <w:rPr>
                <w:b/>
                <w:bCs/>
                <w:color w:val="000000"/>
                <w:sz w:val="20"/>
                <w:szCs w:val="20"/>
                <w:lang w:eastAsia="en-US"/>
              </w:rPr>
              <w:t>64 668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bCs/>
                <w:color w:val="000000"/>
                <w:sz w:val="20"/>
                <w:szCs w:val="20"/>
                <w:lang w:eastAsia="en-US"/>
              </w:rPr>
            </w:pPr>
            <w:r w:rsidRPr="000E5DA6">
              <w:rPr>
                <w:b/>
                <w:bCs/>
                <w:color w:val="000000"/>
                <w:sz w:val="20"/>
                <w:szCs w:val="20"/>
                <w:lang w:eastAsia="en-US"/>
              </w:rPr>
              <w:t>82 462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bCs/>
                <w:color w:val="000000"/>
                <w:sz w:val="20"/>
                <w:szCs w:val="20"/>
                <w:lang w:eastAsia="en-US"/>
              </w:rPr>
            </w:pPr>
            <w:r w:rsidRPr="000E5DA6">
              <w:rPr>
                <w:b/>
                <w:bCs/>
                <w:color w:val="000000"/>
                <w:sz w:val="20"/>
                <w:szCs w:val="20"/>
                <w:lang w:eastAsia="en-US"/>
              </w:rPr>
              <w:t>65 904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b/>
                <w:bCs/>
                <w:color w:val="000000"/>
                <w:sz w:val="20"/>
                <w:szCs w:val="20"/>
                <w:lang w:eastAsia="en-US"/>
              </w:rPr>
            </w:pPr>
            <w:r w:rsidRPr="000E5DA6">
              <w:rPr>
                <w:b/>
                <w:bCs/>
                <w:color w:val="000000"/>
                <w:sz w:val="20"/>
                <w:szCs w:val="20"/>
                <w:lang w:eastAsia="en-US"/>
              </w:rPr>
              <w:t>90 142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16 200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16 200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17 200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17 200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17 200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bCs/>
                <w:color w:val="000000"/>
                <w:sz w:val="20"/>
                <w:szCs w:val="20"/>
                <w:lang w:eastAsia="en-US"/>
              </w:rPr>
            </w:pPr>
            <w:r w:rsidRPr="000E5DA6">
              <w:rPr>
                <w:b/>
                <w:bCs/>
                <w:color w:val="000000"/>
                <w:sz w:val="20"/>
                <w:szCs w:val="20"/>
                <w:lang w:eastAsia="en-US"/>
              </w:rPr>
              <w:t>16 200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bCs/>
                <w:color w:val="000000"/>
                <w:sz w:val="20"/>
                <w:szCs w:val="20"/>
                <w:lang w:eastAsia="en-US"/>
              </w:rPr>
            </w:pPr>
            <w:r w:rsidRPr="000E5DA6">
              <w:rPr>
                <w:b/>
                <w:bCs/>
                <w:color w:val="000000"/>
                <w:sz w:val="20"/>
                <w:szCs w:val="20"/>
                <w:lang w:eastAsia="en-US"/>
              </w:rPr>
              <w:t>16 200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bCs/>
                <w:color w:val="000000"/>
                <w:sz w:val="20"/>
                <w:szCs w:val="20"/>
                <w:lang w:eastAsia="en-US"/>
              </w:rPr>
            </w:pPr>
            <w:r w:rsidRPr="000E5DA6">
              <w:rPr>
                <w:b/>
                <w:bCs/>
                <w:color w:val="000000"/>
                <w:sz w:val="20"/>
                <w:szCs w:val="20"/>
                <w:lang w:eastAsia="en-US"/>
              </w:rPr>
              <w:t>17 200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bCs/>
                <w:color w:val="000000"/>
                <w:sz w:val="20"/>
                <w:szCs w:val="20"/>
                <w:lang w:eastAsia="en-US"/>
              </w:rPr>
            </w:pPr>
            <w:r w:rsidRPr="000E5DA6">
              <w:rPr>
                <w:b/>
                <w:bCs/>
                <w:color w:val="000000"/>
                <w:sz w:val="20"/>
                <w:szCs w:val="20"/>
                <w:lang w:eastAsia="en-US"/>
              </w:rPr>
              <w:t>17 200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b/>
                <w:bCs/>
                <w:color w:val="000000"/>
                <w:sz w:val="20"/>
                <w:szCs w:val="20"/>
                <w:lang w:eastAsia="en-US"/>
              </w:rPr>
            </w:pPr>
            <w:r w:rsidRPr="000E5DA6">
              <w:rPr>
                <w:b/>
                <w:bCs/>
                <w:color w:val="000000"/>
                <w:sz w:val="20"/>
                <w:szCs w:val="20"/>
                <w:lang w:eastAsia="en-US"/>
              </w:rPr>
              <w:t>17 200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13 150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22 696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25 678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15 153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38 184</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15 481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8 517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20 410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15 809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17 155</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bCs/>
                <w:color w:val="000000"/>
                <w:sz w:val="20"/>
                <w:szCs w:val="20"/>
                <w:lang w:eastAsia="en-US"/>
              </w:rPr>
            </w:pPr>
            <w:r w:rsidRPr="000E5DA6">
              <w:rPr>
                <w:b/>
                <w:bCs/>
                <w:color w:val="000000"/>
                <w:sz w:val="20"/>
                <w:szCs w:val="20"/>
                <w:lang w:eastAsia="en-US"/>
              </w:rPr>
              <w:t>30 005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bCs/>
                <w:color w:val="000000"/>
                <w:sz w:val="20"/>
                <w:szCs w:val="20"/>
                <w:lang w:eastAsia="en-US"/>
              </w:rPr>
            </w:pPr>
            <w:r w:rsidRPr="000E5DA6">
              <w:rPr>
                <w:b/>
                <w:bCs/>
                <w:color w:val="000000"/>
                <w:sz w:val="20"/>
                <w:szCs w:val="20"/>
                <w:lang w:eastAsia="en-US"/>
              </w:rPr>
              <w:t>31 549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bCs/>
                <w:color w:val="000000"/>
                <w:sz w:val="20"/>
                <w:szCs w:val="20"/>
                <w:lang w:eastAsia="en-US"/>
              </w:rPr>
            </w:pPr>
            <w:r w:rsidRPr="000E5DA6">
              <w:rPr>
                <w:b/>
                <w:bCs/>
                <w:color w:val="000000"/>
                <w:sz w:val="20"/>
                <w:szCs w:val="20"/>
                <w:lang w:eastAsia="en-US"/>
              </w:rPr>
              <w:t>47 949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bCs/>
                <w:color w:val="000000"/>
                <w:sz w:val="20"/>
                <w:szCs w:val="20"/>
                <w:lang w:eastAsia="en-US"/>
              </w:rPr>
            </w:pPr>
            <w:r w:rsidRPr="000E5DA6">
              <w:rPr>
                <w:b/>
                <w:bCs/>
                <w:color w:val="000000"/>
                <w:sz w:val="20"/>
                <w:szCs w:val="20"/>
                <w:lang w:eastAsia="en-US"/>
              </w:rPr>
              <w:t>31 229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b/>
                <w:bCs/>
                <w:color w:val="000000"/>
                <w:sz w:val="20"/>
                <w:szCs w:val="20"/>
                <w:lang w:eastAsia="en-US"/>
              </w:rPr>
            </w:pPr>
            <w:r w:rsidRPr="000E5DA6">
              <w:rPr>
                <w:b/>
                <w:bCs/>
                <w:color w:val="000000"/>
                <w:sz w:val="20"/>
                <w:szCs w:val="20"/>
                <w:lang w:eastAsia="en-US"/>
              </w:rPr>
              <w:t>55 339</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611 003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181 678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370 096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574 251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844 330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50 917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60 559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61 683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63 806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70 361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577 919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169 861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345 410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536 440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791 447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4 326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1 384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3 094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4 697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6 206</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132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34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72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114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164</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2 461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942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2 126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3 485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4 782</w:t>
            </w:r>
          </w:p>
        </w:tc>
      </w:tr>
      <w:tr w:rsidR="001D2F01" w:rsidRPr="0022315A"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1 381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323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713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873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999</w:t>
            </w:r>
          </w:p>
        </w:tc>
      </w:tr>
      <w:tr w:rsidR="001D2F01" w:rsidRPr="0022315A"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154 523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181 678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188 418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204 155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270 079</w:t>
            </w:r>
          </w:p>
        </w:tc>
      </w:tr>
      <w:tr w:rsidR="001D2F01" w:rsidRPr="008F3F46"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51 508</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60 559</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62 806</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68 052</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90 026</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213"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0,005%</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0,003%</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213"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3,543%</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0,003%</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4,9%</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213"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94%</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99%</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92,032%</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99,194%</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93,3%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213"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0,000%</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0,000%</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213"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3%</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2,021%</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0,357%</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1,4%</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26%</w:t>
            </w:r>
          </w:p>
        </w:tc>
        <w:tc>
          <w:tcPr>
            <w:tcW w:w="1140"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26%</w:t>
            </w:r>
          </w:p>
        </w:tc>
        <w:tc>
          <w:tcPr>
            <w:tcW w:w="1140"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20,999%</w:t>
            </w:r>
          </w:p>
        </w:tc>
        <w:tc>
          <w:tcPr>
            <w:tcW w:w="1140"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26,518%</w:t>
            </w:r>
          </w:p>
        </w:tc>
        <w:tc>
          <w:tcPr>
            <w:tcW w:w="1141"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19,5%</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26%</w:t>
            </w:r>
          </w:p>
        </w:tc>
        <w:tc>
          <w:tcPr>
            <w:tcW w:w="1140"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25%</w:t>
            </w:r>
          </w:p>
        </w:tc>
        <w:tc>
          <w:tcPr>
            <w:tcW w:w="1140"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20,857%</w:t>
            </w:r>
          </w:p>
        </w:tc>
        <w:tc>
          <w:tcPr>
            <w:tcW w:w="1140"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26,098%</w:t>
            </w:r>
          </w:p>
        </w:tc>
        <w:tc>
          <w:tcPr>
            <w:tcW w:w="1141"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19,1%</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21%</w:t>
            </w:r>
          </w:p>
        </w:tc>
        <w:tc>
          <w:tcPr>
            <w:tcW w:w="1140"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35%</w:t>
            </w:r>
          </w:p>
        </w:tc>
        <w:tc>
          <w:tcPr>
            <w:tcW w:w="1140"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31,138%</w:t>
            </w:r>
          </w:p>
        </w:tc>
        <w:tc>
          <w:tcPr>
            <w:tcW w:w="1140"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22,992%</w:t>
            </w:r>
          </w:p>
        </w:tc>
        <w:tc>
          <w:tcPr>
            <w:tcW w:w="1141"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42,4%</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25%</w:t>
            </w:r>
          </w:p>
        </w:tc>
        <w:tc>
          <w:tcPr>
            <w:tcW w:w="1140"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13%</w:t>
            </w:r>
          </w:p>
        </w:tc>
        <w:tc>
          <w:tcPr>
            <w:tcW w:w="1140"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24,750%</w:t>
            </w:r>
          </w:p>
        </w:tc>
        <w:tc>
          <w:tcPr>
            <w:tcW w:w="1140"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23,987%</w:t>
            </w:r>
          </w:p>
        </w:tc>
        <w:tc>
          <w:tcPr>
            <w:tcW w:w="1141"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19,0%</w:t>
            </w:r>
          </w:p>
        </w:tc>
      </w:tr>
    </w:tbl>
    <w:p w:rsidR="001D2F01" w:rsidRDefault="001D2F01" w:rsidP="001D2F01">
      <w:pPr>
        <w:spacing w:line="360" w:lineRule="auto"/>
        <w:ind w:left="-709"/>
        <w:jc w:val="center"/>
        <w:rPr>
          <w:rFonts w:eastAsia="Calibri"/>
        </w:rP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61" w:name="_Toc358337322"/>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14.</w:t>
      </w:r>
      <w:bookmarkEnd w:id="61"/>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62" w:name="_Toc358337323"/>
      <w:r>
        <w:rPr>
          <w:rFonts w:ascii="Times New Roman" w:eastAsia="Calibri" w:hAnsi="Times New Roman" w:cs="Times New Roman"/>
          <w:color w:val="auto"/>
          <w:sz w:val="24"/>
          <w:szCs w:val="24"/>
        </w:rPr>
        <w:t xml:space="preserve">Значимые показатели </w:t>
      </w:r>
      <w:r w:rsidRPr="004179AC">
        <w:rPr>
          <w:rFonts w:ascii="Times New Roman" w:eastAsia="Calibri" w:hAnsi="Times New Roman" w:cs="Times New Roman"/>
          <w:color w:val="auto"/>
          <w:sz w:val="24"/>
          <w:szCs w:val="24"/>
        </w:rPr>
        <w:t>ООО «</w:t>
      </w:r>
      <w:r>
        <w:rPr>
          <w:rFonts w:ascii="Times New Roman" w:eastAsia="Calibri" w:hAnsi="Times New Roman" w:cs="Times New Roman"/>
          <w:color w:val="auto"/>
          <w:sz w:val="24"/>
          <w:szCs w:val="24"/>
        </w:rPr>
        <w:t>Торговля от «Петмола» Опт</w:t>
      </w:r>
      <w:r w:rsidRPr="004179AC">
        <w:rPr>
          <w:rFonts w:ascii="Times New Roman" w:eastAsia="Calibri" w:hAnsi="Times New Roman" w:cs="Times New Roman"/>
          <w:color w:val="auto"/>
          <w:sz w:val="24"/>
          <w:szCs w:val="24"/>
        </w:rPr>
        <w:t>»</w:t>
      </w:r>
      <w:bookmarkEnd w:id="62"/>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64 608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58 057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64 861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64 729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77 989</w:t>
            </w:r>
          </w:p>
        </w:tc>
      </w:tr>
      <w:tr w:rsidR="001D2F01" w:rsidRPr="000E5DA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color w:val="000000"/>
                <w:sz w:val="20"/>
                <w:szCs w:val="20"/>
                <w:lang w:val="en-US" w:eastAsia="en-US"/>
              </w:rPr>
            </w:pPr>
            <w:r w:rsidRPr="000E5DA6">
              <w:rPr>
                <w:b/>
                <w:color w:val="000000"/>
                <w:sz w:val="20"/>
                <w:szCs w:val="20"/>
                <w:lang w:val="en-US" w:eastAsia="en-US"/>
              </w:rPr>
              <w:t>46 158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47 399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bCs/>
                <w:color w:val="000000"/>
                <w:sz w:val="20"/>
                <w:szCs w:val="20"/>
                <w:lang w:eastAsia="en-US"/>
              </w:rPr>
            </w:pPr>
            <w:r w:rsidRPr="000E5DA6">
              <w:rPr>
                <w:b/>
                <w:bCs/>
                <w:color w:val="000000"/>
                <w:sz w:val="20"/>
                <w:szCs w:val="20"/>
                <w:lang w:eastAsia="en-US"/>
              </w:rPr>
              <w:t>47 421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47 378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48 068</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46 108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47 349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47 371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47 328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48 373</w:t>
            </w:r>
          </w:p>
        </w:tc>
      </w:tr>
      <w:tr w:rsidR="001D2F01" w:rsidRPr="000E5DA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color w:val="000000"/>
                <w:sz w:val="20"/>
                <w:szCs w:val="20"/>
                <w:lang w:val="en-US" w:eastAsia="en-US"/>
              </w:rPr>
            </w:pPr>
            <w:r w:rsidRPr="000E5DA6">
              <w:rPr>
                <w:b/>
                <w:color w:val="000000"/>
                <w:sz w:val="20"/>
                <w:szCs w:val="20"/>
                <w:lang w:val="en-US" w:eastAsia="en-US"/>
              </w:rPr>
              <w:t>1 277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1 303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1 289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1 275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1 262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val="en-US" w:eastAsia="en-US"/>
              </w:rPr>
            </w:pPr>
            <w:r w:rsidRPr="000E5DA6">
              <w:rPr>
                <w:color w:val="000000"/>
                <w:sz w:val="20"/>
                <w:szCs w:val="20"/>
                <w:lang w:val="en-US" w:eastAsia="en-US"/>
              </w:rPr>
              <w:t>3 938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4 707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3 774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3 781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3 010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82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r>
      <w:tr w:rsidR="001D2F01" w:rsidRPr="008F3F46"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val="en-US" w:eastAsia="en-US"/>
              </w:rPr>
            </w:pPr>
            <w:r w:rsidRPr="000E5DA6">
              <w:rPr>
                <w:color w:val="000000"/>
                <w:sz w:val="20"/>
                <w:szCs w:val="20"/>
                <w:lang w:val="en-US" w:eastAsia="en-US"/>
              </w:rPr>
              <w:t>56 822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45 088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44 922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46 738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60 920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10 000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10 000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10 000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val="en-US" w:eastAsia="en-US"/>
              </w:rPr>
            </w:pPr>
            <w:r w:rsidRPr="000E5DA6">
              <w:rPr>
                <w:color w:val="000000"/>
                <w:sz w:val="20"/>
                <w:szCs w:val="20"/>
                <w:lang w:val="en-US" w:eastAsia="en-US"/>
              </w:rPr>
              <w:t>2 571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6 912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4 876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2 853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2 797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val="en-US" w:eastAsia="en-US"/>
              </w:rPr>
            </w:pPr>
            <w:r w:rsidRPr="000E5DA6">
              <w:rPr>
                <w:color w:val="000000"/>
                <w:sz w:val="20"/>
                <w:szCs w:val="20"/>
                <w:lang w:val="en-US" w:eastAsia="en-US"/>
              </w:rPr>
              <w:t>2 571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6 912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4 876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2 853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color w:val="000000"/>
                <w:sz w:val="20"/>
                <w:szCs w:val="20"/>
                <w:lang w:eastAsia="en-US"/>
              </w:rPr>
              <w:t>76 727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color w:val="000000"/>
                <w:sz w:val="20"/>
                <w:szCs w:val="20"/>
                <w:lang w:val="en-US" w:eastAsia="en-US"/>
              </w:rPr>
            </w:pPr>
            <w:r w:rsidRPr="000E5DA6">
              <w:rPr>
                <w:b/>
                <w:color w:val="000000"/>
                <w:sz w:val="20"/>
                <w:szCs w:val="20"/>
                <w:lang w:val="en-US" w:eastAsia="en-US"/>
              </w:rPr>
              <w:t>5 800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10 000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10 000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24 999</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val="en-US" w:eastAsia="en-US"/>
              </w:rPr>
            </w:pPr>
            <w:r w:rsidRPr="000E5DA6">
              <w:rPr>
                <w:color w:val="000000"/>
                <w:sz w:val="20"/>
                <w:szCs w:val="20"/>
                <w:lang w:val="en-US" w:eastAsia="en-US"/>
              </w:rPr>
              <w:t>12 650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10 658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7 440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7 351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4 922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bCs/>
                <w:color w:val="000000"/>
                <w:sz w:val="20"/>
                <w:szCs w:val="20"/>
                <w:lang w:val="en-US" w:eastAsia="en-US"/>
              </w:rPr>
            </w:pPr>
            <w:r w:rsidRPr="000E5DA6">
              <w:rPr>
                <w:b/>
                <w:bCs/>
                <w:color w:val="000000"/>
                <w:sz w:val="20"/>
                <w:szCs w:val="20"/>
                <w:lang w:val="en-US" w:eastAsia="en-US"/>
              </w:rPr>
              <w:t>18 450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bCs/>
                <w:color w:val="000000"/>
                <w:sz w:val="20"/>
                <w:szCs w:val="20"/>
                <w:lang w:eastAsia="en-US"/>
              </w:rPr>
            </w:pPr>
            <w:r w:rsidRPr="000E5DA6">
              <w:rPr>
                <w:b/>
                <w:bCs/>
                <w:color w:val="000000"/>
                <w:sz w:val="20"/>
                <w:szCs w:val="20"/>
                <w:lang w:eastAsia="en-US"/>
              </w:rPr>
              <w:t>10 658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bCs/>
                <w:color w:val="000000"/>
                <w:sz w:val="20"/>
                <w:szCs w:val="20"/>
                <w:lang w:eastAsia="en-US"/>
              </w:rPr>
            </w:pPr>
            <w:r w:rsidRPr="000E5DA6">
              <w:rPr>
                <w:b/>
                <w:bCs/>
                <w:color w:val="000000"/>
                <w:sz w:val="20"/>
                <w:szCs w:val="20"/>
                <w:lang w:eastAsia="en-US"/>
              </w:rPr>
              <w:t>17 440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bCs/>
                <w:color w:val="000000"/>
                <w:sz w:val="20"/>
                <w:szCs w:val="20"/>
                <w:lang w:eastAsia="en-US"/>
              </w:rPr>
            </w:pPr>
            <w:r w:rsidRPr="000E5DA6">
              <w:rPr>
                <w:b/>
                <w:bCs/>
                <w:color w:val="000000"/>
                <w:sz w:val="20"/>
                <w:szCs w:val="20"/>
                <w:lang w:eastAsia="en-US"/>
              </w:rPr>
              <w:t>17 351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b/>
                <w:bCs/>
                <w:color w:val="000000"/>
                <w:sz w:val="20"/>
                <w:szCs w:val="20"/>
                <w:lang w:eastAsia="en-US"/>
              </w:rPr>
            </w:pPr>
            <w:r w:rsidRPr="000E5DA6">
              <w:rPr>
                <w:b/>
                <w:bCs/>
                <w:color w:val="000000"/>
                <w:sz w:val="20"/>
                <w:szCs w:val="20"/>
                <w:lang w:eastAsia="en-US"/>
              </w:rPr>
              <w:t>29 921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val="en-US" w:eastAsia="en-US"/>
              </w:rPr>
            </w:pPr>
            <w:r w:rsidRPr="000E5DA6">
              <w:rPr>
                <w:bCs/>
                <w:color w:val="000000"/>
                <w:sz w:val="20"/>
                <w:szCs w:val="20"/>
                <w:lang w:val="en-US" w:eastAsia="en-US"/>
              </w:rPr>
              <w:t>172 255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39 004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80 613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112 286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154 442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val="en-US" w:eastAsia="en-US"/>
              </w:rPr>
            </w:pPr>
            <w:r w:rsidRPr="000E5DA6">
              <w:rPr>
                <w:bCs/>
                <w:color w:val="000000"/>
                <w:sz w:val="20"/>
                <w:szCs w:val="20"/>
                <w:lang w:val="en-US" w:eastAsia="en-US"/>
              </w:rPr>
              <w:t>14 355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13 001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13 436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12 476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12 870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color w:val="000000"/>
                <w:sz w:val="20"/>
                <w:szCs w:val="20"/>
                <w:lang w:val="en-US" w:eastAsia="en-US"/>
              </w:rPr>
            </w:pPr>
            <w:r w:rsidRPr="000E5DA6">
              <w:rPr>
                <w:b/>
                <w:color w:val="000000"/>
                <w:sz w:val="20"/>
                <w:szCs w:val="20"/>
                <w:lang w:val="en-US" w:eastAsia="en-US"/>
              </w:rPr>
              <w:t>130 220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30 003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61 909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color w:val="000000"/>
                <w:sz w:val="20"/>
                <w:szCs w:val="20"/>
                <w:lang w:eastAsia="en-US"/>
              </w:rPr>
            </w:pPr>
            <w:r w:rsidRPr="000E5DA6">
              <w:rPr>
                <w:b/>
                <w:color w:val="000000"/>
                <w:sz w:val="20"/>
                <w:szCs w:val="20"/>
                <w:lang w:eastAsia="en-US"/>
              </w:rPr>
              <w:t>85 897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b/>
                <w:sz w:val="20"/>
                <w:szCs w:val="20"/>
                <w:lang w:eastAsia="en-US"/>
              </w:rPr>
            </w:pPr>
            <w:r w:rsidRPr="000E5DA6">
              <w:rPr>
                <w:b/>
                <w:sz w:val="20"/>
                <w:szCs w:val="20"/>
                <w:lang w:eastAsia="en-US"/>
              </w:rPr>
              <w:t>118 410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val="en-US" w:eastAsia="en-US"/>
              </w:rPr>
            </w:pPr>
            <w:r w:rsidRPr="000E5DA6">
              <w:rPr>
                <w:color w:val="000000"/>
                <w:sz w:val="20"/>
                <w:szCs w:val="20"/>
                <w:lang w:val="en-US" w:eastAsia="en-US"/>
              </w:rPr>
              <w:t>8 588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1 089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2 313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2 139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sz w:val="20"/>
                <w:szCs w:val="20"/>
                <w:lang w:eastAsia="en-US"/>
              </w:rPr>
            </w:pPr>
            <w:r w:rsidRPr="000E5DA6">
              <w:rPr>
                <w:sz w:val="20"/>
                <w:szCs w:val="20"/>
                <w:lang w:eastAsia="en-US"/>
              </w:rPr>
              <w:t>3 260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val="en-US" w:eastAsia="en-US"/>
              </w:rPr>
            </w:pPr>
            <w:r w:rsidRPr="000E5DA6">
              <w:rPr>
                <w:color w:val="000000"/>
                <w:sz w:val="20"/>
                <w:szCs w:val="20"/>
                <w:lang w:val="en-US" w:eastAsia="en-US"/>
              </w:rPr>
              <w:t>1 750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787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1 614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1 776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sz w:val="20"/>
                <w:szCs w:val="20"/>
                <w:lang w:eastAsia="en-US"/>
              </w:rPr>
            </w:pPr>
            <w:r w:rsidRPr="000E5DA6">
              <w:rPr>
                <w:sz w:val="20"/>
                <w:szCs w:val="20"/>
                <w:lang w:eastAsia="en-US"/>
              </w:rPr>
              <w:t>1 967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val="en-US" w:eastAsia="en-US"/>
              </w:rPr>
            </w:pPr>
            <w:r w:rsidRPr="000E5DA6">
              <w:rPr>
                <w:color w:val="000000"/>
                <w:sz w:val="20"/>
                <w:szCs w:val="20"/>
                <w:lang w:val="en-US" w:eastAsia="en-US"/>
              </w:rPr>
              <w:t>2 918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235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389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453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sz w:val="20"/>
                <w:szCs w:val="20"/>
                <w:lang w:eastAsia="en-US"/>
              </w:rPr>
            </w:pPr>
            <w:r w:rsidRPr="000E5DA6">
              <w:rPr>
                <w:sz w:val="20"/>
                <w:szCs w:val="20"/>
                <w:lang w:eastAsia="en-US"/>
              </w:rPr>
              <w:t>659</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val="en-US" w:eastAsia="en-US"/>
              </w:rPr>
            </w:pPr>
            <w:r w:rsidRPr="000E5DA6">
              <w:rPr>
                <w:color w:val="000000"/>
                <w:sz w:val="20"/>
                <w:szCs w:val="20"/>
                <w:lang w:val="en-US" w:eastAsia="en-US"/>
              </w:rPr>
              <w:t>5 606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1 241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1 263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1 220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sz w:val="20"/>
                <w:szCs w:val="20"/>
                <w:lang w:eastAsia="en-US"/>
              </w:rPr>
            </w:pPr>
            <w:r w:rsidRPr="000E5DA6">
              <w:rPr>
                <w:sz w:val="20"/>
                <w:szCs w:val="20"/>
                <w:lang w:eastAsia="en-US"/>
              </w:rPr>
              <w:t>1 910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53 454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39 004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41 609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31 673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bCs/>
                <w:sz w:val="20"/>
                <w:szCs w:val="20"/>
                <w:lang w:eastAsia="en-US"/>
              </w:rPr>
            </w:pPr>
            <w:r w:rsidRPr="000E5DA6">
              <w:rPr>
                <w:bCs/>
                <w:sz w:val="20"/>
                <w:szCs w:val="20"/>
                <w:lang w:eastAsia="en-US"/>
              </w:rPr>
              <w:t>42 156</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17 818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13 001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13 870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10 557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bCs/>
                <w:sz w:val="20"/>
                <w:szCs w:val="20"/>
                <w:lang w:eastAsia="en-US"/>
              </w:rPr>
            </w:pPr>
            <w:r w:rsidRPr="000E5DA6">
              <w:rPr>
                <w:bCs/>
                <w:sz w:val="20"/>
                <w:szCs w:val="20"/>
                <w:lang w:eastAsia="en-US"/>
              </w:rPr>
              <w:t>14 052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2 805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1 241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bCs/>
                <w:sz w:val="20"/>
                <w:szCs w:val="20"/>
                <w:lang w:eastAsia="en-US"/>
              </w:rPr>
            </w:pPr>
            <w:r w:rsidRPr="000E5DA6">
              <w:rPr>
                <w:bCs/>
                <w:sz w:val="20"/>
                <w:szCs w:val="20"/>
                <w:lang w:eastAsia="en-US"/>
              </w:rPr>
              <w:t>690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bCs/>
                <w:color w:val="000000"/>
                <w:sz w:val="20"/>
                <w:szCs w:val="20"/>
                <w:lang w:eastAsia="en-US"/>
              </w:rPr>
            </w:pPr>
            <w:r w:rsidRPr="000E5DA6">
              <w:rPr>
                <w:b/>
                <w:bCs/>
                <w:color w:val="000000"/>
                <w:sz w:val="20"/>
                <w:szCs w:val="20"/>
                <w:lang w:eastAsia="en-US"/>
              </w:rPr>
              <w:t>64 608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bCs/>
                <w:color w:val="000000"/>
                <w:sz w:val="20"/>
                <w:szCs w:val="20"/>
                <w:lang w:eastAsia="en-US"/>
              </w:rPr>
            </w:pPr>
            <w:r w:rsidRPr="000E5DA6">
              <w:rPr>
                <w:b/>
                <w:bCs/>
                <w:color w:val="000000"/>
                <w:sz w:val="20"/>
                <w:szCs w:val="20"/>
                <w:lang w:eastAsia="en-US"/>
              </w:rPr>
              <w:t>58 057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bCs/>
                <w:color w:val="000000"/>
                <w:sz w:val="20"/>
                <w:szCs w:val="20"/>
                <w:lang w:eastAsia="en-US"/>
              </w:rPr>
            </w:pPr>
            <w:r w:rsidRPr="000E5DA6">
              <w:rPr>
                <w:b/>
                <w:bCs/>
                <w:color w:val="000000"/>
                <w:sz w:val="20"/>
                <w:szCs w:val="20"/>
                <w:lang w:eastAsia="en-US"/>
              </w:rPr>
              <w:t>64 861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
                <w:bCs/>
                <w:color w:val="000000"/>
                <w:sz w:val="20"/>
                <w:szCs w:val="20"/>
                <w:lang w:eastAsia="en-US"/>
              </w:rPr>
            </w:pPr>
            <w:r w:rsidRPr="000E5DA6">
              <w:rPr>
                <w:b/>
                <w:bCs/>
                <w:color w:val="000000"/>
                <w:sz w:val="20"/>
                <w:szCs w:val="20"/>
                <w:lang w:eastAsia="en-US"/>
              </w:rPr>
              <w:t>64 729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b/>
                <w:bCs/>
                <w:color w:val="000000"/>
                <w:sz w:val="20"/>
                <w:szCs w:val="20"/>
                <w:lang w:eastAsia="en-US"/>
              </w:rPr>
            </w:pPr>
            <w:r w:rsidRPr="000E5DA6">
              <w:rPr>
                <w:b/>
                <w:bCs/>
                <w:color w:val="000000"/>
                <w:sz w:val="20"/>
                <w:szCs w:val="20"/>
                <w:lang w:eastAsia="en-US"/>
              </w:rPr>
              <w:t>77 989</w:t>
            </w:r>
          </w:p>
        </w:tc>
      </w:tr>
      <w:tr w:rsidR="001D2F01" w:rsidRPr="0022315A"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val="en-US" w:eastAsia="en-US"/>
              </w:rPr>
            </w:pPr>
            <w:r w:rsidRPr="000E5DA6">
              <w:rPr>
                <w:color w:val="000000"/>
                <w:sz w:val="20"/>
                <w:szCs w:val="20"/>
                <w:lang w:val="en-US" w:eastAsia="en-US"/>
              </w:rPr>
              <w:t>46 158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47 399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bCs/>
                <w:color w:val="000000"/>
                <w:sz w:val="20"/>
                <w:szCs w:val="20"/>
                <w:lang w:eastAsia="en-US"/>
              </w:rPr>
            </w:pPr>
            <w:r w:rsidRPr="000E5DA6">
              <w:rPr>
                <w:bCs/>
                <w:color w:val="000000"/>
                <w:sz w:val="20"/>
                <w:szCs w:val="20"/>
                <w:lang w:eastAsia="en-US"/>
              </w:rPr>
              <w:t>47 421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47 378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48 068</w:t>
            </w:r>
          </w:p>
        </w:tc>
      </w:tr>
      <w:tr w:rsidR="001D2F01" w:rsidRPr="0022315A"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46 108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47 349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47 371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47 328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48 373</w:t>
            </w:r>
          </w:p>
        </w:tc>
      </w:tr>
      <w:tr w:rsidR="001D2F01" w:rsidRPr="008F3F46"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val="en-US" w:eastAsia="en-US"/>
              </w:rPr>
            </w:pPr>
            <w:r w:rsidRPr="000E5DA6">
              <w:rPr>
                <w:color w:val="000000"/>
                <w:sz w:val="20"/>
                <w:szCs w:val="20"/>
                <w:lang w:val="en-US" w:eastAsia="en-US"/>
              </w:rPr>
              <w:t>1 277</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1 303</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1 289</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1 275</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1 262</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213"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2,2%</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2%</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213"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6%</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8,1%</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5,8%</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5,8%</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213"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88%</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77,6%</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69,2%</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72,2%</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78%</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213" w:type="dxa"/>
            <w:noWrap/>
            <w:vAlign w:val="center"/>
            <w:hideMark/>
          </w:tcPr>
          <w:p w:rsidR="001D2F01" w:rsidRPr="000E5DA6" w:rsidRDefault="001D2F01" w:rsidP="00A93A03">
            <w:pPr>
              <w:spacing w:line="276" w:lineRule="auto"/>
              <w:jc w:val="right"/>
              <w:rPr>
                <w:color w:val="000000"/>
                <w:sz w:val="20"/>
                <w:szCs w:val="20"/>
                <w:lang w:eastAsia="en-US"/>
              </w:rPr>
            </w:pPr>
            <w:r>
              <w:rPr>
                <w:color w:val="000000"/>
                <w:sz w:val="20"/>
                <w:szCs w:val="20"/>
                <w:lang w:eastAsia="en-US"/>
              </w:rPr>
              <w:t>0,01%</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Pr>
                <w:color w:val="000000"/>
                <w:sz w:val="20"/>
                <w:szCs w:val="20"/>
                <w:lang w:eastAsia="en-US"/>
              </w:rPr>
              <w:t>0,01%</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15,4%</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15,4%</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213"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12%</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7,5%</w:t>
            </w:r>
          </w:p>
        </w:tc>
        <w:tc>
          <w:tcPr>
            <w:tcW w:w="1156"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4,4%</w:t>
            </w:r>
          </w:p>
        </w:tc>
        <w:tc>
          <w:tcPr>
            <w:tcW w:w="1157" w:type="dxa"/>
            <w:noWrap/>
            <w:vAlign w:val="center"/>
            <w:hideMark/>
          </w:tcPr>
          <w:p w:rsidR="001D2F01" w:rsidRPr="000E5DA6" w:rsidRDefault="001D2F01" w:rsidP="00A93A03">
            <w:pPr>
              <w:spacing w:line="276" w:lineRule="auto"/>
              <w:jc w:val="right"/>
              <w:rPr>
                <w:color w:val="000000"/>
                <w:sz w:val="20"/>
                <w:szCs w:val="20"/>
                <w:lang w:eastAsia="en-US"/>
              </w:rPr>
            </w:pPr>
            <w:r w:rsidRPr="000E5DA6">
              <w:rPr>
                <w:color w:val="000000"/>
                <w:sz w:val="20"/>
                <w:szCs w:val="20"/>
                <w:lang w:eastAsia="en-US"/>
              </w:rPr>
              <w:t>4%</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vAlign w:val="center"/>
            <w:hideMark/>
          </w:tcPr>
          <w:p w:rsidR="001D2F01" w:rsidRDefault="001D2F01" w:rsidP="00A93A03">
            <w:pPr>
              <w:spacing w:line="276" w:lineRule="auto"/>
              <w:jc w:val="right"/>
              <w:rPr>
                <w:snapToGrid w:val="0"/>
                <w:color w:val="000000"/>
                <w:sz w:val="18"/>
                <w:szCs w:val="18"/>
                <w:lang w:eastAsia="en-US"/>
              </w:rPr>
            </w:pPr>
            <w:r>
              <w:rPr>
                <w:snapToGrid w:val="0"/>
                <w:color w:val="000000"/>
                <w:sz w:val="18"/>
                <w:szCs w:val="18"/>
                <w:lang w:eastAsia="en-US"/>
              </w:rPr>
              <w:t>71%</w:t>
            </w:r>
          </w:p>
        </w:tc>
        <w:tc>
          <w:tcPr>
            <w:tcW w:w="1140" w:type="dxa"/>
            <w:noWrap/>
            <w:vAlign w:val="center"/>
            <w:hideMark/>
          </w:tcPr>
          <w:p w:rsidR="001D2F01" w:rsidRDefault="001D2F01" w:rsidP="00A93A03">
            <w:pPr>
              <w:spacing w:line="276" w:lineRule="auto"/>
              <w:jc w:val="right"/>
              <w:rPr>
                <w:snapToGrid w:val="0"/>
                <w:color w:val="000000"/>
                <w:sz w:val="18"/>
                <w:szCs w:val="18"/>
                <w:lang w:eastAsia="en-US"/>
              </w:rPr>
            </w:pPr>
            <w:r>
              <w:rPr>
                <w:snapToGrid w:val="0"/>
                <w:color w:val="000000"/>
                <w:sz w:val="18"/>
                <w:szCs w:val="18"/>
                <w:lang w:eastAsia="en-US"/>
              </w:rPr>
              <w:t>82%</w:t>
            </w:r>
          </w:p>
        </w:tc>
        <w:tc>
          <w:tcPr>
            <w:tcW w:w="1140" w:type="dxa"/>
            <w:noWrap/>
            <w:vAlign w:val="center"/>
            <w:hideMark/>
          </w:tcPr>
          <w:p w:rsidR="001D2F01" w:rsidRDefault="001D2F01" w:rsidP="00A93A03">
            <w:pPr>
              <w:spacing w:line="276" w:lineRule="auto"/>
              <w:jc w:val="right"/>
              <w:rPr>
                <w:snapToGrid w:val="0"/>
                <w:color w:val="000000"/>
                <w:sz w:val="18"/>
                <w:szCs w:val="18"/>
                <w:lang w:eastAsia="en-US"/>
              </w:rPr>
            </w:pPr>
            <w:r>
              <w:rPr>
                <w:snapToGrid w:val="0"/>
                <w:color w:val="000000"/>
                <w:sz w:val="18"/>
                <w:szCs w:val="18"/>
                <w:lang w:eastAsia="en-US"/>
              </w:rPr>
              <w:t>73%</w:t>
            </w:r>
          </w:p>
        </w:tc>
        <w:tc>
          <w:tcPr>
            <w:tcW w:w="1140" w:type="dxa"/>
            <w:noWrap/>
            <w:vAlign w:val="center"/>
            <w:hideMark/>
          </w:tcPr>
          <w:p w:rsidR="001D2F01" w:rsidRDefault="001D2F01" w:rsidP="00A93A03">
            <w:pPr>
              <w:spacing w:line="276" w:lineRule="auto"/>
              <w:jc w:val="right"/>
              <w:rPr>
                <w:snapToGrid w:val="0"/>
                <w:color w:val="000000"/>
                <w:sz w:val="18"/>
                <w:szCs w:val="18"/>
                <w:lang w:eastAsia="en-US"/>
              </w:rPr>
            </w:pPr>
            <w:r>
              <w:rPr>
                <w:snapToGrid w:val="0"/>
                <w:color w:val="000000"/>
                <w:sz w:val="18"/>
                <w:szCs w:val="18"/>
                <w:lang w:eastAsia="en-US"/>
              </w:rPr>
              <w:t>73,2%</w:t>
            </w:r>
          </w:p>
        </w:tc>
        <w:tc>
          <w:tcPr>
            <w:tcW w:w="1141" w:type="dxa"/>
            <w:noWrap/>
            <w:vAlign w:val="center"/>
            <w:hideMark/>
          </w:tcPr>
          <w:p w:rsidR="001D2F01" w:rsidRDefault="001D2F01" w:rsidP="00A93A03">
            <w:pPr>
              <w:spacing w:line="276" w:lineRule="auto"/>
              <w:jc w:val="right"/>
              <w:rPr>
                <w:snapToGrid w:val="0"/>
                <w:color w:val="000000"/>
                <w:sz w:val="18"/>
                <w:szCs w:val="18"/>
                <w:lang w:eastAsia="en-US"/>
              </w:rPr>
            </w:pPr>
            <w:r>
              <w:rPr>
                <w:snapToGrid w:val="0"/>
                <w:color w:val="000000"/>
                <w:sz w:val="18"/>
                <w:szCs w:val="18"/>
                <w:lang w:eastAsia="en-US"/>
              </w:rPr>
              <w:t>62%</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vAlign w:val="center"/>
            <w:hideMark/>
          </w:tcPr>
          <w:p w:rsidR="001D2F01" w:rsidRPr="000E5DA6" w:rsidRDefault="001D2F01" w:rsidP="00A93A03">
            <w:pPr>
              <w:spacing w:line="276" w:lineRule="auto"/>
              <w:jc w:val="right"/>
              <w:rPr>
                <w:color w:val="000000"/>
                <w:sz w:val="20"/>
                <w:szCs w:val="20"/>
                <w:lang w:eastAsia="en-US"/>
              </w:rPr>
            </w:pPr>
            <w:r>
              <w:rPr>
                <w:color w:val="000000"/>
                <w:sz w:val="20"/>
                <w:szCs w:val="20"/>
                <w:lang w:eastAsia="en-US"/>
              </w:rPr>
              <w:t>0,01%</w:t>
            </w:r>
          </w:p>
        </w:tc>
        <w:tc>
          <w:tcPr>
            <w:tcW w:w="1140" w:type="dxa"/>
            <w:noWrap/>
            <w:vAlign w:val="center"/>
            <w:hideMark/>
          </w:tcPr>
          <w:p w:rsidR="001D2F01" w:rsidRPr="000E5DA6" w:rsidRDefault="001D2F01" w:rsidP="00A93A03">
            <w:pPr>
              <w:spacing w:line="276" w:lineRule="auto"/>
              <w:jc w:val="right"/>
              <w:rPr>
                <w:color w:val="000000"/>
                <w:sz w:val="20"/>
                <w:szCs w:val="20"/>
                <w:lang w:eastAsia="en-US"/>
              </w:rPr>
            </w:pPr>
            <w:r>
              <w:rPr>
                <w:color w:val="000000"/>
                <w:sz w:val="20"/>
                <w:szCs w:val="20"/>
                <w:lang w:eastAsia="en-US"/>
              </w:rPr>
              <w:t>0,01%</w:t>
            </w:r>
          </w:p>
        </w:tc>
        <w:tc>
          <w:tcPr>
            <w:tcW w:w="1140" w:type="dxa"/>
            <w:noWrap/>
            <w:vAlign w:val="center"/>
            <w:hideMark/>
          </w:tcPr>
          <w:p w:rsidR="001D2F01" w:rsidRPr="000E5DA6" w:rsidRDefault="001D2F01" w:rsidP="00A93A03">
            <w:pPr>
              <w:spacing w:line="276" w:lineRule="auto"/>
              <w:jc w:val="right"/>
              <w:rPr>
                <w:color w:val="000000"/>
                <w:sz w:val="20"/>
                <w:szCs w:val="20"/>
                <w:lang w:eastAsia="en-US"/>
              </w:rPr>
            </w:pPr>
            <w:r>
              <w:rPr>
                <w:color w:val="000000"/>
                <w:sz w:val="20"/>
                <w:szCs w:val="20"/>
                <w:lang w:eastAsia="en-US"/>
              </w:rPr>
              <w:t>0,01%</w:t>
            </w:r>
          </w:p>
        </w:tc>
        <w:tc>
          <w:tcPr>
            <w:tcW w:w="1140" w:type="dxa"/>
            <w:noWrap/>
            <w:vAlign w:val="center"/>
            <w:hideMark/>
          </w:tcPr>
          <w:p w:rsidR="001D2F01" w:rsidRPr="000E5DA6" w:rsidRDefault="001D2F01" w:rsidP="00A93A03">
            <w:pPr>
              <w:spacing w:line="276" w:lineRule="auto"/>
              <w:jc w:val="right"/>
              <w:rPr>
                <w:color w:val="000000"/>
                <w:sz w:val="20"/>
                <w:szCs w:val="20"/>
                <w:lang w:eastAsia="en-US"/>
              </w:rPr>
            </w:pPr>
            <w:r>
              <w:rPr>
                <w:color w:val="000000"/>
                <w:sz w:val="20"/>
                <w:szCs w:val="20"/>
                <w:lang w:eastAsia="en-US"/>
              </w:rPr>
              <w:t>0,01%</w:t>
            </w:r>
          </w:p>
        </w:tc>
        <w:tc>
          <w:tcPr>
            <w:tcW w:w="1141" w:type="dxa"/>
            <w:noWrap/>
            <w:vAlign w:val="center"/>
            <w:hideMark/>
          </w:tcPr>
          <w:p w:rsidR="001D2F01" w:rsidRPr="000E5DA6" w:rsidRDefault="001D2F01" w:rsidP="00A93A03">
            <w:pPr>
              <w:spacing w:line="276" w:lineRule="auto"/>
              <w:jc w:val="right"/>
              <w:rPr>
                <w:color w:val="000000"/>
                <w:sz w:val="20"/>
                <w:szCs w:val="20"/>
                <w:lang w:eastAsia="en-US"/>
              </w:rPr>
            </w:pPr>
            <w:r>
              <w:rPr>
                <w:color w:val="000000"/>
                <w:sz w:val="20"/>
                <w:szCs w:val="20"/>
                <w:lang w:eastAsia="en-US"/>
              </w:rPr>
              <w:t>0,01%</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vAlign w:val="center"/>
            <w:hideMark/>
          </w:tcPr>
          <w:p w:rsidR="001D2F01" w:rsidRDefault="001D2F01" w:rsidP="00A93A03">
            <w:pPr>
              <w:spacing w:line="276" w:lineRule="auto"/>
              <w:jc w:val="right"/>
              <w:rPr>
                <w:snapToGrid w:val="0"/>
                <w:color w:val="000000"/>
                <w:sz w:val="18"/>
                <w:szCs w:val="18"/>
                <w:lang w:eastAsia="en-US"/>
              </w:rPr>
            </w:pPr>
            <w:r>
              <w:rPr>
                <w:snapToGrid w:val="0"/>
                <w:color w:val="000000"/>
                <w:sz w:val="18"/>
                <w:szCs w:val="18"/>
                <w:lang w:eastAsia="en-US"/>
              </w:rPr>
              <w:t>9%</w:t>
            </w:r>
          </w:p>
        </w:tc>
        <w:tc>
          <w:tcPr>
            <w:tcW w:w="1140" w:type="dxa"/>
            <w:noWrap/>
            <w:vAlign w:val="center"/>
            <w:hideMark/>
          </w:tcPr>
          <w:p w:rsidR="001D2F01" w:rsidRDefault="001D2F01" w:rsidP="00A93A03">
            <w:pPr>
              <w:spacing w:line="276" w:lineRule="auto"/>
              <w:jc w:val="right"/>
              <w:rPr>
                <w:snapToGrid w:val="0"/>
                <w:color w:val="000000"/>
                <w:sz w:val="18"/>
                <w:szCs w:val="18"/>
                <w:lang w:eastAsia="en-US"/>
              </w:rPr>
            </w:pPr>
            <w:r>
              <w:rPr>
                <w:snapToGrid w:val="0"/>
                <w:color w:val="000000"/>
                <w:sz w:val="18"/>
                <w:szCs w:val="18"/>
                <w:lang w:eastAsia="en-US"/>
              </w:rPr>
              <w:t>0,01%</w:t>
            </w:r>
          </w:p>
        </w:tc>
        <w:tc>
          <w:tcPr>
            <w:tcW w:w="1140" w:type="dxa"/>
            <w:noWrap/>
            <w:vAlign w:val="center"/>
            <w:hideMark/>
          </w:tcPr>
          <w:p w:rsidR="001D2F01" w:rsidRDefault="001D2F01" w:rsidP="00A93A03">
            <w:pPr>
              <w:spacing w:line="276" w:lineRule="auto"/>
              <w:jc w:val="right"/>
              <w:rPr>
                <w:snapToGrid w:val="0"/>
                <w:color w:val="000000"/>
                <w:sz w:val="18"/>
                <w:szCs w:val="18"/>
                <w:lang w:eastAsia="en-US"/>
              </w:rPr>
            </w:pPr>
            <w:r>
              <w:rPr>
                <w:snapToGrid w:val="0"/>
                <w:color w:val="000000"/>
                <w:sz w:val="18"/>
                <w:szCs w:val="18"/>
                <w:lang w:eastAsia="en-US"/>
              </w:rPr>
              <w:t>15,4%</w:t>
            </w:r>
          </w:p>
        </w:tc>
        <w:tc>
          <w:tcPr>
            <w:tcW w:w="1140" w:type="dxa"/>
            <w:noWrap/>
            <w:vAlign w:val="center"/>
            <w:hideMark/>
          </w:tcPr>
          <w:p w:rsidR="001D2F01" w:rsidRDefault="001D2F01" w:rsidP="00A93A03">
            <w:pPr>
              <w:spacing w:line="276" w:lineRule="auto"/>
              <w:jc w:val="right"/>
              <w:rPr>
                <w:snapToGrid w:val="0"/>
                <w:color w:val="000000"/>
                <w:sz w:val="18"/>
                <w:szCs w:val="18"/>
                <w:lang w:eastAsia="en-US"/>
              </w:rPr>
            </w:pPr>
            <w:r>
              <w:rPr>
                <w:snapToGrid w:val="0"/>
                <w:color w:val="000000"/>
                <w:sz w:val="18"/>
                <w:szCs w:val="18"/>
                <w:lang w:eastAsia="en-US"/>
              </w:rPr>
              <w:t>15,4%</w:t>
            </w:r>
          </w:p>
        </w:tc>
        <w:tc>
          <w:tcPr>
            <w:tcW w:w="1141" w:type="dxa"/>
            <w:noWrap/>
            <w:vAlign w:val="center"/>
            <w:hideMark/>
          </w:tcPr>
          <w:p w:rsidR="001D2F01" w:rsidRDefault="001D2F01" w:rsidP="00A93A03">
            <w:pPr>
              <w:spacing w:line="276" w:lineRule="auto"/>
              <w:jc w:val="right"/>
              <w:rPr>
                <w:color w:val="000000"/>
                <w:sz w:val="18"/>
                <w:szCs w:val="18"/>
                <w:lang w:eastAsia="en-US"/>
              </w:rPr>
            </w:pPr>
            <w:r>
              <w:rPr>
                <w:color w:val="000000"/>
                <w:sz w:val="18"/>
                <w:szCs w:val="18"/>
                <w:lang w:eastAsia="en-US"/>
              </w:rPr>
              <w:t>32%</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vAlign w:val="center"/>
            <w:hideMark/>
          </w:tcPr>
          <w:p w:rsidR="001D2F01" w:rsidRDefault="001D2F01" w:rsidP="00A93A03">
            <w:pPr>
              <w:spacing w:line="276" w:lineRule="auto"/>
              <w:jc w:val="right"/>
              <w:rPr>
                <w:snapToGrid w:val="0"/>
                <w:color w:val="000000"/>
                <w:sz w:val="18"/>
                <w:szCs w:val="18"/>
                <w:lang w:eastAsia="en-US"/>
              </w:rPr>
            </w:pPr>
            <w:r>
              <w:rPr>
                <w:snapToGrid w:val="0"/>
                <w:color w:val="000000"/>
                <w:sz w:val="18"/>
                <w:szCs w:val="18"/>
                <w:lang w:eastAsia="en-US"/>
              </w:rPr>
              <w:t>20%</w:t>
            </w:r>
          </w:p>
        </w:tc>
        <w:tc>
          <w:tcPr>
            <w:tcW w:w="1140" w:type="dxa"/>
            <w:noWrap/>
            <w:vAlign w:val="center"/>
            <w:hideMark/>
          </w:tcPr>
          <w:p w:rsidR="001D2F01" w:rsidRDefault="001D2F01" w:rsidP="00A93A03">
            <w:pPr>
              <w:spacing w:line="276" w:lineRule="auto"/>
              <w:jc w:val="right"/>
              <w:rPr>
                <w:snapToGrid w:val="0"/>
                <w:color w:val="000000"/>
                <w:sz w:val="18"/>
                <w:szCs w:val="18"/>
                <w:lang w:eastAsia="en-US"/>
              </w:rPr>
            </w:pPr>
            <w:r>
              <w:rPr>
                <w:snapToGrid w:val="0"/>
                <w:color w:val="000000"/>
                <w:sz w:val="18"/>
                <w:szCs w:val="18"/>
                <w:lang w:eastAsia="en-US"/>
              </w:rPr>
              <w:t>18%</w:t>
            </w:r>
          </w:p>
        </w:tc>
        <w:tc>
          <w:tcPr>
            <w:tcW w:w="1140" w:type="dxa"/>
            <w:noWrap/>
            <w:vAlign w:val="center"/>
            <w:hideMark/>
          </w:tcPr>
          <w:p w:rsidR="001D2F01" w:rsidRDefault="001D2F01" w:rsidP="00A93A03">
            <w:pPr>
              <w:spacing w:line="276" w:lineRule="auto"/>
              <w:jc w:val="right"/>
              <w:rPr>
                <w:snapToGrid w:val="0"/>
                <w:color w:val="000000"/>
                <w:sz w:val="18"/>
                <w:szCs w:val="18"/>
                <w:lang w:eastAsia="en-US"/>
              </w:rPr>
            </w:pPr>
            <w:r>
              <w:rPr>
                <w:snapToGrid w:val="0"/>
                <w:color w:val="000000"/>
                <w:sz w:val="18"/>
                <w:szCs w:val="18"/>
                <w:lang w:eastAsia="en-US"/>
              </w:rPr>
              <w:t>11,5%</w:t>
            </w:r>
          </w:p>
        </w:tc>
        <w:tc>
          <w:tcPr>
            <w:tcW w:w="1140" w:type="dxa"/>
            <w:noWrap/>
            <w:vAlign w:val="center"/>
            <w:hideMark/>
          </w:tcPr>
          <w:p w:rsidR="001D2F01" w:rsidRDefault="001D2F01" w:rsidP="00A93A03">
            <w:pPr>
              <w:spacing w:line="276" w:lineRule="auto"/>
              <w:jc w:val="right"/>
              <w:rPr>
                <w:snapToGrid w:val="0"/>
                <w:color w:val="000000"/>
                <w:sz w:val="18"/>
                <w:szCs w:val="18"/>
                <w:lang w:eastAsia="en-US"/>
              </w:rPr>
            </w:pPr>
            <w:r>
              <w:rPr>
                <w:snapToGrid w:val="0"/>
                <w:color w:val="000000"/>
                <w:sz w:val="18"/>
                <w:szCs w:val="18"/>
                <w:lang w:eastAsia="en-US"/>
              </w:rPr>
              <w:t>11,4%</w:t>
            </w:r>
          </w:p>
        </w:tc>
        <w:tc>
          <w:tcPr>
            <w:tcW w:w="1141" w:type="dxa"/>
            <w:noWrap/>
            <w:vAlign w:val="center"/>
            <w:hideMark/>
          </w:tcPr>
          <w:p w:rsidR="001D2F01" w:rsidRDefault="001D2F01" w:rsidP="00A93A03">
            <w:pPr>
              <w:spacing w:line="276" w:lineRule="auto"/>
              <w:jc w:val="right"/>
              <w:rPr>
                <w:color w:val="000000"/>
                <w:sz w:val="18"/>
                <w:szCs w:val="18"/>
                <w:lang w:eastAsia="en-US"/>
              </w:rPr>
            </w:pPr>
            <w:r>
              <w:rPr>
                <w:color w:val="000000"/>
                <w:sz w:val="18"/>
                <w:szCs w:val="18"/>
                <w:lang w:eastAsia="en-US"/>
              </w:rPr>
              <w:t>6%</w:t>
            </w:r>
          </w:p>
        </w:tc>
      </w:tr>
    </w:tbl>
    <w:p w:rsidR="001D2F01" w:rsidRDefault="001D2F01" w:rsidP="001D2F01">
      <w:pPr>
        <w:spacing w:line="360" w:lineRule="auto"/>
        <w:ind w:left="-709"/>
        <w:jc w:val="center"/>
        <w:rPr>
          <w:rFonts w:eastAsia="Calibri"/>
        </w:rP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63" w:name="_Toc358337324"/>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15.</w:t>
      </w:r>
      <w:bookmarkEnd w:id="63"/>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64" w:name="_Toc358337325"/>
      <w:r>
        <w:rPr>
          <w:rFonts w:ascii="Times New Roman" w:eastAsia="Calibri" w:hAnsi="Times New Roman" w:cs="Times New Roman"/>
          <w:color w:val="auto"/>
          <w:sz w:val="24"/>
          <w:szCs w:val="24"/>
        </w:rPr>
        <w:t>Значимые показатели ЗА</w:t>
      </w:r>
      <w:r w:rsidRPr="004179AC">
        <w:rPr>
          <w:rFonts w:ascii="Times New Roman" w:eastAsia="Calibri" w:hAnsi="Times New Roman" w:cs="Times New Roman"/>
          <w:color w:val="auto"/>
          <w:sz w:val="24"/>
          <w:szCs w:val="24"/>
        </w:rPr>
        <w:t>О «</w:t>
      </w:r>
      <w:r>
        <w:rPr>
          <w:rFonts w:ascii="Times New Roman" w:eastAsia="Calibri" w:hAnsi="Times New Roman" w:cs="Times New Roman"/>
          <w:color w:val="auto"/>
          <w:sz w:val="24"/>
          <w:szCs w:val="24"/>
        </w:rPr>
        <w:t>Финансовая компания «Форум</w:t>
      </w:r>
      <w:r w:rsidRPr="004179AC">
        <w:rPr>
          <w:rFonts w:ascii="Times New Roman" w:eastAsia="Calibri" w:hAnsi="Times New Roman" w:cs="Times New Roman"/>
          <w:color w:val="auto"/>
          <w:sz w:val="24"/>
          <w:szCs w:val="24"/>
        </w:rPr>
        <w:t>»</w:t>
      </w:r>
      <w:bookmarkEnd w:id="64"/>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val="en-US" w:eastAsia="en-US"/>
              </w:rPr>
            </w:pPr>
            <w:r w:rsidRPr="00457317">
              <w:rPr>
                <w:sz w:val="20"/>
                <w:szCs w:val="20"/>
                <w:lang w:val="en-US" w:eastAsia="en-US"/>
              </w:rPr>
              <w:t>187 302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158 387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166 919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219 393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57317" w:rsidRDefault="001D2F01" w:rsidP="00A93A03">
            <w:pPr>
              <w:spacing w:line="276" w:lineRule="auto"/>
              <w:jc w:val="right"/>
              <w:rPr>
                <w:sz w:val="20"/>
                <w:szCs w:val="20"/>
                <w:lang w:eastAsia="en-US"/>
              </w:rPr>
            </w:pPr>
            <w:r w:rsidRPr="00457317">
              <w:rPr>
                <w:sz w:val="20"/>
                <w:szCs w:val="20"/>
                <w:lang w:eastAsia="en-US"/>
              </w:rPr>
              <w:t>226 478</w:t>
            </w:r>
          </w:p>
        </w:tc>
      </w:tr>
      <w:tr w:rsidR="001D2F01" w:rsidRPr="000E5DA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b/>
                <w:sz w:val="20"/>
                <w:szCs w:val="20"/>
                <w:lang w:val="en-US" w:eastAsia="en-US"/>
              </w:rPr>
            </w:pPr>
            <w:r w:rsidRPr="00457317">
              <w:rPr>
                <w:b/>
                <w:sz w:val="20"/>
                <w:szCs w:val="20"/>
                <w:lang w:val="en-US" w:eastAsia="en-US"/>
              </w:rPr>
              <w:t>6 682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b/>
                <w:sz w:val="20"/>
                <w:szCs w:val="20"/>
                <w:lang w:eastAsia="en-US"/>
              </w:rPr>
            </w:pPr>
            <w:r w:rsidRPr="00457317">
              <w:rPr>
                <w:b/>
                <w:sz w:val="20"/>
                <w:szCs w:val="20"/>
                <w:lang w:eastAsia="en-US"/>
              </w:rPr>
              <w:t>8 542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b/>
                <w:sz w:val="20"/>
                <w:szCs w:val="20"/>
                <w:lang w:eastAsia="en-US"/>
              </w:rPr>
            </w:pPr>
            <w:r w:rsidRPr="00457317">
              <w:rPr>
                <w:b/>
                <w:sz w:val="20"/>
                <w:szCs w:val="20"/>
                <w:lang w:eastAsia="en-US"/>
              </w:rPr>
              <w:t>8 750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b/>
                <w:sz w:val="20"/>
                <w:szCs w:val="20"/>
                <w:lang w:eastAsia="en-US"/>
              </w:rPr>
            </w:pPr>
            <w:r w:rsidRPr="00457317">
              <w:rPr>
                <w:b/>
                <w:sz w:val="20"/>
                <w:szCs w:val="20"/>
                <w:lang w:eastAsia="en-US"/>
              </w:rPr>
              <w:t>9 213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57317" w:rsidRDefault="001D2F01" w:rsidP="00A93A03">
            <w:pPr>
              <w:spacing w:line="276" w:lineRule="auto"/>
              <w:jc w:val="right"/>
              <w:rPr>
                <w:b/>
                <w:sz w:val="20"/>
                <w:szCs w:val="20"/>
                <w:lang w:eastAsia="en-US"/>
              </w:rPr>
            </w:pPr>
            <w:r w:rsidRPr="00457317">
              <w:rPr>
                <w:b/>
                <w:sz w:val="20"/>
                <w:szCs w:val="20"/>
                <w:lang w:eastAsia="en-US"/>
              </w:rPr>
              <w:t>10 232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val="en-US" w:eastAsia="en-US"/>
              </w:rPr>
            </w:pPr>
            <w:r w:rsidRPr="00457317">
              <w:rPr>
                <w:sz w:val="20"/>
                <w:szCs w:val="20"/>
                <w:lang w:val="en-US" w:eastAsia="en-US"/>
              </w:rPr>
              <w:t>6 663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8 523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8 731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9 194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57317" w:rsidRDefault="001D2F01" w:rsidP="00A93A03">
            <w:pPr>
              <w:spacing w:line="276" w:lineRule="auto"/>
              <w:jc w:val="right"/>
              <w:rPr>
                <w:sz w:val="20"/>
                <w:szCs w:val="20"/>
                <w:lang w:eastAsia="en-US"/>
              </w:rPr>
            </w:pPr>
            <w:r w:rsidRPr="00457317">
              <w:rPr>
                <w:sz w:val="20"/>
                <w:szCs w:val="20"/>
                <w:lang w:eastAsia="en-US"/>
              </w:rPr>
              <w:t>10 213</w:t>
            </w:r>
          </w:p>
        </w:tc>
      </w:tr>
      <w:tr w:rsidR="001D2F01" w:rsidRPr="000E5DA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b/>
                <w:sz w:val="20"/>
                <w:szCs w:val="20"/>
                <w:lang w:val="en-US" w:eastAsia="en-US"/>
              </w:rPr>
            </w:pPr>
            <w:r w:rsidRPr="00457317">
              <w:rPr>
                <w:b/>
                <w:sz w:val="20"/>
                <w:szCs w:val="20"/>
                <w:lang w:val="en-US" w:eastAsia="en-US"/>
              </w:rPr>
              <w:t>3 793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b/>
                <w:sz w:val="20"/>
                <w:szCs w:val="20"/>
                <w:lang w:eastAsia="en-US"/>
              </w:rPr>
            </w:pPr>
            <w:r w:rsidRPr="00457317">
              <w:rPr>
                <w:b/>
                <w:sz w:val="20"/>
                <w:szCs w:val="20"/>
                <w:lang w:eastAsia="en-US"/>
              </w:rPr>
              <w:t>3 589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b/>
                <w:sz w:val="20"/>
                <w:szCs w:val="20"/>
                <w:lang w:eastAsia="en-US"/>
              </w:rPr>
            </w:pPr>
            <w:r w:rsidRPr="00457317">
              <w:rPr>
                <w:b/>
                <w:sz w:val="20"/>
                <w:szCs w:val="20"/>
                <w:lang w:eastAsia="en-US"/>
              </w:rPr>
              <w:t>3 333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b/>
                <w:sz w:val="20"/>
                <w:szCs w:val="20"/>
                <w:lang w:eastAsia="en-US"/>
              </w:rPr>
            </w:pPr>
            <w:r w:rsidRPr="00457317">
              <w:rPr>
                <w:b/>
                <w:sz w:val="20"/>
                <w:szCs w:val="20"/>
                <w:lang w:eastAsia="en-US"/>
              </w:rPr>
              <w:t>3 179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57317" w:rsidRDefault="001D2F01" w:rsidP="00A93A03">
            <w:pPr>
              <w:spacing w:line="276" w:lineRule="auto"/>
              <w:jc w:val="right"/>
              <w:rPr>
                <w:b/>
                <w:sz w:val="20"/>
                <w:szCs w:val="20"/>
                <w:lang w:eastAsia="en-US"/>
              </w:rPr>
            </w:pPr>
            <w:r w:rsidRPr="00457317">
              <w:rPr>
                <w:b/>
                <w:sz w:val="20"/>
                <w:szCs w:val="20"/>
                <w:lang w:eastAsia="en-US"/>
              </w:rPr>
              <w:t>2 825</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val="en-US" w:eastAsia="en-US"/>
              </w:rPr>
            </w:pPr>
            <w:r w:rsidRPr="00457317">
              <w:rPr>
                <w:sz w:val="20"/>
                <w:szCs w:val="20"/>
                <w:lang w:val="en-US" w:eastAsia="en-US"/>
              </w:rPr>
              <w:t>83 940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90 475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90 938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104 658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57317" w:rsidRDefault="001D2F01" w:rsidP="00A93A03">
            <w:pPr>
              <w:spacing w:line="276" w:lineRule="auto"/>
              <w:jc w:val="right"/>
              <w:rPr>
                <w:sz w:val="20"/>
                <w:szCs w:val="20"/>
                <w:lang w:eastAsia="en-US"/>
              </w:rPr>
            </w:pPr>
            <w:r w:rsidRPr="00457317">
              <w:rPr>
                <w:sz w:val="20"/>
                <w:szCs w:val="20"/>
                <w:lang w:eastAsia="en-US"/>
              </w:rPr>
              <w:t>97 769</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val="en-US" w:eastAsia="en-US"/>
              </w:rPr>
            </w:pPr>
            <w:r w:rsidRPr="00457317">
              <w:rPr>
                <w:sz w:val="20"/>
                <w:szCs w:val="20"/>
                <w:lang w:val="en-US" w:eastAsia="en-US"/>
              </w:rPr>
              <w:t>90 366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53 662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62 807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98 803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57317" w:rsidRDefault="001D2F01" w:rsidP="00A93A03">
            <w:pPr>
              <w:spacing w:line="276" w:lineRule="auto"/>
              <w:jc w:val="right"/>
              <w:rPr>
                <w:sz w:val="20"/>
                <w:szCs w:val="20"/>
                <w:lang w:eastAsia="en-US"/>
              </w:rPr>
            </w:pPr>
            <w:r w:rsidRPr="00457317">
              <w:rPr>
                <w:sz w:val="20"/>
                <w:szCs w:val="20"/>
                <w:lang w:eastAsia="en-US"/>
              </w:rPr>
              <w:t>103 056</w:t>
            </w:r>
          </w:p>
        </w:tc>
      </w:tr>
      <w:tr w:rsidR="001D2F01" w:rsidRPr="008F3F46"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val="en-US" w:eastAsia="en-US"/>
              </w:rPr>
            </w:pPr>
            <w:r w:rsidRPr="00457317">
              <w:rPr>
                <w:sz w:val="20"/>
                <w:szCs w:val="20"/>
                <w:lang w:val="en-US" w:eastAsia="en-US"/>
              </w:rPr>
              <w:t>6 901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8 162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7 479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7 998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57317" w:rsidRDefault="001D2F01" w:rsidP="00A93A03">
            <w:pPr>
              <w:spacing w:line="276" w:lineRule="auto"/>
              <w:jc w:val="right"/>
              <w:rPr>
                <w:sz w:val="20"/>
                <w:szCs w:val="20"/>
                <w:lang w:eastAsia="en-US"/>
              </w:rPr>
            </w:pPr>
            <w:r w:rsidRPr="00457317">
              <w:rPr>
                <w:sz w:val="20"/>
                <w:szCs w:val="20"/>
                <w:lang w:eastAsia="en-US"/>
              </w:rPr>
              <w:t>7 572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val="en-US" w:eastAsia="en-US"/>
              </w:rPr>
            </w:pPr>
            <w:r w:rsidRPr="00457317">
              <w:rPr>
                <w:sz w:val="20"/>
                <w:szCs w:val="20"/>
                <w:lang w:val="en-US" w:eastAsia="en-US"/>
              </w:rPr>
              <w:t>1 715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2 258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2 007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3 542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57317" w:rsidRDefault="001D2F01" w:rsidP="00A93A03">
            <w:pPr>
              <w:spacing w:line="276" w:lineRule="auto"/>
              <w:jc w:val="right"/>
              <w:rPr>
                <w:sz w:val="20"/>
                <w:szCs w:val="20"/>
                <w:lang w:eastAsia="en-US"/>
              </w:rPr>
            </w:pPr>
            <w:r w:rsidRPr="00457317">
              <w:rPr>
                <w:sz w:val="20"/>
                <w:szCs w:val="20"/>
                <w:lang w:eastAsia="en-US"/>
              </w:rPr>
              <w:t>14 063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val="en-US" w:eastAsia="en-US"/>
              </w:rPr>
            </w:pPr>
            <w:r w:rsidRPr="00457317">
              <w:rPr>
                <w:sz w:val="20"/>
                <w:szCs w:val="20"/>
                <w:lang w:val="en-US" w:eastAsia="en-US"/>
              </w:rPr>
              <w:t>183 508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154 798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163 586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216 214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57317" w:rsidRDefault="001D2F01" w:rsidP="00A93A03">
            <w:pPr>
              <w:spacing w:line="276" w:lineRule="auto"/>
              <w:jc w:val="right"/>
              <w:rPr>
                <w:sz w:val="20"/>
                <w:szCs w:val="20"/>
                <w:lang w:eastAsia="en-US"/>
              </w:rPr>
            </w:pPr>
            <w:r w:rsidRPr="00457317">
              <w:rPr>
                <w:sz w:val="20"/>
                <w:szCs w:val="20"/>
                <w:lang w:eastAsia="en-US"/>
              </w:rPr>
              <w:t>223 653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val="en-US" w:eastAsia="en-US"/>
              </w:rPr>
            </w:pPr>
            <w:r w:rsidRPr="00457317">
              <w:rPr>
                <w:sz w:val="20"/>
                <w:szCs w:val="20"/>
                <w:lang w:val="en-US" w:eastAsia="en-US"/>
              </w:rPr>
              <w:t>13 171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13 938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27 554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34 973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57317" w:rsidRDefault="001D2F01" w:rsidP="00A93A03">
            <w:pPr>
              <w:spacing w:line="276" w:lineRule="auto"/>
              <w:jc w:val="right"/>
              <w:rPr>
                <w:sz w:val="20"/>
                <w:szCs w:val="20"/>
                <w:lang w:eastAsia="en-US"/>
              </w:rPr>
            </w:pPr>
            <w:r w:rsidRPr="00457317">
              <w:rPr>
                <w:sz w:val="20"/>
                <w:szCs w:val="20"/>
                <w:lang w:eastAsia="en-US"/>
              </w:rPr>
              <w:t>44 053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b/>
                <w:sz w:val="20"/>
                <w:szCs w:val="20"/>
                <w:lang w:val="en-US" w:eastAsia="en-US"/>
              </w:rPr>
            </w:pPr>
            <w:r w:rsidRPr="00457317">
              <w:rPr>
                <w:b/>
                <w:sz w:val="20"/>
                <w:szCs w:val="20"/>
                <w:lang w:val="en-US" w:eastAsia="en-US"/>
              </w:rPr>
              <w:t>167 449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b/>
                <w:sz w:val="20"/>
                <w:szCs w:val="20"/>
                <w:lang w:eastAsia="en-US"/>
              </w:rPr>
            </w:pPr>
            <w:r w:rsidRPr="00457317">
              <w:rPr>
                <w:b/>
                <w:sz w:val="20"/>
                <w:szCs w:val="20"/>
                <w:lang w:eastAsia="en-US"/>
              </w:rPr>
              <w:t>135 907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b/>
                <w:sz w:val="20"/>
                <w:szCs w:val="20"/>
                <w:lang w:eastAsia="en-US"/>
              </w:rPr>
            </w:pPr>
            <w:r w:rsidRPr="00457317">
              <w:rPr>
                <w:b/>
                <w:sz w:val="20"/>
                <w:szCs w:val="20"/>
                <w:lang w:eastAsia="en-US"/>
              </w:rPr>
              <w:t>130 615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b/>
                <w:sz w:val="20"/>
                <w:szCs w:val="20"/>
                <w:lang w:eastAsia="en-US"/>
              </w:rPr>
            </w:pPr>
            <w:r w:rsidRPr="00457317">
              <w:rPr>
                <w:b/>
                <w:sz w:val="20"/>
                <w:szCs w:val="20"/>
                <w:lang w:eastAsia="en-US"/>
              </w:rPr>
              <w:t>175 207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57317" w:rsidRDefault="001D2F01" w:rsidP="00A93A03">
            <w:pPr>
              <w:spacing w:line="276" w:lineRule="auto"/>
              <w:jc w:val="right"/>
              <w:rPr>
                <w:b/>
                <w:sz w:val="20"/>
                <w:szCs w:val="20"/>
                <w:lang w:eastAsia="en-US"/>
              </w:rPr>
            </w:pPr>
            <w:r w:rsidRPr="00457317">
              <w:rPr>
                <w:b/>
                <w:sz w:val="20"/>
                <w:szCs w:val="20"/>
                <w:lang w:eastAsia="en-US"/>
              </w:rPr>
              <w:t>173 193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val="en-US" w:eastAsia="en-US"/>
              </w:rPr>
            </w:pPr>
            <w:r w:rsidRPr="00457317">
              <w:rPr>
                <w:sz w:val="20"/>
                <w:szCs w:val="20"/>
                <w:lang w:val="en-US" w:eastAsia="en-US"/>
              </w:rPr>
              <w:t>180 619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149 845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158 169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210 180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57317" w:rsidRDefault="001D2F01" w:rsidP="00A93A03">
            <w:pPr>
              <w:spacing w:line="276" w:lineRule="auto"/>
              <w:jc w:val="right"/>
              <w:rPr>
                <w:sz w:val="20"/>
                <w:szCs w:val="20"/>
                <w:lang w:eastAsia="en-US"/>
              </w:rPr>
            </w:pPr>
            <w:r w:rsidRPr="00457317">
              <w:rPr>
                <w:sz w:val="20"/>
                <w:szCs w:val="20"/>
                <w:lang w:eastAsia="en-US"/>
              </w:rPr>
              <w:t>216 246</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b/>
                <w:sz w:val="20"/>
                <w:szCs w:val="20"/>
                <w:lang w:val="en-US" w:eastAsia="en-US"/>
              </w:rPr>
            </w:pPr>
            <w:r w:rsidRPr="00457317">
              <w:rPr>
                <w:b/>
                <w:sz w:val="20"/>
                <w:szCs w:val="20"/>
                <w:lang w:val="en-US" w:eastAsia="en-US"/>
              </w:rPr>
              <w:t>234 230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b/>
                <w:sz w:val="20"/>
                <w:szCs w:val="20"/>
                <w:lang w:eastAsia="en-US"/>
              </w:rPr>
            </w:pPr>
            <w:r w:rsidRPr="00457317">
              <w:rPr>
                <w:b/>
                <w:sz w:val="20"/>
                <w:szCs w:val="20"/>
                <w:lang w:eastAsia="en-US"/>
              </w:rPr>
              <w:t>291 486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b/>
                <w:sz w:val="20"/>
                <w:szCs w:val="20"/>
                <w:lang w:eastAsia="en-US"/>
              </w:rPr>
            </w:pPr>
            <w:r w:rsidRPr="00457317">
              <w:rPr>
                <w:b/>
                <w:sz w:val="20"/>
                <w:szCs w:val="20"/>
                <w:lang w:eastAsia="en-US"/>
              </w:rPr>
              <w:t>58 207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b/>
                <w:sz w:val="20"/>
                <w:szCs w:val="20"/>
                <w:lang w:eastAsia="en-US"/>
              </w:rPr>
            </w:pPr>
            <w:r w:rsidRPr="00457317">
              <w:rPr>
                <w:b/>
                <w:sz w:val="20"/>
                <w:szCs w:val="20"/>
                <w:lang w:eastAsia="en-US"/>
              </w:rPr>
              <w:t>155 051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57317" w:rsidRDefault="001D2F01" w:rsidP="00A93A03">
            <w:pPr>
              <w:spacing w:line="276" w:lineRule="auto"/>
              <w:jc w:val="right"/>
              <w:rPr>
                <w:b/>
                <w:sz w:val="20"/>
                <w:szCs w:val="20"/>
                <w:lang w:eastAsia="en-US"/>
              </w:rPr>
            </w:pPr>
            <w:r w:rsidRPr="00457317">
              <w:rPr>
                <w:b/>
                <w:sz w:val="20"/>
                <w:szCs w:val="20"/>
                <w:lang w:eastAsia="en-US"/>
              </w:rPr>
              <w:t>269 607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val="en-US" w:eastAsia="en-US"/>
              </w:rPr>
            </w:pPr>
            <w:r w:rsidRPr="00457317">
              <w:rPr>
                <w:sz w:val="20"/>
                <w:szCs w:val="20"/>
                <w:lang w:val="en-US" w:eastAsia="en-US"/>
              </w:rPr>
              <w:t>26 026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24 291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19 402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25 842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57317" w:rsidRDefault="001D2F01" w:rsidP="00A93A03">
            <w:pPr>
              <w:spacing w:line="276" w:lineRule="auto"/>
              <w:jc w:val="right"/>
              <w:rPr>
                <w:sz w:val="20"/>
                <w:szCs w:val="20"/>
                <w:lang w:eastAsia="en-US"/>
              </w:rPr>
            </w:pPr>
            <w:r w:rsidRPr="00457317">
              <w:rPr>
                <w:sz w:val="20"/>
                <w:szCs w:val="20"/>
                <w:lang w:eastAsia="en-US"/>
              </w:rPr>
              <w:t>29 956</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val="en-US" w:eastAsia="en-US"/>
              </w:rPr>
            </w:pPr>
            <w:r w:rsidRPr="00457317">
              <w:rPr>
                <w:sz w:val="20"/>
                <w:szCs w:val="20"/>
                <w:lang w:val="en-US" w:eastAsia="en-US"/>
              </w:rPr>
              <w:t>193 502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239 956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41 861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127 212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57317" w:rsidRDefault="001D2F01" w:rsidP="00A93A03">
            <w:pPr>
              <w:spacing w:line="276" w:lineRule="auto"/>
              <w:jc w:val="right"/>
              <w:rPr>
                <w:sz w:val="20"/>
                <w:szCs w:val="20"/>
                <w:lang w:eastAsia="en-US"/>
              </w:rPr>
            </w:pPr>
            <w:r w:rsidRPr="00457317">
              <w:rPr>
                <w:sz w:val="20"/>
                <w:szCs w:val="20"/>
                <w:lang w:eastAsia="en-US"/>
              </w:rPr>
              <w:t>227 255</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b/>
                <w:sz w:val="20"/>
                <w:szCs w:val="20"/>
                <w:lang w:val="en-US" w:eastAsia="en-US"/>
              </w:rPr>
            </w:pPr>
            <w:r w:rsidRPr="00457317">
              <w:rPr>
                <w:b/>
                <w:sz w:val="20"/>
                <w:szCs w:val="20"/>
                <w:lang w:val="en-US" w:eastAsia="en-US"/>
              </w:rPr>
              <w:t>10 137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b/>
                <w:sz w:val="20"/>
                <w:szCs w:val="20"/>
                <w:lang w:eastAsia="en-US"/>
              </w:rPr>
            </w:pPr>
            <w:r w:rsidRPr="00457317">
              <w:rPr>
                <w:b/>
                <w:sz w:val="20"/>
                <w:szCs w:val="20"/>
                <w:lang w:eastAsia="en-US"/>
              </w:rPr>
              <w:t>11 388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b/>
                <w:sz w:val="20"/>
                <w:szCs w:val="20"/>
                <w:lang w:eastAsia="en-US"/>
              </w:rPr>
            </w:pPr>
            <w:r w:rsidRPr="00457317">
              <w:rPr>
                <w:b/>
                <w:sz w:val="20"/>
                <w:szCs w:val="20"/>
                <w:lang w:eastAsia="en-US"/>
              </w:rPr>
              <w:t>6 130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b/>
                <w:sz w:val="20"/>
                <w:szCs w:val="20"/>
                <w:lang w:eastAsia="en-US"/>
              </w:rPr>
            </w:pPr>
            <w:r w:rsidRPr="00457317">
              <w:rPr>
                <w:b/>
                <w:sz w:val="20"/>
                <w:szCs w:val="20"/>
                <w:lang w:eastAsia="en-US"/>
              </w:rPr>
              <w:t>7 982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57317" w:rsidRDefault="001D2F01" w:rsidP="00A93A03">
            <w:pPr>
              <w:spacing w:line="276" w:lineRule="auto"/>
              <w:jc w:val="right"/>
              <w:rPr>
                <w:b/>
                <w:sz w:val="20"/>
                <w:szCs w:val="20"/>
                <w:lang w:eastAsia="en-US"/>
              </w:rPr>
            </w:pPr>
            <w:r w:rsidRPr="00457317">
              <w:rPr>
                <w:b/>
                <w:sz w:val="20"/>
                <w:szCs w:val="20"/>
                <w:lang w:eastAsia="en-US"/>
              </w:rPr>
              <w:t>11 444</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val="en-US" w:eastAsia="en-US"/>
              </w:rPr>
            </w:pPr>
            <w:r w:rsidRPr="00457317">
              <w:rPr>
                <w:sz w:val="20"/>
                <w:szCs w:val="20"/>
                <w:lang w:val="en-US" w:eastAsia="en-US"/>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3 628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13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25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57317" w:rsidRDefault="001D2F01" w:rsidP="00A93A03">
            <w:pPr>
              <w:spacing w:line="276" w:lineRule="auto"/>
              <w:jc w:val="right"/>
              <w:rPr>
                <w:sz w:val="20"/>
                <w:szCs w:val="20"/>
                <w:lang w:eastAsia="en-US"/>
              </w:rPr>
            </w:pPr>
            <w:r w:rsidRPr="00457317">
              <w:rPr>
                <w:sz w:val="20"/>
                <w:szCs w:val="20"/>
                <w:lang w:eastAsia="en-US"/>
              </w:rPr>
              <w:t>40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val="en-US" w:eastAsia="en-US"/>
              </w:rPr>
            </w:pPr>
            <w:r w:rsidRPr="00457317">
              <w:rPr>
                <w:sz w:val="20"/>
                <w:szCs w:val="20"/>
                <w:lang w:val="en-US" w:eastAsia="en-US"/>
              </w:rPr>
              <w:t>6 238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7 962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5 282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5 706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57317" w:rsidRDefault="001D2F01" w:rsidP="00A93A03">
            <w:pPr>
              <w:spacing w:line="276" w:lineRule="auto"/>
              <w:jc w:val="right"/>
              <w:rPr>
                <w:sz w:val="20"/>
                <w:szCs w:val="20"/>
                <w:lang w:eastAsia="en-US"/>
              </w:rPr>
            </w:pPr>
            <w:r w:rsidRPr="00457317">
              <w:rPr>
                <w:sz w:val="20"/>
                <w:szCs w:val="20"/>
                <w:lang w:eastAsia="en-US"/>
              </w:rPr>
              <w:t>6 933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val="en-US" w:eastAsia="en-US"/>
              </w:rPr>
            </w:pPr>
            <w:r w:rsidRPr="00457317">
              <w:rPr>
                <w:sz w:val="20"/>
                <w:szCs w:val="20"/>
                <w:lang w:val="en-US" w:eastAsia="en-US"/>
              </w:rPr>
              <w:t>1 957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2 343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523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1 408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57317" w:rsidRDefault="001D2F01" w:rsidP="00A93A03">
            <w:pPr>
              <w:spacing w:line="276" w:lineRule="auto"/>
              <w:jc w:val="right"/>
              <w:rPr>
                <w:sz w:val="20"/>
                <w:szCs w:val="20"/>
                <w:lang w:eastAsia="en-US"/>
              </w:rPr>
            </w:pPr>
            <w:r w:rsidRPr="00457317">
              <w:rPr>
                <w:sz w:val="20"/>
                <w:szCs w:val="20"/>
                <w:lang w:eastAsia="en-US"/>
              </w:rPr>
              <w:t>2 376</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val="en-US" w:eastAsia="en-US"/>
              </w:rPr>
            </w:pPr>
            <w:r w:rsidRPr="00457317">
              <w:rPr>
                <w:sz w:val="20"/>
                <w:szCs w:val="20"/>
                <w:lang w:val="en-US" w:eastAsia="en-US"/>
              </w:rPr>
              <w:t>1 476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3 340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207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670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57317" w:rsidRDefault="001D2F01" w:rsidP="00A93A03">
            <w:pPr>
              <w:spacing w:line="276" w:lineRule="auto"/>
              <w:jc w:val="right"/>
              <w:rPr>
                <w:sz w:val="20"/>
                <w:szCs w:val="20"/>
                <w:lang w:eastAsia="en-US"/>
              </w:rPr>
            </w:pPr>
            <w:r w:rsidRPr="00457317">
              <w:rPr>
                <w:sz w:val="20"/>
                <w:szCs w:val="20"/>
                <w:lang w:eastAsia="en-US"/>
              </w:rPr>
              <w:t>1 690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val="en-US" w:eastAsia="en-US"/>
              </w:rPr>
            </w:pPr>
            <w:r w:rsidRPr="00457317">
              <w:rPr>
                <w:sz w:val="20"/>
                <w:szCs w:val="20"/>
                <w:lang w:val="en-US" w:eastAsia="en-US"/>
              </w:rPr>
              <w:t>86 508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57 256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58 207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96 844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57317" w:rsidRDefault="001D2F01" w:rsidP="00A93A03">
            <w:pPr>
              <w:spacing w:line="276" w:lineRule="auto"/>
              <w:jc w:val="right"/>
              <w:rPr>
                <w:bCs/>
                <w:sz w:val="20"/>
                <w:szCs w:val="20"/>
                <w:lang w:eastAsia="en-US"/>
              </w:rPr>
            </w:pPr>
            <w:r w:rsidRPr="00457317">
              <w:rPr>
                <w:bCs/>
                <w:sz w:val="20"/>
                <w:szCs w:val="20"/>
                <w:lang w:eastAsia="en-US"/>
              </w:rPr>
              <w:t>114 556</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val="en-US" w:eastAsia="en-US"/>
              </w:rPr>
            </w:pPr>
            <w:r w:rsidRPr="00457317">
              <w:rPr>
                <w:sz w:val="20"/>
                <w:szCs w:val="20"/>
                <w:lang w:val="en-US" w:eastAsia="en-US"/>
              </w:rPr>
              <w:t>28 836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19 085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19 402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32 281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57317" w:rsidRDefault="001D2F01" w:rsidP="00A93A03">
            <w:pPr>
              <w:spacing w:line="276" w:lineRule="auto"/>
              <w:jc w:val="right"/>
              <w:rPr>
                <w:sz w:val="20"/>
                <w:szCs w:val="20"/>
                <w:lang w:eastAsia="en-US"/>
              </w:rPr>
            </w:pPr>
            <w:r w:rsidRPr="00457317">
              <w:rPr>
                <w:sz w:val="20"/>
                <w:szCs w:val="20"/>
                <w:lang w:eastAsia="en-US"/>
              </w:rPr>
              <w:t>38 185</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val="en-US" w:eastAsia="en-US"/>
              </w:rPr>
            </w:pPr>
            <w:r w:rsidRPr="00457317">
              <w:rPr>
                <w:sz w:val="20"/>
                <w:szCs w:val="20"/>
                <w:lang w:val="en-US" w:eastAsia="en-US"/>
              </w:rPr>
              <w:t>1 230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1 864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207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463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57317" w:rsidRDefault="001D2F01" w:rsidP="00A93A03">
            <w:pPr>
              <w:spacing w:line="276" w:lineRule="auto"/>
              <w:jc w:val="right"/>
              <w:rPr>
                <w:sz w:val="20"/>
                <w:szCs w:val="20"/>
                <w:lang w:eastAsia="en-US"/>
              </w:rPr>
            </w:pPr>
            <w:r w:rsidRPr="00457317">
              <w:rPr>
                <w:sz w:val="20"/>
                <w:szCs w:val="20"/>
                <w:lang w:eastAsia="en-US"/>
              </w:rPr>
              <w:t>1 020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b/>
                <w:sz w:val="20"/>
                <w:szCs w:val="20"/>
                <w:lang w:val="en-US" w:eastAsia="en-US"/>
              </w:rPr>
            </w:pPr>
            <w:r w:rsidRPr="00457317">
              <w:rPr>
                <w:b/>
                <w:sz w:val="20"/>
                <w:szCs w:val="20"/>
                <w:lang w:val="en-US" w:eastAsia="en-US"/>
              </w:rPr>
              <w:t>187 302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b/>
                <w:sz w:val="20"/>
                <w:szCs w:val="20"/>
                <w:lang w:eastAsia="en-US"/>
              </w:rPr>
            </w:pPr>
            <w:r w:rsidRPr="00457317">
              <w:rPr>
                <w:b/>
                <w:sz w:val="20"/>
                <w:szCs w:val="20"/>
                <w:lang w:eastAsia="en-US"/>
              </w:rPr>
              <w:t>158 387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b/>
                <w:sz w:val="20"/>
                <w:szCs w:val="20"/>
                <w:lang w:eastAsia="en-US"/>
              </w:rPr>
            </w:pPr>
            <w:r w:rsidRPr="00457317">
              <w:rPr>
                <w:b/>
                <w:sz w:val="20"/>
                <w:szCs w:val="20"/>
                <w:lang w:eastAsia="en-US"/>
              </w:rPr>
              <w:t>166 919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b/>
                <w:sz w:val="20"/>
                <w:szCs w:val="20"/>
                <w:lang w:eastAsia="en-US"/>
              </w:rPr>
            </w:pPr>
            <w:r w:rsidRPr="00457317">
              <w:rPr>
                <w:b/>
                <w:sz w:val="20"/>
                <w:szCs w:val="20"/>
                <w:lang w:eastAsia="en-US"/>
              </w:rPr>
              <w:t>219 393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57317" w:rsidRDefault="001D2F01" w:rsidP="00A93A03">
            <w:pPr>
              <w:spacing w:line="276" w:lineRule="auto"/>
              <w:jc w:val="right"/>
              <w:rPr>
                <w:b/>
                <w:sz w:val="20"/>
                <w:szCs w:val="20"/>
                <w:lang w:eastAsia="en-US"/>
              </w:rPr>
            </w:pPr>
            <w:r w:rsidRPr="00457317">
              <w:rPr>
                <w:b/>
                <w:sz w:val="20"/>
                <w:szCs w:val="20"/>
                <w:lang w:eastAsia="en-US"/>
              </w:rPr>
              <w:t>226 478</w:t>
            </w:r>
          </w:p>
        </w:tc>
      </w:tr>
      <w:tr w:rsidR="001D2F01" w:rsidRPr="0022315A"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val="en-US" w:eastAsia="en-US"/>
              </w:rPr>
            </w:pPr>
            <w:r w:rsidRPr="00457317">
              <w:rPr>
                <w:sz w:val="20"/>
                <w:szCs w:val="20"/>
                <w:lang w:val="en-US" w:eastAsia="en-US"/>
              </w:rPr>
              <w:t>6 682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8 542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8 750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9 213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57317" w:rsidRDefault="001D2F01" w:rsidP="00A93A03">
            <w:pPr>
              <w:spacing w:line="276" w:lineRule="auto"/>
              <w:jc w:val="right"/>
              <w:rPr>
                <w:sz w:val="20"/>
                <w:szCs w:val="20"/>
                <w:lang w:eastAsia="en-US"/>
              </w:rPr>
            </w:pPr>
            <w:r w:rsidRPr="00457317">
              <w:rPr>
                <w:sz w:val="20"/>
                <w:szCs w:val="20"/>
                <w:lang w:eastAsia="en-US"/>
              </w:rPr>
              <w:t>10 232</w:t>
            </w:r>
          </w:p>
        </w:tc>
      </w:tr>
      <w:tr w:rsidR="001D2F01" w:rsidRPr="0022315A"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val="en-US" w:eastAsia="en-US"/>
              </w:rPr>
            </w:pPr>
            <w:r w:rsidRPr="00457317">
              <w:rPr>
                <w:sz w:val="20"/>
                <w:szCs w:val="20"/>
                <w:lang w:val="en-US" w:eastAsia="en-US"/>
              </w:rPr>
              <w:t>6 663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8 523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8 731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9 194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457317" w:rsidRDefault="001D2F01" w:rsidP="00A93A03">
            <w:pPr>
              <w:spacing w:line="276" w:lineRule="auto"/>
              <w:jc w:val="right"/>
              <w:rPr>
                <w:sz w:val="20"/>
                <w:szCs w:val="20"/>
                <w:lang w:eastAsia="en-US"/>
              </w:rPr>
            </w:pPr>
            <w:r w:rsidRPr="00457317">
              <w:rPr>
                <w:sz w:val="20"/>
                <w:szCs w:val="20"/>
                <w:lang w:eastAsia="en-US"/>
              </w:rPr>
              <w:t>10 213</w:t>
            </w:r>
          </w:p>
        </w:tc>
      </w:tr>
      <w:tr w:rsidR="001D2F01" w:rsidRPr="008F3F46"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val="en-US" w:eastAsia="en-US"/>
              </w:rPr>
            </w:pPr>
            <w:r w:rsidRPr="00457317">
              <w:rPr>
                <w:sz w:val="20"/>
                <w:szCs w:val="20"/>
                <w:lang w:val="en-US" w:eastAsia="en-US"/>
              </w:rPr>
              <w:t>3 793</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3 589</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3 333</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457317" w:rsidRDefault="001D2F01" w:rsidP="00A93A03">
            <w:pPr>
              <w:spacing w:line="276" w:lineRule="auto"/>
              <w:ind w:right="56"/>
              <w:jc w:val="right"/>
              <w:rPr>
                <w:sz w:val="20"/>
                <w:szCs w:val="20"/>
                <w:lang w:eastAsia="en-US"/>
              </w:rPr>
            </w:pPr>
            <w:r w:rsidRPr="00457317">
              <w:rPr>
                <w:sz w:val="20"/>
                <w:szCs w:val="20"/>
                <w:lang w:eastAsia="en-US"/>
              </w:rPr>
              <w:t>3 179</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Pr="00457317" w:rsidRDefault="001D2F01" w:rsidP="00A93A03">
            <w:pPr>
              <w:spacing w:line="276" w:lineRule="auto"/>
              <w:jc w:val="right"/>
              <w:rPr>
                <w:sz w:val="20"/>
                <w:szCs w:val="20"/>
                <w:lang w:eastAsia="en-US"/>
              </w:rPr>
            </w:pPr>
            <w:r w:rsidRPr="00457317">
              <w:rPr>
                <w:sz w:val="20"/>
                <w:szCs w:val="20"/>
                <w:lang w:eastAsia="en-US"/>
              </w:rPr>
              <w:t>2 825</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213" w:type="dxa"/>
            <w:noWrap/>
            <w:vAlign w:val="center"/>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1 %</w:t>
            </w:r>
          </w:p>
        </w:tc>
        <w:tc>
          <w:tcPr>
            <w:tcW w:w="1156" w:type="dxa"/>
            <w:noWrap/>
            <w:vAlign w:val="center"/>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1 %</w:t>
            </w:r>
          </w:p>
        </w:tc>
        <w:tc>
          <w:tcPr>
            <w:tcW w:w="1157" w:type="dxa"/>
            <w:noWrap/>
            <w:vAlign w:val="center"/>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1 %</w:t>
            </w:r>
          </w:p>
        </w:tc>
        <w:tc>
          <w:tcPr>
            <w:tcW w:w="1156" w:type="dxa"/>
            <w:noWrap/>
            <w:vAlign w:val="center"/>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2%</w:t>
            </w:r>
          </w:p>
        </w:tc>
        <w:tc>
          <w:tcPr>
            <w:tcW w:w="1157" w:type="dxa"/>
            <w:noWrap/>
            <w:vAlign w:val="center"/>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6%</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213" w:type="dxa"/>
            <w:noWrap/>
            <w:vAlign w:val="center"/>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45 %</w:t>
            </w:r>
          </w:p>
        </w:tc>
        <w:tc>
          <w:tcPr>
            <w:tcW w:w="1156" w:type="dxa"/>
            <w:noWrap/>
            <w:vAlign w:val="center"/>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57 %</w:t>
            </w:r>
          </w:p>
        </w:tc>
        <w:tc>
          <w:tcPr>
            <w:tcW w:w="1157" w:type="dxa"/>
            <w:noWrap/>
            <w:vAlign w:val="center"/>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54 %</w:t>
            </w:r>
          </w:p>
        </w:tc>
        <w:tc>
          <w:tcPr>
            <w:tcW w:w="1156" w:type="dxa"/>
            <w:noWrap/>
            <w:vAlign w:val="center"/>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48%</w:t>
            </w:r>
          </w:p>
        </w:tc>
        <w:tc>
          <w:tcPr>
            <w:tcW w:w="1157" w:type="dxa"/>
            <w:noWrap/>
            <w:vAlign w:val="center"/>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43%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213" w:type="dxa"/>
            <w:noWrap/>
            <w:vAlign w:val="center"/>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48 %</w:t>
            </w:r>
          </w:p>
        </w:tc>
        <w:tc>
          <w:tcPr>
            <w:tcW w:w="1156" w:type="dxa"/>
            <w:noWrap/>
            <w:vAlign w:val="center"/>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34 %</w:t>
            </w:r>
          </w:p>
        </w:tc>
        <w:tc>
          <w:tcPr>
            <w:tcW w:w="1157" w:type="dxa"/>
            <w:noWrap/>
            <w:vAlign w:val="center"/>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38 %</w:t>
            </w:r>
          </w:p>
        </w:tc>
        <w:tc>
          <w:tcPr>
            <w:tcW w:w="1156" w:type="dxa"/>
            <w:noWrap/>
            <w:vAlign w:val="center"/>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45%</w:t>
            </w:r>
          </w:p>
        </w:tc>
        <w:tc>
          <w:tcPr>
            <w:tcW w:w="1157" w:type="dxa"/>
            <w:noWrap/>
            <w:vAlign w:val="center"/>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46%</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213" w:type="dxa"/>
            <w:noWrap/>
            <w:vAlign w:val="center"/>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4 %</w:t>
            </w:r>
          </w:p>
        </w:tc>
        <w:tc>
          <w:tcPr>
            <w:tcW w:w="1156" w:type="dxa"/>
            <w:noWrap/>
            <w:vAlign w:val="center"/>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5 %</w:t>
            </w:r>
          </w:p>
        </w:tc>
        <w:tc>
          <w:tcPr>
            <w:tcW w:w="1157" w:type="dxa"/>
            <w:noWrap/>
            <w:vAlign w:val="center"/>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4 %</w:t>
            </w:r>
          </w:p>
        </w:tc>
        <w:tc>
          <w:tcPr>
            <w:tcW w:w="1156" w:type="dxa"/>
            <w:noWrap/>
            <w:vAlign w:val="center"/>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4%</w:t>
            </w:r>
          </w:p>
        </w:tc>
        <w:tc>
          <w:tcPr>
            <w:tcW w:w="1157" w:type="dxa"/>
            <w:noWrap/>
            <w:vAlign w:val="center"/>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213" w:type="dxa"/>
            <w:noWrap/>
            <w:vAlign w:val="center"/>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2 %</w:t>
            </w:r>
          </w:p>
        </w:tc>
        <w:tc>
          <w:tcPr>
            <w:tcW w:w="1156" w:type="dxa"/>
            <w:noWrap/>
            <w:vAlign w:val="center"/>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2 %</w:t>
            </w:r>
          </w:p>
        </w:tc>
        <w:tc>
          <w:tcPr>
            <w:tcW w:w="1157" w:type="dxa"/>
            <w:noWrap/>
            <w:vAlign w:val="center"/>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2 %</w:t>
            </w:r>
          </w:p>
        </w:tc>
        <w:tc>
          <w:tcPr>
            <w:tcW w:w="1156" w:type="dxa"/>
            <w:noWrap/>
            <w:vAlign w:val="center"/>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1%</w:t>
            </w:r>
          </w:p>
        </w:tc>
        <w:tc>
          <w:tcPr>
            <w:tcW w:w="1157" w:type="dxa"/>
            <w:noWrap/>
            <w:vAlign w:val="center"/>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1%</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4 %</w:t>
            </w:r>
          </w:p>
        </w:tc>
        <w:tc>
          <w:tcPr>
            <w:tcW w:w="1140" w:type="dxa"/>
            <w:noWrap/>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5 %</w:t>
            </w:r>
          </w:p>
        </w:tc>
        <w:tc>
          <w:tcPr>
            <w:tcW w:w="1140" w:type="dxa"/>
            <w:noWrap/>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5 %</w:t>
            </w:r>
          </w:p>
        </w:tc>
        <w:tc>
          <w:tcPr>
            <w:tcW w:w="1140" w:type="dxa"/>
            <w:noWrap/>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4%</w:t>
            </w:r>
          </w:p>
        </w:tc>
        <w:tc>
          <w:tcPr>
            <w:tcW w:w="1141" w:type="dxa"/>
            <w:noWrap/>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5%</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vAlign w:val="center"/>
            <w:hideMark/>
          </w:tcPr>
          <w:p w:rsidR="001D2F01" w:rsidRPr="00457317" w:rsidRDefault="001D2F01" w:rsidP="00A93A03">
            <w:pPr>
              <w:spacing w:line="276" w:lineRule="auto"/>
              <w:jc w:val="right"/>
              <w:rPr>
                <w:color w:val="000000"/>
                <w:sz w:val="20"/>
                <w:szCs w:val="20"/>
                <w:lang w:eastAsia="en-US"/>
              </w:rPr>
            </w:pPr>
            <w:r w:rsidRPr="00457317">
              <w:rPr>
                <w:color w:val="000000"/>
                <w:sz w:val="20"/>
                <w:szCs w:val="20"/>
                <w:lang w:eastAsia="en-US"/>
              </w:rPr>
              <w:t>0,01%</w:t>
            </w:r>
          </w:p>
        </w:tc>
        <w:tc>
          <w:tcPr>
            <w:tcW w:w="1140" w:type="dxa"/>
            <w:noWrap/>
            <w:vAlign w:val="center"/>
            <w:hideMark/>
          </w:tcPr>
          <w:p w:rsidR="001D2F01" w:rsidRPr="00457317" w:rsidRDefault="001D2F01" w:rsidP="00A93A03">
            <w:pPr>
              <w:spacing w:line="276" w:lineRule="auto"/>
              <w:jc w:val="right"/>
              <w:rPr>
                <w:color w:val="000000"/>
                <w:sz w:val="20"/>
                <w:szCs w:val="20"/>
                <w:lang w:eastAsia="en-US"/>
              </w:rPr>
            </w:pPr>
            <w:r w:rsidRPr="00457317">
              <w:rPr>
                <w:color w:val="000000"/>
                <w:sz w:val="20"/>
                <w:szCs w:val="20"/>
                <w:lang w:eastAsia="en-US"/>
              </w:rPr>
              <w:t>0,01%</w:t>
            </w:r>
          </w:p>
        </w:tc>
        <w:tc>
          <w:tcPr>
            <w:tcW w:w="1140" w:type="dxa"/>
            <w:noWrap/>
            <w:vAlign w:val="center"/>
            <w:hideMark/>
          </w:tcPr>
          <w:p w:rsidR="001D2F01" w:rsidRPr="00457317" w:rsidRDefault="001D2F01" w:rsidP="00A93A03">
            <w:pPr>
              <w:spacing w:line="276" w:lineRule="auto"/>
              <w:jc w:val="right"/>
              <w:rPr>
                <w:color w:val="000000"/>
                <w:sz w:val="20"/>
                <w:szCs w:val="20"/>
                <w:lang w:eastAsia="en-US"/>
              </w:rPr>
            </w:pPr>
            <w:r w:rsidRPr="00457317">
              <w:rPr>
                <w:color w:val="000000"/>
                <w:sz w:val="20"/>
                <w:szCs w:val="20"/>
                <w:lang w:eastAsia="en-US"/>
              </w:rPr>
              <w:t>0,01%</w:t>
            </w:r>
          </w:p>
        </w:tc>
        <w:tc>
          <w:tcPr>
            <w:tcW w:w="1140" w:type="dxa"/>
            <w:noWrap/>
            <w:vAlign w:val="center"/>
            <w:hideMark/>
          </w:tcPr>
          <w:p w:rsidR="001D2F01" w:rsidRPr="00457317" w:rsidRDefault="001D2F01" w:rsidP="00A93A03">
            <w:pPr>
              <w:spacing w:line="276" w:lineRule="auto"/>
              <w:jc w:val="right"/>
              <w:rPr>
                <w:color w:val="000000"/>
                <w:sz w:val="20"/>
                <w:szCs w:val="20"/>
                <w:lang w:eastAsia="en-US"/>
              </w:rPr>
            </w:pPr>
            <w:r w:rsidRPr="00457317">
              <w:rPr>
                <w:color w:val="000000"/>
                <w:sz w:val="20"/>
                <w:szCs w:val="20"/>
                <w:lang w:eastAsia="en-US"/>
              </w:rPr>
              <w:t>0,01%</w:t>
            </w:r>
          </w:p>
        </w:tc>
        <w:tc>
          <w:tcPr>
            <w:tcW w:w="1141" w:type="dxa"/>
            <w:noWrap/>
            <w:vAlign w:val="center"/>
            <w:hideMark/>
          </w:tcPr>
          <w:p w:rsidR="001D2F01" w:rsidRPr="00457317" w:rsidRDefault="001D2F01" w:rsidP="00A93A03">
            <w:pPr>
              <w:spacing w:line="276" w:lineRule="auto"/>
              <w:jc w:val="right"/>
              <w:rPr>
                <w:color w:val="000000"/>
                <w:sz w:val="20"/>
                <w:szCs w:val="20"/>
                <w:lang w:eastAsia="en-US"/>
              </w:rPr>
            </w:pPr>
            <w:r w:rsidRPr="00457317">
              <w:rPr>
                <w:color w:val="000000"/>
                <w:sz w:val="20"/>
                <w:szCs w:val="20"/>
                <w:lang w:eastAsia="en-US"/>
              </w:rPr>
              <w:t>0,01%</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7 %</w:t>
            </w:r>
          </w:p>
        </w:tc>
        <w:tc>
          <w:tcPr>
            <w:tcW w:w="1140" w:type="dxa"/>
            <w:noWrap/>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9 %</w:t>
            </w:r>
          </w:p>
        </w:tc>
        <w:tc>
          <w:tcPr>
            <w:tcW w:w="1140" w:type="dxa"/>
            <w:noWrap/>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17 %</w:t>
            </w:r>
          </w:p>
        </w:tc>
        <w:tc>
          <w:tcPr>
            <w:tcW w:w="1140" w:type="dxa"/>
            <w:noWrap/>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16%</w:t>
            </w:r>
          </w:p>
        </w:tc>
        <w:tc>
          <w:tcPr>
            <w:tcW w:w="1141" w:type="dxa"/>
            <w:noWrap/>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19%</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89 %</w:t>
            </w:r>
          </w:p>
        </w:tc>
        <w:tc>
          <w:tcPr>
            <w:tcW w:w="1140" w:type="dxa"/>
            <w:noWrap/>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86 %</w:t>
            </w:r>
          </w:p>
        </w:tc>
        <w:tc>
          <w:tcPr>
            <w:tcW w:w="1140" w:type="dxa"/>
            <w:noWrap/>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78 %</w:t>
            </w:r>
          </w:p>
        </w:tc>
        <w:tc>
          <w:tcPr>
            <w:tcW w:w="1140" w:type="dxa"/>
            <w:noWrap/>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80%</w:t>
            </w:r>
          </w:p>
        </w:tc>
        <w:tc>
          <w:tcPr>
            <w:tcW w:w="1141" w:type="dxa"/>
            <w:noWrap/>
            <w:hideMark/>
          </w:tcPr>
          <w:p w:rsidR="001D2F01" w:rsidRPr="00457317" w:rsidRDefault="001D2F01" w:rsidP="00A93A03">
            <w:pPr>
              <w:spacing w:line="276" w:lineRule="auto"/>
              <w:ind w:right="56"/>
              <w:jc w:val="right"/>
              <w:rPr>
                <w:color w:val="000000"/>
                <w:sz w:val="20"/>
                <w:szCs w:val="20"/>
                <w:lang w:eastAsia="en-US"/>
              </w:rPr>
            </w:pPr>
            <w:r w:rsidRPr="00457317">
              <w:rPr>
                <w:color w:val="000000"/>
                <w:sz w:val="20"/>
                <w:szCs w:val="20"/>
                <w:lang w:eastAsia="en-US"/>
              </w:rPr>
              <w:t>76%</w:t>
            </w:r>
          </w:p>
        </w:tc>
      </w:tr>
    </w:tbl>
    <w:p w:rsidR="001D2F01" w:rsidRDefault="001D2F01" w:rsidP="001D2F01">
      <w:pPr>
        <w:spacing w:line="360" w:lineRule="auto"/>
        <w:ind w:left="-709"/>
        <w:jc w:val="center"/>
        <w:rPr>
          <w:b/>
        </w:rP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65" w:name="_Toc358337326"/>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16.</w:t>
      </w:r>
      <w:bookmarkEnd w:id="65"/>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66" w:name="_Toc358337327"/>
      <w:r>
        <w:rPr>
          <w:rFonts w:ascii="Times New Roman" w:eastAsia="Calibri" w:hAnsi="Times New Roman" w:cs="Times New Roman"/>
          <w:color w:val="auto"/>
          <w:sz w:val="24"/>
          <w:szCs w:val="24"/>
        </w:rPr>
        <w:t>Значимые показатели ООО</w:t>
      </w:r>
      <w:r w:rsidRPr="004179AC">
        <w:rPr>
          <w:rFonts w:ascii="Times New Roman" w:eastAsia="Calibri" w:hAnsi="Times New Roman" w:cs="Times New Roman"/>
          <w:color w:val="auto"/>
          <w:sz w:val="24"/>
          <w:szCs w:val="24"/>
        </w:rPr>
        <w:t xml:space="preserve"> «</w:t>
      </w:r>
      <w:r>
        <w:rPr>
          <w:rFonts w:ascii="Times New Roman" w:eastAsia="Calibri" w:hAnsi="Times New Roman" w:cs="Times New Roman"/>
          <w:color w:val="auto"/>
          <w:sz w:val="24"/>
          <w:szCs w:val="24"/>
        </w:rPr>
        <w:t>ЮНИФРОСТ</w:t>
      </w:r>
      <w:r w:rsidRPr="004179AC">
        <w:rPr>
          <w:rFonts w:ascii="Times New Roman" w:eastAsia="Calibri" w:hAnsi="Times New Roman" w:cs="Times New Roman"/>
          <w:color w:val="auto"/>
          <w:sz w:val="24"/>
          <w:szCs w:val="24"/>
        </w:rPr>
        <w:t>»</w:t>
      </w:r>
      <w:bookmarkEnd w:id="66"/>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widowControl w:val="0"/>
              <w:spacing w:line="276" w:lineRule="auto"/>
              <w:jc w:val="right"/>
              <w:rPr>
                <w:bCs/>
                <w:color w:val="000000"/>
                <w:sz w:val="18"/>
                <w:szCs w:val="18"/>
                <w:lang w:eastAsia="en-US"/>
              </w:rPr>
            </w:pPr>
            <w:r w:rsidRPr="00263BCF">
              <w:rPr>
                <w:bCs/>
                <w:color w:val="000000"/>
                <w:sz w:val="18"/>
                <w:szCs w:val="18"/>
                <w:lang w:eastAsia="en-US"/>
              </w:rPr>
              <w:t>715 631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widowControl w:val="0"/>
              <w:spacing w:line="276" w:lineRule="auto"/>
              <w:jc w:val="right"/>
              <w:rPr>
                <w:bCs/>
                <w:color w:val="000000"/>
                <w:sz w:val="18"/>
                <w:szCs w:val="18"/>
                <w:lang w:eastAsia="en-US"/>
              </w:rPr>
            </w:pPr>
            <w:r w:rsidRPr="00263BCF">
              <w:rPr>
                <w:bCs/>
                <w:color w:val="000000"/>
                <w:sz w:val="18"/>
                <w:szCs w:val="18"/>
                <w:lang w:eastAsia="en-US"/>
              </w:rPr>
              <w:t>782 715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widowControl w:val="0"/>
              <w:spacing w:line="276" w:lineRule="auto"/>
              <w:jc w:val="right"/>
              <w:rPr>
                <w:bCs/>
                <w:color w:val="000000"/>
                <w:sz w:val="18"/>
                <w:szCs w:val="18"/>
                <w:lang w:eastAsia="en-US"/>
              </w:rPr>
            </w:pPr>
            <w:r w:rsidRPr="00263BCF">
              <w:rPr>
                <w:bCs/>
                <w:color w:val="000000"/>
                <w:sz w:val="18"/>
                <w:szCs w:val="18"/>
                <w:lang w:eastAsia="en-US"/>
              </w:rPr>
              <w:t>792 417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widowControl w:val="0"/>
              <w:spacing w:line="276" w:lineRule="auto"/>
              <w:jc w:val="right"/>
              <w:rPr>
                <w:bCs/>
                <w:color w:val="000000"/>
                <w:sz w:val="18"/>
                <w:szCs w:val="18"/>
                <w:lang w:eastAsia="en-US"/>
              </w:rPr>
            </w:pPr>
            <w:r w:rsidRPr="00263BCF">
              <w:rPr>
                <w:bCs/>
                <w:color w:val="000000"/>
                <w:sz w:val="18"/>
                <w:szCs w:val="18"/>
                <w:lang w:eastAsia="en-US"/>
              </w:rPr>
              <w:t>890 865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spacing w:line="276" w:lineRule="auto"/>
              <w:jc w:val="right"/>
              <w:rPr>
                <w:color w:val="000000"/>
                <w:sz w:val="18"/>
                <w:szCs w:val="18"/>
                <w:lang w:eastAsia="en-US"/>
              </w:rPr>
            </w:pPr>
            <w:r w:rsidRPr="00263BCF">
              <w:rPr>
                <w:color w:val="000000"/>
                <w:sz w:val="18"/>
                <w:szCs w:val="18"/>
                <w:lang w:eastAsia="en-US"/>
              </w:rPr>
              <w:t>1 107 598</w:t>
            </w:r>
          </w:p>
        </w:tc>
      </w:tr>
      <w:tr w:rsidR="001D2F01" w:rsidRPr="000E5DA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b/>
                <w:bCs/>
                <w:color w:val="000000"/>
                <w:sz w:val="18"/>
                <w:szCs w:val="18"/>
                <w:lang w:eastAsia="en-US"/>
              </w:rPr>
            </w:pPr>
            <w:r>
              <w:rPr>
                <w:b/>
                <w:bCs/>
                <w:color w:val="000000"/>
                <w:sz w:val="18"/>
                <w:szCs w:val="18"/>
                <w:lang w:eastAsia="en-US"/>
              </w:rPr>
              <w:t>62 860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b/>
                <w:bCs/>
                <w:color w:val="000000"/>
                <w:sz w:val="18"/>
                <w:szCs w:val="18"/>
                <w:lang w:eastAsia="en-US"/>
              </w:rPr>
            </w:pPr>
            <w:r>
              <w:rPr>
                <w:b/>
                <w:bCs/>
                <w:color w:val="000000"/>
                <w:sz w:val="18"/>
                <w:szCs w:val="18"/>
                <w:lang w:eastAsia="en-US"/>
              </w:rPr>
              <w:t>60 233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b/>
                <w:bCs/>
                <w:color w:val="000000"/>
                <w:sz w:val="18"/>
                <w:szCs w:val="18"/>
                <w:lang w:eastAsia="en-US"/>
              </w:rPr>
            </w:pPr>
            <w:r>
              <w:rPr>
                <w:b/>
                <w:bCs/>
                <w:color w:val="000000"/>
                <w:sz w:val="18"/>
                <w:szCs w:val="18"/>
                <w:lang w:eastAsia="en-US"/>
              </w:rPr>
              <w:t>61 002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b/>
                <w:bCs/>
                <w:color w:val="000000"/>
                <w:sz w:val="18"/>
                <w:szCs w:val="18"/>
                <w:lang w:eastAsia="en-US"/>
              </w:rPr>
            </w:pPr>
            <w:r>
              <w:rPr>
                <w:b/>
                <w:bCs/>
                <w:color w:val="000000"/>
                <w:sz w:val="18"/>
                <w:szCs w:val="18"/>
                <w:lang w:eastAsia="en-US"/>
              </w:rPr>
              <w:t>62 430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spacing w:line="276" w:lineRule="auto"/>
              <w:jc w:val="right"/>
              <w:rPr>
                <w:b/>
                <w:color w:val="000000"/>
                <w:sz w:val="18"/>
                <w:szCs w:val="18"/>
                <w:lang w:eastAsia="en-US"/>
              </w:rPr>
            </w:pPr>
            <w:r>
              <w:rPr>
                <w:b/>
                <w:color w:val="000000"/>
                <w:sz w:val="18"/>
                <w:szCs w:val="18"/>
                <w:lang w:eastAsia="en-US"/>
              </w:rPr>
              <w:t>63 589</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7 780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5 153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5 922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7 350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spacing w:line="276" w:lineRule="auto"/>
              <w:jc w:val="right"/>
              <w:rPr>
                <w:color w:val="000000"/>
                <w:sz w:val="18"/>
                <w:szCs w:val="18"/>
                <w:lang w:eastAsia="en-US"/>
              </w:rPr>
            </w:pPr>
            <w:r>
              <w:rPr>
                <w:color w:val="000000"/>
                <w:sz w:val="18"/>
                <w:szCs w:val="18"/>
                <w:lang w:eastAsia="en-US"/>
              </w:rPr>
              <w:t>8 509</w:t>
            </w:r>
          </w:p>
        </w:tc>
      </w:tr>
      <w:tr w:rsidR="001D2F01" w:rsidRPr="000E5DA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0020C5">
              <w:rPr>
                <w:b/>
                <w:bCs/>
                <w:color w:val="000000"/>
                <w:sz w:val="18"/>
                <w:szCs w:val="18"/>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0020C5">
              <w:rPr>
                <w:b/>
                <w:bCs/>
                <w:color w:val="000000"/>
                <w:sz w:val="18"/>
                <w:szCs w:val="18"/>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0020C5">
              <w:rPr>
                <w:b/>
                <w:bCs/>
                <w:color w:val="000000"/>
                <w:sz w:val="18"/>
                <w:szCs w:val="18"/>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0020C5">
              <w:rPr>
                <w:b/>
                <w:bCs/>
                <w:color w:val="000000"/>
                <w:sz w:val="18"/>
                <w:szCs w:val="18"/>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jc w:val="right"/>
            </w:pPr>
            <w:r w:rsidRPr="000020C5">
              <w:rPr>
                <w:b/>
                <w:bCs/>
                <w:color w:val="000000"/>
                <w:sz w:val="18"/>
                <w:szCs w:val="18"/>
                <w:lang w:eastAsia="en-US"/>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280 847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60 407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139 583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71 389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spacing w:line="276" w:lineRule="auto"/>
              <w:jc w:val="right"/>
              <w:rPr>
                <w:color w:val="000000"/>
                <w:sz w:val="18"/>
                <w:szCs w:val="18"/>
                <w:lang w:eastAsia="en-US"/>
              </w:rPr>
            </w:pPr>
            <w:r>
              <w:rPr>
                <w:color w:val="000000"/>
                <w:sz w:val="18"/>
                <w:szCs w:val="18"/>
                <w:lang w:eastAsia="en-US"/>
              </w:rPr>
              <w:t>216 530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4 303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22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1538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25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spacing w:line="276" w:lineRule="auto"/>
              <w:jc w:val="right"/>
              <w:rPr>
                <w:color w:val="000000"/>
                <w:sz w:val="18"/>
                <w:szCs w:val="18"/>
                <w:lang w:eastAsia="en-US"/>
              </w:rPr>
            </w:pPr>
            <w:r>
              <w:rPr>
                <w:color w:val="000000"/>
                <w:sz w:val="18"/>
                <w:szCs w:val="18"/>
                <w:lang w:eastAsia="en-US"/>
              </w:rPr>
              <w:t>24</w:t>
            </w:r>
          </w:p>
        </w:tc>
      </w:tr>
      <w:tr w:rsidR="001D2F01" w:rsidRPr="008F3F46"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388 619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384 904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621 320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790 617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spacing w:line="276" w:lineRule="auto"/>
              <w:jc w:val="right"/>
              <w:rPr>
                <w:color w:val="000000"/>
                <w:sz w:val="18"/>
                <w:szCs w:val="18"/>
                <w:lang w:eastAsia="en-US"/>
              </w:rPr>
            </w:pPr>
            <w:r>
              <w:rPr>
                <w:color w:val="000000"/>
                <w:sz w:val="18"/>
                <w:szCs w:val="18"/>
                <w:lang w:eastAsia="en-US"/>
              </w:rPr>
              <w:t>842 581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6 150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319 378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6 150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2 950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spacing w:line="276" w:lineRule="auto"/>
              <w:jc w:val="right"/>
              <w:rPr>
                <w:color w:val="000000"/>
                <w:sz w:val="18"/>
                <w:szCs w:val="18"/>
                <w:lang w:eastAsia="en-US"/>
              </w:rPr>
            </w:pPr>
            <w:r>
              <w:rPr>
                <w:color w:val="000000"/>
                <w:sz w:val="18"/>
                <w:szCs w:val="18"/>
                <w:lang w:eastAsia="en-US"/>
              </w:rPr>
              <w:t>3 490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19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226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11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147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pPr>
            <w:r w:rsidRPr="00263BCF">
              <w:rPr>
                <w:bCs/>
                <w:color w:val="000000"/>
                <w:sz w:val="18"/>
                <w:szCs w:val="18"/>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pPr>
            <w:r w:rsidRPr="00263BCF">
              <w:rPr>
                <w:bCs/>
                <w:color w:val="000000"/>
                <w:sz w:val="18"/>
                <w:szCs w:val="18"/>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pPr>
            <w:r w:rsidRPr="00263BCF">
              <w:rPr>
                <w:bCs/>
                <w:color w:val="000000"/>
                <w:sz w:val="18"/>
                <w:szCs w:val="18"/>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pPr>
            <w:r w:rsidRPr="00263BCF">
              <w:rPr>
                <w:bCs/>
                <w:color w:val="000000"/>
                <w:sz w:val="18"/>
                <w:szCs w:val="18"/>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jc w:val="right"/>
            </w:pPr>
            <w:r w:rsidRPr="00263BCF">
              <w:rPr>
                <w:bCs/>
                <w:color w:val="000000"/>
                <w:sz w:val="18"/>
                <w:szCs w:val="18"/>
                <w:lang w:eastAsia="en-US"/>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b/>
                <w:bCs/>
                <w:color w:val="000000"/>
                <w:sz w:val="18"/>
                <w:szCs w:val="18"/>
                <w:lang w:eastAsia="en-US"/>
              </w:rPr>
            </w:pPr>
            <w:r>
              <w:rPr>
                <w:b/>
                <w:bCs/>
                <w:color w:val="000000"/>
                <w:sz w:val="18"/>
                <w:szCs w:val="18"/>
                <w:lang w:eastAsia="en-US"/>
              </w:rPr>
              <w:t>715 631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b/>
                <w:bCs/>
                <w:color w:val="000000"/>
                <w:sz w:val="18"/>
                <w:szCs w:val="18"/>
                <w:lang w:eastAsia="en-US"/>
              </w:rPr>
            </w:pPr>
            <w:r>
              <w:rPr>
                <w:b/>
                <w:bCs/>
                <w:color w:val="000000"/>
                <w:sz w:val="18"/>
                <w:szCs w:val="18"/>
                <w:lang w:eastAsia="en-US"/>
              </w:rPr>
              <w:t>782 715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b/>
                <w:bCs/>
                <w:color w:val="000000"/>
                <w:sz w:val="18"/>
                <w:szCs w:val="18"/>
                <w:lang w:eastAsia="en-US"/>
              </w:rPr>
            </w:pPr>
            <w:r>
              <w:rPr>
                <w:b/>
                <w:bCs/>
                <w:color w:val="000000"/>
                <w:sz w:val="18"/>
                <w:szCs w:val="18"/>
                <w:lang w:eastAsia="en-US"/>
              </w:rPr>
              <w:t>792 417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b/>
                <w:bCs/>
                <w:color w:val="000000"/>
                <w:sz w:val="18"/>
                <w:szCs w:val="18"/>
                <w:lang w:eastAsia="en-US"/>
              </w:rPr>
            </w:pPr>
            <w:r>
              <w:rPr>
                <w:b/>
                <w:bCs/>
                <w:color w:val="000000"/>
                <w:sz w:val="18"/>
                <w:szCs w:val="18"/>
                <w:lang w:eastAsia="en-US"/>
              </w:rPr>
              <w:t>890 865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spacing w:line="276" w:lineRule="auto"/>
              <w:jc w:val="right"/>
              <w:rPr>
                <w:b/>
                <w:bCs/>
                <w:color w:val="000000"/>
                <w:sz w:val="18"/>
                <w:szCs w:val="18"/>
                <w:lang w:eastAsia="en-US"/>
              </w:rPr>
            </w:pPr>
            <w:r>
              <w:rPr>
                <w:b/>
                <w:bCs/>
                <w:color w:val="000000"/>
                <w:sz w:val="18"/>
                <w:szCs w:val="18"/>
                <w:lang w:eastAsia="en-US"/>
              </w:rPr>
              <w:t>1 107 598</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pPr>
            <w:r w:rsidRPr="00263BCF">
              <w:rPr>
                <w:bCs/>
                <w:color w:val="000000"/>
                <w:sz w:val="18"/>
                <w:szCs w:val="18"/>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pPr>
            <w:r w:rsidRPr="00263BCF">
              <w:rPr>
                <w:bCs/>
                <w:color w:val="000000"/>
                <w:sz w:val="18"/>
                <w:szCs w:val="18"/>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pPr>
            <w:r w:rsidRPr="00263BCF">
              <w:rPr>
                <w:bCs/>
                <w:color w:val="000000"/>
                <w:sz w:val="18"/>
                <w:szCs w:val="18"/>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jc w:val="right"/>
            </w:pPr>
            <w:r w:rsidRPr="00263BCF">
              <w:rPr>
                <w:bCs/>
                <w:color w:val="000000"/>
                <w:sz w:val="18"/>
                <w:szCs w:val="18"/>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jc w:val="right"/>
            </w:pPr>
            <w:r w:rsidRPr="00263BCF">
              <w:rPr>
                <w:bCs/>
                <w:color w:val="000000"/>
                <w:sz w:val="18"/>
                <w:szCs w:val="18"/>
                <w:lang w:eastAsia="en-US"/>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2C0E60">
              <w:rPr>
                <w:b/>
                <w:bCs/>
                <w:color w:val="000000"/>
                <w:sz w:val="18"/>
                <w:szCs w:val="18"/>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2C0E60">
              <w:rPr>
                <w:b/>
                <w:bCs/>
                <w:color w:val="000000"/>
                <w:sz w:val="18"/>
                <w:szCs w:val="18"/>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2C0E60">
              <w:rPr>
                <w:b/>
                <w:bCs/>
                <w:color w:val="000000"/>
                <w:sz w:val="18"/>
                <w:szCs w:val="18"/>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2C0E60">
              <w:rPr>
                <w:b/>
                <w:bCs/>
                <w:color w:val="000000"/>
                <w:sz w:val="18"/>
                <w:szCs w:val="18"/>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jc w:val="right"/>
            </w:pPr>
            <w:r w:rsidRPr="002C0E60">
              <w:rPr>
                <w:b/>
                <w:bCs/>
                <w:color w:val="000000"/>
                <w:sz w:val="18"/>
                <w:szCs w:val="18"/>
                <w:lang w:eastAsia="en-US"/>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239 224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499 225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410 908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425 857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spacing w:line="276" w:lineRule="auto"/>
              <w:jc w:val="right"/>
              <w:rPr>
                <w:color w:val="000000"/>
                <w:sz w:val="18"/>
                <w:szCs w:val="18"/>
                <w:lang w:eastAsia="en-US"/>
              </w:rPr>
            </w:pPr>
            <w:r>
              <w:rPr>
                <w:color w:val="000000"/>
                <w:sz w:val="18"/>
                <w:szCs w:val="18"/>
                <w:lang w:eastAsia="en-US"/>
              </w:rPr>
              <w:t>430 225</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413 547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223 257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320 507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402 380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spacing w:line="276" w:lineRule="auto"/>
              <w:jc w:val="right"/>
              <w:rPr>
                <w:color w:val="000000"/>
                <w:sz w:val="18"/>
                <w:szCs w:val="18"/>
                <w:lang w:eastAsia="en-US"/>
              </w:rPr>
            </w:pPr>
            <w:r>
              <w:rPr>
                <w:color w:val="000000"/>
                <w:sz w:val="18"/>
                <w:szCs w:val="18"/>
                <w:lang w:eastAsia="en-US"/>
              </w:rPr>
              <w:t>613 783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b/>
                <w:bCs/>
                <w:color w:val="000000"/>
                <w:sz w:val="18"/>
                <w:szCs w:val="18"/>
                <w:lang w:eastAsia="en-US"/>
              </w:rPr>
            </w:pPr>
            <w:r>
              <w:rPr>
                <w:b/>
                <w:bCs/>
                <w:color w:val="000000"/>
                <w:sz w:val="18"/>
                <w:szCs w:val="18"/>
                <w:lang w:eastAsia="en-US"/>
              </w:rPr>
              <w:t>652 771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b/>
                <w:bCs/>
                <w:color w:val="000000"/>
                <w:sz w:val="18"/>
                <w:szCs w:val="18"/>
                <w:lang w:eastAsia="en-US"/>
              </w:rPr>
            </w:pPr>
            <w:r>
              <w:rPr>
                <w:b/>
                <w:bCs/>
                <w:color w:val="000000"/>
                <w:sz w:val="18"/>
                <w:szCs w:val="18"/>
                <w:lang w:eastAsia="en-US"/>
              </w:rPr>
              <w:t>722 482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b/>
                <w:bCs/>
                <w:color w:val="000000"/>
                <w:sz w:val="18"/>
                <w:szCs w:val="18"/>
                <w:lang w:eastAsia="en-US"/>
              </w:rPr>
            </w:pPr>
            <w:r>
              <w:rPr>
                <w:b/>
                <w:bCs/>
                <w:color w:val="000000"/>
                <w:sz w:val="18"/>
                <w:szCs w:val="18"/>
                <w:lang w:eastAsia="en-US"/>
              </w:rPr>
              <w:t>731 415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b/>
                <w:bCs/>
                <w:color w:val="000000"/>
                <w:sz w:val="18"/>
                <w:szCs w:val="18"/>
                <w:lang w:eastAsia="en-US"/>
              </w:rPr>
            </w:pPr>
            <w:r>
              <w:rPr>
                <w:b/>
                <w:bCs/>
                <w:color w:val="000000"/>
                <w:sz w:val="18"/>
                <w:szCs w:val="18"/>
                <w:lang w:eastAsia="en-US"/>
              </w:rPr>
              <w:t>828 434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spacing w:line="276" w:lineRule="auto"/>
              <w:jc w:val="right"/>
              <w:rPr>
                <w:b/>
                <w:color w:val="000000"/>
                <w:sz w:val="18"/>
                <w:szCs w:val="18"/>
                <w:lang w:eastAsia="en-US"/>
              </w:rPr>
            </w:pPr>
            <w:r>
              <w:rPr>
                <w:b/>
                <w:color w:val="000000"/>
                <w:sz w:val="18"/>
                <w:szCs w:val="18"/>
                <w:lang w:eastAsia="en-US"/>
              </w:rPr>
              <w:t>1 044 009</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widowControl w:val="0"/>
              <w:spacing w:line="276" w:lineRule="auto"/>
              <w:jc w:val="right"/>
              <w:rPr>
                <w:bCs/>
                <w:color w:val="000000"/>
                <w:sz w:val="18"/>
                <w:szCs w:val="18"/>
                <w:lang w:eastAsia="en-US"/>
              </w:rPr>
            </w:pPr>
            <w:r w:rsidRPr="00263BCF">
              <w:rPr>
                <w:bCs/>
                <w:color w:val="000000"/>
                <w:sz w:val="18"/>
                <w:szCs w:val="18"/>
                <w:lang w:eastAsia="en-US"/>
              </w:rPr>
              <w:t>2 099 140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widowControl w:val="0"/>
              <w:spacing w:line="276" w:lineRule="auto"/>
              <w:jc w:val="right"/>
              <w:rPr>
                <w:bCs/>
                <w:color w:val="000000"/>
                <w:sz w:val="18"/>
                <w:szCs w:val="18"/>
                <w:lang w:eastAsia="en-US"/>
              </w:rPr>
            </w:pPr>
            <w:r w:rsidRPr="00263BCF">
              <w:rPr>
                <w:bCs/>
                <w:color w:val="000000"/>
                <w:sz w:val="18"/>
                <w:szCs w:val="18"/>
                <w:lang w:eastAsia="en-US"/>
              </w:rPr>
              <w:t>3 041 490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widowControl w:val="0"/>
              <w:spacing w:line="276" w:lineRule="auto"/>
              <w:jc w:val="right"/>
              <w:rPr>
                <w:bCs/>
                <w:color w:val="000000"/>
                <w:sz w:val="18"/>
                <w:szCs w:val="18"/>
                <w:lang w:eastAsia="en-US"/>
              </w:rPr>
            </w:pPr>
            <w:r w:rsidRPr="00263BCF">
              <w:rPr>
                <w:bCs/>
                <w:color w:val="000000"/>
                <w:sz w:val="18"/>
                <w:szCs w:val="18"/>
                <w:lang w:eastAsia="en-US"/>
              </w:rPr>
              <w:t>815 220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widowControl w:val="0"/>
              <w:spacing w:line="276" w:lineRule="auto"/>
              <w:jc w:val="right"/>
              <w:rPr>
                <w:bCs/>
                <w:color w:val="000000"/>
                <w:sz w:val="18"/>
                <w:szCs w:val="18"/>
                <w:lang w:eastAsia="en-US"/>
              </w:rPr>
            </w:pPr>
            <w:r w:rsidRPr="00263BCF">
              <w:rPr>
                <w:bCs/>
                <w:color w:val="000000"/>
                <w:sz w:val="18"/>
                <w:szCs w:val="18"/>
                <w:lang w:eastAsia="en-US"/>
              </w:rPr>
              <w:t>3 340 287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spacing w:line="276" w:lineRule="auto"/>
              <w:jc w:val="right"/>
              <w:rPr>
                <w:color w:val="000000"/>
                <w:sz w:val="18"/>
                <w:szCs w:val="18"/>
                <w:lang w:eastAsia="en-US"/>
              </w:rPr>
            </w:pPr>
            <w:r w:rsidRPr="00263BCF">
              <w:rPr>
                <w:color w:val="000000"/>
                <w:sz w:val="18"/>
                <w:szCs w:val="18"/>
                <w:lang w:eastAsia="en-US"/>
              </w:rPr>
              <w:t>5 227 016</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widowControl w:val="0"/>
              <w:spacing w:line="276" w:lineRule="auto"/>
              <w:jc w:val="right"/>
              <w:rPr>
                <w:bCs/>
                <w:color w:val="000000"/>
                <w:sz w:val="18"/>
                <w:szCs w:val="18"/>
                <w:lang w:eastAsia="en-US"/>
              </w:rPr>
            </w:pPr>
            <w:r w:rsidRPr="00263BCF">
              <w:rPr>
                <w:bCs/>
                <w:color w:val="000000"/>
                <w:sz w:val="18"/>
                <w:szCs w:val="18"/>
                <w:lang w:eastAsia="en-US"/>
              </w:rPr>
              <w:t>233 238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widowControl w:val="0"/>
              <w:spacing w:line="276" w:lineRule="auto"/>
              <w:jc w:val="right"/>
              <w:rPr>
                <w:bCs/>
                <w:color w:val="000000"/>
                <w:sz w:val="18"/>
                <w:szCs w:val="18"/>
                <w:lang w:eastAsia="en-US"/>
              </w:rPr>
            </w:pPr>
            <w:r w:rsidRPr="00263BCF">
              <w:rPr>
                <w:bCs/>
                <w:color w:val="000000"/>
                <w:sz w:val="18"/>
                <w:szCs w:val="18"/>
                <w:lang w:eastAsia="en-US"/>
              </w:rPr>
              <w:t>253 458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widowControl w:val="0"/>
              <w:spacing w:line="276" w:lineRule="auto"/>
              <w:jc w:val="right"/>
              <w:rPr>
                <w:bCs/>
                <w:color w:val="000000"/>
                <w:sz w:val="18"/>
                <w:szCs w:val="18"/>
                <w:lang w:eastAsia="en-US"/>
              </w:rPr>
            </w:pPr>
            <w:r w:rsidRPr="00263BCF">
              <w:rPr>
                <w:bCs/>
                <w:color w:val="000000"/>
                <w:sz w:val="18"/>
                <w:szCs w:val="18"/>
                <w:lang w:eastAsia="en-US"/>
              </w:rPr>
              <w:t>271 740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widowControl w:val="0"/>
              <w:spacing w:line="276" w:lineRule="auto"/>
              <w:jc w:val="right"/>
              <w:rPr>
                <w:bCs/>
                <w:color w:val="000000"/>
                <w:sz w:val="18"/>
                <w:szCs w:val="18"/>
                <w:lang w:eastAsia="en-US"/>
              </w:rPr>
            </w:pPr>
            <w:r w:rsidRPr="00263BCF">
              <w:rPr>
                <w:bCs/>
                <w:color w:val="000000"/>
                <w:sz w:val="18"/>
                <w:szCs w:val="18"/>
                <w:lang w:eastAsia="en-US"/>
              </w:rPr>
              <w:t>556 715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spacing w:line="276" w:lineRule="auto"/>
              <w:jc w:val="right"/>
              <w:rPr>
                <w:color w:val="000000"/>
                <w:sz w:val="18"/>
                <w:szCs w:val="18"/>
                <w:lang w:eastAsia="en-US"/>
              </w:rPr>
            </w:pPr>
            <w:r w:rsidRPr="00263BCF">
              <w:rPr>
                <w:color w:val="000000"/>
                <w:sz w:val="18"/>
                <w:szCs w:val="18"/>
                <w:lang w:eastAsia="en-US"/>
              </w:rPr>
              <w:t>580 780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1 991 653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2 899 877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753 022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3 228 295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spacing w:line="276" w:lineRule="auto"/>
              <w:jc w:val="right"/>
              <w:rPr>
                <w:color w:val="000000"/>
                <w:sz w:val="18"/>
                <w:szCs w:val="18"/>
                <w:lang w:eastAsia="en-US"/>
              </w:rPr>
            </w:pPr>
            <w:r>
              <w:rPr>
                <w:color w:val="000000"/>
                <w:sz w:val="18"/>
                <w:szCs w:val="18"/>
                <w:lang w:eastAsia="en-US"/>
              </w:rPr>
              <w:t>5 025 837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13 236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6 683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37 719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16 319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spacing w:line="276" w:lineRule="auto"/>
              <w:jc w:val="right"/>
              <w:rPr>
                <w:color w:val="000000"/>
                <w:sz w:val="18"/>
                <w:szCs w:val="18"/>
                <w:lang w:eastAsia="en-US"/>
              </w:rPr>
            </w:pPr>
            <w:r>
              <w:rPr>
                <w:color w:val="000000"/>
                <w:sz w:val="18"/>
                <w:szCs w:val="18"/>
                <w:lang w:eastAsia="en-US"/>
              </w:rPr>
              <w:t>34 289</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24 824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48 070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23 798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77 350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spacing w:line="276" w:lineRule="auto"/>
              <w:jc w:val="right"/>
              <w:rPr>
                <w:color w:val="000000"/>
                <w:sz w:val="18"/>
                <w:szCs w:val="18"/>
                <w:lang w:eastAsia="en-US"/>
              </w:rPr>
            </w:pPr>
            <w:r>
              <w:rPr>
                <w:color w:val="000000"/>
                <w:sz w:val="18"/>
                <w:szCs w:val="18"/>
                <w:lang w:eastAsia="en-US"/>
              </w:rPr>
              <w:t>116 043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23 358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31 670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50 883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70 486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spacing w:line="276" w:lineRule="auto"/>
              <w:jc w:val="right"/>
              <w:rPr>
                <w:color w:val="000000"/>
                <w:sz w:val="18"/>
                <w:szCs w:val="18"/>
                <w:lang w:eastAsia="en-US"/>
              </w:rPr>
            </w:pPr>
            <w:r>
              <w:rPr>
                <w:color w:val="000000"/>
                <w:sz w:val="18"/>
                <w:szCs w:val="18"/>
                <w:lang w:eastAsia="en-US"/>
              </w:rPr>
              <w:t>119 534</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12 089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19 351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10 693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22 878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spacing w:line="276" w:lineRule="auto"/>
              <w:jc w:val="right"/>
              <w:rPr>
                <w:color w:val="000000"/>
                <w:sz w:val="18"/>
                <w:szCs w:val="18"/>
                <w:lang w:eastAsia="en-US"/>
              </w:rPr>
            </w:pPr>
            <w:r>
              <w:rPr>
                <w:color w:val="000000"/>
                <w:sz w:val="18"/>
                <w:szCs w:val="18"/>
                <w:lang w:eastAsia="en-US"/>
              </w:rPr>
              <w:t>29 107</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widowControl w:val="0"/>
              <w:spacing w:line="276" w:lineRule="auto"/>
              <w:jc w:val="right"/>
              <w:rPr>
                <w:b/>
                <w:color w:val="000000"/>
                <w:sz w:val="18"/>
                <w:szCs w:val="18"/>
                <w:lang w:eastAsia="en-US"/>
              </w:rPr>
            </w:pPr>
            <w:r w:rsidRPr="00263BCF">
              <w:rPr>
                <w:b/>
                <w:color w:val="000000"/>
                <w:sz w:val="18"/>
                <w:szCs w:val="18"/>
                <w:lang w:eastAsia="en-US"/>
              </w:rPr>
              <w:t>2 311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widowControl w:val="0"/>
              <w:spacing w:line="276" w:lineRule="auto"/>
              <w:jc w:val="right"/>
              <w:rPr>
                <w:b/>
                <w:color w:val="000000"/>
                <w:sz w:val="18"/>
                <w:szCs w:val="18"/>
                <w:lang w:eastAsia="en-US"/>
              </w:rPr>
            </w:pPr>
            <w:r w:rsidRPr="00263BCF">
              <w:rPr>
                <w:b/>
                <w:color w:val="000000"/>
                <w:sz w:val="18"/>
                <w:szCs w:val="18"/>
                <w:lang w:eastAsia="en-US"/>
              </w:rPr>
              <w:t>3 462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widowControl w:val="0"/>
              <w:spacing w:line="276" w:lineRule="auto"/>
              <w:jc w:val="right"/>
              <w:rPr>
                <w:b/>
                <w:color w:val="000000"/>
                <w:sz w:val="18"/>
                <w:szCs w:val="18"/>
                <w:lang w:eastAsia="en-US"/>
              </w:rPr>
            </w:pPr>
            <w:r w:rsidRPr="00263BCF">
              <w:rPr>
                <w:b/>
                <w:color w:val="000000"/>
                <w:sz w:val="18"/>
                <w:szCs w:val="18"/>
                <w:lang w:eastAsia="en-US"/>
              </w:rPr>
              <w:t>961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263BCF" w:rsidRDefault="001D2F01" w:rsidP="00A93A03">
            <w:pPr>
              <w:widowControl w:val="0"/>
              <w:spacing w:line="276" w:lineRule="auto"/>
              <w:jc w:val="right"/>
              <w:rPr>
                <w:b/>
                <w:color w:val="000000"/>
                <w:sz w:val="18"/>
                <w:szCs w:val="18"/>
                <w:lang w:eastAsia="en-US"/>
              </w:rPr>
            </w:pPr>
            <w:r w:rsidRPr="00263BCF">
              <w:rPr>
                <w:b/>
                <w:color w:val="000000"/>
                <w:sz w:val="18"/>
                <w:szCs w:val="18"/>
                <w:lang w:eastAsia="en-US"/>
              </w:rPr>
              <w:t>2 197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263BCF" w:rsidRDefault="001D2F01" w:rsidP="00A93A03">
            <w:pPr>
              <w:spacing w:line="276" w:lineRule="auto"/>
              <w:jc w:val="right"/>
              <w:rPr>
                <w:b/>
                <w:color w:val="000000"/>
                <w:sz w:val="18"/>
                <w:szCs w:val="18"/>
                <w:lang w:eastAsia="en-US"/>
              </w:rPr>
            </w:pPr>
            <w:r w:rsidRPr="00263BCF">
              <w:rPr>
                <w:b/>
                <w:color w:val="000000"/>
                <w:sz w:val="18"/>
                <w:szCs w:val="18"/>
                <w:lang w:eastAsia="en-US"/>
              </w:rPr>
              <w:t>3 481</w:t>
            </w:r>
          </w:p>
        </w:tc>
      </w:tr>
      <w:tr w:rsidR="001D2F01" w:rsidRPr="0022315A"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726 815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942 350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815 220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2 525 067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spacing w:line="276" w:lineRule="auto"/>
              <w:jc w:val="right"/>
              <w:rPr>
                <w:color w:val="000000"/>
                <w:sz w:val="18"/>
                <w:szCs w:val="18"/>
                <w:lang w:eastAsia="en-US"/>
              </w:rPr>
            </w:pPr>
            <w:r>
              <w:rPr>
                <w:color w:val="000000"/>
                <w:sz w:val="18"/>
                <w:szCs w:val="18"/>
                <w:lang w:eastAsia="en-US"/>
              </w:rPr>
              <w:t>1 886 729</w:t>
            </w:r>
          </w:p>
        </w:tc>
      </w:tr>
      <w:tr w:rsidR="001D2F01" w:rsidRPr="0022315A"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242 272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314 117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271 740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841 689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spacing w:line="276" w:lineRule="auto"/>
              <w:jc w:val="right"/>
              <w:rPr>
                <w:color w:val="000000"/>
                <w:sz w:val="18"/>
                <w:szCs w:val="18"/>
                <w:lang w:eastAsia="en-US"/>
              </w:rPr>
            </w:pPr>
            <w:r>
              <w:rPr>
                <w:color w:val="000000"/>
                <w:sz w:val="18"/>
                <w:szCs w:val="18"/>
                <w:lang w:eastAsia="en-US"/>
              </w:rPr>
              <w:t>628 910</w:t>
            </w:r>
          </w:p>
        </w:tc>
      </w:tr>
      <w:tr w:rsidR="001D2F01" w:rsidRPr="008F3F46"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1 092</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1 151</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961</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1 428</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Default="001D2F01" w:rsidP="00A93A03">
            <w:pPr>
              <w:spacing w:line="276" w:lineRule="auto"/>
              <w:jc w:val="right"/>
              <w:rPr>
                <w:color w:val="000000"/>
                <w:sz w:val="18"/>
                <w:szCs w:val="18"/>
                <w:lang w:eastAsia="en-US"/>
              </w:rPr>
            </w:pPr>
            <w:r>
              <w:rPr>
                <w:color w:val="000000"/>
                <w:sz w:val="18"/>
                <w:szCs w:val="18"/>
                <w:lang w:eastAsia="en-US"/>
              </w:rPr>
              <w:t>1 284</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213" w:type="dxa"/>
            <w:noWrap/>
            <w:vAlign w:val="center"/>
            <w:hideMark/>
          </w:tcPr>
          <w:p w:rsidR="001D2F01" w:rsidRPr="00457317" w:rsidRDefault="001D2F01" w:rsidP="00A93A03">
            <w:pPr>
              <w:spacing w:line="276" w:lineRule="auto"/>
              <w:ind w:right="56"/>
              <w:jc w:val="right"/>
              <w:rPr>
                <w:color w:val="000000"/>
                <w:sz w:val="20"/>
                <w:szCs w:val="20"/>
                <w:lang w:eastAsia="en-US"/>
              </w:rPr>
            </w:pPr>
            <w:r>
              <w:rPr>
                <w:color w:val="000000"/>
                <w:sz w:val="20"/>
                <w:szCs w:val="20"/>
                <w:lang w:eastAsia="en-US"/>
              </w:rPr>
              <w:t>0,01</w:t>
            </w:r>
            <w:r w:rsidRPr="00457317">
              <w:rPr>
                <w:color w:val="000000"/>
                <w:sz w:val="20"/>
                <w:szCs w:val="20"/>
                <w:lang w:eastAsia="en-US"/>
              </w:rPr>
              <w:t>%</w:t>
            </w:r>
          </w:p>
        </w:tc>
        <w:tc>
          <w:tcPr>
            <w:tcW w:w="1156" w:type="dxa"/>
            <w:noWrap/>
            <w:vAlign w:val="center"/>
            <w:hideMark/>
          </w:tcPr>
          <w:p w:rsidR="001D2F01" w:rsidRDefault="001D2F01" w:rsidP="00A93A03">
            <w:pPr>
              <w:jc w:val="right"/>
            </w:pPr>
            <w:r w:rsidRPr="00A546B6">
              <w:rPr>
                <w:color w:val="000000"/>
                <w:sz w:val="20"/>
                <w:szCs w:val="20"/>
                <w:lang w:eastAsia="en-US"/>
              </w:rPr>
              <w:t>0,01%</w:t>
            </w:r>
          </w:p>
        </w:tc>
        <w:tc>
          <w:tcPr>
            <w:tcW w:w="1157" w:type="dxa"/>
            <w:noWrap/>
            <w:vAlign w:val="center"/>
            <w:hideMark/>
          </w:tcPr>
          <w:p w:rsidR="001D2F01" w:rsidRDefault="001D2F01" w:rsidP="00A93A03">
            <w:pPr>
              <w:jc w:val="right"/>
            </w:pPr>
            <w:r w:rsidRPr="00A546B6">
              <w:rPr>
                <w:color w:val="000000"/>
                <w:sz w:val="20"/>
                <w:szCs w:val="20"/>
                <w:lang w:eastAsia="en-US"/>
              </w:rPr>
              <w:t>0,01%</w:t>
            </w:r>
          </w:p>
        </w:tc>
        <w:tc>
          <w:tcPr>
            <w:tcW w:w="1156" w:type="dxa"/>
            <w:noWrap/>
            <w:vAlign w:val="center"/>
            <w:hideMark/>
          </w:tcPr>
          <w:p w:rsidR="001D2F01" w:rsidRDefault="001D2F01" w:rsidP="00A93A03">
            <w:pPr>
              <w:jc w:val="right"/>
            </w:pPr>
            <w:r w:rsidRPr="00A546B6">
              <w:rPr>
                <w:color w:val="000000"/>
                <w:sz w:val="20"/>
                <w:szCs w:val="20"/>
                <w:lang w:eastAsia="en-US"/>
              </w:rPr>
              <w:t>0,01%</w:t>
            </w:r>
          </w:p>
        </w:tc>
        <w:tc>
          <w:tcPr>
            <w:tcW w:w="1157" w:type="dxa"/>
            <w:noWrap/>
            <w:vAlign w:val="center"/>
            <w:hideMark/>
          </w:tcPr>
          <w:p w:rsidR="001D2F01" w:rsidRDefault="001D2F01" w:rsidP="00A93A03">
            <w:pPr>
              <w:jc w:val="right"/>
            </w:pPr>
            <w:r w:rsidRPr="00A546B6">
              <w:rPr>
                <w:color w:val="000000"/>
                <w:sz w:val="20"/>
                <w:szCs w:val="20"/>
                <w:lang w:eastAsia="en-US"/>
              </w:rPr>
              <w:t>0,01%</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213" w:type="dxa"/>
            <w:noWrap/>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54%</w:t>
            </w:r>
          </w:p>
        </w:tc>
        <w:tc>
          <w:tcPr>
            <w:tcW w:w="1156" w:type="dxa"/>
            <w:noWrap/>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49%</w:t>
            </w:r>
          </w:p>
        </w:tc>
        <w:tc>
          <w:tcPr>
            <w:tcW w:w="1157" w:type="dxa"/>
            <w:noWrap/>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78%</w:t>
            </w:r>
          </w:p>
        </w:tc>
        <w:tc>
          <w:tcPr>
            <w:tcW w:w="1156" w:type="dxa"/>
            <w:noWrap/>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89%</w:t>
            </w:r>
          </w:p>
        </w:tc>
        <w:tc>
          <w:tcPr>
            <w:tcW w:w="1157" w:type="dxa"/>
            <w:noWrap/>
            <w:vAlign w:val="center"/>
            <w:hideMark/>
          </w:tcPr>
          <w:p w:rsidR="001D2F01" w:rsidRDefault="001D2F01" w:rsidP="00A93A03">
            <w:pPr>
              <w:spacing w:line="276" w:lineRule="auto"/>
              <w:jc w:val="right"/>
              <w:rPr>
                <w:color w:val="000000"/>
                <w:sz w:val="18"/>
                <w:szCs w:val="18"/>
                <w:lang w:eastAsia="en-US"/>
              </w:rPr>
            </w:pPr>
            <w:r>
              <w:rPr>
                <w:color w:val="000000"/>
                <w:sz w:val="18"/>
                <w:szCs w:val="18"/>
                <w:lang w:eastAsia="en-US"/>
              </w:rPr>
              <w:t>76%</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213" w:type="dxa"/>
            <w:noWrap/>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1%</w:t>
            </w:r>
          </w:p>
        </w:tc>
        <w:tc>
          <w:tcPr>
            <w:tcW w:w="1156" w:type="dxa"/>
            <w:noWrap/>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41%</w:t>
            </w:r>
          </w:p>
        </w:tc>
        <w:tc>
          <w:tcPr>
            <w:tcW w:w="1157" w:type="dxa"/>
            <w:noWrap/>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1%</w:t>
            </w:r>
          </w:p>
        </w:tc>
        <w:tc>
          <w:tcPr>
            <w:tcW w:w="1156" w:type="dxa"/>
            <w:noWrap/>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0,3%</w:t>
            </w:r>
          </w:p>
        </w:tc>
        <w:tc>
          <w:tcPr>
            <w:tcW w:w="1157" w:type="dxa"/>
            <w:noWrap/>
            <w:vAlign w:val="center"/>
            <w:hideMark/>
          </w:tcPr>
          <w:p w:rsidR="001D2F01" w:rsidRDefault="001D2F01" w:rsidP="00A93A03">
            <w:pPr>
              <w:spacing w:line="276" w:lineRule="auto"/>
              <w:jc w:val="right"/>
              <w:rPr>
                <w:color w:val="000000"/>
                <w:sz w:val="18"/>
                <w:szCs w:val="18"/>
                <w:lang w:eastAsia="en-US"/>
              </w:rPr>
            </w:pPr>
            <w:r>
              <w:rPr>
                <w:color w:val="000000"/>
                <w:sz w:val="18"/>
                <w:szCs w:val="18"/>
                <w:lang w:eastAsia="en-US"/>
              </w:rPr>
              <w:t>0%</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213" w:type="dxa"/>
            <w:noWrap/>
            <w:vAlign w:val="center"/>
            <w:hideMark/>
          </w:tcPr>
          <w:p w:rsidR="001D2F01" w:rsidRDefault="001D2F01" w:rsidP="00A93A03">
            <w:pPr>
              <w:jc w:val="right"/>
            </w:pPr>
            <w:r w:rsidRPr="00C41A80">
              <w:rPr>
                <w:color w:val="000000"/>
                <w:sz w:val="20"/>
                <w:szCs w:val="20"/>
                <w:lang w:eastAsia="en-US"/>
              </w:rPr>
              <w:t>0,01%</w:t>
            </w:r>
          </w:p>
        </w:tc>
        <w:tc>
          <w:tcPr>
            <w:tcW w:w="1156" w:type="dxa"/>
            <w:noWrap/>
            <w:vAlign w:val="center"/>
            <w:hideMark/>
          </w:tcPr>
          <w:p w:rsidR="001D2F01" w:rsidRDefault="001D2F01" w:rsidP="00A93A03">
            <w:pPr>
              <w:jc w:val="right"/>
            </w:pPr>
            <w:r w:rsidRPr="00C41A80">
              <w:rPr>
                <w:color w:val="000000"/>
                <w:sz w:val="20"/>
                <w:szCs w:val="20"/>
                <w:lang w:eastAsia="en-US"/>
              </w:rPr>
              <w:t>0,01%</w:t>
            </w:r>
          </w:p>
        </w:tc>
        <w:tc>
          <w:tcPr>
            <w:tcW w:w="1157" w:type="dxa"/>
            <w:noWrap/>
            <w:vAlign w:val="center"/>
            <w:hideMark/>
          </w:tcPr>
          <w:p w:rsidR="001D2F01" w:rsidRDefault="001D2F01" w:rsidP="00A93A03">
            <w:pPr>
              <w:jc w:val="right"/>
            </w:pPr>
            <w:r w:rsidRPr="00C41A80">
              <w:rPr>
                <w:color w:val="000000"/>
                <w:sz w:val="20"/>
                <w:szCs w:val="20"/>
                <w:lang w:eastAsia="en-US"/>
              </w:rPr>
              <w:t>0,01%</w:t>
            </w:r>
          </w:p>
        </w:tc>
        <w:tc>
          <w:tcPr>
            <w:tcW w:w="1156" w:type="dxa"/>
            <w:noWrap/>
            <w:vAlign w:val="center"/>
            <w:hideMark/>
          </w:tcPr>
          <w:p w:rsidR="001D2F01" w:rsidRDefault="001D2F01" w:rsidP="00A93A03">
            <w:pPr>
              <w:jc w:val="right"/>
            </w:pPr>
            <w:r w:rsidRPr="00C41A80">
              <w:rPr>
                <w:color w:val="000000"/>
                <w:sz w:val="20"/>
                <w:szCs w:val="20"/>
                <w:lang w:eastAsia="en-US"/>
              </w:rPr>
              <w:t>0,01%</w:t>
            </w:r>
          </w:p>
        </w:tc>
        <w:tc>
          <w:tcPr>
            <w:tcW w:w="1157" w:type="dxa"/>
            <w:noWrap/>
            <w:vAlign w:val="center"/>
            <w:hideMark/>
          </w:tcPr>
          <w:p w:rsidR="001D2F01" w:rsidRDefault="001D2F01" w:rsidP="00A93A03">
            <w:pPr>
              <w:jc w:val="right"/>
            </w:pPr>
            <w:r w:rsidRPr="00C41A80">
              <w:rPr>
                <w:color w:val="000000"/>
                <w:sz w:val="20"/>
                <w:szCs w:val="20"/>
                <w:lang w:eastAsia="en-US"/>
              </w:rPr>
              <w:t>0,01%</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213" w:type="dxa"/>
            <w:noWrap/>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54%</w:t>
            </w:r>
          </w:p>
        </w:tc>
        <w:tc>
          <w:tcPr>
            <w:tcW w:w="1156" w:type="dxa"/>
            <w:noWrap/>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49%</w:t>
            </w:r>
          </w:p>
        </w:tc>
        <w:tc>
          <w:tcPr>
            <w:tcW w:w="1157" w:type="dxa"/>
            <w:noWrap/>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78%</w:t>
            </w:r>
          </w:p>
        </w:tc>
        <w:tc>
          <w:tcPr>
            <w:tcW w:w="1156" w:type="dxa"/>
            <w:noWrap/>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89%</w:t>
            </w:r>
          </w:p>
        </w:tc>
        <w:tc>
          <w:tcPr>
            <w:tcW w:w="1157" w:type="dxa"/>
            <w:noWrap/>
            <w:vAlign w:val="center"/>
            <w:hideMark/>
          </w:tcPr>
          <w:p w:rsidR="001D2F01" w:rsidRDefault="001D2F01" w:rsidP="00A93A03">
            <w:pPr>
              <w:spacing w:line="276" w:lineRule="auto"/>
              <w:jc w:val="right"/>
              <w:rPr>
                <w:color w:val="000000"/>
                <w:sz w:val="18"/>
                <w:szCs w:val="18"/>
                <w:lang w:eastAsia="en-US"/>
              </w:rPr>
            </w:pPr>
            <w:r>
              <w:rPr>
                <w:color w:val="000000"/>
                <w:sz w:val="18"/>
                <w:szCs w:val="18"/>
                <w:lang w:eastAsia="en-US"/>
              </w:rPr>
              <w:t>76%</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9%</w:t>
            </w:r>
          </w:p>
        </w:tc>
        <w:tc>
          <w:tcPr>
            <w:tcW w:w="1140" w:type="dxa"/>
            <w:noWrap/>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8%</w:t>
            </w:r>
          </w:p>
        </w:tc>
        <w:tc>
          <w:tcPr>
            <w:tcW w:w="1140" w:type="dxa"/>
            <w:noWrap/>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8%</w:t>
            </w:r>
          </w:p>
        </w:tc>
        <w:tc>
          <w:tcPr>
            <w:tcW w:w="1140" w:type="dxa"/>
            <w:noWrap/>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7%</w:t>
            </w:r>
          </w:p>
        </w:tc>
        <w:tc>
          <w:tcPr>
            <w:tcW w:w="1141" w:type="dxa"/>
            <w:noWrap/>
            <w:vAlign w:val="center"/>
            <w:hideMark/>
          </w:tcPr>
          <w:p w:rsidR="001D2F01" w:rsidRDefault="001D2F01" w:rsidP="00A93A03">
            <w:pPr>
              <w:spacing w:line="276" w:lineRule="auto"/>
              <w:jc w:val="right"/>
              <w:rPr>
                <w:color w:val="000000"/>
                <w:sz w:val="18"/>
                <w:szCs w:val="18"/>
                <w:lang w:eastAsia="en-US"/>
              </w:rPr>
            </w:pPr>
            <w:r>
              <w:rPr>
                <w:color w:val="000000"/>
                <w:sz w:val="18"/>
                <w:szCs w:val="18"/>
                <w:lang w:eastAsia="en-US"/>
              </w:rPr>
              <w:t>6%</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vAlign w:val="center"/>
            <w:hideMark/>
          </w:tcPr>
          <w:p w:rsidR="001D2F01" w:rsidRPr="00457317" w:rsidRDefault="001D2F01" w:rsidP="00A93A03">
            <w:pPr>
              <w:spacing w:line="276" w:lineRule="auto"/>
              <w:jc w:val="right"/>
              <w:rPr>
                <w:color w:val="000000"/>
                <w:sz w:val="20"/>
                <w:szCs w:val="20"/>
                <w:lang w:eastAsia="en-US"/>
              </w:rPr>
            </w:pPr>
            <w:r w:rsidRPr="00457317">
              <w:rPr>
                <w:color w:val="000000"/>
                <w:sz w:val="20"/>
                <w:szCs w:val="20"/>
                <w:lang w:eastAsia="en-US"/>
              </w:rPr>
              <w:t>0,01%</w:t>
            </w:r>
          </w:p>
        </w:tc>
        <w:tc>
          <w:tcPr>
            <w:tcW w:w="1140" w:type="dxa"/>
            <w:noWrap/>
            <w:vAlign w:val="center"/>
            <w:hideMark/>
          </w:tcPr>
          <w:p w:rsidR="001D2F01" w:rsidRPr="00457317" w:rsidRDefault="001D2F01" w:rsidP="00A93A03">
            <w:pPr>
              <w:spacing w:line="276" w:lineRule="auto"/>
              <w:jc w:val="right"/>
              <w:rPr>
                <w:color w:val="000000"/>
                <w:sz w:val="20"/>
                <w:szCs w:val="20"/>
                <w:lang w:eastAsia="en-US"/>
              </w:rPr>
            </w:pPr>
            <w:r w:rsidRPr="00457317">
              <w:rPr>
                <w:color w:val="000000"/>
                <w:sz w:val="20"/>
                <w:szCs w:val="20"/>
                <w:lang w:eastAsia="en-US"/>
              </w:rPr>
              <w:t>0,01%</w:t>
            </w:r>
          </w:p>
        </w:tc>
        <w:tc>
          <w:tcPr>
            <w:tcW w:w="1140" w:type="dxa"/>
            <w:noWrap/>
            <w:vAlign w:val="center"/>
            <w:hideMark/>
          </w:tcPr>
          <w:p w:rsidR="001D2F01" w:rsidRPr="00457317" w:rsidRDefault="001D2F01" w:rsidP="00A93A03">
            <w:pPr>
              <w:spacing w:line="276" w:lineRule="auto"/>
              <w:jc w:val="right"/>
              <w:rPr>
                <w:color w:val="000000"/>
                <w:sz w:val="20"/>
                <w:szCs w:val="20"/>
                <w:lang w:eastAsia="en-US"/>
              </w:rPr>
            </w:pPr>
            <w:r w:rsidRPr="00457317">
              <w:rPr>
                <w:color w:val="000000"/>
                <w:sz w:val="20"/>
                <w:szCs w:val="20"/>
                <w:lang w:eastAsia="en-US"/>
              </w:rPr>
              <w:t>0,01%</w:t>
            </w:r>
          </w:p>
        </w:tc>
        <w:tc>
          <w:tcPr>
            <w:tcW w:w="1140" w:type="dxa"/>
            <w:noWrap/>
            <w:vAlign w:val="center"/>
            <w:hideMark/>
          </w:tcPr>
          <w:p w:rsidR="001D2F01" w:rsidRPr="00457317" w:rsidRDefault="001D2F01" w:rsidP="00A93A03">
            <w:pPr>
              <w:spacing w:line="276" w:lineRule="auto"/>
              <w:jc w:val="right"/>
              <w:rPr>
                <w:color w:val="000000"/>
                <w:sz w:val="20"/>
                <w:szCs w:val="20"/>
                <w:lang w:eastAsia="en-US"/>
              </w:rPr>
            </w:pPr>
            <w:r w:rsidRPr="00457317">
              <w:rPr>
                <w:color w:val="000000"/>
                <w:sz w:val="20"/>
                <w:szCs w:val="20"/>
                <w:lang w:eastAsia="en-US"/>
              </w:rPr>
              <w:t>0,01%</w:t>
            </w:r>
          </w:p>
        </w:tc>
        <w:tc>
          <w:tcPr>
            <w:tcW w:w="1141" w:type="dxa"/>
            <w:noWrap/>
            <w:vAlign w:val="center"/>
            <w:hideMark/>
          </w:tcPr>
          <w:p w:rsidR="001D2F01" w:rsidRPr="00457317" w:rsidRDefault="001D2F01" w:rsidP="00A93A03">
            <w:pPr>
              <w:spacing w:line="276" w:lineRule="auto"/>
              <w:jc w:val="right"/>
              <w:rPr>
                <w:color w:val="000000"/>
                <w:sz w:val="20"/>
                <w:szCs w:val="20"/>
                <w:lang w:eastAsia="en-US"/>
              </w:rPr>
            </w:pPr>
            <w:r w:rsidRPr="00457317">
              <w:rPr>
                <w:color w:val="000000"/>
                <w:sz w:val="20"/>
                <w:szCs w:val="20"/>
                <w:lang w:eastAsia="en-US"/>
              </w:rPr>
              <w:t>0,01%</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33%</w:t>
            </w:r>
          </w:p>
        </w:tc>
        <w:tc>
          <w:tcPr>
            <w:tcW w:w="1140" w:type="dxa"/>
            <w:noWrap/>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64%</w:t>
            </w:r>
          </w:p>
        </w:tc>
        <w:tc>
          <w:tcPr>
            <w:tcW w:w="1140" w:type="dxa"/>
            <w:noWrap/>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52%</w:t>
            </w:r>
          </w:p>
        </w:tc>
        <w:tc>
          <w:tcPr>
            <w:tcW w:w="1140" w:type="dxa"/>
            <w:noWrap/>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48%</w:t>
            </w:r>
          </w:p>
        </w:tc>
        <w:tc>
          <w:tcPr>
            <w:tcW w:w="1141" w:type="dxa"/>
            <w:noWrap/>
            <w:vAlign w:val="center"/>
            <w:hideMark/>
          </w:tcPr>
          <w:p w:rsidR="001D2F01" w:rsidRDefault="001D2F01" w:rsidP="00A93A03">
            <w:pPr>
              <w:spacing w:line="276" w:lineRule="auto"/>
              <w:jc w:val="right"/>
              <w:rPr>
                <w:color w:val="000000"/>
                <w:sz w:val="18"/>
                <w:szCs w:val="18"/>
                <w:lang w:eastAsia="en-US"/>
              </w:rPr>
            </w:pPr>
            <w:r>
              <w:rPr>
                <w:color w:val="000000"/>
                <w:sz w:val="18"/>
                <w:szCs w:val="18"/>
                <w:lang w:eastAsia="en-US"/>
              </w:rPr>
              <w:t>39%</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58%</w:t>
            </w:r>
          </w:p>
        </w:tc>
        <w:tc>
          <w:tcPr>
            <w:tcW w:w="1140" w:type="dxa"/>
            <w:noWrap/>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29%</w:t>
            </w:r>
          </w:p>
        </w:tc>
        <w:tc>
          <w:tcPr>
            <w:tcW w:w="1140" w:type="dxa"/>
            <w:noWrap/>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40%</w:t>
            </w:r>
          </w:p>
        </w:tc>
        <w:tc>
          <w:tcPr>
            <w:tcW w:w="1140" w:type="dxa"/>
            <w:noWrap/>
            <w:vAlign w:val="center"/>
            <w:hideMark/>
          </w:tcPr>
          <w:p w:rsidR="001D2F01" w:rsidRDefault="001D2F01" w:rsidP="00A93A03">
            <w:pPr>
              <w:widowControl w:val="0"/>
              <w:spacing w:line="276" w:lineRule="auto"/>
              <w:jc w:val="right"/>
              <w:rPr>
                <w:color w:val="000000"/>
                <w:sz w:val="18"/>
                <w:szCs w:val="18"/>
                <w:lang w:eastAsia="en-US"/>
              </w:rPr>
            </w:pPr>
            <w:r>
              <w:rPr>
                <w:color w:val="000000"/>
                <w:sz w:val="18"/>
                <w:szCs w:val="18"/>
                <w:lang w:eastAsia="en-US"/>
              </w:rPr>
              <w:t>45%</w:t>
            </w:r>
          </w:p>
        </w:tc>
        <w:tc>
          <w:tcPr>
            <w:tcW w:w="1141" w:type="dxa"/>
            <w:noWrap/>
            <w:vAlign w:val="center"/>
            <w:hideMark/>
          </w:tcPr>
          <w:p w:rsidR="001D2F01" w:rsidRDefault="001D2F01" w:rsidP="00A93A03">
            <w:pPr>
              <w:spacing w:line="276" w:lineRule="auto"/>
              <w:jc w:val="right"/>
              <w:rPr>
                <w:color w:val="000000"/>
                <w:sz w:val="18"/>
                <w:szCs w:val="18"/>
                <w:lang w:eastAsia="en-US"/>
              </w:rPr>
            </w:pPr>
            <w:r>
              <w:rPr>
                <w:color w:val="000000"/>
                <w:sz w:val="18"/>
                <w:szCs w:val="18"/>
                <w:lang w:eastAsia="en-US"/>
              </w:rPr>
              <w:t>55%</w:t>
            </w:r>
          </w:p>
        </w:tc>
      </w:tr>
    </w:tbl>
    <w:p w:rsidR="001D2F01" w:rsidRDefault="001D2F01" w:rsidP="001D2F01">
      <w:pPr>
        <w:spacing w:line="360" w:lineRule="auto"/>
        <w:ind w:left="-709"/>
        <w:jc w:val="center"/>
        <w:rPr>
          <w:b/>
        </w:rP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67" w:name="_Toc358337328"/>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17.</w:t>
      </w:r>
      <w:bookmarkEnd w:id="67"/>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68" w:name="_Toc358337329"/>
      <w:r>
        <w:rPr>
          <w:rFonts w:ascii="Times New Roman" w:eastAsia="Calibri" w:hAnsi="Times New Roman" w:cs="Times New Roman"/>
          <w:color w:val="auto"/>
          <w:sz w:val="24"/>
          <w:szCs w:val="24"/>
        </w:rPr>
        <w:t>Значимые показатели ЗАО</w:t>
      </w:r>
      <w:r w:rsidRPr="004179AC">
        <w:rPr>
          <w:rFonts w:ascii="Times New Roman" w:eastAsia="Calibri" w:hAnsi="Times New Roman" w:cs="Times New Roman"/>
          <w:color w:val="auto"/>
          <w:sz w:val="24"/>
          <w:szCs w:val="24"/>
        </w:rPr>
        <w:t xml:space="preserve"> «</w:t>
      </w:r>
      <w:r>
        <w:rPr>
          <w:rFonts w:ascii="Times New Roman" w:eastAsia="Calibri" w:hAnsi="Times New Roman" w:cs="Times New Roman"/>
          <w:color w:val="auto"/>
          <w:sz w:val="24"/>
          <w:szCs w:val="24"/>
        </w:rPr>
        <w:t>Лизинговые технологии</w:t>
      </w:r>
      <w:r w:rsidRPr="004179AC">
        <w:rPr>
          <w:rFonts w:ascii="Times New Roman" w:eastAsia="Calibri" w:hAnsi="Times New Roman" w:cs="Times New Roman"/>
          <w:color w:val="auto"/>
          <w:sz w:val="24"/>
          <w:szCs w:val="24"/>
        </w:rPr>
        <w:t>»</w:t>
      </w:r>
      <w:bookmarkEnd w:id="68"/>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sz w:val="20"/>
                <w:szCs w:val="20"/>
                <w:lang w:eastAsia="en-US"/>
              </w:rPr>
            </w:pPr>
            <w:r w:rsidRPr="00736FFC">
              <w:rPr>
                <w:bCs/>
                <w:sz w:val="20"/>
                <w:szCs w:val="20"/>
                <w:lang w:eastAsia="en-US"/>
              </w:rPr>
              <w:t>781 339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sz w:val="20"/>
                <w:szCs w:val="20"/>
                <w:lang w:eastAsia="en-US"/>
              </w:rPr>
            </w:pPr>
            <w:r w:rsidRPr="00736FFC">
              <w:rPr>
                <w:bCs/>
                <w:sz w:val="20"/>
                <w:szCs w:val="20"/>
                <w:lang w:eastAsia="en-US"/>
              </w:rPr>
              <w:t>745 398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sz w:val="20"/>
                <w:szCs w:val="20"/>
                <w:lang w:eastAsia="en-US"/>
              </w:rPr>
            </w:pPr>
            <w:r w:rsidRPr="00736FFC">
              <w:rPr>
                <w:bCs/>
                <w:sz w:val="20"/>
                <w:szCs w:val="20"/>
                <w:lang w:eastAsia="en-US"/>
              </w:rPr>
              <w:t>683 578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sz w:val="20"/>
                <w:szCs w:val="20"/>
                <w:lang w:eastAsia="en-US"/>
              </w:rPr>
            </w:pPr>
            <w:r w:rsidRPr="00736FFC">
              <w:rPr>
                <w:bCs/>
                <w:sz w:val="20"/>
                <w:szCs w:val="20"/>
                <w:lang w:eastAsia="en-US"/>
              </w:rPr>
              <w:t>686 092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bCs/>
                <w:sz w:val="20"/>
                <w:szCs w:val="20"/>
                <w:lang w:eastAsia="en-US"/>
              </w:rPr>
            </w:pPr>
            <w:r w:rsidRPr="00736FFC">
              <w:rPr>
                <w:bCs/>
                <w:sz w:val="20"/>
                <w:szCs w:val="20"/>
                <w:lang w:eastAsia="en-US"/>
              </w:rPr>
              <w:t>686 092</w:t>
            </w:r>
          </w:p>
        </w:tc>
      </w:tr>
      <w:tr w:rsidR="001D2F01" w:rsidRPr="000E5DA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sz w:val="20"/>
                <w:szCs w:val="20"/>
                <w:lang w:eastAsia="en-US"/>
              </w:rPr>
            </w:pPr>
            <w:r w:rsidRPr="00736FFC">
              <w:rPr>
                <w:b/>
                <w:sz w:val="20"/>
                <w:szCs w:val="20"/>
                <w:lang w:eastAsia="en-US"/>
              </w:rPr>
              <w:t>20 128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sz w:val="20"/>
                <w:szCs w:val="20"/>
                <w:lang w:eastAsia="en-US"/>
              </w:rPr>
            </w:pPr>
            <w:r w:rsidRPr="00736FFC">
              <w:rPr>
                <w:b/>
                <w:sz w:val="20"/>
                <w:szCs w:val="20"/>
                <w:lang w:eastAsia="en-US"/>
              </w:rPr>
              <w:t>21 399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sz w:val="20"/>
                <w:szCs w:val="20"/>
                <w:lang w:eastAsia="en-US"/>
              </w:rPr>
            </w:pPr>
            <w:r w:rsidRPr="00736FFC">
              <w:rPr>
                <w:b/>
                <w:sz w:val="20"/>
                <w:szCs w:val="20"/>
                <w:lang w:eastAsia="en-US"/>
              </w:rPr>
              <w:t>21 744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sz w:val="20"/>
                <w:szCs w:val="20"/>
                <w:lang w:eastAsia="en-US"/>
              </w:rPr>
            </w:pPr>
            <w:r w:rsidRPr="00736FFC">
              <w:rPr>
                <w:b/>
                <w:sz w:val="20"/>
                <w:szCs w:val="20"/>
                <w:lang w:eastAsia="en-US"/>
              </w:rPr>
              <w:t>22 591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b/>
                <w:sz w:val="20"/>
                <w:szCs w:val="20"/>
                <w:lang w:eastAsia="en-US"/>
              </w:rPr>
            </w:pPr>
            <w:r w:rsidRPr="00736FFC">
              <w:rPr>
                <w:b/>
                <w:sz w:val="20"/>
                <w:szCs w:val="20"/>
                <w:lang w:eastAsia="en-US"/>
              </w:rPr>
              <w:t>22 591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9 628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10 899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11 244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12 091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12 091</w:t>
            </w:r>
          </w:p>
        </w:tc>
      </w:tr>
      <w:tr w:rsidR="001D2F01" w:rsidRPr="000E5DA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sz w:val="20"/>
                <w:szCs w:val="20"/>
                <w:lang w:eastAsia="en-US"/>
              </w:rPr>
            </w:pPr>
            <w:r w:rsidRPr="00736FFC">
              <w:rPr>
                <w:b/>
                <w:sz w:val="20"/>
                <w:szCs w:val="20"/>
                <w:lang w:eastAsia="en-US"/>
              </w:rPr>
              <w:t>622 016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sz w:val="20"/>
                <w:szCs w:val="20"/>
                <w:lang w:eastAsia="en-US"/>
              </w:rPr>
            </w:pPr>
            <w:r w:rsidRPr="00736FFC">
              <w:rPr>
                <w:b/>
                <w:sz w:val="20"/>
                <w:szCs w:val="20"/>
                <w:lang w:eastAsia="en-US"/>
              </w:rPr>
              <w:t>606 854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sz w:val="20"/>
                <w:szCs w:val="20"/>
                <w:lang w:eastAsia="en-US"/>
              </w:rPr>
            </w:pPr>
            <w:r w:rsidRPr="00736FFC">
              <w:rPr>
                <w:b/>
                <w:sz w:val="20"/>
                <w:szCs w:val="20"/>
                <w:lang w:eastAsia="en-US"/>
              </w:rPr>
              <w:t>578 117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sz w:val="20"/>
                <w:szCs w:val="20"/>
                <w:lang w:eastAsia="en-US"/>
              </w:rPr>
            </w:pPr>
            <w:r w:rsidRPr="00736FFC">
              <w:rPr>
                <w:b/>
                <w:sz w:val="20"/>
                <w:szCs w:val="20"/>
                <w:lang w:eastAsia="en-US"/>
              </w:rPr>
              <w:t>568 389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b/>
                <w:sz w:val="20"/>
                <w:szCs w:val="20"/>
                <w:lang w:eastAsia="en-US"/>
              </w:rPr>
            </w:pPr>
            <w:r w:rsidRPr="00736FFC">
              <w:rPr>
                <w:b/>
                <w:sz w:val="20"/>
                <w:szCs w:val="20"/>
                <w:lang w:eastAsia="en-US"/>
              </w:rPr>
              <w:t>568 389</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r>
      <w:tr w:rsidR="001D2F01" w:rsidRPr="008F3F46"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133 287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128 586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98 421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110 513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110 513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19 989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4 015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1 219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403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403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6 047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5 943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5 821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6 786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6 786</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bCs/>
                <w:sz w:val="20"/>
                <w:szCs w:val="20"/>
                <w:lang w:eastAsia="en-US"/>
              </w:rPr>
            </w:pPr>
            <w:r w:rsidRPr="00736FFC">
              <w:rPr>
                <w:b/>
                <w:bCs/>
                <w:sz w:val="20"/>
                <w:szCs w:val="20"/>
                <w:lang w:eastAsia="en-US"/>
              </w:rPr>
              <w:t>159 323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bCs/>
                <w:sz w:val="20"/>
                <w:szCs w:val="20"/>
                <w:lang w:eastAsia="en-US"/>
              </w:rPr>
            </w:pPr>
            <w:r w:rsidRPr="00736FFC">
              <w:rPr>
                <w:b/>
                <w:bCs/>
                <w:sz w:val="20"/>
                <w:szCs w:val="20"/>
                <w:lang w:eastAsia="en-US"/>
              </w:rPr>
              <w:t>138 544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bCs/>
                <w:sz w:val="20"/>
                <w:szCs w:val="20"/>
                <w:lang w:eastAsia="en-US"/>
              </w:rPr>
            </w:pPr>
            <w:r w:rsidRPr="00736FFC">
              <w:rPr>
                <w:b/>
                <w:bCs/>
                <w:sz w:val="20"/>
                <w:szCs w:val="20"/>
                <w:lang w:eastAsia="en-US"/>
              </w:rPr>
              <w:t>105 461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bCs/>
                <w:sz w:val="20"/>
                <w:szCs w:val="20"/>
                <w:lang w:eastAsia="en-US"/>
              </w:rPr>
            </w:pPr>
            <w:r w:rsidRPr="00736FFC">
              <w:rPr>
                <w:b/>
                <w:bCs/>
                <w:sz w:val="20"/>
                <w:szCs w:val="20"/>
                <w:lang w:eastAsia="en-US"/>
              </w:rPr>
              <w:t>117 702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b/>
                <w:bCs/>
                <w:sz w:val="20"/>
                <w:szCs w:val="20"/>
                <w:lang w:eastAsia="en-US"/>
              </w:rPr>
            </w:pPr>
            <w:r w:rsidRPr="00736FFC">
              <w:rPr>
                <w:b/>
                <w:bCs/>
                <w:sz w:val="20"/>
                <w:szCs w:val="20"/>
                <w:lang w:eastAsia="en-US"/>
              </w:rPr>
              <w:t>117 702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551 190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524 030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437 297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409 680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409 680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bCs/>
                <w:sz w:val="20"/>
                <w:szCs w:val="20"/>
                <w:lang w:eastAsia="en-US"/>
              </w:rPr>
            </w:pPr>
            <w:r w:rsidRPr="00736FFC">
              <w:rPr>
                <w:b/>
                <w:bCs/>
                <w:sz w:val="20"/>
                <w:szCs w:val="20"/>
                <w:lang w:eastAsia="en-US"/>
              </w:rPr>
              <w:t>551 190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bCs/>
                <w:sz w:val="20"/>
                <w:szCs w:val="20"/>
                <w:lang w:eastAsia="en-US"/>
              </w:rPr>
            </w:pPr>
            <w:r w:rsidRPr="00736FFC">
              <w:rPr>
                <w:b/>
                <w:bCs/>
                <w:sz w:val="20"/>
                <w:szCs w:val="20"/>
                <w:lang w:eastAsia="en-US"/>
              </w:rPr>
              <w:t>524 030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bCs/>
                <w:sz w:val="20"/>
                <w:szCs w:val="20"/>
                <w:lang w:eastAsia="en-US"/>
              </w:rPr>
            </w:pPr>
            <w:r w:rsidRPr="00736FFC">
              <w:rPr>
                <w:b/>
                <w:bCs/>
                <w:sz w:val="20"/>
                <w:szCs w:val="20"/>
                <w:lang w:eastAsia="en-US"/>
              </w:rPr>
              <w:t>437 297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bCs/>
                <w:sz w:val="20"/>
                <w:szCs w:val="20"/>
                <w:lang w:eastAsia="en-US"/>
              </w:rPr>
            </w:pPr>
            <w:r w:rsidRPr="00736FFC">
              <w:rPr>
                <w:b/>
                <w:bCs/>
                <w:sz w:val="20"/>
                <w:szCs w:val="20"/>
                <w:lang w:eastAsia="en-US"/>
              </w:rPr>
              <w:t>409 680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b/>
                <w:bCs/>
                <w:sz w:val="20"/>
                <w:szCs w:val="20"/>
                <w:lang w:eastAsia="en-US"/>
              </w:rPr>
            </w:pPr>
            <w:r w:rsidRPr="00736FFC">
              <w:rPr>
                <w:b/>
                <w:bCs/>
                <w:sz w:val="20"/>
                <w:szCs w:val="20"/>
                <w:lang w:eastAsia="en-US"/>
              </w:rPr>
              <w:t>409 680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13 887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15 157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16 923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16 026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16 026</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196 134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184 811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207 614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237 795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237 795</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bCs/>
                <w:sz w:val="20"/>
                <w:szCs w:val="20"/>
                <w:lang w:eastAsia="en-US"/>
              </w:rPr>
            </w:pPr>
            <w:r w:rsidRPr="00736FFC">
              <w:rPr>
                <w:b/>
                <w:bCs/>
                <w:sz w:val="20"/>
                <w:szCs w:val="20"/>
                <w:lang w:eastAsia="en-US"/>
              </w:rPr>
              <w:t>210 021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bCs/>
                <w:sz w:val="20"/>
                <w:szCs w:val="20"/>
                <w:lang w:eastAsia="en-US"/>
              </w:rPr>
            </w:pPr>
            <w:r w:rsidRPr="00736FFC">
              <w:rPr>
                <w:b/>
                <w:bCs/>
                <w:sz w:val="20"/>
                <w:szCs w:val="20"/>
                <w:lang w:eastAsia="en-US"/>
              </w:rPr>
              <w:t>199 968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bCs/>
                <w:sz w:val="20"/>
                <w:szCs w:val="20"/>
                <w:lang w:eastAsia="en-US"/>
              </w:rPr>
            </w:pPr>
            <w:r w:rsidRPr="00736FFC">
              <w:rPr>
                <w:b/>
                <w:bCs/>
                <w:sz w:val="20"/>
                <w:szCs w:val="20"/>
                <w:lang w:eastAsia="en-US"/>
              </w:rPr>
              <w:t>224 537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bCs/>
                <w:sz w:val="20"/>
                <w:szCs w:val="20"/>
                <w:lang w:eastAsia="en-US"/>
              </w:rPr>
            </w:pPr>
            <w:r w:rsidRPr="00736FFC">
              <w:rPr>
                <w:b/>
                <w:bCs/>
                <w:sz w:val="20"/>
                <w:szCs w:val="20"/>
                <w:lang w:eastAsia="en-US"/>
              </w:rPr>
              <w:t>253 821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b/>
                <w:bCs/>
                <w:sz w:val="20"/>
                <w:szCs w:val="20"/>
                <w:lang w:eastAsia="en-US"/>
              </w:rPr>
            </w:pPr>
            <w:r w:rsidRPr="00736FFC">
              <w:rPr>
                <w:b/>
                <w:bCs/>
                <w:sz w:val="20"/>
                <w:szCs w:val="20"/>
                <w:lang w:eastAsia="en-US"/>
              </w:rPr>
              <w:t>253 821</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sz w:val="20"/>
                <w:szCs w:val="20"/>
                <w:lang w:eastAsia="en-US"/>
              </w:rPr>
            </w:pPr>
            <w:r w:rsidRPr="00736FFC">
              <w:rPr>
                <w:bCs/>
                <w:sz w:val="20"/>
                <w:szCs w:val="20"/>
                <w:lang w:eastAsia="en-US"/>
              </w:rPr>
              <w:t>471 529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sz w:val="20"/>
                <w:szCs w:val="20"/>
                <w:lang w:eastAsia="en-US"/>
              </w:rPr>
            </w:pPr>
            <w:r w:rsidRPr="00736FFC">
              <w:rPr>
                <w:bCs/>
                <w:sz w:val="20"/>
                <w:szCs w:val="20"/>
                <w:lang w:eastAsia="en-US"/>
              </w:rPr>
              <w:t>117 148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sz w:val="20"/>
                <w:szCs w:val="20"/>
                <w:lang w:eastAsia="en-US"/>
              </w:rPr>
            </w:pPr>
            <w:r w:rsidRPr="00736FFC">
              <w:rPr>
                <w:bCs/>
                <w:sz w:val="20"/>
                <w:szCs w:val="20"/>
                <w:lang w:eastAsia="en-US"/>
              </w:rPr>
              <w:t>218 654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sz w:val="20"/>
                <w:szCs w:val="20"/>
                <w:lang w:eastAsia="en-US"/>
              </w:rPr>
            </w:pPr>
            <w:r w:rsidRPr="00736FFC">
              <w:rPr>
                <w:bCs/>
                <w:sz w:val="20"/>
                <w:szCs w:val="20"/>
                <w:lang w:eastAsia="en-US"/>
              </w:rPr>
              <w:t>316 913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bCs/>
                <w:sz w:val="20"/>
                <w:szCs w:val="20"/>
                <w:lang w:eastAsia="en-US"/>
              </w:rPr>
            </w:pPr>
            <w:r w:rsidRPr="00736FFC">
              <w:rPr>
                <w:bCs/>
                <w:sz w:val="20"/>
                <w:szCs w:val="20"/>
                <w:lang w:eastAsia="en-US"/>
              </w:rPr>
              <w:t>316 913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sz w:val="20"/>
                <w:szCs w:val="20"/>
                <w:lang w:eastAsia="en-US"/>
              </w:rPr>
            </w:pPr>
            <w:r w:rsidRPr="00736FFC">
              <w:rPr>
                <w:bCs/>
                <w:sz w:val="20"/>
                <w:szCs w:val="20"/>
                <w:lang w:eastAsia="en-US"/>
              </w:rPr>
              <w:t>39 294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sz w:val="20"/>
                <w:szCs w:val="20"/>
                <w:lang w:eastAsia="en-US"/>
              </w:rPr>
            </w:pPr>
            <w:r w:rsidRPr="00736FFC">
              <w:rPr>
                <w:bCs/>
                <w:sz w:val="20"/>
                <w:szCs w:val="20"/>
                <w:lang w:eastAsia="en-US"/>
              </w:rPr>
              <w:t>39 049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sz w:val="20"/>
                <w:szCs w:val="20"/>
                <w:lang w:eastAsia="en-US"/>
              </w:rPr>
            </w:pPr>
            <w:r w:rsidRPr="00736FFC">
              <w:rPr>
                <w:bCs/>
                <w:sz w:val="20"/>
                <w:szCs w:val="20"/>
                <w:lang w:eastAsia="en-US"/>
              </w:rPr>
              <w:t>36 442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sz w:val="20"/>
                <w:szCs w:val="20"/>
                <w:lang w:eastAsia="en-US"/>
              </w:rPr>
            </w:pPr>
            <w:r w:rsidRPr="00736FFC">
              <w:rPr>
                <w:bCs/>
                <w:sz w:val="20"/>
                <w:szCs w:val="20"/>
                <w:lang w:eastAsia="en-US"/>
              </w:rPr>
              <w:t>35 213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bCs/>
                <w:sz w:val="20"/>
                <w:szCs w:val="20"/>
                <w:lang w:eastAsia="en-US"/>
              </w:rPr>
            </w:pPr>
            <w:r w:rsidRPr="00736FFC">
              <w:rPr>
                <w:bCs/>
                <w:sz w:val="20"/>
                <w:szCs w:val="20"/>
                <w:lang w:eastAsia="en-US"/>
              </w:rPr>
              <w:t>35 213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398 575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103 264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195 654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283 636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283 636</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69 754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13 236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21 976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31 653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31 653</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1 663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6 064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12 323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14 502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14 502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20 002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6 984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12 358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15 362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15 362</w:t>
            </w:r>
          </w:p>
        </w:tc>
      </w:tr>
      <w:tr w:rsidR="001D2F01" w:rsidRPr="008F3F46"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sz w:val="20"/>
                <w:szCs w:val="20"/>
                <w:lang w:eastAsia="en-US"/>
              </w:rPr>
            </w:pPr>
            <w:r w:rsidRPr="00736FFC">
              <w:rPr>
                <w:b/>
                <w:sz w:val="20"/>
                <w:szCs w:val="20"/>
                <w:lang w:eastAsia="en-US"/>
              </w:rPr>
              <w:t>48 422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sz w:val="20"/>
                <w:szCs w:val="20"/>
                <w:lang w:eastAsia="en-US"/>
              </w:rPr>
            </w:pPr>
            <w:r w:rsidRPr="00736FFC">
              <w:rPr>
                <w:b/>
                <w:sz w:val="20"/>
                <w:szCs w:val="20"/>
                <w:lang w:eastAsia="en-US"/>
              </w:rPr>
              <w:t>10 703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sz w:val="20"/>
                <w:szCs w:val="20"/>
                <w:lang w:eastAsia="en-US"/>
              </w:rPr>
            </w:pPr>
            <w:r w:rsidRPr="00736FFC">
              <w:rPr>
                <w:b/>
                <w:sz w:val="20"/>
                <w:szCs w:val="20"/>
                <w:lang w:eastAsia="en-US"/>
              </w:rPr>
              <w:t>19 899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sz w:val="20"/>
                <w:szCs w:val="20"/>
                <w:lang w:eastAsia="en-US"/>
              </w:rPr>
            </w:pPr>
            <w:r w:rsidRPr="00736FFC">
              <w:rPr>
                <w:b/>
                <w:sz w:val="20"/>
                <w:szCs w:val="20"/>
                <w:lang w:eastAsia="en-US"/>
              </w:rPr>
              <w:t>27 690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b/>
                <w:sz w:val="20"/>
                <w:szCs w:val="20"/>
                <w:lang w:eastAsia="en-US"/>
              </w:rPr>
            </w:pPr>
            <w:r w:rsidRPr="00736FFC">
              <w:rPr>
                <w:b/>
                <w:sz w:val="20"/>
                <w:szCs w:val="20"/>
                <w:lang w:eastAsia="en-US"/>
              </w:rPr>
              <w:t>27 690</w:t>
            </w:r>
          </w:p>
        </w:tc>
      </w:tr>
      <w:tr w:rsidR="001D2F01" w:rsidRPr="0022315A"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2 009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1 271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1 616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2 463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2 463</w:t>
            </w:r>
          </w:p>
        </w:tc>
      </w:tr>
      <w:tr w:rsidR="001D2F01" w:rsidRPr="0022315A"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sz w:val="20"/>
                <w:szCs w:val="20"/>
                <w:lang w:eastAsia="en-US"/>
              </w:rPr>
            </w:pPr>
            <w:r w:rsidRPr="00736FFC">
              <w:rPr>
                <w:bCs/>
                <w:sz w:val="20"/>
                <w:szCs w:val="20"/>
                <w:lang w:eastAsia="en-US"/>
              </w:rPr>
              <w:t>124 702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sz w:val="20"/>
                <w:szCs w:val="20"/>
                <w:lang w:eastAsia="en-US"/>
              </w:rPr>
            </w:pPr>
            <w:r w:rsidRPr="00736FFC">
              <w:rPr>
                <w:bCs/>
                <w:sz w:val="20"/>
                <w:szCs w:val="20"/>
                <w:lang w:eastAsia="en-US"/>
              </w:rPr>
              <w:t>117 148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sz w:val="20"/>
                <w:szCs w:val="20"/>
                <w:lang w:eastAsia="en-US"/>
              </w:rPr>
            </w:pPr>
            <w:r w:rsidRPr="00736FFC">
              <w:rPr>
                <w:bCs/>
                <w:sz w:val="20"/>
                <w:szCs w:val="20"/>
                <w:lang w:eastAsia="en-US"/>
              </w:rPr>
              <w:t>101 506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sz w:val="20"/>
                <w:szCs w:val="20"/>
                <w:lang w:eastAsia="en-US"/>
              </w:rPr>
            </w:pPr>
            <w:r w:rsidRPr="00736FFC">
              <w:rPr>
                <w:bCs/>
                <w:sz w:val="20"/>
                <w:szCs w:val="20"/>
                <w:lang w:eastAsia="en-US"/>
              </w:rPr>
              <w:t>98 259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bCs/>
                <w:sz w:val="20"/>
                <w:szCs w:val="20"/>
                <w:lang w:eastAsia="en-US"/>
              </w:rPr>
            </w:pPr>
            <w:r w:rsidRPr="00736FFC">
              <w:rPr>
                <w:bCs/>
                <w:sz w:val="20"/>
                <w:szCs w:val="20"/>
                <w:lang w:eastAsia="en-US"/>
              </w:rPr>
              <w:t>98 259</w:t>
            </w:r>
          </w:p>
        </w:tc>
      </w:tr>
      <w:tr w:rsidR="001D2F01" w:rsidRPr="008F3F46"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center"/>
            <w:hideMark/>
          </w:tcPr>
          <w:p w:rsidR="001D2F01" w:rsidRPr="00736FFC" w:rsidRDefault="001D2F01" w:rsidP="00A93A03">
            <w:pPr>
              <w:spacing w:line="276" w:lineRule="auto"/>
              <w:jc w:val="right"/>
              <w:rPr>
                <w:bCs/>
                <w:sz w:val="20"/>
                <w:szCs w:val="20"/>
                <w:lang w:eastAsia="en-US"/>
              </w:rPr>
            </w:pPr>
            <w:r w:rsidRPr="00736FFC">
              <w:rPr>
                <w:bCs/>
                <w:sz w:val="20"/>
                <w:szCs w:val="20"/>
                <w:lang w:eastAsia="en-US"/>
              </w:rPr>
              <w:t>41 567</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736FFC" w:rsidRDefault="001D2F01" w:rsidP="00A93A03">
            <w:pPr>
              <w:spacing w:line="276" w:lineRule="auto"/>
              <w:jc w:val="right"/>
              <w:rPr>
                <w:bCs/>
                <w:sz w:val="20"/>
                <w:szCs w:val="20"/>
                <w:lang w:eastAsia="en-US"/>
              </w:rPr>
            </w:pPr>
            <w:r w:rsidRPr="00736FFC">
              <w:rPr>
                <w:bCs/>
                <w:sz w:val="20"/>
                <w:szCs w:val="20"/>
                <w:lang w:eastAsia="en-US"/>
              </w:rPr>
              <w:t>39 049</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736FFC" w:rsidRDefault="001D2F01" w:rsidP="00A93A03">
            <w:pPr>
              <w:spacing w:line="276" w:lineRule="auto"/>
              <w:jc w:val="right"/>
              <w:rPr>
                <w:bCs/>
                <w:sz w:val="20"/>
                <w:szCs w:val="20"/>
                <w:lang w:eastAsia="en-US"/>
              </w:rPr>
            </w:pPr>
            <w:r w:rsidRPr="00736FFC">
              <w:rPr>
                <w:bCs/>
                <w:sz w:val="20"/>
                <w:szCs w:val="20"/>
                <w:lang w:eastAsia="en-US"/>
              </w:rPr>
              <w:t>33 835</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736FFC" w:rsidRDefault="001D2F01" w:rsidP="00A93A03">
            <w:pPr>
              <w:spacing w:line="276" w:lineRule="auto"/>
              <w:jc w:val="right"/>
              <w:rPr>
                <w:bCs/>
                <w:sz w:val="20"/>
                <w:szCs w:val="20"/>
                <w:lang w:eastAsia="en-US"/>
              </w:rPr>
            </w:pPr>
            <w:r w:rsidRPr="00736FFC">
              <w:rPr>
                <w:bCs/>
                <w:sz w:val="20"/>
                <w:szCs w:val="20"/>
                <w:lang w:eastAsia="en-US"/>
              </w:rPr>
              <w:t>32 753</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Pr="00736FFC" w:rsidRDefault="001D2F01" w:rsidP="00A93A03">
            <w:pPr>
              <w:spacing w:line="276" w:lineRule="auto"/>
              <w:jc w:val="right"/>
              <w:rPr>
                <w:bCs/>
                <w:sz w:val="20"/>
                <w:szCs w:val="20"/>
                <w:lang w:eastAsia="en-US"/>
              </w:rPr>
            </w:pPr>
            <w:r w:rsidRPr="00736FFC">
              <w:rPr>
                <w:bCs/>
                <w:sz w:val="20"/>
                <w:szCs w:val="20"/>
                <w:lang w:eastAsia="en-US"/>
              </w:rPr>
              <w:t>32 753</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213"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80%</w:t>
            </w:r>
          </w:p>
        </w:tc>
        <w:tc>
          <w:tcPr>
            <w:tcW w:w="1156"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81%</w:t>
            </w:r>
          </w:p>
        </w:tc>
        <w:tc>
          <w:tcPr>
            <w:tcW w:w="1157"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85%</w:t>
            </w:r>
          </w:p>
        </w:tc>
        <w:tc>
          <w:tcPr>
            <w:tcW w:w="1156"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83%</w:t>
            </w:r>
          </w:p>
        </w:tc>
        <w:tc>
          <w:tcPr>
            <w:tcW w:w="1157"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83%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213"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c>
          <w:tcPr>
            <w:tcW w:w="1156"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c>
          <w:tcPr>
            <w:tcW w:w="1157"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c>
          <w:tcPr>
            <w:tcW w:w="1156"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c>
          <w:tcPr>
            <w:tcW w:w="1157"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213"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17%</w:t>
            </w:r>
          </w:p>
        </w:tc>
        <w:tc>
          <w:tcPr>
            <w:tcW w:w="1156"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17%</w:t>
            </w:r>
          </w:p>
        </w:tc>
        <w:tc>
          <w:tcPr>
            <w:tcW w:w="1157"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14%</w:t>
            </w:r>
          </w:p>
        </w:tc>
        <w:tc>
          <w:tcPr>
            <w:tcW w:w="1156"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16%</w:t>
            </w:r>
          </w:p>
        </w:tc>
        <w:tc>
          <w:tcPr>
            <w:tcW w:w="1157"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16%</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213"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c>
          <w:tcPr>
            <w:tcW w:w="1156"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c>
          <w:tcPr>
            <w:tcW w:w="1157"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c>
          <w:tcPr>
            <w:tcW w:w="1156"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c>
          <w:tcPr>
            <w:tcW w:w="1157"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213"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3%</w:t>
            </w:r>
          </w:p>
        </w:tc>
        <w:tc>
          <w:tcPr>
            <w:tcW w:w="1156"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w:t>
            </w:r>
          </w:p>
        </w:tc>
        <w:tc>
          <w:tcPr>
            <w:tcW w:w="1157"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c>
          <w:tcPr>
            <w:tcW w:w="1156"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c>
          <w:tcPr>
            <w:tcW w:w="1157"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0%</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3%</w:t>
            </w:r>
          </w:p>
        </w:tc>
        <w:tc>
          <w:tcPr>
            <w:tcW w:w="1140"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3%</w:t>
            </w:r>
          </w:p>
        </w:tc>
        <w:tc>
          <w:tcPr>
            <w:tcW w:w="1140"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3%</w:t>
            </w:r>
          </w:p>
        </w:tc>
        <w:tc>
          <w:tcPr>
            <w:tcW w:w="1140"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3%</w:t>
            </w:r>
          </w:p>
        </w:tc>
        <w:tc>
          <w:tcPr>
            <w:tcW w:w="1141"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71%</w:t>
            </w:r>
          </w:p>
        </w:tc>
        <w:tc>
          <w:tcPr>
            <w:tcW w:w="1140"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70%</w:t>
            </w:r>
          </w:p>
        </w:tc>
        <w:tc>
          <w:tcPr>
            <w:tcW w:w="1140"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64%</w:t>
            </w:r>
          </w:p>
        </w:tc>
        <w:tc>
          <w:tcPr>
            <w:tcW w:w="1140"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60%</w:t>
            </w:r>
          </w:p>
        </w:tc>
        <w:tc>
          <w:tcPr>
            <w:tcW w:w="1141"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60%</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2%</w:t>
            </w:r>
          </w:p>
        </w:tc>
        <w:tc>
          <w:tcPr>
            <w:tcW w:w="1140"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2%</w:t>
            </w:r>
          </w:p>
        </w:tc>
        <w:tc>
          <w:tcPr>
            <w:tcW w:w="1140"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2%</w:t>
            </w:r>
          </w:p>
        </w:tc>
        <w:tc>
          <w:tcPr>
            <w:tcW w:w="1140"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2%</w:t>
            </w:r>
          </w:p>
        </w:tc>
        <w:tc>
          <w:tcPr>
            <w:tcW w:w="1141"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2%</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25%</w:t>
            </w:r>
          </w:p>
        </w:tc>
        <w:tc>
          <w:tcPr>
            <w:tcW w:w="1140"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25%</w:t>
            </w:r>
          </w:p>
        </w:tc>
        <w:tc>
          <w:tcPr>
            <w:tcW w:w="1140"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30%</w:t>
            </w:r>
          </w:p>
        </w:tc>
        <w:tc>
          <w:tcPr>
            <w:tcW w:w="1140"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35%</w:t>
            </w:r>
          </w:p>
        </w:tc>
        <w:tc>
          <w:tcPr>
            <w:tcW w:w="1141"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35%</w:t>
            </w:r>
          </w:p>
        </w:tc>
      </w:tr>
    </w:tbl>
    <w:p w:rsidR="001D2F01" w:rsidRDefault="001D2F01" w:rsidP="001D2F01">
      <w:pPr>
        <w:spacing w:line="360" w:lineRule="auto"/>
        <w:ind w:left="-709"/>
        <w:jc w:val="center"/>
        <w:rPr>
          <w:b/>
        </w:rP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69" w:name="_Toc358337330"/>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18.</w:t>
      </w:r>
      <w:bookmarkEnd w:id="69"/>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70" w:name="_Toc358337331"/>
      <w:r>
        <w:rPr>
          <w:rFonts w:ascii="Times New Roman" w:eastAsia="Calibri" w:hAnsi="Times New Roman" w:cs="Times New Roman"/>
          <w:color w:val="auto"/>
          <w:sz w:val="24"/>
          <w:szCs w:val="24"/>
        </w:rPr>
        <w:t>Значимые показатели ЗАО</w:t>
      </w:r>
      <w:r w:rsidRPr="004179AC">
        <w:rPr>
          <w:rFonts w:ascii="Times New Roman" w:eastAsia="Calibri" w:hAnsi="Times New Roman" w:cs="Times New Roman"/>
          <w:color w:val="auto"/>
          <w:sz w:val="24"/>
          <w:szCs w:val="24"/>
        </w:rPr>
        <w:t xml:space="preserve"> «</w:t>
      </w:r>
      <w:r>
        <w:rPr>
          <w:rFonts w:ascii="Times New Roman" w:eastAsia="Calibri" w:hAnsi="Times New Roman" w:cs="Times New Roman"/>
          <w:color w:val="auto"/>
          <w:sz w:val="24"/>
          <w:szCs w:val="24"/>
        </w:rPr>
        <w:t>И-Инвест»</w:t>
      </w:r>
      <w:bookmarkEnd w:id="70"/>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color w:val="000000"/>
                <w:sz w:val="20"/>
                <w:szCs w:val="20"/>
                <w:lang w:eastAsia="en-US"/>
              </w:rPr>
            </w:pPr>
            <w:r w:rsidRPr="00736FFC">
              <w:rPr>
                <w:bCs/>
                <w:color w:val="000000"/>
                <w:sz w:val="20"/>
                <w:szCs w:val="20"/>
                <w:lang w:eastAsia="en-US"/>
              </w:rPr>
              <w:t>915 397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color w:val="000000"/>
                <w:sz w:val="20"/>
                <w:szCs w:val="20"/>
                <w:lang w:eastAsia="en-US"/>
              </w:rPr>
            </w:pPr>
            <w:r w:rsidRPr="00736FFC">
              <w:rPr>
                <w:bCs/>
                <w:color w:val="000000"/>
                <w:sz w:val="20"/>
                <w:szCs w:val="20"/>
                <w:lang w:eastAsia="en-US"/>
              </w:rPr>
              <w:t>908 564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color w:val="000000"/>
                <w:sz w:val="20"/>
                <w:szCs w:val="20"/>
                <w:lang w:eastAsia="en-US"/>
              </w:rPr>
            </w:pPr>
            <w:r w:rsidRPr="00736FFC">
              <w:rPr>
                <w:bCs/>
                <w:color w:val="000000"/>
                <w:sz w:val="20"/>
                <w:szCs w:val="20"/>
                <w:lang w:eastAsia="en-US"/>
              </w:rPr>
              <w:t>906 397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905 733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905 733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bCs/>
                <w:color w:val="000000"/>
                <w:sz w:val="20"/>
                <w:szCs w:val="20"/>
                <w:lang w:eastAsia="en-US"/>
              </w:rPr>
            </w:pPr>
            <w:r w:rsidRPr="00736FFC">
              <w:rPr>
                <w:b/>
                <w:bCs/>
                <w:color w:val="000000"/>
                <w:sz w:val="20"/>
                <w:szCs w:val="20"/>
                <w:lang w:eastAsia="en-US"/>
              </w:rPr>
              <w:t>-212 805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bCs/>
                <w:color w:val="000000"/>
                <w:sz w:val="20"/>
                <w:szCs w:val="20"/>
                <w:lang w:eastAsia="en-US"/>
              </w:rPr>
            </w:pPr>
            <w:r w:rsidRPr="00736FFC">
              <w:rPr>
                <w:b/>
                <w:bCs/>
                <w:color w:val="000000"/>
                <w:sz w:val="20"/>
                <w:szCs w:val="20"/>
                <w:lang w:eastAsia="en-US"/>
              </w:rPr>
              <w:t>-233 548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bCs/>
                <w:color w:val="000000"/>
                <w:sz w:val="20"/>
                <w:szCs w:val="20"/>
                <w:lang w:eastAsia="en-US"/>
              </w:rPr>
            </w:pPr>
            <w:r w:rsidRPr="00736FFC">
              <w:rPr>
                <w:b/>
                <w:bCs/>
                <w:color w:val="000000"/>
                <w:sz w:val="20"/>
                <w:szCs w:val="20"/>
                <w:lang w:eastAsia="en-US"/>
              </w:rPr>
              <w:t>-250 109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color w:val="000000"/>
                <w:sz w:val="20"/>
                <w:szCs w:val="20"/>
                <w:lang w:eastAsia="en-US"/>
              </w:rPr>
            </w:pPr>
            <w:r w:rsidRPr="00736FFC">
              <w:rPr>
                <w:b/>
                <w:color w:val="000000"/>
                <w:sz w:val="20"/>
                <w:szCs w:val="20"/>
                <w:lang w:eastAsia="en-US"/>
              </w:rPr>
              <w:t>-265 261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b/>
                <w:sz w:val="20"/>
                <w:szCs w:val="20"/>
                <w:lang w:eastAsia="en-US"/>
              </w:rPr>
            </w:pPr>
            <w:r w:rsidRPr="00736FFC">
              <w:rPr>
                <w:b/>
                <w:sz w:val="20"/>
                <w:szCs w:val="20"/>
                <w:lang w:eastAsia="en-US"/>
              </w:rPr>
              <w:t>-265 261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-212 815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-233 558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-250 119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-265 261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-265 261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bCs/>
                <w:color w:val="000000"/>
                <w:sz w:val="20"/>
                <w:szCs w:val="20"/>
                <w:lang w:eastAsia="en-US"/>
              </w:rPr>
            </w:pPr>
            <w:r w:rsidRPr="00736FFC">
              <w:rPr>
                <w:b/>
                <w:bCs/>
                <w:color w:val="000000"/>
                <w:sz w:val="20"/>
                <w:szCs w:val="20"/>
                <w:lang w:eastAsia="en-US"/>
              </w:rPr>
              <w:t>851 936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bCs/>
                <w:color w:val="000000"/>
                <w:sz w:val="20"/>
                <w:szCs w:val="20"/>
                <w:lang w:eastAsia="en-US"/>
              </w:rPr>
            </w:pPr>
            <w:r w:rsidRPr="00736FFC">
              <w:rPr>
                <w:b/>
                <w:bCs/>
                <w:color w:val="000000"/>
                <w:sz w:val="20"/>
                <w:szCs w:val="20"/>
                <w:lang w:eastAsia="en-US"/>
              </w:rPr>
              <w:t>845 990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bCs/>
                <w:color w:val="000000"/>
                <w:sz w:val="20"/>
                <w:szCs w:val="20"/>
                <w:lang w:eastAsia="en-US"/>
              </w:rPr>
            </w:pPr>
            <w:r w:rsidRPr="00736FFC">
              <w:rPr>
                <w:b/>
                <w:bCs/>
                <w:color w:val="000000"/>
                <w:sz w:val="20"/>
                <w:szCs w:val="20"/>
                <w:lang w:eastAsia="en-US"/>
              </w:rPr>
              <w:t>840 163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color w:val="000000"/>
                <w:sz w:val="20"/>
                <w:szCs w:val="20"/>
                <w:lang w:eastAsia="en-US"/>
              </w:rPr>
            </w:pPr>
            <w:r w:rsidRPr="00736FFC">
              <w:rPr>
                <w:b/>
                <w:color w:val="000000"/>
                <w:sz w:val="20"/>
                <w:szCs w:val="20"/>
                <w:lang w:eastAsia="en-US"/>
              </w:rPr>
              <w:t>835 529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b/>
                <w:sz w:val="20"/>
                <w:szCs w:val="20"/>
                <w:lang w:eastAsia="en-US"/>
              </w:rPr>
            </w:pPr>
            <w:r w:rsidRPr="00736FFC">
              <w:rPr>
                <w:b/>
                <w:sz w:val="20"/>
                <w:szCs w:val="20"/>
                <w:lang w:eastAsia="en-US"/>
              </w:rPr>
              <w:t>835 529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2 215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2 215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2 215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2 215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2 215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8B6005">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8B6005">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jc w:val="right"/>
            </w:pPr>
            <w:r w:rsidRPr="008B6005">
              <w:rPr>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Default="001D2F01" w:rsidP="00A93A03">
            <w:pPr>
              <w:jc w:val="right"/>
            </w:pPr>
            <w:r w:rsidRPr="008B6005">
              <w:rPr>
                <w:color w:val="000000"/>
                <w:sz w:val="20"/>
                <w:szCs w:val="20"/>
                <w:lang w:eastAsia="en-US"/>
              </w:rPr>
              <w:t>0</w:t>
            </w:r>
          </w:p>
        </w:tc>
      </w:tr>
      <w:tr w:rsidR="001D2F01" w:rsidRPr="00736FFC"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39 802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41 742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45 607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54 960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54 960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14 830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14 830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14 830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9 780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9 780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4 054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1 166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787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423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423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2 561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2 620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2 796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2 826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2 826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bCs/>
                <w:color w:val="000000"/>
                <w:sz w:val="20"/>
                <w:szCs w:val="20"/>
                <w:lang w:eastAsia="en-US"/>
              </w:rPr>
            </w:pPr>
            <w:r w:rsidRPr="00736FFC">
              <w:rPr>
                <w:b/>
                <w:bCs/>
                <w:color w:val="000000"/>
                <w:sz w:val="20"/>
                <w:szCs w:val="20"/>
                <w:lang w:eastAsia="en-US"/>
              </w:rPr>
              <w:t>63 461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bCs/>
                <w:color w:val="000000"/>
                <w:sz w:val="20"/>
                <w:szCs w:val="20"/>
                <w:lang w:eastAsia="en-US"/>
              </w:rPr>
            </w:pPr>
            <w:r w:rsidRPr="00736FFC">
              <w:rPr>
                <w:b/>
                <w:bCs/>
                <w:color w:val="000000"/>
                <w:sz w:val="20"/>
                <w:szCs w:val="20"/>
                <w:lang w:eastAsia="en-US"/>
              </w:rPr>
              <w:t>62 573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bCs/>
                <w:color w:val="000000"/>
                <w:sz w:val="20"/>
                <w:szCs w:val="20"/>
                <w:lang w:eastAsia="en-US"/>
              </w:rPr>
            </w:pPr>
            <w:r w:rsidRPr="00736FFC">
              <w:rPr>
                <w:b/>
                <w:bCs/>
                <w:color w:val="000000"/>
                <w:sz w:val="20"/>
                <w:szCs w:val="20"/>
                <w:lang w:eastAsia="en-US"/>
              </w:rPr>
              <w:t>66 234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color w:val="000000"/>
                <w:sz w:val="20"/>
                <w:szCs w:val="20"/>
                <w:lang w:eastAsia="en-US"/>
              </w:rPr>
            </w:pPr>
            <w:r w:rsidRPr="00736FFC">
              <w:rPr>
                <w:b/>
                <w:color w:val="000000"/>
                <w:sz w:val="20"/>
                <w:szCs w:val="20"/>
                <w:lang w:eastAsia="en-US"/>
              </w:rPr>
              <w:t>70 204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b/>
                <w:sz w:val="20"/>
                <w:szCs w:val="20"/>
                <w:lang w:eastAsia="en-US"/>
              </w:rPr>
            </w:pPr>
            <w:r w:rsidRPr="00736FFC">
              <w:rPr>
                <w:b/>
                <w:sz w:val="20"/>
                <w:szCs w:val="20"/>
                <w:lang w:eastAsia="en-US"/>
              </w:rPr>
              <w:t>70 204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864 000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864 000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864 000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864 000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864 000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bCs/>
                <w:color w:val="000000"/>
                <w:sz w:val="20"/>
                <w:szCs w:val="20"/>
                <w:lang w:eastAsia="en-US"/>
              </w:rPr>
            </w:pPr>
            <w:r w:rsidRPr="00736FFC">
              <w:rPr>
                <w:b/>
                <w:bCs/>
                <w:color w:val="000000"/>
                <w:sz w:val="20"/>
                <w:szCs w:val="20"/>
                <w:lang w:eastAsia="en-US"/>
              </w:rPr>
              <w:t>864 000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bCs/>
                <w:color w:val="000000"/>
                <w:sz w:val="20"/>
                <w:szCs w:val="20"/>
                <w:lang w:eastAsia="en-US"/>
              </w:rPr>
            </w:pPr>
            <w:r w:rsidRPr="00736FFC">
              <w:rPr>
                <w:b/>
                <w:bCs/>
                <w:color w:val="000000"/>
                <w:sz w:val="20"/>
                <w:szCs w:val="20"/>
                <w:lang w:eastAsia="en-US"/>
              </w:rPr>
              <w:t>864 000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bCs/>
                <w:color w:val="000000"/>
                <w:sz w:val="20"/>
                <w:szCs w:val="20"/>
                <w:lang w:eastAsia="en-US"/>
              </w:rPr>
            </w:pPr>
            <w:r w:rsidRPr="00736FFC">
              <w:rPr>
                <w:b/>
                <w:bCs/>
                <w:color w:val="000000"/>
                <w:sz w:val="20"/>
                <w:szCs w:val="20"/>
                <w:lang w:eastAsia="en-US"/>
              </w:rPr>
              <w:t>864 000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color w:val="000000"/>
                <w:sz w:val="20"/>
                <w:szCs w:val="20"/>
                <w:lang w:eastAsia="en-US"/>
              </w:rPr>
            </w:pPr>
            <w:r w:rsidRPr="00736FFC">
              <w:rPr>
                <w:b/>
                <w:color w:val="000000"/>
                <w:sz w:val="20"/>
                <w:szCs w:val="20"/>
                <w:lang w:eastAsia="en-US"/>
              </w:rPr>
              <w:t>864 000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b/>
                <w:sz w:val="20"/>
                <w:szCs w:val="20"/>
                <w:lang w:eastAsia="en-US"/>
              </w:rPr>
            </w:pPr>
            <w:r w:rsidRPr="00736FFC">
              <w:rPr>
                <w:b/>
                <w:sz w:val="20"/>
                <w:szCs w:val="20"/>
                <w:lang w:eastAsia="en-US"/>
              </w:rPr>
              <w:t>864 000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229 772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184 691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195 417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207 414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207 414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33 210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92 200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95 746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98 064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98 064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bCs/>
                <w:color w:val="000000"/>
                <w:sz w:val="20"/>
                <w:szCs w:val="20"/>
                <w:lang w:eastAsia="en-US"/>
              </w:rPr>
            </w:pPr>
            <w:r w:rsidRPr="00736FFC">
              <w:rPr>
                <w:b/>
                <w:bCs/>
                <w:color w:val="000000"/>
                <w:sz w:val="20"/>
                <w:szCs w:val="20"/>
                <w:lang w:eastAsia="en-US"/>
              </w:rPr>
              <w:t>264 203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bCs/>
                <w:color w:val="000000"/>
                <w:sz w:val="20"/>
                <w:szCs w:val="20"/>
                <w:lang w:eastAsia="en-US"/>
              </w:rPr>
            </w:pPr>
            <w:r w:rsidRPr="00736FFC">
              <w:rPr>
                <w:b/>
                <w:bCs/>
                <w:color w:val="000000"/>
                <w:sz w:val="20"/>
                <w:szCs w:val="20"/>
                <w:lang w:eastAsia="en-US"/>
              </w:rPr>
              <w:t>278 112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bCs/>
                <w:color w:val="000000"/>
                <w:sz w:val="20"/>
                <w:szCs w:val="20"/>
                <w:lang w:eastAsia="en-US"/>
              </w:rPr>
            </w:pPr>
            <w:r w:rsidRPr="00736FFC">
              <w:rPr>
                <w:b/>
                <w:bCs/>
                <w:color w:val="000000"/>
                <w:sz w:val="20"/>
                <w:szCs w:val="20"/>
                <w:lang w:eastAsia="en-US"/>
              </w:rPr>
              <w:t>292 506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color w:val="000000"/>
                <w:sz w:val="20"/>
                <w:szCs w:val="20"/>
                <w:lang w:eastAsia="en-US"/>
              </w:rPr>
            </w:pPr>
            <w:r w:rsidRPr="00736FFC">
              <w:rPr>
                <w:b/>
                <w:color w:val="000000"/>
                <w:sz w:val="20"/>
                <w:szCs w:val="20"/>
                <w:lang w:eastAsia="en-US"/>
              </w:rPr>
              <w:t>306 984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b/>
                <w:sz w:val="20"/>
                <w:szCs w:val="20"/>
                <w:lang w:eastAsia="en-US"/>
              </w:rPr>
            </w:pPr>
            <w:r w:rsidRPr="00736FFC">
              <w:rPr>
                <w:b/>
                <w:sz w:val="20"/>
                <w:szCs w:val="20"/>
                <w:lang w:eastAsia="en-US"/>
              </w:rPr>
              <w:t>306 984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color w:val="000000"/>
                <w:sz w:val="20"/>
                <w:szCs w:val="20"/>
                <w:lang w:eastAsia="en-US"/>
              </w:rPr>
            </w:pPr>
            <w:r w:rsidRPr="00736FFC">
              <w:rPr>
                <w:bCs/>
                <w:color w:val="000000"/>
                <w:sz w:val="20"/>
                <w:szCs w:val="20"/>
                <w:lang w:eastAsia="en-US"/>
              </w:rPr>
              <w:t>123 961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color w:val="000000"/>
                <w:sz w:val="20"/>
                <w:szCs w:val="20"/>
                <w:lang w:eastAsia="en-US"/>
              </w:rPr>
            </w:pPr>
            <w:r w:rsidRPr="00736FFC">
              <w:rPr>
                <w:bCs/>
                <w:color w:val="000000"/>
                <w:sz w:val="20"/>
                <w:szCs w:val="20"/>
                <w:lang w:eastAsia="en-US"/>
              </w:rPr>
              <w:t>29 372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color w:val="000000"/>
                <w:sz w:val="20"/>
                <w:szCs w:val="20"/>
                <w:lang w:eastAsia="en-US"/>
              </w:rPr>
            </w:pPr>
            <w:r w:rsidRPr="00736FFC">
              <w:rPr>
                <w:bCs/>
                <w:color w:val="000000"/>
                <w:sz w:val="20"/>
                <w:szCs w:val="20"/>
                <w:lang w:eastAsia="en-US"/>
              </w:rPr>
              <w:t>60 381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90 392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90 392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color w:val="000000"/>
                <w:sz w:val="20"/>
                <w:szCs w:val="20"/>
                <w:lang w:eastAsia="en-US"/>
              </w:rPr>
            </w:pPr>
            <w:r w:rsidRPr="00736FFC">
              <w:rPr>
                <w:bCs/>
                <w:color w:val="000000"/>
                <w:sz w:val="20"/>
                <w:szCs w:val="20"/>
                <w:lang w:eastAsia="en-US"/>
              </w:rPr>
              <w:t>10 330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color w:val="000000"/>
                <w:sz w:val="20"/>
                <w:szCs w:val="20"/>
                <w:lang w:eastAsia="en-US"/>
              </w:rPr>
            </w:pPr>
            <w:r w:rsidRPr="00736FFC">
              <w:rPr>
                <w:bCs/>
                <w:color w:val="000000"/>
                <w:sz w:val="20"/>
                <w:szCs w:val="20"/>
                <w:lang w:eastAsia="en-US"/>
              </w:rPr>
              <w:t>9 790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color w:val="000000"/>
                <w:sz w:val="20"/>
                <w:szCs w:val="20"/>
                <w:lang w:eastAsia="en-US"/>
              </w:rPr>
            </w:pPr>
            <w:r w:rsidRPr="00736FFC">
              <w:rPr>
                <w:bCs/>
                <w:color w:val="000000"/>
                <w:sz w:val="20"/>
                <w:szCs w:val="20"/>
                <w:lang w:eastAsia="en-US"/>
              </w:rPr>
              <w:t>10 063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10 044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10 044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74 955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22 279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43 043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61 098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61 098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29 883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2 419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8 001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15 311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15 311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77 797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19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25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25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75 259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1 095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1 193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1 300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1 300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100 037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22 661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45 318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68 266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68 266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color w:val="000000"/>
                <w:sz w:val="20"/>
                <w:szCs w:val="20"/>
                <w:lang w:eastAsia="en-US"/>
              </w:rPr>
            </w:pPr>
            <w:r w:rsidRPr="00736FFC">
              <w:rPr>
                <w:b/>
                <w:color w:val="000000"/>
                <w:sz w:val="20"/>
                <w:szCs w:val="20"/>
                <w:lang w:eastAsia="en-US"/>
              </w:rPr>
              <w:t>-63 408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color w:val="000000"/>
                <w:sz w:val="20"/>
                <w:szCs w:val="20"/>
                <w:lang w:eastAsia="en-US"/>
              </w:rPr>
            </w:pPr>
            <w:r w:rsidRPr="00736FFC">
              <w:rPr>
                <w:b/>
                <w:color w:val="000000"/>
                <w:sz w:val="20"/>
                <w:szCs w:val="20"/>
                <w:lang w:eastAsia="en-US"/>
              </w:rPr>
              <w:t>-20 743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color w:val="000000"/>
                <w:sz w:val="20"/>
                <w:szCs w:val="20"/>
                <w:lang w:eastAsia="en-US"/>
              </w:rPr>
            </w:pPr>
            <w:r w:rsidRPr="00736FFC">
              <w:rPr>
                <w:b/>
                <w:color w:val="000000"/>
                <w:sz w:val="20"/>
                <w:szCs w:val="20"/>
                <w:lang w:eastAsia="en-US"/>
              </w:rPr>
              <w:t>-37 304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
                <w:color w:val="000000"/>
                <w:sz w:val="20"/>
                <w:szCs w:val="20"/>
                <w:lang w:eastAsia="en-US"/>
              </w:rPr>
            </w:pPr>
            <w:r w:rsidRPr="00736FFC">
              <w:rPr>
                <w:b/>
                <w:color w:val="000000"/>
                <w:sz w:val="20"/>
                <w:szCs w:val="20"/>
                <w:lang w:eastAsia="en-US"/>
              </w:rPr>
              <w:t>-52 444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b/>
                <w:sz w:val="20"/>
                <w:szCs w:val="20"/>
                <w:lang w:eastAsia="en-US"/>
              </w:rPr>
            </w:pPr>
            <w:r w:rsidRPr="00736FFC">
              <w:rPr>
                <w:b/>
                <w:sz w:val="20"/>
                <w:szCs w:val="20"/>
                <w:lang w:eastAsia="en-US"/>
              </w:rPr>
              <w:t>-52 444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30 411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color w:val="000000"/>
                <w:sz w:val="20"/>
                <w:szCs w:val="20"/>
                <w:lang w:eastAsia="en-US"/>
              </w:rPr>
            </w:pPr>
            <w:r w:rsidRPr="00736FFC">
              <w:rPr>
                <w:bCs/>
                <w:color w:val="000000"/>
                <w:sz w:val="20"/>
                <w:szCs w:val="20"/>
                <w:lang w:eastAsia="en-US"/>
              </w:rPr>
              <w:t>29 372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color w:val="000000"/>
                <w:sz w:val="20"/>
                <w:szCs w:val="20"/>
                <w:lang w:eastAsia="en-US"/>
              </w:rPr>
            </w:pPr>
            <w:r w:rsidRPr="00736FFC">
              <w:rPr>
                <w:bCs/>
                <w:color w:val="000000"/>
                <w:sz w:val="20"/>
                <w:szCs w:val="20"/>
                <w:lang w:eastAsia="en-US"/>
              </w:rPr>
              <w:t>31 009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30 011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30 011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10 137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color w:val="000000"/>
                <w:sz w:val="20"/>
                <w:szCs w:val="20"/>
                <w:lang w:eastAsia="en-US"/>
              </w:rPr>
            </w:pPr>
            <w:r w:rsidRPr="00736FFC">
              <w:rPr>
                <w:bCs/>
                <w:color w:val="000000"/>
                <w:sz w:val="20"/>
                <w:szCs w:val="20"/>
                <w:lang w:eastAsia="en-US"/>
              </w:rPr>
              <w:t>9 790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bCs/>
                <w:color w:val="000000"/>
                <w:sz w:val="20"/>
                <w:szCs w:val="20"/>
                <w:lang w:eastAsia="en-US"/>
              </w:rPr>
            </w:pPr>
            <w:r w:rsidRPr="00736FFC">
              <w:rPr>
                <w:bCs/>
                <w:color w:val="000000"/>
                <w:sz w:val="20"/>
                <w:szCs w:val="20"/>
                <w:lang w:eastAsia="en-US"/>
              </w:rPr>
              <w:t>10 336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10 004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10 004</w:t>
            </w:r>
          </w:p>
        </w:tc>
      </w:tr>
      <w:tr w:rsidR="001D2F01" w:rsidRPr="00736FFC"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-17 795</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-20 743</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-16 561</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736FFC" w:rsidRDefault="001D2F01" w:rsidP="00A93A03">
            <w:pPr>
              <w:spacing w:line="276" w:lineRule="auto"/>
              <w:jc w:val="right"/>
              <w:rPr>
                <w:color w:val="000000"/>
                <w:sz w:val="20"/>
                <w:szCs w:val="20"/>
                <w:lang w:eastAsia="en-US"/>
              </w:rPr>
            </w:pPr>
            <w:r w:rsidRPr="00736FFC">
              <w:rPr>
                <w:color w:val="000000"/>
                <w:sz w:val="20"/>
                <w:szCs w:val="20"/>
                <w:lang w:eastAsia="en-US"/>
              </w:rPr>
              <w:t>-15 140</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-15 140</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213" w:type="dxa"/>
            <w:noWrap/>
            <w:vAlign w:val="center"/>
            <w:hideMark/>
          </w:tcPr>
          <w:p w:rsidR="001D2F01" w:rsidRPr="00736FFC" w:rsidRDefault="001D2F01" w:rsidP="00A93A03">
            <w:pPr>
              <w:spacing w:line="276" w:lineRule="auto"/>
              <w:jc w:val="right"/>
              <w:rPr>
                <w:snapToGrid w:val="0"/>
                <w:sz w:val="20"/>
                <w:szCs w:val="20"/>
                <w:lang w:eastAsia="en-US"/>
              </w:rPr>
            </w:pPr>
            <w:r w:rsidRPr="00736FFC">
              <w:rPr>
                <w:snapToGrid w:val="0"/>
                <w:sz w:val="20"/>
                <w:szCs w:val="20"/>
                <w:lang w:eastAsia="en-US"/>
              </w:rPr>
              <w:t>93%</w:t>
            </w:r>
          </w:p>
        </w:tc>
        <w:tc>
          <w:tcPr>
            <w:tcW w:w="1156" w:type="dxa"/>
            <w:noWrap/>
            <w:vAlign w:val="center"/>
            <w:hideMark/>
          </w:tcPr>
          <w:p w:rsidR="001D2F01" w:rsidRPr="00736FFC" w:rsidRDefault="001D2F01" w:rsidP="00A93A03">
            <w:pPr>
              <w:spacing w:line="276" w:lineRule="auto"/>
              <w:jc w:val="right"/>
              <w:rPr>
                <w:snapToGrid w:val="0"/>
                <w:sz w:val="20"/>
                <w:szCs w:val="20"/>
                <w:lang w:eastAsia="en-US"/>
              </w:rPr>
            </w:pPr>
            <w:r w:rsidRPr="00736FFC">
              <w:rPr>
                <w:snapToGrid w:val="0"/>
                <w:sz w:val="20"/>
                <w:szCs w:val="20"/>
                <w:lang w:eastAsia="en-US"/>
              </w:rPr>
              <w:t>93%</w:t>
            </w:r>
          </w:p>
        </w:tc>
        <w:tc>
          <w:tcPr>
            <w:tcW w:w="1157" w:type="dxa"/>
            <w:noWrap/>
            <w:vAlign w:val="center"/>
            <w:hideMark/>
          </w:tcPr>
          <w:p w:rsidR="001D2F01" w:rsidRPr="00736FFC" w:rsidRDefault="001D2F01" w:rsidP="00A93A03">
            <w:pPr>
              <w:spacing w:line="276" w:lineRule="auto"/>
              <w:jc w:val="right"/>
              <w:rPr>
                <w:snapToGrid w:val="0"/>
                <w:sz w:val="20"/>
                <w:szCs w:val="20"/>
                <w:lang w:eastAsia="en-US"/>
              </w:rPr>
            </w:pPr>
            <w:r w:rsidRPr="00736FFC">
              <w:rPr>
                <w:snapToGrid w:val="0"/>
                <w:sz w:val="20"/>
                <w:szCs w:val="20"/>
                <w:lang w:eastAsia="en-US"/>
              </w:rPr>
              <w:t>93%</w:t>
            </w:r>
          </w:p>
        </w:tc>
        <w:tc>
          <w:tcPr>
            <w:tcW w:w="1156"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92%</w:t>
            </w:r>
          </w:p>
        </w:tc>
        <w:tc>
          <w:tcPr>
            <w:tcW w:w="1157"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92%</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213" w:type="dxa"/>
            <w:noWrap/>
            <w:vAlign w:val="center"/>
            <w:hideMark/>
          </w:tcPr>
          <w:p w:rsidR="001D2F01" w:rsidRPr="00736FFC" w:rsidRDefault="001D2F01" w:rsidP="00A93A03">
            <w:pPr>
              <w:spacing w:line="276" w:lineRule="auto"/>
              <w:jc w:val="right"/>
              <w:rPr>
                <w:snapToGrid w:val="0"/>
                <w:sz w:val="20"/>
                <w:szCs w:val="20"/>
                <w:lang w:eastAsia="en-US"/>
              </w:rPr>
            </w:pPr>
            <w:r>
              <w:rPr>
                <w:snapToGrid w:val="0"/>
                <w:sz w:val="20"/>
                <w:szCs w:val="20"/>
                <w:lang w:eastAsia="en-US"/>
              </w:rPr>
              <w:t>0,0</w:t>
            </w:r>
            <w:r w:rsidRPr="00736FFC">
              <w:rPr>
                <w:snapToGrid w:val="0"/>
                <w:sz w:val="20"/>
                <w:szCs w:val="20"/>
                <w:lang w:eastAsia="en-US"/>
              </w:rPr>
              <w:t>1%</w:t>
            </w:r>
          </w:p>
        </w:tc>
        <w:tc>
          <w:tcPr>
            <w:tcW w:w="1156" w:type="dxa"/>
            <w:noWrap/>
            <w:vAlign w:val="center"/>
            <w:hideMark/>
          </w:tcPr>
          <w:p w:rsidR="001D2F01" w:rsidRDefault="001D2F01" w:rsidP="00A93A03">
            <w:pPr>
              <w:jc w:val="right"/>
            </w:pPr>
            <w:r w:rsidRPr="00101B96">
              <w:rPr>
                <w:snapToGrid w:val="0"/>
                <w:sz w:val="20"/>
                <w:szCs w:val="20"/>
                <w:lang w:eastAsia="en-US"/>
              </w:rPr>
              <w:t>0,01%</w:t>
            </w:r>
          </w:p>
        </w:tc>
        <w:tc>
          <w:tcPr>
            <w:tcW w:w="1157" w:type="dxa"/>
            <w:noWrap/>
            <w:vAlign w:val="center"/>
            <w:hideMark/>
          </w:tcPr>
          <w:p w:rsidR="001D2F01" w:rsidRDefault="001D2F01" w:rsidP="00A93A03">
            <w:pPr>
              <w:jc w:val="right"/>
            </w:pPr>
            <w:r w:rsidRPr="00101B96">
              <w:rPr>
                <w:snapToGrid w:val="0"/>
                <w:sz w:val="20"/>
                <w:szCs w:val="20"/>
                <w:lang w:eastAsia="en-US"/>
              </w:rPr>
              <w:t>0,01%</w:t>
            </w:r>
          </w:p>
        </w:tc>
        <w:tc>
          <w:tcPr>
            <w:tcW w:w="1156" w:type="dxa"/>
            <w:noWrap/>
            <w:vAlign w:val="center"/>
            <w:hideMark/>
          </w:tcPr>
          <w:p w:rsidR="001D2F01" w:rsidRDefault="001D2F01" w:rsidP="00A93A03">
            <w:pPr>
              <w:jc w:val="right"/>
            </w:pPr>
            <w:r w:rsidRPr="00101B96">
              <w:rPr>
                <w:snapToGrid w:val="0"/>
                <w:sz w:val="20"/>
                <w:szCs w:val="20"/>
                <w:lang w:eastAsia="en-US"/>
              </w:rPr>
              <w:t>0,01%</w:t>
            </w:r>
          </w:p>
        </w:tc>
        <w:tc>
          <w:tcPr>
            <w:tcW w:w="1157" w:type="dxa"/>
            <w:noWrap/>
            <w:vAlign w:val="center"/>
            <w:hideMark/>
          </w:tcPr>
          <w:p w:rsidR="001D2F01" w:rsidRDefault="001D2F01" w:rsidP="00A93A03">
            <w:pPr>
              <w:jc w:val="right"/>
            </w:pPr>
            <w:r w:rsidRPr="00101B96">
              <w:rPr>
                <w:snapToGrid w:val="0"/>
                <w:sz w:val="20"/>
                <w:szCs w:val="20"/>
                <w:lang w:eastAsia="en-US"/>
              </w:rPr>
              <w:t>0,01%</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213" w:type="dxa"/>
            <w:noWrap/>
            <w:vAlign w:val="center"/>
            <w:hideMark/>
          </w:tcPr>
          <w:p w:rsidR="001D2F01" w:rsidRPr="00736FFC" w:rsidRDefault="001D2F01" w:rsidP="00A93A03">
            <w:pPr>
              <w:spacing w:line="276" w:lineRule="auto"/>
              <w:jc w:val="right"/>
              <w:rPr>
                <w:snapToGrid w:val="0"/>
                <w:sz w:val="20"/>
                <w:szCs w:val="20"/>
                <w:lang w:eastAsia="en-US"/>
              </w:rPr>
            </w:pPr>
            <w:r w:rsidRPr="00736FFC">
              <w:rPr>
                <w:snapToGrid w:val="0"/>
                <w:sz w:val="20"/>
                <w:szCs w:val="20"/>
                <w:lang w:eastAsia="en-US"/>
              </w:rPr>
              <w:t>4%</w:t>
            </w:r>
          </w:p>
        </w:tc>
        <w:tc>
          <w:tcPr>
            <w:tcW w:w="1156" w:type="dxa"/>
            <w:noWrap/>
            <w:vAlign w:val="center"/>
            <w:hideMark/>
          </w:tcPr>
          <w:p w:rsidR="001D2F01" w:rsidRPr="00736FFC" w:rsidRDefault="001D2F01" w:rsidP="00A93A03">
            <w:pPr>
              <w:spacing w:line="276" w:lineRule="auto"/>
              <w:jc w:val="right"/>
              <w:rPr>
                <w:snapToGrid w:val="0"/>
                <w:sz w:val="20"/>
                <w:szCs w:val="20"/>
                <w:lang w:eastAsia="en-US"/>
              </w:rPr>
            </w:pPr>
            <w:r w:rsidRPr="00736FFC">
              <w:rPr>
                <w:snapToGrid w:val="0"/>
                <w:sz w:val="20"/>
                <w:szCs w:val="20"/>
                <w:lang w:eastAsia="en-US"/>
              </w:rPr>
              <w:t>4%</w:t>
            </w:r>
          </w:p>
        </w:tc>
        <w:tc>
          <w:tcPr>
            <w:tcW w:w="1157" w:type="dxa"/>
            <w:noWrap/>
            <w:vAlign w:val="center"/>
            <w:hideMark/>
          </w:tcPr>
          <w:p w:rsidR="001D2F01" w:rsidRPr="00736FFC" w:rsidRDefault="001D2F01" w:rsidP="00A93A03">
            <w:pPr>
              <w:spacing w:line="276" w:lineRule="auto"/>
              <w:jc w:val="right"/>
              <w:rPr>
                <w:snapToGrid w:val="0"/>
                <w:sz w:val="20"/>
                <w:szCs w:val="20"/>
                <w:lang w:eastAsia="en-US"/>
              </w:rPr>
            </w:pPr>
            <w:r w:rsidRPr="00736FFC">
              <w:rPr>
                <w:snapToGrid w:val="0"/>
                <w:sz w:val="20"/>
                <w:szCs w:val="20"/>
                <w:lang w:eastAsia="en-US"/>
              </w:rPr>
              <w:t>5%</w:t>
            </w:r>
          </w:p>
        </w:tc>
        <w:tc>
          <w:tcPr>
            <w:tcW w:w="1156"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6%</w:t>
            </w:r>
          </w:p>
        </w:tc>
        <w:tc>
          <w:tcPr>
            <w:tcW w:w="1157"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6%</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213" w:type="dxa"/>
            <w:noWrap/>
            <w:vAlign w:val="center"/>
            <w:hideMark/>
          </w:tcPr>
          <w:p w:rsidR="001D2F01" w:rsidRPr="00736FFC" w:rsidRDefault="001D2F01" w:rsidP="00A93A03">
            <w:pPr>
              <w:spacing w:line="276" w:lineRule="auto"/>
              <w:jc w:val="right"/>
              <w:rPr>
                <w:snapToGrid w:val="0"/>
                <w:sz w:val="20"/>
                <w:szCs w:val="20"/>
                <w:lang w:eastAsia="en-US"/>
              </w:rPr>
            </w:pPr>
            <w:r w:rsidRPr="00736FFC">
              <w:rPr>
                <w:snapToGrid w:val="0"/>
                <w:sz w:val="20"/>
                <w:szCs w:val="20"/>
                <w:lang w:eastAsia="en-US"/>
              </w:rPr>
              <w:t>1%</w:t>
            </w:r>
          </w:p>
        </w:tc>
        <w:tc>
          <w:tcPr>
            <w:tcW w:w="1156" w:type="dxa"/>
            <w:noWrap/>
            <w:vAlign w:val="center"/>
            <w:hideMark/>
          </w:tcPr>
          <w:p w:rsidR="001D2F01" w:rsidRPr="00736FFC" w:rsidRDefault="001D2F01" w:rsidP="00A93A03">
            <w:pPr>
              <w:spacing w:line="276" w:lineRule="auto"/>
              <w:jc w:val="right"/>
              <w:rPr>
                <w:snapToGrid w:val="0"/>
                <w:sz w:val="20"/>
                <w:szCs w:val="20"/>
                <w:lang w:eastAsia="en-US"/>
              </w:rPr>
            </w:pPr>
            <w:r w:rsidRPr="00736FFC">
              <w:rPr>
                <w:snapToGrid w:val="0"/>
                <w:sz w:val="20"/>
                <w:szCs w:val="20"/>
                <w:lang w:eastAsia="en-US"/>
              </w:rPr>
              <w:t>1%</w:t>
            </w:r>
          </w:p>
        </w:tc>
        <w:tc>
          <w:tcPr>
            <w:tcW w:w="1157" w:type="dxa"/>
            <w:noWrap/>
            <w:vAlign w:val="center"/>
            <w:hideMark/>
          </w:tcPr>
          <w:p w:rsidR="001D2F01" w:rsidRPr="00736FFC" w:rsidRDefault="001D2F01" w:rsidP="00A93A03">
            <w:pPr>
              <w:spacing w:line="276" w:lineRule="auto"/>
              <w:jc w:val="right"/>
              <w:rPr>
                <w:snapToGrid w:val="0"/>
                <w:sz w:val="20"/>
                <w:szCs w:val="20"/>
                <w:lang w:eastAsia="en-US"/>
              </w:rPr>
            </w:pPr>
            <w:r w:rsidRPr="00736FFC">
              <w:rPr>
                <w:snapToGrid w:val="0"/>
                <w:sz w:val="20"/>
                <w:szCs w:val="20"/>
                <w:lang w:eastAsia="en-US"/>
              </w:rPr>
              <w:t>1,5%</w:t>
            </w:r>
          </w:p>
        </w:tc>
        <w:tc>
          <w:tcPr>
            <w:tcW w:w="1156"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w:t>
            </w:r>
          </w:p>
        </w:tc>
        <w:tc>
          <w:tcPr>
            <w:tcW w:w="1157" w:type="dxa"/>
            <w:noWrap/>
            <w:vAlign w:val="center"/>
            <w:hideMark/>
          </w:tcPr>
          <w:p w:rsidR="001D2F01" w:rsidRPr="00736FFC" w:rsidRDefault="001D2F01" w:rsidP="00A93A03">
            <w:pPr>
              <w:spacing w:line="276" w:lineRule="auto"/>
              <w:jc w:val="right"/>
              <w:rPr>
                <w:sz w:val="20"/>
                <w:szCs w:val="20"/>
                <w:lang w:eastAsia="en-US"/>
              </w:rPr>
            </w:pPr>
            <w:r w:rsidRPr="00736FFC">
              <w:rPr>
                <w:sz w:val="20"/>
                <w:szCs w:val="20"/>
                <w:lang w:eastAsia="en-US"/>
              </w:rPr>
              <w:t>1%</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213" w:type="dxa"/>
            <w:noWrap/>
            <w:vAlign w:val="center"/>
            <w:hideMark/>
          </w:tcPr>
          <w:p w:rsidR="001D2F01" w:rsidRDefault="001D2F01" w:rsidP="00A93A03">
            <w:pPr>
              <w:jc w:val="right"/>
            </w:pPr>
            <w:r w:rsidRPr="00114F77">
              <w:rPr>
                <w:snapToGrid w:val="0"/>
                <w:sz w:val="20"/>
                <w:szCs w:val="20"/>
                <w:lang w:eastAsia="en-US"/>
              </w:rPr>
              <w:t>0,01%</w:t>
            </w:r>
          </w:p>
        </w:tc>
        <w:tc>
          <w:tcPr>
            <w:tcW w:w="1156" w:type="dxa"/>
            <w:noWrap/>
            <w:vAlign w:val="center"/>
            <w:hideMark/>
          </w:tcPr>
          <w:p w:rsidR="001D2F01" w:rsidRDefault="001D2F01" w:rsidP="00A93A03">
            <w:pPr>
              <w:jc w:val="right"/>
            </w:pPr>
            <w:r w:rsidRPr="00114F77">
              <w:rPr>
                <w:snapToGrid w:val="0"/>
                <w:sz w:val="20"/>
                <w:szCs w:val="20"/>
                <w:lang w:eastAsia="en-US"/>
              </w:rPr>
              <w:t>0,01%</w:t>
            </w:r>
          </w:p>
        </w:tc>
        <w:tc>
          <w:tcPr>
            <w:tcW w:w="1157" w:type="dxa"/>
            <w:noWrap/>
            <w:vAlign w:val="center"/>
            <w:hideMark/>
          </w:tcPr>
          <w:p w:rsidR="001D2F01" w:rsidRDefault="001D2F01" w:rsidP="00A93A03">
            <w:pPr>
              <w:jc w:val="right"/>
            </w:pPr>
            <w:r w:rsidRPr="00114F77">
              <w:rPr>
                <w:snapToGrid w:val="0"/>
                <w:sz w:val="20"/>
                <w:szCs w:val="20"/>
                <w:lang w:eastAsia="en-US"/>
              </w:rPr>
              <w:t>0,01%</w:t>
            </w:r>
          </w:p>
        </w:tc>
        <w:tc>
          <w:tcPr>
            <w:tcW w:w="1156" w:type="dxa"/>
            <w:noWrap/>
            <w:vAlign w:val="center"/>
            <w:hideMark/>
          </w:tcPr>
          <w:p w:rsidR="001D2F01" w:rsidRDefault="001D2F01" w:rsidP="00A93A03">
            <w:pPr>
              <w:jc w:val="right"/>
            </w:pPr>
            <w:r w:rsidRPr="00114F77">
              <w:rPr>
                <w:snapToGrid w:val="0"/>
                <w:sz w:val="20"/>
                <w:szCs w:val="20"/>
                <w:lang w:eastAsia="en-US"/>
              </w:rPr>
              <w:t>0,01%</w:t>
            </w:r>
          </w:p>
        </w:tc>
        <w:tc>
          <w:tcPr>
            <w:tcW w:w="1157" w:type="dxa"/>
            <w:noWrap/>
            <w:vAlign w:val="center"/>
            <w:hideMark/>
          </w:tcPr>
          <w:p w:rsidR="001D2F01" w:rsidRDefault="001D2F01" w:rsidP="00A93A03">
            <w:pPr>
              <w:jc w:val="right"/>
            </w:pPr>
            <w:r w:rsidRPr="00114F77">
              <w:rPr>
                <w:snapToGrid w:val="0"/>
                <w:sz w:val="20"/>
                <w:szCs w:val="20"/>
                <w:lang w:eastAsia="en-US"/>
              </w:rPr>
              <w:t>0,01%</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hideMark/>
          </w:tcPr>
          <w:p w:rsidR="001D2F01" w:rsidRPr="00736FFC" w:rsidRDefault="001D2F01" w:rsidP="00A93A03">
            <w:pPr>
              <w:spacing w:line="276" w:lineRule="auto"/>
              <w:jc w:val="right"/>
              <w:rPr>
                <w:snapToGrid w:val="0"/>
                <w:sz w:val="20"/>
                <w:szCs w:val="20"/>
                <w:lang w:eastAsia="en-US"/>
              </w:rPr>
            </w:pPr>
            <w:r>
              <w:rPr>
                <w:snapToGrid w:val="0"/>
                <w:sz w:val="20"/>
                <w:szCs w:val="20"/>
                <w:lang w:eastAsia="en-US"/>
              </w:rPr>
              <w:t>0,01%</w:t>
            </w:r>
          </w:p>
        </w:tc>
        <w:tc>
          <w:tcPr>
            <w:tcW w:w="1140" w:type="dxa"/>
            <w:noWrap/>
            <w:hideMark/>
          </w:tcPr>
          <w:p w:rsidR="001D2F01" w:rsidRPr="00736FFC" w:rsidRDefault="001D2F01" w:rsidP="00A93A03">
            <w:pPr>
              <w:spacing w:line="276" w:lineRule="auto"/>
              <w:jc w:val="right"/>
              <w:rPr>
                <w:snapToGrid w:val="0"/>
                <w:sz w:val="20"/>
                <w:szCs w:val="20"/>
                <w:lang w:eastAsia="en-US"/>
              </w:rPr>
            </w:pPr>
            <w:r>
              <w:rPr>
                <w:snapToGrid w:val="0"/>
                <w:sz w:val="20"/>
                <w:szCs w:val="20"/>
                <w:lang w:eastAsia="en-US"/>
              </w:rPr>
              <w:t>0,01%</w:t>
            </w:r>
          </w:p>
        </w:tc>
        <w:tc>
          <w:tcPr>
            <w:tcW w:w="1140" w:type="dxa"/>
            <w:noWrap/>
            <w:hideMark/>
          </w:tcPr>
          <w:p w:rsidR="001D2F01" w:rsidRPr="00736FFC" w:rsidRDefault="001D2F01" w:rsidP="00A93A03">
            <w:pPr>
              <w:spacing w:line="276" w:lineRule="auto"/>
              <w:jc w:val="right"/>
              <w:rPr>
                <w:snapToGrid w:val="0"/>
                <w:sz w:val="20"/>
                <w:szCs w:val="20"/>
                <w:lang w:eastAsia="en-US"/>
              </w:rPr>
            </w:pPr>
            <w:r>
              <w:rPr>
                <w:snapToGrid w:val="0"/>
                <w:sz w:val="20"/>
                <w:szCs w:val="20"/>
                <w:lang w:eastAsia="en-US"/>
              </w:rPr>
              <w:t>0,01%</w:t>
            </w:r>
          </w:p>
        </w:tc>
        <w:tc>
          <w:tcPr>
            <w:tcW w:w="1140"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-29%</w:t>
            </w:r>
          </w:p>
        </w:tc>
        <w:tc>
          <w:tcPr>
            <w:tcW w:w="1141"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-29%</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hideMark/>
          </w:tcPr>
          <w:p w:rsidR="001D2F01" w:rsidRPr="00736FFC" w:rsidRDefault="001D2F01" w:rsidP="00A93A03">
            <w:pPr>
              <w:spacing w:line="276" w:lineRule="auto"/>
              <w:jc w:val="right"/>
              <w:rPr>
                <w:snapToGrid w:val="0"/>
                <w:sz w:val="20"/>
                <w:szCs w:val="20"/>
                <w:lang w:eastAsia="en-US"/>
              </w:rPr>
            </w:pPr>
            <w:r w:rsidRPr="00736FFC">
              <w:rPr>
                <w:snapToGrid w:val="0"/>
                <w:sz w:val="20"/>
                <w:szCs w:val="20"/>
                <w:lang w:eastAsia="en-US"/>
              </w:rPr>
              <w:t>77%</w:t>
            </w:r>
          </w:p>
        </w:tc>
        <w:tc>
          <w:tcPr>
            <w:tcW w:w="1140" w:type="dxa"/>
            <w:noWrap/>
            <w:hideMark/>
          </w:tcPr>
          <w:p w:rsidR="001D2F01" w:rsidRPr="00736FFC" w:rsidRDefault="001D2F01" w:rsidP="00A93A03">
            <w:pPr>
              <w:spacing w:line="276" w:lineRule="auto"/>
              <w:jc w:val="right"/>
              <w:rPr>
                <w:snapToGrid w:val="0"/>
                <w:sz w:val="20"/>
                <w:szCs w:val="20"/>
                <w:lang w:eastAsia="en-US"/>
              </w:rPr>
            </w:pPr>
            <w:r w:rsidRPr="00736FFC">
              <w:rPr>
                <w:snapToGrid w:val="0"/>
                <w:sz w:val="20"/>
                <w:szCs w:val="20"/>
                <w:lang w:eastAsia="en-US"/>
              </w:rPr>
              <w:t>75%</w:t>
            </w:r>
          </w:p>
        </w:tc>
        <w:tc>
          <w:tcPr>
            <w:tcW w:w="1140" w:type="dxa"/>
            <w:noWrap/>
            <w:hideMark/>
          </w:tcPr>
          <w:p w:rsidR="001D2F01" w:rsidRPr="00736FFC" w:rsidRDefault="001D2F01" w:rsidP="00A93A03">
            <w:pPr>
              <w:spacing w:line="276" w:lineRule="auto"/>
              <w:jc w:val="right"/>
              <w:rPr>
                <w:snapToGrid w:val="0"/>
                <w:sz w:val="20"/>
                <w:szCs w:val="20"/>
                <w:lang w:eastAsia="en-US"/>
              </w:rPr>
            </w:pPr>
            <w:r w:rsidRPr="00736FFC">
              <w:rPr>
                <w:snapToGrid w:val="0"/>
                <w:sz w:val="20"/>
                <w:szCs w:val="20"/>
                <w:lang w:eastAsia="en-US"/>
              </w:rPr>
              <w:t>75%</w:t>
            </w:r>
          </w:p>
        </w:tc>
        <w:tc>
          <w:tcPr>
            <w:tcW w:w="1140"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95%</w:t>
            </w:r>
          </w:p>
        </w:tc>
        <w:tc>
          <w:tcPr>
            <w:tcW w:w="1141"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95%</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hideMark/>
          </w:tcPr>
          <w:p w:rsidR="001D2F01" w:rsidRPr="00736FFC" w:rsidRDefault="001D2F01" w:rsidP="00A93A03">
            <w:pPr>
              <w:spacing w:line="276" w:lineRule="auto"/>
              <w:jc w:val="right"/>
              <w:rPr>
                <w:snapToGrid w:val="0"/>
                <w:sz w:val="20"/>
                <w:szCs w:val="20"/>
                <w:lang w:eastAsia="en-US"/>
              </w:rPr>
            </w:pPr>
            <w:r w:rsidRPr="00736FFC">
              <w:rPr>
                <w:snapToGrid w:val="0"/>
                <w:sz w:val="20"/>
                <w:szCs w:val="20"/>
                <w:lang w:eastAsia="en-US"/>
              </w:rPr>
              <w:t>20%</w:t>
            </w:r>
          </w:p>
        </w:tc>
        <w:tc>
          <w:tcPr>
            <w:tcW w:w="1140" w:type="dxa"/>
            <w:noWrap/>
            <w:hideMark/>
          </w:tcPr>
          <w:p w:rsidR="001D2F01" w:rsidRPr="00736FFC" w:rsidRDefault="001D2F01" w:rsidP="00A93A03">
            <w:pPr>
              <w:spacing w:line="276" w:lineRule="auto"/>
              <w:jc w:val="right"/>
              <w:rPr>
                <w:snapToGrid w:val="0"/>
                <w:sz w:val="20"/>
                <w:szCs w:val="20"/>
                <w:lang w:eastAsia="en-US"/>
              </w:rPr>
            </w:pPr>
            <w:r w:rsidRPr="00736FFC">
              <w:rPr>
                <w:snapToGrid w:val="0"/>
                <w:sz w:val="20"/>
                <w:szCs w:val="20"/>
                <w:lang w:eastAsia="en-US"/>
              </w:rPr>
              <w:t>16%</w:t>
            </w:r>
          </w:p>
        </w:tc>
        <w:tc>
          <w:tcPr>
            <w:tcW w:w="1140" w:type="dxa"/>
            <w:noWrap/>
            <w:hideMark/>
          </w:tcPr>
          <w:p w:rsidR="001D2F01" w:rsidRPr="00736FFC" w:rsidRDefault="001D2F01" w:rsidP="00A93A03">
            <w:pPr>
              <w:spacing w:line="276" w:lineRule="auto"/>
              <w:jc w:val="right"/>
              <w:rPr>
                <w:snapToGrid w:val="0"/>
                <w:sz w:val="20"/>
                <w:szCs w:val="20"/>
                <w:lang w:eastAsia="en-US"/>
              </w:rPr>
            </w:pPr>
            <w:r w:rsidRPr="00736FFC">
              <w:rPr>
                <w:snapToGrid w:val="0"/>
                <w:sz w:val="20"/>
                <w:szCs w:val="20"/>
                <w:lang w:eastAsia="en-US"/>
              </w:rPr>
              <w:t>17%</w:t>
            </w:r>
          </w:p>
        </w:tc>
        <w:tc>
          <w:tcPr>
            <w:tcW w:w="1140"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23%</w:t>
            </w:r>
          </w:p>
        </w:tc>
        <w:tc>
          <w:tcPr>
            <w:tcW w:w="1141"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23%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hideMark/>
          </w:tcPr>
          <w:p w:rsidR="001D2F01" w:rsidRPr="00736FFC" w:rsidRDefault="001D2F01" w:rsidP="00A93A03">
            <w:pPr>
              <w:spacing w:line="276" w:lineRule="auto"/>
              <w:jc w:val="right"/>
              <w:rPr>
                <w:snapToGrid w:val="0"/>
                <w:sz w:val="20"/>
                <w:szCs w:val="20"/>
                <w:lang w:eastAsia="en-US"/>
              </w:rPr>
            </w:pPr>
            <w:r w:rsidRPr="00736FFC">
              <w:rPr>
                <w:snapToGrid w:val="0"/>
                <w:sz w:val="20"/>
                <w:szCs w:val="20"/>
                <w:lang w:eastAsia="en-US"/>
              </w:rPr>
              <w:t>3%</w:t>
            </w:r>
          </w:p>
        </w:tc>
        <w:tc>
          <w:tcPr>
            <w:tcW w:w="1140" w:type="dxa"/>
            <w:noWrap/>
            <w:hideMark/>
          </w:tcPr>
          <w:p w:rsidR="001D2F01" w:rsidRPr="00736FFC" w:rsidRDefault="001D2F01" w:rsidP="00A93A03">
            <w:pPr>
              <w:spacing w:line="276" w:lineRule="auto"/>
              <w:jc w:val="right"/>
              <w:rPr>
                <w:snapToGrid w:val="0"/>
                <w:sz w:val="20"/>
                <w:szCs w:val="20"/>
                <w:lang w:eastAsia="en-US"/>
              </w:rPr>
            </w:pPr>
            <w:r w:rsidRPr="00736FFC">
              <w:rPr>
                <w:snapToGrid w:val="0"/>
                <w:sz w:val="20"/>
                <w:szCs w:val="20"/>
                <w:lang w:eastAsia="en-US"/>
              </w:rPr>
              <w:t>9%</w:t>
            </w:r>
          </w:p>
        </w:tc>
        <w:tc>
          <w:tcPr>
            <w:tcW w:w="1140" w:type="dxa"/>
            <w:noWrap/>
            <w:hideMark/>
          </w:tcPr>
          <w:p w:rsidR="001D2F01" w:rsidRPr="00736FFC" w:rsidRDefault="001D2F01" w:rsidP="00A93A03">
            <w:pPr>
              <w:spacing w:line="276" w:lineRule="auto"/>
              <w:jc w:val="right"/>
              <w:rPr>
                <w:snapToGrid w:val="0"/>
                <w:sz w:val="20"/>
                <w:szCs w:val="20"/>
                <w:lang w:eastAsia="en-US"/>
              </w:rPr>
            </w:pPr>
            <w:r w:rsidRPr="00736FFC">
              <w:rPr>
                <w:snapToGrid w:val="0"/>
                <w:sz w:val="20"/>
                <w:szCs w:val="20"/>
                <w:lang w:eastAsia="en-US"/>
              </w:rPr>
              <w:t>8%</w:t>
            </w:r>
          </w:p>
        </w:tc>
        <w:tc>
          <w:tcPr>
            <w:tcW w:w="1140"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11%</w:t>
            </w:r>
          </w:p>
        </w:tc>
        <w:tc>
          <w:tcPr>
            <w:tcW w:w="1141" w:type="dxa"/>
            <w:noWrap/>
            <w:vAlign w:val="bottom"/>
            <w:hideMark/>
          </w:tcPr>
          <w:p w:rsidR="001D2F01" w:rsidRPr="00736FFC" w:rsidRDefault="001D2F01" w:rsidP="00A93A03">
            <w:pPr>
              <w:spacing w:line="276" w:lineRule="auto"/>
              <w:jc w:val="right"/>
              <w:rPr>
                <w:sz w:val="20"/>
                <w:szCs w:val="20"/>
                <w:lang w:eastAsia="en-US"/>
              </w:rPr>
            </w:pPr>
            <w:r w:rsidRPr="00736FFC">
              <w:rPr>
                <w:sz w:val="20"/>
                <w:szCs w:val="20"/>
                <w:lang w:eastAsia="en-US"/>
              </w:rPr>
              <w:t>11%</w:t>
            </w:r>
          </w:p>
        </w:tc>
      </w:tr>
    </w:tbl>
    <w:p w:rsidR="001D2F01" w:rsidRDefault="001D2F01" w:rsidP="001D2F01">
      <w:pPr>
        <w:spacing w:line="360" w:lineRule="auto"/>
        <w:ind w:left="-709"/>
        <w:jc w:val="center"/>
        <w:rPr>
          <w:b/>
        </w:rP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71" w:name="_Toc358337332"/>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19.</w:t>
      </w:r>
      <w:bookmarkEnd w:id="71"/>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72" w:name="_Toc358337333"/>
      <w:r>
        <w:rPr>
          <w:rFonts w:ascii="Times New Roman" w:eastAsia="Calibri" w:hAnsi="Times New Roman" w:cs="Times New Roman"/>
          <w:color w:val="auto"/>
          <w:sz w:val="24"/>
          <w:szCs w:val="24"/>
        </w:rPr>
        <w:t>Значимые показатели ООО</w:t>
      </w:r>
      <w:r w:rsidRPr="004179AC">
        <w:rPr>
          <w:rFonts w:ascii="Times New Roman" w:eastAsia="Calibri" w:hAnsi="Times New Roman" w:cs="Times New Roman"/>
          <w:color w:val="auto"/>
          <w:sz w:val="24"/>
          <w:szCs w:val="24"/>
        </w:rPr>
        <w:t xml:space="preserve"> «</w:t>
      </w:r>
      <w:r>
        <w:rPr>
          <w:rFonts w:ascii="Times New Roman" w:eastAsia="Calibri" w:hAnsi="Times New Roman" w:cs="Times New Roman"/>
          <w:color w:val="auto"/>
          <w:sz w:val="24"/>
          <w:szCs w:val="24"/>
        </w:rPr>
        <w:t>ГАММА»</w:t>
      </w:r>
      <w:bookmarkEnd w:id="72"/>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sz w:val="20"/>
                <w:szCs w:val="20"/>
                <w:lang w:eastAsia="en-US"/>
              </w:rPr>
            </w:pPr>
            <w:r w:rsidRPr="00650ADB">
              <w:rPr>
                <w:bCs/>
                <w:sz w:val="20"/>
                <w:szCs w:val="20"/>
                <w:lang w:eastAsia="en-US"/>
              </w:rPr>
              <w:t>172 342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sz w:val="20"/>
                <w:szCs w:val="20"/>
                <w:lang w:eastAsia="en-US"/>
              </w:rPr>
            </w:pPr>
            <w:r w:rsidRPr="00650ADB">
              <w:rPr>
                <w:bCs/>
                <w:sz w:val="20"/>
                <w:szCs w:val="20"/>
                <w:lang w:eastAsia="en-US"/>
              </w:rPr>
              <w:t>172 873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sz w:val="20"/>
                <w:szCs w:val="20"/>
                <w:lang w:eastAsia="en-US"/>
              </w:rPr>
            </w:pPr>
            <w:r w:rsidRPr="00650ADB">
              <w:rPr>
                <w:bCs/>
                <w:sz w:val="20"/>
                <w:szCs w:val="20"/>
                <w:lang w:eastAsia="en-US"/>
              </w:rPr>
              <w:t>173 049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sz w:val="20"/>
                <w:szCs w:val="20"/>
                <w:lang w:eastAsia="en-US"/>
              </w:rPr>
            </w:pPr>
            <w:r w:rsidRPr="00650ADB">
              <w:rPr>
                <w:bCs/>
                <w:sz w:val="20"/>
                <w:szCs w:val="20"/>
                <w:lang w:eastAsia="en-US"/>
              </w:rPr>
              <w:t>170 600</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bCs/>
                <w:sz w:val="20"/>
                <w:szCs w:val="20"/>
                <w:lang w:eastAsia="en-US"/>
              </w:rPr>
            </w:pPr>
            <w:r w:rsidRPr="00650ADB">
              <w:rPr>
                <w:bCs/>
                <w:sz w:val="20"/>
                <w:szCs w:val="20"/>
                <w:lang w:eastAsia="en-US"/>
              </w:rPr>
              <w:t>170 600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sz w:val="20"/>
                <w:szCs w:val="20"/>
                <w:lang w:eastAsia="en-US"/>
              </w:rPr>
            </w:pPr>
            <w:r w:rsidRPr="00650ADB">
              <w:rPr>
                <w:b/>
                <w:bCs/>
                <w:sz w:val="20"/>
                <w:szCs w:val="20"/>
                <w:lang w:eastAsia="en-US"/>
              </w:rPr>
              <w:t>-1 556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sz w:val="20"/>
                <w:szCs w:val="20"/>
                <w:lang w:eastAsia="en-US"/>
              </w:rPr>
            </w:pPr>
            <w:r w:rsidRPr="00650ADB">
              <w:rPr>
                <w:b/>
                <w:bCs/>
                <w:sz w:val="20"/>
                <w:szCs w:val="20"/>
                <w:lang w:eastAsia="en-US"/>
              </w:rPr>
              <w:t>-2 933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sz w:val="20"/>
                <w:szCs w:val="20"/>
                <w:lang w:eastAsia="en-US"/>
              </w:rPr>
            </w:pPr>
            <w:r w:rsidRPr="00650ADB">
              <w:rPr>
                <w:b/>
                <w:bCs/>
                <w:sz w:val="20"/>
                <w:szCs w:val="20"/>
                <w:lang w:eastAsia="en-US"/>
              </w:rPr>
              <w:t>-6 633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sz w:val="20"/>
                <w:szCs w:val="20"/>
                <w:lang w:eastAsia="en-US"/>
              </w:rPr>
            </w:pPr>
            <w:r w:rsidRPr="00650ADB">
              <w:rPr>
                <w:b/>
                <w:bCs/>
                <w:sz w:val="20"/>
                <w:szCs w:val="20"/>
                <w:lang w:eastAsia="en-US"/>
              </w:rPr>
              <w:t>-2 250</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b/>
                <w:bCs/>
                <w:sz w:val="20"/>
                <w:szCs w:val="20"/>
                <w:lang w:eastAsia="en-US"/>
              </w:rPr>
            </w:pPr>
            <w:r w:rsidRPr="00650ADB">
              <w:rPr>
                <w:b/>
                <w:bCs/>
                <w:sz w:val="20"/>
                <w:szCs w:val="20"/>
                <w:lang w:eastAsia="en-US"/>
              </w:rPr>
              <w:t>-2 250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-1 566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-2 943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-6 643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-2 260</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-2 260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sz w:val="20"/>
                <w:szCs w:val="20"/>
                <w:lang w:eastAsia="en-US"/>
              </w:rPr>
            </w:pPr>
            <w:r w:rsidRPr="00650ADB">
              <w:rPr>
                <w:b/>
                <w:bCs/>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sz w:val="20"/>
                <w:szCs w:val="20"/>
                <w:lang w:eastAsia="en-US"/>
              </w:rPr>
            </w:pPr>
            <w:r w:rsidRPr="00650ADB">
              <w:rPr>
                <w:b/>
                <w:bCs/>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sz w:val="20"/>
                <w:szCs w:val="20"/>
                <w:lang w:eastAsia="en-US"/>
              </w:rPr>
            </w:pPr>
            <w:r w:rsidRPr="00650ADB">
              <w:rPr>
                <w:b/>
                <w:bCs/>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sz w:val="20"/>
                <w:szCs w:val="20"/>
                <w:lang w:eastAsia="en-US"/>
              </w:rPr>
            </w:pPr>
            <w:r w:rsidRPr="00650ADB">
              <w:rPr>
                <w:b/>
                <w:bCs/>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b/>
                <w:bCs/>
                <w:sz w:val="20"/>
                <w:szCs w:val="20"/>
                <w:lang w:eastAsia="en-US"/>
              </w:rPr>
            </w:pPr>
            <w:r w:rsidRPr="00650ADB">
              <w:rPr>
                <w:b/>
                <w:bCs/>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r>
      <w:tr w:rsidR="001D2F01" w:rsidRPr="00736FFC"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4 187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4 187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4 185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1 902</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1 902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168 149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168 673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168 858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168 693</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168 693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3</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sz w:val="20"/>
                <w:szCs w:val="20"/>
                <w:lang w:eastAsia="en-US"/>
              </w:rPr>
            </w:pPr>
            <w:r w:rsidRPr="00650ADB">
              <w:rPr>
                <w:b/>
                <w:bCs/>
                <w:sz w:val="20"/>
                <w:szCs w:val="20"/>
                <w:lang w:eastAsia="en-US"/>
              </w:rPr>
              <w:t>172 342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sz w:val="20"/>
                <w:szCs w:val="20"/>
                <w:lang w:eastAsia="en-US"/>
              </w:rPr>
            </w:pPr>
            <w:r w:rsidRPr="00650ADB">
              <w:rPr>
                <w:b/>
                <w:bCs/>
                <w:sz w:val="20"/>
                <w:szCs w:val="20"/>
                <w:lang w:eastAsia="en-US"/>
              </w:rPr>
              <w:t>172 873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sz w:val="20"/>
                <w:szCs w:val="20"/>
                <w:lang w:eastAsia="en-US"/>
              </w:rPr>
            </w:pPr>
            <w:r w:rsidRPr="00650ADB">
              <w:rPr>
                <w:b/>
                <w:bCs/>
                <w:sz w:val="20"/>
                <w:szCs w:val="20"/>
                <w:lang w:eastAsia="en-US"/>
              </w:rPr>
              <w:t>173 049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sz w:val="20"/>
                <w:szCs w:val="20"/>
                <w:lang w:eastAsia="en-US"/>
              </w:rPr>
            </w:pPr>
            <w:r w:rsidRPr="00650ADB">
              <w:rPr>
                <w:b/>
                <w:bCs/>
                <w:sz w:val="20"/>
                <w:szCs w:val="20"/>
                <w:lang w:eastAsia="en-US"/>
              </w:rPr>
              <w:t>170 599</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b/>
                <w:bCs/>
                <w:sz w:val="20"/>
                <w:szCs w:val="20"/>
                <w:lang w:eastAsia="en-US"/>
              </w:rPr>
            </w:pPr>
            <w:r w:rsidRPr="00650ADB">
              <w:rPr>
                <w:b/>
                <w:bCs/>
                <w:sz w:val="20"/>
                <w:szCs w:val="20"/>
                <w:lang w:eastAsia="en-US"/>
              </w:rPr>
              <w:t>170 599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sz w:val="20"/>
                <w:szCs w:val="20"/>
                <w:lang w:eastAsia="en-US"/>
              </w:rPr>
            </w:pPr>
            <w:r w:rsidRPr="00650ADB">
              <w:rPr>
                <w:b/>
                <w:bCs/>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sz w:val="20"/>
                <w:szCs w:val="20"/>
                <w:lang w:eastAsia="en-US"/>
              </w:rPr>
            </w:pPr>
            <w:r w:rsidRPr="00650ADB">
              <w:rPr>
                <w:b/>
                <w:bCs/>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sz w:val="20"/>
                <w:szCs w:val="20"/>
                <w:lang w:eastAsia="en-US"/>
              </w:rPr>
            </w:pPr>
            <w:r w:rsidRPr="00650ADB">
              <w:rPr>
                <w:b/>
                <w:bCs/>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sz w:val="20"/>
                <w:szCs w:val="20"/>
                <w:lang w:eastAsia="en-US"/>
              </w:rPr>
            </w:pPr>
            <w:r w:rsidRPr="00650ADB">
              <w:rPr>
                <w:b/>
                <w:bCs/>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b/>
                <w:bCs/>
                <w:sz w:val="20"/>
                <w:szCs w:val="20"/>
                <w:lang w:eastAsia="en-US"/>
              </w:rPr>
            </w:pPr>
            <w:r w:rsidRPr="00650ADB">
              <w:rPr>
                <w:b/>
                <w:bCs/>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173 872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173 872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177 648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51 209</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51 209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23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34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121 641</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121 641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sz w:val="20"/>
                <w:szCs w:val="20"/>
                <w:lang w:eastAsia="en-US"/>
              </w:rPr>
            </w:pPr>
            <w:r w:rsidRPr="00650ADB">
              <w:rPr>
                <w:b/>
                <w:bCs/>
                <w:sz w:val="20"/>
                <w:szCs w:val="20"/>
                <w:lang w:eastAsia="en-US"/>
              </w:rPr>
              <w:t>173 898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sz w:val="20"/>
                <w:szCs w:val="20"/>
                <w:lang w:eastAsia="en-US"/>
              </w:rPr>
            </w:pPr>
            <w:r w:rsidRPr="00650ADB">
              <w:rPr>
                <w:b/>
                <w:bCs/>
                <w:sz w:val="20"/>
                <w:szCs w:val="20"/>
                <w:lang w:eastAsia="en-US"/>
              </w:rPr>
              <w:t>175 806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sz w:val="20"/>
                <w:szCs w:val="20"/>
                <w:lang w:eastAsia="en-US"/>
              </w:rPr>
            </w:pPr>
            <w:r w:rsidRPr="00650ADB">
              <w:rPr>
                <w:b/>
                <w:bCs/>
                <w:sz w:val="20"/>
                <w:szCs w:val="20"/>
                <w:lang w:eastAsia="en-US"/>
              </w:rPr>
              <w:t>179 682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sz w:val="20"/>
                <w:szCs w:val="20"/>
                <w:lang w:eastAsia="en-US"/>
              </w:rPr>
            </w:pPr>
            <w:r w:rsidRPr="00650ADB">
              <w:rPr>
                <w:b/>
                <w:bCs/>
                <w:sz w:val="20"/>
                <w:szCs w:val="20"/>
                <w:lang w:eastAsia="en-US"/>
              </w:rPr>
              <w:t>172 850</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b/>
                <w:bCs/>
                <w:sz w:val="20"/>
                <w:szCs w:val="20"/>
                <w:lang w:eastAsia="en-US"/>
              </w:rPr>
            </w:pPr>
            <w:r w:rsidRPr="00650ADB">
              <w:rPr>
                <w:b/>
                <w:bCs/>
                <w:sz w:val="20"/>
                <w:szCs w:val="20"/>
                <w:lang w:eastAsia="en-US"/>
              </w:rPr>
              <w:t>172 850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sz w:val="20"/>
                <w:szCs w:val="20"/>
                <w:lang w:eastAsia="en-US"/>
              </w:rPr>
            </w:pPr>
            <w:r w:rsidRPr="00650ADB">
              <w:rPr>
                <w:bCs/>
                <w:sz w:val="20"/>
                <w:szCs w:val="20"/>
                <w:lang w:eastAsia="en-US"/>
              </w:rPr>
              <w:t>800 889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sz w:val="20"/>
                <w:szCs w:val="20"/>
                <w:lang w:eastAsia="en-US"/>
              </w:rPr>
            </w:pPr>
            <w:r w:rsidRPr="00650ADB">
              <w:rPr>
                <w:bCs/>
                <w:sz w:val="20"/>
                <w:szCs w:val="20"/>
                <w:lang w:eastAsia="en-US"/>
              </w:rPr>
              <w:t>153 598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sz w:val="20"/>
                <w:szCs w:val="20"/>
                <w:lang w:eastAsia="en-US"/>
              </w:rPr>
            </w:pPr>
            <w:r w:rsidRPr="00650ADB">
              <w:rPr>
                <w:bCs/>
                <w:sz w:val="20"/>
                <w:szCs w:val="20"/>
                <w:lang w:eastAsia="en-US"/>
              </w:rPr>
              <w:t>153 598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sz w:val="20"/>
                <w:szCs w:val="20"/>
                <w:lang w:eastAsia="en-US"/>
              </w:rPr>
            </w:pPr>
            <w:r w:rsidRPr="00650ADB">
              <w:rPr>
                <w:bCs/>
                <w:sz w:val="20"/>
                <w:szCs w:val="20"/>
                <w:lang w:eastAsia="en-US"/>
              </w:rPr>
              <w:t>153 598</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bCs/>
                <w:sz w:val="20"/>
                <w:szCs w:val="20"/>
                <w:lang w:eastAsia="en-US"/>
              </w:rPr>
            </w:pPr>
            <w:r w:rsidRPr="00650ADB">
              <w:rPr>
                <w:bCs/>
                <w:sz w:val="20"/>
                <w:szCs w:val="20"/>
                <w:lang w:eastAsia="en-US"/>
              </w:rPr>
              <w:t>153 598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sz w:val="20"/>
                <w:szCs w:val="20"/>
                <w:lang w:eastAsia="en-US"/>
              </w:rPr>
            </w:pPr>
            <w:r w:rsidRPr="00650ADB">
              <w:rPr>
                <w:bCs/>
                <w:sz w:val="20"/>
                <w:szCs w:val="20"/>
                <w:lang w:eastAsia="en-US"/>
              </w:rPr>
              <w:t>266 963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sz w:val="20"/>
                <w:szCs w:val="20"/>
                <w:lang w:eastAsia="en-US"/>
              </w:rPr>
            </w:pPr>
            <w:r w:rsidRPr="00650ADB">
              <w:rPr>
                <w:bCs/>
                <w:sz w:val="20"/>
                <w:szCs w:val="20"/>
                <w:lang w:eastAsia="en-US"/>
              </w:rPr>
              <w:t>25 600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sz w:val="20"/>
                <w:szCs w:val="20"/>
                <w:lang w:eastAsia="en-US"/>
              </w:rPr>
            </w:pPr>
            <w:r w:rsidRPr="00650ADB">
              <w:rPr>
                <w:bCs/>
                <w:sz w:val="20"/>
                <w:szCs w:val="20"/>
                <w:lang w:eastAsia="en-US"/>
              </w:rPr>
              <w:t>17 066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sz w:val="20"/>
                <w:szCs w:val="20"/>
                <w:lang w:eastAsia="en-US"/>
              </w:rPr>
            </w:pPr>
            <w:r w:rsidRPr="00650ADB">
              <w:rPr>
                <w:bCs/>
                <w:sz w:val="20"/>
                <w:szCs w:val="20"/>
                <w:lang w:eastAsia="en-US"/>
              </w:rPr>
              <w:t>12 800</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bCs/>
                <w:sz w:val="20"/>
                <w:szCs w:val="20"/>
                <w:lang w:eastAsia="en-US"/>
              </w:rPr>
            </w:pPr>
            <w:r w:rsidRPr="00650ADB">
              <w:rPr>
                <w:bCs/>
                <w:sz w:val="20"/>
                <w:szCs w:val="20"/>
                <w:lang w:eastAsia="en-US"/>
              </w:rPr>
              <w:t>12 800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800 860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153 598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153 598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153 598</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153 598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-76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-26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-52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-78</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-78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55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28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44</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44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16 451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5 182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10 365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7 774</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7 774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sz w:val="20"/>
                <w:szCs w:val="20"/>
                <w:lang w:eastAsia="en-US"/>
              </w:rPr>
            </w:pPr>
            <w:r w:rsidRPr="00650ADB">
              <w:rPr>
                <w:b/>
                <w:sz w:val="20"/>
                <w:szCs w:val="20"/>
                <w:lang w:eastAsia="en-US"/>
              </w:rPr>
              <w:t>556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sz w:val="20"/>
                <w:szCs w:val="20"/>
                <w:lang w:eastAsia="en-US"/>
              </w:rPr>
            </w:pPr>
            <w:r w:rsidRPr="00650ADB">
              <w:rPr>
                <w:b/>
                <w:sz w:val="20"/>
                <w:szCs w:val="20"/>
                <w:lang w:eastAsia="en-US"/>
              </w:rPr>
              <w:t>-1 375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sz w:val="20"/>
                <w:szCs w:val="20"/>
                <w:lang w:eastAsia="en-US"/>
              </w:rPr>
            </w:pPr>
            <w:r w:rsidRPr="00650ADB">
              <w:rPr>
                <w:b/>
                <w:sz w:val="20"/>
                <w:szCs w:val="20"/>
                <w:lang w:eastAsia="en-US"/>
              </w:rPr>
              <w:t>-5 077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sz w:val="20"/>
                <w:szCs w:val="20"/>
                <w:lang w:eastAsia="en-US"/>
              </w:rPr>
            </w:pPr>
            <w:r w:rsidRPr="00650ADB">
              <w:rPr>
                <w:b/>
                <w:sz w:val="20"/>
                <w:szCs w:val="20"/>
                <w:lang w:eastAsia="en-US"/>
              </w:rPr>
              <w:t>-692</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b/>
                <w:sz w:val="20"/>
                <w:szCs w:val="20"/>
                <w:lang w:eastAsia="en-US"/>
              </w:rPr>
            </w:pPr>
            <w:r w:rsidRPr="00650ADB">
              <w:rPr>
                <w:b/>
                <w:sz w:val="20"/>
                <w:szCs w:val="20"/>
                <w:lang w:eastAsia="en-US"/>
              </w:rPr>
              <w:t>-692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153 971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153 598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51 324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51 199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198</w:t>
            </w:r>
          </w:p>
        </w:tc>
        <w:tc>
          <w:tcPr>
            <w:tcW w:w="1170" w:type="dxa"/>
            <w:tcBorders>
              <w:top w:val="single" w:sz="4" w:space="0" w:color="auto"/>
              <w:left w:val="single" w:sz="4" w:space="0" w:color="auto"/>
              <w:bottom w:val="doub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-1 375</w:t>
            </w:r>
          </w:p>
        </w:tc>
        <w:tc>
          <w:tcPr>
            <w:tcW w:w="1170" w:type="dxa"/>
            <w:tcBorders>
              <w:top w:val="single" w:sz="4" w:space="0" w:color="auto"/>
              <w:left w:val="single" w:sz="4" w:space="0" w:color="auto"/>
              <w:bottom w:val="doub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-3 702</w:t>
            </w:r>
          </w:p>
        </w:tc>
        <w:tc>
          <w:tcPr>
            <w:tcW w:w="1170" w:type="dxa"/>
            <w:tcBorders>
              <w:top w:val="single" w:sz="4" w:space="0" w:color="auto"/>
              <w:left w:val="single" w:sz="4" w:space="0" w:color="auto"/>
              <w:bottom w:val="double" w:sz="4" w:space="0" w:color="auto"/>
              <w:right w:val="sing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4 385</w:t>
            </w:r>
          </w:p>
        </w:tc>
        <w:tc>
          <w:tcPr>
            <w:tcW w:w="1170" w:type="dxa"/>
            <w:tcBorders>
              <w:top w:val="single" w:sz="4" w:space="0" w:color="auto"/>
              <w:left w:val="single" w:sz="4" w:space="0" w:color="auto"/>
              <w:bottom w:val="double" w:sz="4" w:space="0" w:color="auto"/>
              <w:right w:val="double" w:sz="4" w:space="0" w:color="auto"/>
            </w:tcBorders>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4 385</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213" w:type="dxa"/>
            <w:noWrap/>
            <w:vAlign w:val="bottom"/>
            <w:hideMark/>
          </w:tcPr>
          <w:p w:rsidR="001D2F01" w:rsidRPr="00650ADB" w:rsidRDefault="001D2F01" w:rsidP="00A93A03">
            <w:pPr>
              <w:spacing w:line="276" w:lineRule="auto"/>
              <w:jc w:val="right"/>
              <w:rPr>
                <w:bCs/>
                <w:sz w:val="20"/>
                <w:szCs w:val="20"/>
                <w:lang w:eastAsia="en-US"/>
              </w:rPr>
            </w:pPr>
            <w:r w:rsidRPr="00650ADB">
              <w:rPr>
                <w:bCs/>
                <w:sz w:val="20"/>
                <w:szCs w:val="20"/>
                <w:lang w:eastAsia="en-US"/>
              </w:rPr>
              <w:t>0,00%</w:t>
            </w:r>
          </w:p>
        </w:tc>
        <w:tc>
          <w:tcPr>
            <w:tcW w:w="1156" w:type="dxa"/>
            <w:noWrap/>
            <w:vAlign w:val="bottom"/>
            <w:hideMark/>
          </w:tcPr>
          <w:p w:rsidR="001D2F01" w:rsidRPr="00650ADB" w:rsidRDefault="001D2F01" w:rsidP="00A93A03">
            <w:pPr>
              <w:spacing w:line="276" w:lineRule="auto"/>
              <w:jc w:val="right"/>
              <w:rPr>
                <w:bCs/>
                <w:sz w:val="20"/>
                <w:szCs w:val="20"/>
                <w:lang w:eastAsia="en-US"/>
              </w:rPr>
            </w:pPr>
            <w:r w:rsidRPr="00650ADB">
              <w:rPr>
                <w:bCs/>
                <w:sz w:val="20"/>
                <w:szCs w:val="20"/>
                <w:lang w:eastAsia="en-US"/>
              </w:rPr>
              <w:t>0,00%</w:t>
            </w:r>
          </w:p>
        </w:tc>
        <w:tc>
          <w:tcPr>
            <w:tcW w:w="1157" w:type="dxa"/>
            <w:noWrap/>
            <w:vAlign w:val="bottom"/>
            <w:hideMark/>
          </w:tcPr>
          <w:p w:rsidR="001D2F01" w:rsidRPr="00650ADB" w:rsidRDefault="001D2F01" w:rsidP="00A93A03">
            <w:pPr>
              <w:spacing w:line="276" w:lineRule="auto"/>
              <w:jc w:val="right"/>
              <w:rPr>
                <w:bCs/>
                <w:sz w:val="20"/>
                <w:szCs w:val="20"/>
                <w:lang w:eastAsia="en-US"/>
              </w:rPr>
            </w:pPr>
            <w:r w:rsidRPr="00650ADB">
              <w:rPr>
                <w:bCs/>
                <w:sz w:val="20"/>
                <w:szCs w:val="20"/>
                <w:lang w:eastAsia="en-US"/>
              </w:rPr>
              <w:t>0,00%</w:t>
            </w:r>
          </w:p>
        </w:tc>
        <w:tc>
          <w:tcPr>
            <w:tcW w:w="1156" w:type="dxa"/>
            <w:noWrap/>
            <w:vAlign w:val="bottom"/>
            <w:hideMark/>
          </w:tcPr>
          <w:p w:rsidR="001D2F01" w:rsidRPr="00650ADB" w:rsidRDefault="001D2F01" w:rsidP="00A93A03">
            <w:pPr>
              <w:spacing w:line="276" w:lineRule="auto"/>
              <w:jc w:val="right"/>
              <w:rPr>
                <w:bCs/>
                <w:sz w:val="20"/>
                <w:szCs w:val="20"/>
                <w:lang w:eastAsia="en-US"/>
              </w:rPr>
            </w:pPr>
            <w:r w:rsidRPr="00650ADB">
              <w:rPr>
                <w:bCs/>
                <w:sz w:val="20"/>
                <w:szCs w:val="20"/>
                <w:lang w:eastAsia="en-US"/>
              </w:rPr>
              <w:t>0,00%</w:t>
            </w:r>
          </w:p>
        </w:tc>
        <w:tc>
          <w:tcPr>
            <w:tcW w:w="1157" w:type="dxa"/>
            <w:noWrap/>
            <w:vAlign w:val="bottom"/>
            <w:hideMark/>
          </w:tcPr>
          <w:p w:rsidR="001D2F01" w:rsidRPr="00650ADB" w:rsidRDefault="001D2F01" w:rsidP="00A93A03">
            <w:pPr>
              <w:spacing w:line="276" w:lineRule="auto"/>
              <w:jc w:val="right"/>
              <w:rPr>
                <w:bCs/>
                <w:sz w:val="20"/>
                <w:szCs w:val="20"/>
                <w:lang w:eastAsia="en-US"/>
              </w:rPr>
            </w:pPr>
            <w:r w:rsidRPr="00650ADB">
              <w:rPr>
                <w:bCs/>
                <w:sz w:val="20"/>
                <w:szCs w:val="20"/>
                <w:lang w:eastAsia="en-US"/>
              </w:rPr>
              <w:t>0,00%</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213"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0,00%</w:t>
            </w:r>
          </w:p>
        </w:tc>
        <w:tc>
          <w:tcPr>
            <w:tcW w:w="1156"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0,00%</w:t>
            </w:r>
          </w:p>
        </w:tc>
        <w:tc>
          <w:tcPr>
            <w:tcW w:w="1157"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0,00%</w:t>
            </w:r>
          </w:p>
        </w:tc>
        <w:tc>
          <w:tcPr>
            <w:tcW w:w="1156"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0,00%</w:t>
            </w:r>
          </w:p>
        </w:tc>
        <w:tc>
          <w:tcPr>
            <w:tcW w:w="1157"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0,00%</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213"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0,00%</w:t>
            </w:r>
          </w:p>
        </w:tc>
        <w:tc>
          <w:tcPr>
            <w:tcW w:w="1156"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0,00%</w:t>
            </w:r>
          </w:p>
        </w:tc>
        <w:tc>
          <w:tcPr>
            <w:tcW w:w="1157"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0,00%</w:t>
            </w:r>
          </w:p>
        </w:tc>
        <w:tc>
          <w:tcPr>
            <w:tcW w:w="1156"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0,00%</w:t>
            </w:r>
          </w:p>
        </w:tc>
        <w:tc>
          <w:tcPr>
            <w:tcW w:w="1157"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0,00%</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213"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2,43%</w:t>
            </w:r>
          </w:p>
        </w:tc>
        <w:tc>
          <w:tcPr>
            <w:tcW w:w="1156"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2,42%</w:t>
            </w:r>
          </w:p>
        </w:tc>
        <w:tc>
          <w:tcPr>
            <w:tcW w:w="1157"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2,42%</w:t>
            </w:r>
          </w:p>
        </w:tc>
        <w:tc>
          <w:tcPr>
            <w:tcW w:w="1156"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1,11%</w:t>
            </w:r>
          </w:p>
        </w:tc>
        <w:tc>
          <w:tcPr>
            <w:tcW w:w="1157"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1,11%</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213"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97,57%</w:t>
            </w:r>
          </w:p>
        </w:tc>
        <w:tc>
          <w:tcPr>
            <w:tcW w:w="1156"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97,57%</w:t>
            </w:r>
          </w:p>
        </w:tc>
        <w:tc>
          <w:tcPr>
            <w:tcW w:w="1157"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97,58%</w:t>
            </w:r>
          </w:p>
        </w:tc>
        <w:tc>
          <w:tcPr>
            <w:tcW w:w="1156"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98,88%</w:t>
            </w:r>
          </w:p>
        </w:tc>
        <w:tc>
          <w:tcPr>
            <w:tcW w:w="1157"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98,88%</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w:t>
            </w:r>
          </w:p>
        </w:tc>
        <w:tc>
          <w:tcPr>
            <w:tcW w:w="1140"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-2%</w:t>
            </w:r>
          </w:p>
        </w:tc>
        <w:tc>
          <w:tcPr>
            <w:tcW w:w="1140"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-4%</w:t>
            </w:r>
          </w:p>
        </w:tc>
        <w:tc>
          <w:tcPr>
            <w:tcW w:w="1140"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w:t>
            </w:r>
          </w:p>
        </w:tc>
        <w:tc>
          <w:tcPr>
            <w:tcW w:w="1141"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40"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40"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40"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41"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101%</w:t>
            </w:r>
          </w:p>
        </w:tc>
        <w:tc>
          <w:tcPr>
            <w:tcW w:w="1140"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101%</w:t>
            </w:r>
          </w:p>
        </w:tc>
        <w:tc>
          <w:tcPr>
            <w:tcW w:w="1140"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103%</w:t>
            </w:r>
          </w:p>
        </w:tc>
        <w:tc>
          <w:tcPr>
            <w:tcW w:w="1140"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30%</w:t>
            </w:r>
          </w:p>
        </w:tc>
        <w:tc>
          <w:tcPr>
            <w:tcW w:w="1141"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101%</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40"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40"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c>
          <w:tcPr>
            <w:tcW w:w="1140"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71%</w:t>
            </w:r>
          </w:p>
        </w:tc>
        <w:tc>
          <w:tcPr>
            <w:tcW w:w="1141" w:type="dxa"/>
            <w:noWrap/>
            <w:vAlign w:val="bottom"/>
            <w:hideMark/>
          </w:tcPr>
          <w:p w:rsidR="001D2F01" w:rsidRPr="00650ADB" w:rsidRDefault="001D2F01" w:rsidP="00A93A03">
            <w:pPr>
              <w:spacing w:line="276" w:lineRule="auto"/>
              <w:jc w:val="right"/>
              <w:rPr>
                <w:sz w:val="20"/>
                <w:szCs w:val="20"/>
                <w:lang w:eastAsia="en-US"/>
              </w:rPr>
            </w:pPr>
            <w:r w:rsidRPr="00650ADB">
              <w:rPr>
                <w:sz w:val="20"/>
                <w:szCs w:val="20"/>
                <w:lang w:eastAsia="en-US"/>
              </w:rPr>
              <w:t>0%</w:t>
            </w:r>
          </w:p>
        </w:tc>
      </w:tr>
    </w:tbl>
    <w:p w:rsidR="001D2F01" w:rsidRDefault="001D2F01" w:rsidP="001D2F01">
      <w:pPr>
        <w:spacing w:line="360" w:lineRule="auto"/>
        <w:ind w:left="-709"/>
        <w:jc w:val="center"/>
        <w:rPr>
          <w:b/>
        </w:rP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73" w:name="_Toc358337334"/>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20.</w:t>
      </w:r>
      <w:bookmarkEnd w:id="73"/>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74" w:name="_Toc358337335"/>
      <w:r>
        <w:rPr>
          <w:rFonts w:ascii="Times New Roman" w:eastAsia="Calibri" w:hAnsi="Times New Roman" w:cs="Times New Roman"/>
          <w:color w:val="auto"/>
          <w:sz w:val="24"/>
          <w:szCs w:val="24"/>
        </w:rPr>
        <w:t>Значимые показатели ОАО</w:t>
      </w:r>
      <w:r w:rsidRPr="004179AC">
        <w:rPr>
          <w:rFonts w:ascii="Times New Roman" w:eastAsia="Calibri" w:hAnsi="Times New Roman" w:cs="Times New Roman"/>
          <w:color w:val="auto"/>
          <w:sz w:val="24"/>
          <w:szCs w:val="24"/>
        </w:rPr>
        <w:t xml:space="preserve"> «</w:t>
      </w:r>
      <w:r>
        <w:rPr>
          <w:rFonts w:ascii="Times New Roman" w:eastAsia="Calibri" w:hAnsi="Times New Roman" w:cs="Times New Roman"/>
          <w:color w:val="auto"/>
          <w:sz w:val="24"/>
          <w:szCs w:val="24"/>
        </w:rPr>
        <w:t>ГСК»</w:t>
      </w:r>
      <w:bookmarkEnd w:id="74"/>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4 071 186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4 762 289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4 719 251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4 704 093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3 272 435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601 717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617 333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648 058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
                <w:color w:val="000000"/>
                <w:sz w:val="20"/>
                <w:szCs w:val="20"/>
                <w:lang w:eastAsia="en-US"/>
              </w:rPr>
            </w:pPr>
            <w:r w:rsidRPr="00650ADB">
              <w:rPr>
                <w:b/>
                <w:color w:val="000000"/>
                <w:sz w:val="20"/>
                <w:szCs w:val="20"/>
                <w:lang w:eastAsia="en-US"/>
              </w:rPr>
              <w:t>710 630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827 759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574 023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589 639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620 058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682 936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800 118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392 570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387 987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371 437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
                <w:color w:val="000000"/>
                <w:sz w:val="20"/>
                <w:szCs w:val="20"/>
                <w:lang w:eastAsia="en-US"/>
              </w:rPr>
            </w:pPr>
            <w:r w:rsidRPr="00650ADB">
              <w:rPr>
                <w:b/>
                <w:color w:val="000000"/>
                <w:sz w:val="20"/>
                <w:szCs w:val="20"/>
                <w:lang w:eastAsia="en-US"/>
              </w:rPr>
              <w:t>479 620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448 220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506 710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921 468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1 201 375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791 207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509 767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667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34 393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13 832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17 487</w:t>
            </w:r>
          </w:p>
        </w:tc>
      </w:tr>
      <w:tr w:rsidR="001D2F01" w:rsidRPr="00736FFC"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2 547 898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2 589 221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2 441 745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3 065 970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1 838 960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125 000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359 918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207 121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33 131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187 300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200 696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160 722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185 835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103 322</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191593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298 312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342 306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277 345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217 011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79 107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3 678 616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4 374 302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4 347 814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
                <w:color w:val="000000"/>
                <w:sz w:val="20"/>
                <w:szCs w:val="20"/>
                <w:lang w:eastAsia="en-US"/>
              </w:rPr>
            </w:pPr>
            <w:r w:rsidRPr="00650ADB">
              <w:rPr>
                <w:b/>
                <w:color w:val="000000"/>
                <w:sz w:val="20"/>
                <w:szCs w:val="20"/>
                <w:lang w:eastAsia="en-US"/>
              </w:rPr>
              <w:t>4 224 473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2 824 215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150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150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150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
                <w:color w:val="000000"/>
                <w:sz w:val="20"/>
                <w:szCs w:val="20"/>
                <w:lang w:eastAsia="en-US"/>
              </w:rPr>
            </w:pPr>
            <w:r w:rsidRPr="00650ADB">
              <w:rPr>
                <w:b/>
                <w:color w:val="000000"/>
                <w:sz w:val="20"/>
                <w:szCs w:val="20"/>
                <w:lang w:eastAsia="en-US"/>
              </w:rPr>
              <w:t>150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150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99 525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30 117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2 237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70 646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447 165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3 189 876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3 935 798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3 968 433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3 835 279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1 959 711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3 469 319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4 144 806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4 071 043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
                <w:color w:val="000000"/>
                <w:sz w:val="20"/>
                <w:szCs w:val="20"/>
                <w:lang w:eastAsia="en-US"/>
              </w:rPr>
            </w:pPr>
            <w:r w:rsidRPr="00650ADB">
              <w:rPr>
                <w:b/>
                <w:color w:val="000000"/>
                <w:sz w:val="20"/>
                <w:szCs w:val="20"/>
                <w:lang w:eastAsia="en-US"/>
              </w:rPr>
              <w:t>3 993 313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b/>
                <w:color w:val="000000"/>
                <w:sz w:val="20"/>
                <w:szCs w:val="20"/>
                <w:lang w:eastAsia="en-US"/>
              </w:rPr>
            </w:pPr>
            <w:r w:rsidRPr="00650ADB">
              <w:rPr>
                <w:b/>
                <w:color w:val="000000"/>
                <w:sz w:val="20"/>
                <w:szCs w:val="20"/>
                <w:lang w:eastAsia="en-US"/>
              </w:rPr>
              <w:t>828 705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4 706 769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614 993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2 354 721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4 458 866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828 705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392 231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204 998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392 454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495 430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578 748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4 631 713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596 883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2 202 330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4 232 324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6 342 831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75 056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18 110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74 654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142 906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299 748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280 631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6 663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39 026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45 921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343 828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307 748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11 634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54 810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61 456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371 045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50 651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850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4 964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6 206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8 109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136 172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15 616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46 341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b/>
                <w:color w:val="000000"/>
                <w:sz w:val="20"/>
                <w:szCs w:val="20"/>
                <w:lang w:eastAsia="en-US"/>
              </w:rPr>
            </w:pPr>
            <w:r w:rsidRPr="00650ADB">
              <w:rPr>
                <w:b/>
                <w:color w:val="000000"/>
                <w:sz w:val="20"/>
                <w:szCs w:val="20"/>
                <w:lang w:eastAsia="en-US"/>
              </w:rPr>
              <w:t>108 913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2 486 115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1 083 610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614 993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1 739 728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368 249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828 705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361 203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204 998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579 909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122 750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117 182</w:t>
            </w:r>
          </w:p>
        </w:tc>
      </w:tr>
      <w:tr w:rsidR="001D2F01" w:rsidRPr="00736FFC"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81 720</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15 616</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30 725</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62 572</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2 486 115</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213" w:type="dxa"/>
            <w:noWrap/>
            <w:vAlign w:val="center"/>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10%</w:t>
            </w:r>
          </w:p>
        </w:tc>
        <w:tc>
          <w:tcPr>
            <w:tcW w:w="1156" w:type="dxa"/>
            <w:noWrap/>
            <w:vAlign w:val="center"/>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8%</w:t>
            </w:r>
          </w:p>
        </w:tc>
        <w:tc>
          <w:tcPr>
            <w:tcW w:w="1157" w:type="dxa"/>
            <w:noWrap/>
            <w:vAlign w:val="center"/>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8%</w:t>
            </w:r>
          </w:p>
        </w:tc>
        <w:tc>
          <w:tcPr>
            <w:tcW w:w="1156"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10%</w:t>
            </w:r>
          </w:p>
        </w:tc>
        <w:tc>
          <w:tcPr>
            <w:tcW w:w="1157"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14%</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213" w:type="dxa"/>
            <w:noWrap/>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12%</w:t>
            </w:r>
          </w:p>
        </w:tc>
        <w:tc>
          <w:tcPr>
            <w:tcW w:w="1156" w:type="dxa"/>
            <w:noWrap/>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19%</w:t>
            </w:r>
          </w:p>
        </w:tc>
        <w:tc>
          <w:tcPr>
            <w:tcW w:w="1157" w:type="dxa"/>
            <w:noWrap/>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25%</w:t>
            </w:r>
          </w:p>
        </w:tc>
        <w:tc>
          <w:tcPr>
            <w:tcW w:w="1156"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17%</w:t>
            </w:r>
          </w:p>
        </w:tc>
        <w:tc>
          <w:tcPr>
            <w:tcW w:w="1157"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16%</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213" w:type="dxa"/>
            <w:noWrap/>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63%</w:t>
            </w:r>
          </w:p>
        </w:tc>
        <w:tc>
          <w:tcPr>
            <w:tcW w:w="1156" w:type="dxa"/>
            <w:noWrap/>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54%</w:t>
            </w:r>
          </w:p>
        </w:tc>
        <w:tc>
          <w:tcPr>
            <w:tcW w:w="1157" w:type="dxa"/>
            <w:noWrap/>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52%</w:t>
            </w:r>
          </w:p>
        </w:tc>
        <w:tc>
          <w:tcPr>
            <w:tcW w:w="1156"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65%</w:t>
            </w:r>
          </w:p>
        </w:tc>
        <w:tc>
          <w:tcPr>
            <w:tcW w:w="1157"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56%</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213" w:type="dxa"/>
            <w:noWrap/>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3%</w:t>
            </w:r>
          </w:p>
        </w:tc>
        <w:tc>
          <w:tcPr>
            <w:tcW w:w="1156" w:type="dxa"/>
            <w:noWrap/>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8%</w:t>
            </w:r>
          </w:p>
        </w:tc>
        <w:tc>
          <w:tcPr>
            <w:tcW w:w="1157" w:type="dxa"/>
            <w:noWrap/>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4%</w:t>
            </w:r>
          </w:p>
        </w:tc>
        <w:tc>
          <w:tcPr>
            <w:tcW w:w="1156"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w:t>
            </w:r>
          </w:p>
        </w:tc>
        <w:tc>
          <w:tcPr>
            <w:tcW w:w="1157"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6%</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213" w:type="dxa"/>
            <w:noWrap/>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5%</w:t>
            </w:r>
          </w:p>
        </w:tc>
        <w:tc>
          <w:tcPr>
            <w:tcW w:w="1156" w:type="dxa"/>
            <w:noWrap/>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3%</w:t>
            </w:r>
          </w:p>
        </w:tc>
        <w:tc>
          <w:tcPr>
            <w:tcW w:w="1157" w:type="dxa"/>
            <w:noWrap/>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4%</w:t>
            </w:r>
          </w:p>
        </w:tc>
        <w:tc>
          <w:tcPr>
            <w:tcW w:w="1156"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w:t>
            </w:r>
          </w:p>
        </w:tc>
        <w:tc>
          <w:tcPr>
            <w:tcW w:w="1157"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6%</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vAlign w:val="center"/>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15%</w:t>
            </w:r>
          </w:p>
        </w:tc>
        <w:tc>
          <w:tcPr>
            <w:tcW w:w="1140" w:type="dxa"/>
            <w:noWrap/>
            <w:vAlign w:val="center"/>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13%</w:t>
            </w:r>
          </w:p>
        </w:tc>
        <w:tc>
          <w:tcPr>
            <w:tcW w:w="1140" w:type="dxa"/>
            <w:noWrap/>
            <w:vAlign w:val="center"/>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14%</w:t>
            </w:r>
          </w:p>
        </w:tc>
        <w:tc>
          <w:tcPr>
            <w:tcW w:w="1140"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15%</w:t>
            </w:r>
          </w:p>
        </w:tc>
        <w:tc>
          <w:tcPr>
            <w:tcW w:w="1141"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25%</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w:t>
            </w:r>
          </w:p>
        </w:tc>
        <w:tc>
          <w:tcPr>
            <w:tcW w:w="1140" w:type="dxa"/>
            <w:noWrap/>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w:t>
            </w:r>
          </w:p>
        </w:tc>
        <w:tc>
          <w:tcPr>
            <w:tcW w:w="1140" w:type="dxa"/>
            <w:noWrap/>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w:t>
            </w:r>
          </w:p>
        </w:tc>
        <w:tc>
          <w:tcPr>
            <w:tcW w:w="1140"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w:t>
            </w:r>
          </w:p>
        </w:tc>
        <w:tc>
          <w:tcPr>
            <w:tcW w:w="1141"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w:t>
            </w:r>
          </w:p>
        </w:tc>
        <w:tc>
          <w:tcPr>
            <w:tcW w:w="1140" w:type="dxa"/>
            <w:noWrap/>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w:t>
            </w:r>
          </w:p>
        </w:tc>
        <w:tc>
          <w:tcPr>
            <w:tcW w:w="1140" w:type="dxa"/>
            <w:noWrap/>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w:t>
            </w:r>
          </w:p>
        </w:tc>
        <w:tc>
          <w:tcPr>
            <w:tcW w:w="1140"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w:t>
            </w:r>
          </w:p>
        </w:tc>
        <w:tc>
          <w:tcPr>
            <w:tcW w:w="1141"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14%</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78%</w:t>
            </w:r>
          </w:p>
        </w:tc>
        <w:tc>
          <w:tcPr>
            <w:tcW w:w="1140" w:type="dxa"/>
            <w:noWrap/>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83%</w:t>
            </w:r>
          </w:p>
        </w:tc>
        <w:tc>
          <w:tcPr>
            <w:tcW w:w="1140" w:type="dxa"/>
            <w:noWrap/>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84%</w:t>
            </w:r>
          </w:p>
        </w:tc>
        <w:tc>
          <w:tcPr>
            <w:tcW w:w="1140"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82%</w:t>
            </w:r>
          </w:p>
        </w:tc>
        <w:tc>
          <w:tcPr>
            <w:tcW w:w="1141"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60%</w:t>
            </w:r>
          </w:p>
        </w:tc>
      </w:tr>
    </w:tbl>
    <w:p w:rsidR="001D2F01" w:rsidRDefault="001D2F01" w:rsidP="001D2F01">
      <w:pPr>
        <w:spacing w:line="360" w:lineRule="auto"/>
        <w:jc w:val="cente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75" w:name="_Toc358337336"/>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21.</w:t>
      </w:r>
      <w:bookmarkEnd w:id="75"/>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76" w:name="_Toc358337337"/>
      <w:r>
        <w:rPr>
          <w:rFonts w:ascii="Times New Roman" w:eastAsia="Calibri" w:hAnsi="Times New Roman" w:cs="Times New Roman"/>
          <w:color w:val="auto"/>
          <w:sz w:val="24"/>
          <w:szCs w:val="24"/>
        </w:rPr>
        <w:t>Значимые показатели ООО</w:t>
      </w:r>
      <w:r w:rsidRPr="004179AC">
        <w:rPr>
          <w:rFonts w:ascii="Times New Roman" w:eastAsia="Calibri" w:hAnsi="Times New Roman" w:cs="Times New Roman"/>
          <w:color w:val="auto"/>
          <w:sz w:val="24"/>
          <w:szCs w:val="24"/>
        </w:rPr>
        <w:t xml:space="preserve"> «</w:t>
      </w:r>
      <w:r>
        <w:rPr>
          <w:rFonts w:ascii="Times New Roman" w:eastAsia="Calibri" w:hAnsi="Times New Roman" w:cs="Times New Roman"/>
          <w:color w:val="auto"/>
          <w:sz w:val="24"/>
          <w:szCs w:val="24"/>
        </w:rPr>
        <w:t>КВС»</w:t>
      </w:r>
      <w:bookmarkEnd w:id="76"/>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2 635 113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2 838 009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3 838 827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4 035 499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3 623 674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167 868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192 007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147 013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206 573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228 913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167 858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191 997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147 003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206 563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228 903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310 842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312 460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321 134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317 454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324 511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563 987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567 443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448 021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355 421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683 903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22 598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6 864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1 945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1 837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2 027</w:t>
            </w:r>
          </w:p>
        </w:tc>
      </w:tr>
      <w:tr w:rsidR="001D2F01" w:rsidRPr="00736FFC"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922 178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1 196 826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1 825 507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2 415 103</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1 609 284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766 305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660 705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909 818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613 541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944 780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25 044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51 270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20 094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5 774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4 158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color w:val="000000"/>
                <w:sz w:val="20"/>
                <w:szCs w:val="20"/>
                <w:lang w:eastAsia="en-US"/>
              </w:rPr>
            </w:pPr>
            <w:r w:rsidRPr="00650ADB">
              <w:rPr>
                <w:b/>
                <w:color w:val="000000"/>
                <w:sz w:val="20"/>
                <w:szCs w:val="20"/>
                <w:lang w:eastAsia="en-US"/>
              </w:rPr>
              <w:t>24 159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color w:val="000000"/>
                <w:sz w:val="20"/>
                <w:szCs w:val="20"/>
                <w:lang w:eastAsia="en-US"/>
              </w:rPr>
            </w:pPr>
            <w:r w:rsidRPr="00650ADB">
              <w:rPr>
                <w:b/>
                <w:color w:val="000000"/>
                <w:sz w:val="20"/>
                <w:szCs w:val="20"/>
                <w:lang w:eastAsia="en-US"/>
              </w:rPr>
              <w:t>42 441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color w:val="000000"/>
                <w:sz w:val="20"/>
                <w:szCs w:val="20"/>
                <w:lang w:eastAsia="en-US"/>
              </w:rPr>
            </w:pPr>
            <w:r w:rsidRPr="00650ADB">
              <w:rPr>
                <w:b/>
                <w:color w:val="000000"/>
                <w:sz w:val="20"/>
                <w:szCs w:val="20"/>
                <w:lang w:eastAsia="en-US"/>
              </w:rPr>
              <w:t>312 281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color w:val="000000"/>
                <w:sz w:val="20"/>
                <w:szCs w:val="20"/>
                <w:lang w:eastAsia="en-US"/>
              </w:rPr>
            </w:pPr>
            <w:r w:rsidRPr="00650ADB">
              <w:rPr>
                <w:b/>
                <w:color w:val="000000"/>
                <w:sz w:val="20"/>
                <w:szCs w:val="20"/>
                <w:lang w:eastAsia="en-US"/>
              </w:rPr>
              <w:t>326 369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b/>
                <w:color w:val="000000"/>
                <w:sz w:val="20"/>
                <w:szCs w:val="20"/>
                <w:lang w:eastAsia="en-US"/>
              </w:rPr>
            </w:pPr>
            <w:r w:rsidRPr="00650ADB">
              <w:rPr>
                <w:b/>
                <w:color w:val="000000"/>
                <w:sz w:val="20"/>
                <w:szCs w:val="20"/>
                <w:lang w:eastAsia="en-US"/>
              </w:rPr>
              <w:t>55 011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2 324 271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2 525 549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3 517 666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3 718 045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3 299 163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color w:val="000000"/>
                <w:sz w:val="20"/>
                <w:szCs w:val="20"/>
                <w:lang w:eastAsia="en-US"/>
              </w:rPr>
            </w:pPr>
            <w:r w:rsidRPr="00650ADB">
              <w:rPr>
                <w:b/>
                <w:color w:val="000000"/>
                <w:sz w:val="20"/>
                <w:szCs w:val="20"/>
                <w:lang w:eastAsia="en-US"/>
              </w:rPr>
              <w:t>178 402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color w:val="000000"/>
                <w:sz w:val="20"/>
                <w:szCs w:val="20"/>
                <w:lang w:eastAsia="en-US"/>
              </w:rPr>
            </w:pPr>
            <w:r w:rsidRPr="00650ADB">
              <w:rPr>
                <w:b/>
                <w:color w:val="000000"/>
                <w:sz w:val="20"/>
                <w:szCs w:val="20"/>
                <w:lang w:eastAsia="en-US"/>
              </w:rPr>
              <w:t>178 402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color w:val="000000"/>
                <w:sz w:val="20"/>
                <w:szCs w:val="20"/>
                <w:lang w:eastAsia="en-US"/>
              </w:rPr>
            </w:pPr>
            <w:r w:rsidRPr="00650ADB">
              <w:rPr>
                <w:b/>
                <w:color w:val="000000"/>
                <w:sz w:val="20"/>
                <w:szCs w:val="20"/>
                <w:lang w:eastAsia="en-US"/>
              </w:rPr>
              <w:t>178 402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color w:val="000000"/>
                <w:sz w:val="20"/>
                <w:szCs w:val="20"/>
                <w:lang w:eastAsia="en-US"/>
              </w:rPr>
            </w:pPr>
            <w:r w:rsidRPr="00650ADB">
              <w:rPr>
                <w:b/>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b/>
                <w:color w:val="000000"/>
                <w:sz w:val="20"/>
                <w:szCs w:val="20"/>
                <w:lang w:eastAsia="en-US"/>
              </w:rPr>
            </w:pPr>
            <w:r w:rsidRPr="00650ADB">
              <w:rPr>
                <w:b/>
                <w:color w:val="000000"/>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178 402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178 402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178 402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202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color w:val="000000"/>
                <w:sz w:val="20"/>
                <w:szCs w:val="20"/>
                <w:lang w:eastAsia="en-US"/>
              </w:rPr>
            </w:pPr>
            <w:r w:rsidRPr="00650ADB">
              <w:rPr>
                <w:b/>
                <w:color w:val="000000"/>
                <w:sz w:val="20"/>
                <w:szCs w:val="20"/>
                <w:lang w:eastAsia="en-US"/>
              </w:rPr>
              <w:t>2 237 597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color w:val="000000"/>
                <w:sz w:val="20"/>
                <w:szCs w:val="20"/>
                <w:lang w:eastAsia="en-US"/>
              </w:rPr>
            </w:pPr>
            <w:r w:rsidRPr="00650ADB">
              <w:rPr>
                <w:b/>
                <w:color w:val="000000"/>
                <w:sz w:val="20"/>
                <w:szCs w:val="20"/>
                <w:lang w:eastAsia="en-US"/>
              </w:rPr>
              <w:t>2 407 065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color w:val="000000"/>
                <w:sz w:val="20"/>
                <w:szCs w:val="20"/>
                <w:lang w:eastAsia="en-US"/>
              </w:rPr>
            </w:pPr>
            <w:r w:rsidRPr="00650ADB">
              <w:rPr>
                <w:b/>
                <w:color w:val="000000"/>
                <w:sz w:val="20"/>
                <w:szCs w:val="20"/>
                <w:lang w:eastAsia="en-US"/>
              </w:rPr>
              <w:t>3 442 398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color w:val="000000"/>
                <w:sz w:val="20"/>
                <w:szCs w:val="20"/>
                <w:lang w:eastAsia="en-US"/>
              </w:rPr>
            </w:pPr>
            <w:r w:rsidRPr="00650ADB">
              <w:rPr>
                <w:b/>
                <w:color w:val="000000"/>
                <w:sz w:val="20"/>
                <w:szCs w:val="20"/>
                <w:lang w:eastAsia="en-US"/>
              </w:rPr>
              <w:t>3 744 204</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50ADB" w:rsidRDefault="001D2F01" w:rsidP="00A93A03">
            <w:pPr>
              <w:spacing w:line="276" w:lineRule="auto"/>
              <w:jc w:val="right"/>
              <w:rPr>
                <w:b/>
                <w:color w:val="000000"/>
                <w:sz w:val="20"/>
                <w:szCs w:val="20"/>
                <w:lang w:eastAsia="en-US"/>
              </w:rPr>
            </w:pPr>
            <w:r w:rsidRPr="00650ADB">
              <w:rPr>
                <w:b/>
                <w:color w:val="000000"/>
                <w:sz w:val="20"/>
                <w:szCs w:val="20"/>
                <w:lang w:eastAsia="en-US"/>
              </w:rPr>
              <w:t>3 360 185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2 288 843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2 467 600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3 513 412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3 828 926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3 394 761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3 917 615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744 371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2 440 201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4 366 527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6 112 321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326 468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248 124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406 700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485 170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509 360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3 859 956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732 649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2 339 935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4 151 986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5 826 105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57 659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11 722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33 561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112 395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134 353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678 049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97 844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212 520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975 820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2 176 161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657 637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92 309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200 100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978 347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2 183 117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color w:val="000000"/>
                <w:sz w:val="20"/>
                <w:szCs w:val="20"/>
                <w:lang w:eastAsia="en-US"/>
              </w:rPr>
            </w:pPr>
            <w:r w:rsidRPr="00650ADB">
              <w:rPr>
                <w:b/>
                <w:color w:val="000000"/>
                <w:sz w:val="20"/>
                <w:szCs w:val="20"/>
                <w:lang w:eastAsia="en-US"/>
              </w:rPr>
              <w:t>14 409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color w:val="000000"/>
                <w:sz w:val="20"/>
                <w:szCs w:val="20"/>
                <w:lang w:eastAsia="en-US"/>
              </w:rPr>
            </w:pPr>
            <w:r w:rsidRPr="00650ADB">
              <w:rPr>
                <w:b/>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color w:val="000000"/>
                <w:sz w:val="20"/>
                <w:szCs w:val="20"/>
                <w:lang w:eastAsia="en-US"/>
              </w:rPr>
            </w:pPr>
            <w:r w:rsidRPr="00650ADB">
              <w:rPr>
                <w:b/>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b/>
                <w:color w:val="000000"/>
                <w:sz w:val="20"/>
                <w:szCs w:val="20"/>
                <w:lang w:eastAsia="en-US"/>
              </w:rPr>
            </w:pPr>
            <w:r w:rsidRPr="00650ADB">
              <w:rPr>
                <w:b/>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b/>
                <w:color w:val="000000"/>
                <w:sz w:val="20"/>
                <w:szCs w:val="20"/>
                <w:lang w:eastAsia="en-US"/>
              </w:rPr>
            </w:pPr>
            <w:r w:rsidRPr="00650ADB">
              <w:rPr>
                <w:b/>
                <w:color w:val="000000"/>
                <w:sz w:val="20"/>
                <w:szCs w:val="20"/>
                <w:lang w:eastAsia="en-US"/>
              </w:rPr>
              <w:t>972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89 153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24 677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59 146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118 167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141 046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1 576 131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744 371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1 695 830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1 926 326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50ADB" w:rsidRDefault="001D2F01" w:rsidP="00A93A03">
            <w:pPr>
              <w:spacing w:line="276" w:lineRule="auto"/>
              <w:jc w:val="right"/>
              <w:rPr>
                <w:b/>
                <w:bCs/>
                <w:color w:val="000000"/>
                <w:sz w:val="20"/>
                <w:szCs w:val="20"/>
                <w:lang w:eastAsia="en-US"/>
              </w:rPr>
            </w:pPr>
            <w:r w:rsidRPr="00650ADB">
              <w:rPr>
                <w:b/>
                <w:bCs/>
                <w:color w:val="000000"/>
                <w:sz w:val="20"/>
                <w:szCs w:val="20"/>
                <w:lang w:eastAsia="en-US"/>
              </w:rPr>
              <w:t>1 745 794</w:t>
            </w:r>
          </w:p>
        </w:tc>
      </w:tr>
      <w:tr w:rsidR="001D2F01" w:rsidRPr="00736FFC"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525 377</w:t>
            </w:r>
          </w:p>
        </w:tc>
        <w:tc>
          <w:tcPr>
            <w:tcW w:w="1170" w:type="dxa"/>
            <w:tcBorders>
              <w:top w:val="single" w:sz="4" w:space="0" w:color="auto"/>
              <w:left w:val="single" w:sz="4" w:space="0" w:color="auto"/>
              <w:bottom w:val="doub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248 124</w:t>
            </w:r>
          </w:p>
        </w:tc>
        <w:tc>
          <w:tcPr>
            <w:tcW w:w="1170" w:type="dxa"/>
            <w:tcBorders>
              <w:top w:val="single" w:sz="4" w:space="0" w:color="auto"/>
              <w:left w:val="single" w:sz="4" w:space="0" w:color="auto"/>
              <w:bottom w:val="doub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565 277</w:t>
            </w:r>
          </w:p>
        </w:tc>
        <w:tc>
          <w:tcPr>
            <w:tcW w:w="1170" w:type="dxa"/>
            <w:tcBorders>
              <w:top w:val="single" w:sz="4" w:space="0" w:color="auto"/>
              <w:left w:val="single" w:sz="4" w:space="0" w:color="auto"/>
              <w:bottom w:val="double" w:sz="4" w:space="0" w:color="auto"/>
              <w:right w:val="single" w:sz="4" w:space="0" w:color="auto"/>
            </w:tcBorders>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642 109</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581 931</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213" w:type="dxa"/>
            <w:noWrap/>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11,80%</w:t>
            </w:r>
          </w:p>
        </w:tc>
        <w:tc>
          <w:tcPr>
            <w:tcW w:w="1156" w:type="dxa"/>
            <w:noWrap/>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11,01%</w:t>
            </w:r>
          </w:p>
        </w:tc>
        <w:tc>
          <w:tcPr>
            <w:tcW w:w="1157" w:type="dxa"/>
            <w:noWrap/>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8,37%</w:t>
            </w:r>
          </w:p>
        </w:tc>
        <w:tc>
          <w:tcPr>
            <w:tcW w:w="1156" w:type="dxa"/>
            <w:noWrap/>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7,87%</w:t>
            </w:r>
          </w:p>
        </w:tc>
        <w:tc>
          <w:tcPr>
            <w:tcW w:w="1157"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9%</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213"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21,40%</w:t>
            </w:r>
          </w:p>
        </w:tc>
        <w:tc>
          <w:tcPr>
            <w:tcW w:w="1156"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19,99%</w:t>
            </w:r>
          </w:p>
        </w:tc>
        <w:tc>
          <w:tcPr>
            <w:tcW w:w="1157"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11,67%</w:t>
            </w:r>
          </w:p>
        </w:tc>
        <w:tc>
          <w:tcPr>
            <w:tcW w:w="1156"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8,81%</w:t>
            </w:r>
          </w:p>
        </w:tc>
        <w:tc>
          <w:tcPr>
            <w:tcW w:w="1157"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19%</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213"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35,00%</w:t>
            </w:r>
          </w:p>
        </w:tc>
        <w:tc>
          <w:tcPr>
            <w:tcW w:w="1156"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42,17%</w:t>
            </w:r>
          </w:p>
        </w:tc>
        <w:tc>
          <w:tcPr>
            <w:tcW w:w="1157"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47,55%</w:t>
            </w:r>
          </w:p>
        </w:tc>
        <w:tc>
          <w:tcPr>
            <w:tcW w:w="1156"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59,85%</w:t>
            </w:r>
          </w:p>
        </w:tc>
        <w:tc>
          <w:tcPr>
            <w:tcW w:w="1157"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44%</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213"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29,08%</w:t>
            </w:r>
          </w:p>
        </w:tc>
        <w:tc>
          <w:tcPr>
            <w:tcW w:w="1156"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23,28%</w:t>
            </w:r>
          </w:p>
        </w:tc>
        <w:tc>
          <w:tcPr>
            <w:tcW w:w="1157"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23,70%</w:t>
            </w:r>
          </w:p>
        </w:tc>
        <w:tc>
          <w:tcPr>
            <w:tcW w:w="1156"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15,20%</w:t>
            </w:r>
          </w:p>
        </w:tc>
        <w:tc>
          <w:tcPr>
            <w:tcW w:w="1157"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26%</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213"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0,95%</w:t>
            </w:r>
          </w:p>
        </w:tc>
        <w:tc>
          <w:tcPr>
            <w:tcW w:w="1156"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1,81%</w:t>
            </w:r>
          </w:p>
        </w:tc>
        <w:tc>
          <w:tcPr>
            <w:tcW w:w="1157"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0,52%</w:t>
            </w:r>
          </w:p>
        </w:tc>
        <w:tc>
          <w:tcPr>
            <w:tcW w:w="1156"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0,14%</w:t>
            </w:r>
          </w:p>
        </w:tc>
        <w:tc>
          <w:tcPr>
            <w:tcW w:w="1157"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w:t>
            </w:r>
            <w:r>
              <w:rPr>
                <w:color w:val="000000"/>
                <w:sz w:val="20"/>
                <w:szCs w:val="20"/>
                <w:lang w:eastAsia="en-US"/>
              </w:rPr>
              <w:t>01%</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6,37%</w:t>
            </w:r>
          </w:p>
        </w:tc>
        <w:tc>
          <w:tcPr>
            <w:tcW w:w="1140" w:type="dxa"/>
            <w:noWrap/>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6,77%</w:t>
            </w:r>
          </w:p>
        </w:tc>
        <w:tc>
          <w:tcPr>
            <w:tcW w:w="1140" w:type="dxa"/>
            <w:noWrap/>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3,83%</w:t>
            </w:r>
          </w:p>
        </w:tc>
        <w:tc>
          <w:tcPr>
            <w:tcW w:w="1140" w:type="dxa"/>
            <w:noWrap/>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5,12%</w:t>
            </w:r>
          </w:p>
        </w:tc>
        <w:tc>
          <w:tcPr>
            <w:tcW w:w="1141" w:type="dxa"/>
            <w:noWrap/>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6%</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6,77%</w:t>
            </w:r>
          </w:p>
        </w:tc>
        <w:tc>
          <w:tcPr>
            <w:tcW w:w="1140" w:type="dxa"/>
            <w:noWrap/>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6,29%</w:t>
            </w:r>
          </w:p>
        </w:tc>
        <w:tc>
          <w:tcPr>
            <w:tcW w:w="1140" w:type="dxa"/>
            <w:noWrap/>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4,65%</w:t>
            </w:r>
          </w:p>
        </w:tc>
        <w:tc>
          <w:tcPr>
            <w:tcW w:w="1140" w:type="dxa"/>
            <w:noWrap/>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0,00%</w:t>
            </w:r>
          </w:p>
        </w:tc>
        <w:tc>
          <w:tcPr>
            <w:tcW w:w="1141" w:type="dxa"/>
            <w:noWrap/>
            <w:vAlign w:val="bottom"/>
            <w:hideMark/>
          </w:tcPr>
          <w:p w:rsidR="001D2F01" w:rsidRPr="00650ADB" w:rsidRDefault="001D2F01" w:rsidP="00A93A03">
            <w:pPr>
              <w:spacing w:line="276" w:lineRule="auto"/>
              <w:jc w:val="right"/>
              <w:rPr>
                <w:bCs/>
                <w:color w:val="000000"/>
                <w:sz w:val="20"/>
                <w:szCs w:val="20"/>
                <w:lang w:eastAsia="en-US"/>
              </w:rPr>
            </w:pPr>
            <w:r w:rsidRPr="00650ADB">
              <w:rPr>
                <w:bCs/>
                <w:color w:val="000000"/>
                <w:sz w:val="20"/>
                <w:szCs w:val="20"/>
                <w:lang w:eastAsia="en-US"/>
              </w:rPr>
              <w:t>0,00%</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0,01%</w:t>
            </w:r>
          </w:p>
        </w:tc>
        <w:tc>
          <w:tcPr>
            <w:tcW w:w="1140"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0,00%</w:t>
            </w:r>
          </w:p>
        </w:tc>
        <w:tc>
          <w:tcPr>
            <w:tcW w:w="1140"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0,00%</w:t>
            </w:r>
          </w:p>
        </w:tc>
        <w:tc>
          <w:tcPr>
            <w:tcW w:w="1140"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0,00%</w:t>
            </w:r>
          </w:p>
        </w:tc>
        <w:tc>
          <w:tcPr>
            <w:tcW w:w="1141"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0,00%</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84,91%</w:t>
            </w:r>
          </w:p>
        </w:tc>
        <w:tc>
          <w:tcPr>
            <w:tcW w:w="1140"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84,82%</w:t>
            </w:r>
          </w:p>
        </w:tc>
        <w:tc>
          <w:tcPr>
            <w:tcW w:w="1140"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89,67%</w:t>
            </w:r>
          </w:p>
        </w:tc>
        <w:tc>
          <w:tcPr>
            <w:tcW w:w="1140"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92,78%</w:t>
            </w:r>
          </w:p>
        </w:tc>
        <w:tc>
          <w:tcPr>
            <w:tcW w:w="1141" w:type="dxa"/>
            <w:noWrap/>
            <w:vAlign w:val="bottom"/>
            <w:hideMark/>
          </w:tcPr>
          <w:p w:rsidR="001D2F01" w:rsidRPr="00650ADB" w:rsidRDefault="001D2F01" w:rsidP="00A93A03">
            <w:pPr>
              <w:spacing w:line="276" w:lineRule="auto"/>
              <w:jc w:val="right"/>
              <w:rPr>
                <w:color w:val="000000"/>
                <w:sz w:val="20"/>
                <w:szCs w:val="20"/>
                <w:lang w:eastAsia="en-US"/>
              </w:rPr>
            </w:pPr>
            <w:r w:rsidRPr="00650ADB">
              <w:rPr>
                <w:color w:val="000000"/>
                <w:sz w:val="20"/>
                <w:szCs w:val="20"/>
                <w:lang w:eastAsia="en-US"/>
              </w:rPr>
              <w:t>93%</w:t>
            </w:r>
          </w:p>
        </w:tc>
      </w:tr>
    </w:tbl>
    <w:p w:rsidR="001D2F01" w:rsidRDefault="001D2F01" w:rsidP="001D2F01">
      <w:pPr>
        <w:spacing w:line="360" w:lineRule="auto"/>
        <w:jc w:val="center"/>
        <w:rPr>
          <w:b/>
        </w:rP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77" w:name="_Toc358337338"/>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22.</w:t>
      </w:r>
      <w:bookmarkEnd w:id="77"/>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78" w:name="_Toc358337339"/>
      <w:r>
        <w:rPr>
          <w:rFonts w:ascii="Times New Roman" w:eastAsia="Calibri" w:hAnsi="Times New Roman" w:cs="Times New Roman"/>
          <w:color w:val="auto"/>
          <w:sz w:val="24"/>
          <w:szCs w:val="24"/>
        </w:rPr>
        <w:t>Значимые показатели ЗАО</w:t>
      </w:r>
      <w:r w:rsidRPr="004179AC">
        <w:rPr>
          <w:rFonts w:ascii="Times New Roman" w:eastAsia="Calibri" w:hAnsi="Times New Roman" w:cs="Times New Roman"/>
          <w:color w:val="auto"/>
          <w:sz w:val="24"/>
          <w:szCs w:val="24"/>
        </w:rPr>
        <w:t xml:space="preserve"> «</w:t>
      </w:r>
      <w:r>
        <w:rPr>
          <w:rFonts w:ascii="Times New Roman" w:eastAsia="Calibri" w:hAnsi="Times New Roman" w:cs="Times New Roman"/>
          <w:color w:val="auto"/>
          <w:sz w:val="24"/>
          <w:szCs w:val="24"/>
        </w:rPr>
        <w:t>Новая Эра»</w:t>
      </w:r>
      <w:bookmarkEnd w:id="78"/>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color w:val="000000"/>
                <w:sz w:val="20"/>
                <w:szCs w:val="20"/>
                <w:lang w:eastAsia="en-US"/>
              </w:rPr>
            </w:pPr>
            <w:r w:rsidRPr="00156359">
              <w:rPr>
                <w:bCs/>
                <w:color w:val="000000"/>
                <w:sz w:val="20"/>
                <w:szCs w:val="20"/>
                <w:lang w:eastAsia="en-US"/>
              </w:rPr>
              <w:t>177 448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color w:val="000000"/>
                <w:sz w:val="20"/>
                <w:szCs w:val="20"/>
                <w:lang w:eastAsia="en-US"/>
              </w:rPr>
            </w:pPr>
            <w:r w:rsidRPr="00156359">
              <w:rPr>
                <w:bCs/>
                <w:color w:val="000000"/>
                <w:sz w:val="20"/>
                <w:szCs w:val="20"/>
                <w:lang w:eastAsia="en-US"/>
              </w:rPr>
              <w:t>233 179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color w:val="000000"/>
                <w:sz w:val="20"/>
                <w:szCs w:val="20"/>
                <w:lang w:eastAsia="en-US"/>
              </w:rPr>
            </w:pPr>
            <w:r w:rsidRPr="00156359">
              <w:rPr>
                <w:bCs/>
                <w:color w:val="000000"/>
                <w:sz w:val="20"/>
                <w:szCs w:val="20"/>
                <w:lang w:eastAsia="en-US"/>
              </w:rPr>
              <w:t>174 765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color w:val="000000"/>
                <w:sz w:val="20"/>
                <w:szCs w:val="20"/>
                <w:lang w:eastAsia="en-US"/>
              </w:rPr>
            </w:pPr>
            <w:r w:rsidRPr="00156359">
              <w:rPr>
                <w:bCs/>
                <w:color w:val="000000"/>
                <w:sz w:val="20"/>
                <w:szCs w:val="20"/>
                <w:lang w:eastAsia="en-US"/>
              </w:rPr>
              <w:t>99 645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113 139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color w:val="000000"/>
                <w:sz w:val="20"/>
                <w:szCs w:val="20"/>
                <w:lang w:eastAsia="en-US"/>
              </w:rPr>
            </w:pPr>
            <w:r w:rsidRPr="00156359">
              <w:rPr>
                <w:b/>
                <w:bCs/>
                <w:color w:val="000000"/>
                <w:sz w:val="20"/>
                <w:szCs w:val="20"/>
                <w:lang w:eastAsia="en-US"/>
              </w:rPr>
              <w:t>8 897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color w:val="000000"/>
                <w:sz w:val="20"/>
                <w:szCs w:val="20"/>
                <w:lang w:eastAsia="en-US"/>
              </w:rPr>
            </w:pPr>
            <w:r w:rsidRPr="00156359">
              <w:rPr>
                <w:b/>
                <w:bCs/>
                <w:color w:val="000000"/>
                <w:sz w:val="20"/>
                <w:szCs w:val="20"/>
                <w:lang w:eastAsia="en-US"/>
              </w:rPr>
              <w:t>9 245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color w:val="000000"/>
                <w:sz w:val="20"/>
                <w:szCs w:val="20"/>
                <w:lang w:eastAsia="en-US"/>
              </w:rPr>
            </w:pPr>
            <w:r w:rsidRPr="00156359">
              <w:rPr>
                <w:b/>
                <w:bCs/>
                <w:color w:val="000000"/>
                <w:sz w:val="20"/>
                <w:szCs w:val="20"/>
                <w:lang w:eastAsia="en-US"/>
              </w:rPr>
              <w:t>9 531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color w:val="000000"/>
                <w:sz w:val="20"/>
                <w:szCs w:val="20"/>
                <w:lang w:eastAsia="en-US"/>
              </w:rPr>
            </w:pPr>
            <w:r w:rsidRPr="00156359">
              <w:rPr>
                <w:b/>
                <w:color w:val="000000"/>
                <w:sz w:val="20"/>
                <w:szCs w:val="20"/>
                <w:lang w:eastAsia="en-US"/>
              </w:rPr>
              <w:t>9 601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b/>
                <w:color w:val="000000"/>
                <w:sz w:val="20"/>
                <w:szCs w:val="20"/>
                <w:lang w:eastAsia="en-US"/>
              </w:rPr>
            </w:pPr>
            <w:r w:rsidRPr="00156359">
              <w:rPr>
                <w:b/>
                <w:color w:val="000000"/>
                <w:sz w:val="20"/>
                <w:szCs w:val="20"/>
                <w:lang w:eastAsia="en-US"/>
              </w:rPr>
              <w:t>9 827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8 881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9 228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9 514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9 585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9 811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color w:val="000000"/>
                <w:sz w:val="20"/>
                <w:szCs w:val="20"/>
                <w:lang w:eastAsia="en-US"/>
              </w:rPr>
            </w:pPr>
            <w:r w:rsidRPr="00156359">
              <w:rPr>
                <w:b/>
                <w:bCs/>
                <w:color w:val="000000"/>
                <w:sz w:val="20"/>
                <w:szCs w:val="20"/>
                <w:lang w:eastAsia="en-US"/>
              </w:rPr>
              <w:t>327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color w:val="000000"/>
                <w:sz w:val="20"/>
                <w:szCs w:val="20"/>
                <w:lang w:eastAsia="en-US"/>
              </w:rPr>
            </w:pPr>
            <w:r w:rsidRPr="00156359">
              <w:rPr>
                <w:b/>
                <w:bCs/>
                <w:color w:val="000000"/>
                <w:sz w:val="20"/>
                <w:szCs w:val="20"/>
                <w:lang w:eastAsia="en-US"/>
              </w:rPr>
              <w:t>311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color w:val="000000"/>
                <w:sz w:val="20"/>
                <w:szCs w:val="20"/>
                <w:lang w:eastAsia="en-US"/>
              </w:rPr>
            </w:pPr>
            <w:r w:rsidRPr="00156359">
              <w:rPr>
                <w:b/>
                <w:bCs/>
                <w:color w:val="000000"/>
                <w:sz w:val="20"/>
                <w:szCs w:val="20"/>
                <w:lang w:eastAsia="en-US"/>
              </w:rPr>
              <w:t>295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color w:val="000000"/>
                <w:sz w:val="20"/>
                <w:szCs w:val="20"/>
                <w:lang w:eastAsia="en-US"/>
              </w:rPr>
            </w:pPr>
            <w:r w:rsidRPr="00156359">
              <w:rPr>
                <w:b/>
                <w:color w:val="000000"/>
                <w:sz w:val="20"/>
                <w:szCs w:val="20"/>
                <w:lang w:eastAsia="en-US"/>
              </w:rPr>
              <w:t>279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b/>
                <w:sz w:val="20"/>
                <w:szCs w:val="20"/>
                <w:lang w:eastAsia="en-US"/>
              </w:rPr>
              <w:t>26</w:t>
            </w:r>
            <w:r w:rsidRPr="00156359">
              <w:rPr>
                <w:sz w:val="20"/>
                <w:szCs w:val="20"/>
                <w:lang w:eastAsia="en-US"/>
              </w:rPr>
              <w:t>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6 625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3 312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3 344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7 390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8 415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113 532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89 660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150 424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73 920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76 660</w:t>
            </w:r>
          </w:p>
        </w:tc>
      </w:tr>
      <w:tr w:rsidR="001D2F01" w:rsidRPr="00736FFC"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5 699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108 515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12 687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14</w:t>
            </w:r>
            <w:r w:rsidRPr="00156359">
              <w:rPr>
                <w:color w:val="000000"/>
                <w:sz w:val="20"/>
                <w:szCs w:val="20"/>
                <w:lang w:val="en-US" w:eastAsia="en-US"/>
              </w:rPr>
              <w:t xml:space="preserve"> </w:t>
            </w:r>
            <w:r w:rsidRPr="00156359">
              <w:rPr>
                <w:color w:val="000000"/>
                <w:sz w:val="20"/>
                <w:szCs w:val="20"/>
                <w:lang w:eastAsia="en-US"/>
              </w:rPr>
              <w:t>886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12 976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41 525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29 813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6 544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1 793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13 488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9 741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1 568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1 472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w:t>
            </w:r>
            <w:r w:rsidRPr="00156359">
              <w:rPr>
                <w:color w:val="000000"/>
                <w:sz w:val="20"/>
                <w:szCs w:val="20"/>
                <w:lang w:val="en-US" w:eastAsia="en-US"/>
              </w:rPr>
              <w:t xml:space="preserve"> </w:t>
            </w:r>
            <w:r w:rsidRPr="00156359">
              <w:rPr>
                <w:color w:val="000000"/>
                <w:sz w:val="20"/>
                <w:szCs w:val="20"/>
                <w:lang w:eastAsia="en-US"/>
              </w:rPr>
              <w:t>378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1 334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color w:val="000000"/>
                <w:sz w:val="20"/>
                <w:szCs w:val="20"/>
                <w:lang w:eastAsia="en-US"/>
              </w:rPr>
            </w:pPr>
            <w:r w:rsidRPr="00156359">
              <w:rPr>
                <w:bCs/>
                <w:color w:val="000000"/>
                <w:sz w:val="20"/>
                <w:szCs w:val="20"/>
                <w:lang w:eastAsia="en-US"/>
              </w:rPr>
              <w:t>177 122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color w:val="000000"/>
                <w:sz w:val="20"/>
                <w:szCs w:val="20"/>
                <w:lang w:eastAsia="en-US"/>
              </w:rPr>
            </w:pPr>
            <w:r w:rsidRPr="00156359">
              <w:rPr>
                <w:bCs/>
                <w:color w:val="000000"/>
                <w:sz w:val="20"/>
                <w:szCs w:val="20"/>
                <w:lang w:eastAsia="en-US"/>
              </w:rPr>
              <w:t>232 869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color w:val="000000"/>
                <w:sz w:val="20"/>
                <w:szCs w:val="20"/>
                <w:lang w:eastAsia="en-US"/>
              </w:rPr>
            </w:pPr>
            <w:r w:rsidRPr="00156359">
              <w:rPr>
                <w:bCs/>
                <w:color w:val="000000"/>
                <w:sz w:val="20"/>
                <w:szCs w:val="20"/>
                <w:lang w:eastAsia="en-US"/>
              </w:rPr>
              <w:t>174 470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color w:val="000000"/>
                <w:sz w:val="20"/>
                <w:szCs w:val="20"/>
                <w:lang w:val="en-US" w:eastAsia="en-US"/>
              </w:rPr>
            </w:pPr>
            <w:r w:rsidRPr="00156359">
              <w:rPr>
                <w:bCs/>
                <w:color w:val="000000"/>
                <w:sz w:val="20"/>
                <w:szCs w:val="20"/>
                <w:lang w:eastAsia="en-US"/>
              </w:rPr>
              <w:t>99 366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112 873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color w:val="000000"/>
                <w:sz w:val="20"/>
                <w:szCs w:val="20"/>
                <w:lang w:eastAsia="en-US"/>
              </w:rPr>
            </w:pPr>
            <w:r w:rsidRPr="00156359">
              <w:rPr>
                <w:b/>
                <w:bCs/>
                <w:color w:val="000000"/>
                <w:sz w:val="20"/>
                <w:szCs w:val="20"/>
                <w:lang w:eastAsia="en-US"/>
              </w:rPr>
              <w:t>177 448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color w:val="000000"/>
                <w:sz w:val="20"/>
                <w:szCs w:val="20"/>
                <w:lang w:eastAsia="en-US"/>
              </w:rPr>
            </w:pPr>
            <w:r w:rsidRPr="00156359">
              <w:rPr>
                <w:b/>
                <w:bCs/>
                <w:color w:val="000000"/>
                <w:sz w:val="20"/>
                <w:szCs w:val="20"/>
                <w:lang w:eastAsia="en-US"/>
              </w:rPr>
              <w:t>233 179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color w:val="000000"/>
                <w:sz w:val="20"/>
                <w:szCs w:val="20"/>
                <w:lang w:eastAsia="en-US"/>
              </w:rPr>
            </w:pPr>
            <w:r w:rsidRPr="00156359">
              <w:rPr>
                <w:b/>
                <w:bCs/>
                <w:color w:val="000000"/>
                <w:sz w:val="20"/>
                <w:szCs w:val="20"/>
                <w:lang w:eastAsia="en-US"/>
              </w:rPr>
              <w:t>174 765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color w:val="000000"/>
                <w:sz w:val="20"/>
                <w:szCs w:val="20"/>
                <w:lang w:eastAsia="en-US"/>
              </w:rPr>
            </w:pPr>
            <w:r w:rsidRPr="00156359">
              <w:rPr>
                <w:b/>
                <w:bCs/>
                <w:color w:val="000000"/>
                <w:sz w:val="20"/>
                <w:szCs w:val="20"/>
                <w:lang w:eastAsia="en-US"/>
              </w:rPr>
              <w:t>99 645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b/>
                <w:color w:val="000000"/>
                <w:sz w:val="20"/>
                <w:szCs w:val="20"/>
                <w:lang w:eastAsia="en-US"/>
              </w:rPr>
            </w:pPr>
            <w:r w:rsidRPr="00156359">
              <w:rPr>
                <w:b/>
                <w:color w:val="000000"/>
                <w:sz w:val="20"/>
                <w:szCs w:val="20"/>
                <w:lang w:eastAsia="en-US"/>
              </w:rPr>
              <w:t>113 139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jc w:val="right"/>
              <w:rPr>
                <w:sz w:val="20"/>
                <w:szCs w:val="20"/>
              </w:rPr>
            </w:pPr>
            <w:r w:rsidRPr="00156359">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jc w:val="right"/>
              <w:rPr>
                <w:sz w:val="20"/>
                <w:szCs w:val="20"/>
              </w:rPr>
            </w:pPr>
            <w:r w:rsidRPr="00156359">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jc w:val="right"/>
              <w:rPr>
                <w:sz w:val="20"/>
                <w:szCs w:val="20"/>
              </w:rPr>
            </w:pPr>
            <w:r w:rsidRPr="00156359">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jc w:val="right"/>
              <w:rPr>
                <w:sz w:val="20"/>
                <w:szCs w:val="20"/>
              </w:rPr>
            </w:pPr>
            <w:r w:rsidRPr="00156359">
              <w:rPr>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jc w:val="right"/>
              <w:rPr>
                <w:sz w:val="20"/>
                <w:szCs w:val="20"/>
              </w:rPr>
            </w:pPr>
            <w:r w:rsidRPr="00156359">
              <w:rPr>
                <w:color w:val="000000"/>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jc w:val="right"/>
              <w:rPr>
                <w:b/>
                <w:sz w:val="20"/>
                <w:szCs w:val="20"/>
              </w:rPr>
            </w:pPr>
            <w:r w:rsidRPr="00156359">
              <w:rPr>
                <w:b/>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jc w:val="right"/>
              <w:rPr>
                <w:b/>
                <w:sz w:val="20"/>
                <w:szCs w:val="20"/>
              </w:rPr>
            </w:pPr>
            <w:r w:rsidRPr="00156359">
              <w:rPr>
                <w:b/>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jc w:val="right"/>
              <w:rPr>
                <w:b/>
                <w:sz w:val="20"/>
                <w:szCs w:val="20"/>
              </w:rPr>
            </w:pPr>
            <w:r w:rsidRPr="00156359">
              <w:rPr>
                <w:b/>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jc w:val="right"/>
              <w:rPr>
                <w:b/>
                <w:sz w:val="20"/>
                <w:szCs w:val="20"/>
              </w:rPr>
            </w:pPr>
            <w:r w:rsidRPr="00156359">
              <w:rPr>
                <w:b/>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jc w:val="right"/>
              <w:rPr>
                <w:b/>
                <w:sz w:val="20"/>
                <w:szCs w:val="20"/>
              </w:rPr>
            </w:pPr>
            <w:r w:rsidRPr="00156359">
              <w:rPr>
                <w:b/>
                <w:color w:val="000000"/>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3 106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12 523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jc w:val="right"/>
              <w:rPr>
                <w:sz w:val="20"/>
                <w:szCs w:val="20"/>
              </w:rPr>
            </w:pPr>
            <w:r w:rsidRPr="00156359">
              <w:rPr>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jc w:val="right"/>
              <w:rPr>
                <w:sz w:val="20"/>
                <w:szCs w:val="20"/>
              </w:rPr>
            </w:pPr>
            <w:r w:rsidRPr="00156359">
              <w:rPr>
                <w:color w:val="000000"/>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159 087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220 162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152 045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val="en-US" w:eastAsia="en-US"/>
              </w:rPr>
            </w:pPr>
            <w:r w:rsidRPr="00156359">
              <w:rPr>
                <w:color w:val="000000"/>
                <w:sz w:val="20"/>
                <w:szCs w:val="20"/>
                <w:lang w:eastAsia="en-US"/>
              </w:rPr>
              <w:t>89 880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103 148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color w:val="000000"/>
                <w:sz w:val="20"/>
                <w:szCs w:val="20"/>
                <w:lang w:eastAsia="en-US"/>
              </w:rPr>
            </w:pPr>
            <w:r w:rsidRPr="00156359">
              <w:rPr>
                <w:b/>
                <w:color w:val="000000"/>
                <w:sz w:val="20"/>
                <w:szCs w:val="20"/>
                <w:lang w:eastAsia="en-US"/>
              </w:rPr>
              <w:t>168 551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color w:val="000000"/>
                <w:sz w:val="20"/>
                <w:szCs w:val="20"/>
                <w:lang w:eastAsia="en-US"/>
              </w:rPr>
            </w:pPr>
            <w:r w:rsidRPr="00156359">
              <w:rPr>
                <w:b/>
                <w:bCs/>
                <w:color w:val="000000"/>
                <w:sz w:val="20"/>
                <w:szCs w:val="20"/>
                <w:lang w:eastAsia="en-US"/>
              </w:rPr>
              <w:t>223 935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color w:val="000000"/>
                <w:sz w:val="20"/>
                <w:szCs w:val="20"/>
                <w:lang w:eastAsia="en-US"/>
              </w:rPr>
            </w:pPr>
            <w:r w:rsidRPr="00156359">
              <w:rPr>
                <w:b/>
                <w:bCs/>
                <w:color w:val="000000"/>
                <w:sz w:val="20"/>
                <w:szCs w:val="20"/>
                <w:lang w:eastAsia="en-US"/>
              </w:rPr>
              <w:t>165 235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color w:val="000000"/>
                <w:sz w:val="20"/>
                <w:szCs w:val="20"/>
                <w:lang w:eastAsia="en-US"/>
              </w:rPr>
            </w:pPr>
            <w:r w:rsidRPr="00156359">
              <w:rPr>
                <w:b/>
                <w:bCs/>
                <w:color w:val="000000"/>
                <w:sz w:val="20"/>
                <w:szCs w:val="20"/>
                <w:lang w:eastAsia="en-US"/>
              </w:rPr>
              <w:t>90 044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b/>
                <w:sz w:val="20"/>
                <w:szCs w:val="20"/>
                <w:lang w:eastAsia="en-US"/>
              </w:rPr>
            </w:pPr>
            <w:r w:rsidRPr="00156359">
              <w:rPr>
                <w:b/>
                <w:sz w:val="20"/>
                <w:szCs w:val="20"/>
                <w:lang w:eastAsia="en-US"/>
              </w:rPr>
              <w:t>103 312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184 946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color w:val="000000"/>
                <w:sz w:val="20"/>
                <w:szCs w:val="20"/>
                <w:lang w:eastAsia="en-US"/>
              </w:rPr>
            </w:pPr>
            <w:r w:rsidRPr="00156359">
              <w:rPr>
                <w:bCs/>
                <w:color w:val="000000"/>
                <w:sz w:val="20"/>
                <w:szCs w:val="20"/>
                <w:lang w:eastAsia="en-US"/>
              </w:rPr>
              <w:t>399 106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color w:val="000000"/>
                <w:sz w:val="20"/>
                <w:szCs w:val="20"/>
                <w:lang w:eastAsia="en-US"/>
              </w:rPr>
            </w:pPr>
            <w:r w:rsidRPr="00156359">
              <w:rPr>
                <w:bCs/>
                <w:color w:val="000000"/>
                <w:sz w:val="20"/>
                <w:szCs w:val="20"/>
                <w:lang w:eastAsia="en-US"/>
              </w:rPr>
              <w:t>32 247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color w:val="000000"/>
                <w:sz w:val="20"/>
                <w:szCs w:val="20"/>
                <w:lang w:eastAsia="en-US"/>
              </w:rPr>
            </w:pPr>
            <w:r w:rsidRPr="00156359">
              <w:rPr>
                <w:bCs/>
                <w:color w:val="000000"/>
                <w:sz w:val="20"/>
                <w:szCs w:val="20"/>
                <w:lang w:eastAsia="en-US"/>
              </w:rPr>
              <w:t>36 614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64 663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20 550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color w:val="000000"/>
                <w:sz w:val="20"/>
                <w:szCs w:val="20"/>
                <w:lang w:eastAsia="en-US"/>
              </w:rPr>
            </w:pPr>
            <w:r w:rsidRPr="00156359">
              <w:rPr>
                <w:bCs/>
                <w:color w:val="000000"/>
                <w:sz w:val="20"/>
                <w:szCs w:val="20"/>
                <w:lang w:eastAsia="en-US"/>
              </w:rPr>
              <w:t>33 259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color w:val="000000"/>
                <w:sz w:val="20"/>
                <w:szCs w:val="20"/>
                <w:lang w:eastAsia="en-US"/>
              </w:rPr>
            </w:pPr>
            <w:r w:rsidRPr="00156359">
              <w:rPr>
                <w:bCs/>
                <w:color w:val="000000"/>
                <w:sz w:val="20"/>
                <w:szCs w:val="20"/>
                <w:lang w:eastAsia="en-US"/>
              </w:rPr>
              <w:t>10 749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color w:val="000000"/>
                <w:sz w:val="20"/>
                <w:szCs w:val="20"/>
                <w:lang w:eastAsia="en-US"/>
              </w:rPr>
            </w:pPr>
            <w:r w:rsidRPr="00156359">
              <w:rPr>
                <w:bCs/>
                <w:color w:val="000000"/>
                <w:sz w:val="20"/>
                <w:szCs w:val="20"/>
                <w:lang w:eastAsia="en-US"/>
              </w:rPr>
              <w:t>6 102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7 185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173 264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377 560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29 668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31 941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57 707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3 904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4 345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188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571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1 177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25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666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340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349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349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1 422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1784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215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481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970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1 130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1 350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75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137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149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color w:val="000000"/>
                <w:sz w:val="20"/>
                <w:szCs w:val="20"/>
                <w:lang w:eastAsia="en-US"/>
              </w:rPr>
            </w:pPr>
            <w:r w:rsidRPr="00156359">
              <w:rPr>
                <w:b/>
                <w:color w:val="000000"/>
                <w:sz w:val="20"/>
                <w:szCs w:val="20"/>
                <w:lang w:eastAsia="en-US"/>
              </w:rPr>
              <w:t>747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color w:val="000000"/>
                <w:sz w:val="20"/>
                <w:szCs w:val="20"/>
                <w:lang w:eastAsia="en-US"/>
              </w:rPr>
            </w:pPr>
            <w:r w:rsidRPr="00156359">
              <w:rPr>
                <w:b/>
                <w:color w:val="000000"/>
                <w:sz w:val="20"/>
                <w:szCs w:val="20"/>
                <w:lang w:eastAsia="en-US"/>
              </w:rPr>
              <w:t>1094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color w:val="000000"/>
                <w:sz w:val="20"/>
                <w:szCs w:val="20"/>
                <w:lang w:eastAsia="en-US"/>
              </w:rPr>
            </w:pPr>
            <w:r w:rsidRPr="00156359">
              <w:rPr>
                <w:b/>
                <w:color w:val="000000"/>
                <w:sz w:val="20"/>
                <w:szCs w:val="20"/>
                <w:lang w:eastAsia="en-US"/>
              </w:rPr>
              <w:t>285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color w:val="000000"/>
                <w:sz w:val="20"/>
                <w:szCs w:val="20"/>
                <w:lang w:eastAsia="en-US"/>
              </w:rPr>
            </w:pPr>
            <w:r w:rsidRPr="00156359">
              <w:rPr>
                <w:b/>
                <w:color w:val="000000"/>
                <w:sz w:val="20"/>
                <w:szCs w:val="20"/>
                <w:lang w:eastAsia="en-US"/>
              </w:rPr>
              <w:t>357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b/>
                <w:sz w:val="20"/>
                <w:szCs w:val="20"/>
                <w:lang w:eastAsia="en-US"/>
              </w:rPr>
            </w:pPr>
            <w:r w:rsidRPr="00156359">
              <w:rPr>
                <w:b/>
                <w:sz w:val="20"/>
                <w:szCs w:val="20"/>
                <w:lang w:eastAsia="en-US"/>
              </w:rPr>
              <w:t>583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54 936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214 160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32 247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color w:val="000000"/>
                <w:sz w:val="20"/>
                <w:szCs w:val="20"/>
                <w:lang w:eastAsia="en-US"/>
              </w:rPr>
            </w:pPr>
            <w:r w:rsidRPr="00156359">
              <w:rPr>
                <w:bCs/>
                <w:color w:val="000000"/>
                <w:sz w:val="20"/>
                <w:szCs w:val="20"/>
                <w:lang w:eastAsia="en-US"/>
              </w:rPr>
              <w:t>4 367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28 049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18 312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71 387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10 749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color w:val="000000"/>
                <w:sz w:val="20"/>
                <w:szCs w:val="20"/>
                <w:lang w:eastAsia="en-US"/>
              </w:rPr>
            </w:pPr>
            <w:r w:rsidRPr="00156359">
              <w:rPr>
                <w:bCs/>
                <w:color w:val="000000"/>
                <w:sz w:val="20"/>
                <w:szCs w:val="20"/>
                <w:lang w:eastAsia="en-US"/>
              </w:rPr>
              <w:t>1 456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9 350</w:t>
            </w:r>
          </w:p>
        </w:tc>
      </w:tr>
      <w:tr w:rsidR="001D2F01" w:rsidRPr="00736FFC"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369</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347</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285</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156359" w:rsidRDefault="001D2F01" w:rsidP="00A93A03">
            <w:pPr>
              <w:spacing w:line="276" w:lineRule="auto"/>
              <w:jc w:val="right"/>
              <w:rPr>
                <w:bCs/>
                <w:color w:val="000000"/>
                <w:sz w:val="20"/>
                <w:szCs w:val="20"/>
                <w:lang w:eastAsia="en-US"/>
              </w:rPr>
            </w:pPr>
            <w:r w:rsidRPr="00156359">
              <w:rPr>
                <w:bCs/>
                <w:color w:val="000000"/>
                <w:sz w:val="20"/>
                <w:szCs w:val="20"/>
                <w:lang w:eastAsia="en-US"/>
              </w:rPr>
              <w:t>72</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226</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213" w:type="dxa"/>
            <w:noWrap/>
            <w:vAlign w:val="center"/>
            <w:hideMark/>
          </w:tcPr>
          <w:p w:rsidR="001D2F01" w:rsidRDefault="001D2F01" w:rsidP="00A93A03">
            <w:pPr>
              <w:jc w:val="right"/>
            </w:pPr>
            <w:r w:rsidRPr="00A76EC1">
              <w:rPr>
                <w:bCs/>
                <w:color w:val="000000"/>
                <w:sz w:val="20"/>
                <w:szCs w:val="20"/>
                <w:lang w:eastAsia="en-US"/>
              </w:rPr>
              <w:t>0,01%</w:t>
            </w:r>
          </w:p>
        </w:tc>
        <w:tc>
          <w:tcPr>
            <w:tcW w:w="1156" w:type="dxa"/>
            <w:noWrap/>
            <w:vAlign w:val="center"/>
            <w:hideMark/>
          </w:tcPr>
          <w:p w:rsidR="001D2F01" w:rsidRDefault="001D2F01" w:rsidP="00A93A03">
            <w:pPr>
              <w:jc w:val="right"/>
            </w:pPr>
            <w:r w:rsidRPr="00A76EC1">
              <w:rPr>
                <w:bCs/>
                <w:color w:val="000000"/>
                <w:sz w:val="20"/>
                <w:szCs w:val="20"/>
                <w:lang w:eastAsia="en-US"/>
              </w:rPr>
              <w:t>0,01%</w:t>
            </w:r>
          </w:p>
        </w:tc>
        <w:tc>
          <w:tcPr>
            <w:tcW w:w="1157" w:type="dxa"/>
            <w:noWrap/>
            <w:vAlign w:val="center"/>
            <w:hideMark/>
          </w:tcPr>
          <w:p w:rsidR="001D2F01" w:rsidRDefault="001D2F01" w:rsidP="00A93A03">
            <w:pPr>
              <w:jc w:val="right"/>
            </w:pPr>
            <w:r w:rsidRPr="00A76EC1">
              <w:rPr>
                <w:bCs/>
                <w:color w:val="000000"/>
                <w:sz w:val="20"/>
                <w:szCs w:val="20"/>
                <w:lang w:eastAsia="en-US"/>
              </w:rPr>
              <w:t>0,01%</w:t>
            </w:r>
          </w:p>
        </w:tc>
        <w:tc>
          <w:tcPr>
            <w:tcW w:w="1156" w:type="dxa"/>
            <w:noWrap/>
            <w:vAlign w:val="center"/>
            <w:hideMark/>
          </w:tcPr>
          <w:p w:rsidR="001D2F01" w:rsidRDefault="001D2F01" w:rsidP="00A93A03">
            <w:pPr>
              <w:jc w:val="right"/>
            </w:pPr>
            <w:r w:rsidRPr="00A76EC1">
              <w:rPr>
                <w:bCs/>
                <w:color w:val="000000"/>
                <w:sz w:val="20"/>
                <w:szCs w:val="20"/>
                <w:lang w:eastAsia="en-US"/>
              </w:rPr>
              <w:t>0,01%</w:t>
            </w:r>
          </w:p>
        </w:tc>
        <w:tc>
          <w:tcPr>
            <w:tcW w:w="1157" w:type="dxa"/>
            <w:noWrap/>
            <w:vAlign w:val="center"/>
            <w:hideMark/>
          </w:tcPr>
          <w:p w:rsidR="001D2F01" w:rsidRDefault="001D2F01" w:rsidP="00A93A03">
            <w:pPr>
              <w:jc w:val="right"/>
            </w:pPr>
            <w:r w:rsidRPr="00A76EC1">
              <w:rPr>
                <w:bCs/>
                <w:color w:val="000000"/>
                <w:sz w:val="20"/>
                <w:szCs w:val="20"/>
                <w:lang w:eastAsia="en-US"/>
              </w:rPr>
              <w:t>0,01%</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213"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4%</w:t>
            </w:r>
          </w:p>
        </w:tc>
        <w:tc>
          <w:tcPr>
            <w:tcW w:w="1156"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w:t>
            </w:r>
          </w:p>
        </w:tc>
        <w:tc>
          <w:tcPr>
            <w:tcW w:w="1157"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2%</w:t>
            </w:r>
          </w:p>
        </w:tc>
        <w:tc>
          <w:tcPr>
            <w:tcW w:w="1156"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7%</w:t>
            </w:r>
          </w:p>
        </w:tc>
        <w:tc>
          <w:tcPr>
            <w:tcW w:w="1157"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7%</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213"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64%</w:t>
            </w:r>
          </w:p>
        </w:tc>
        <w:tc>
          <w:tcPr>
            <w:tcW w:w="1156"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38%</w:t>
            </w:r>
          </w:p>
        </w:tc>
        <w:tc>
          <w:tcPr>
            <w:tcW w:w="1157"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86%</w:t>
            </w:r>
          </w:p>
        </w:tc>
        <w:tc>
          <w:tcPr>
            <w:tcW w:w="1156"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74%</w:t>
            </w:r>
          </w:p>
        </w:tc>
        <w:tc>
          <w:tcPr>
            <w:tcW w:w="1157"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68%</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213"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3%</w:t>
            </w:r>
          </w:p>
        </w:tc>
        <w:tc>
          <w:tcPr>
            <w:tcW w:w="1156"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47%</w:t>
            </w:r>
          </w:p>
        </w:tc>
        <w:tc>
          <w:tcPr>
            <w:tcW w:w="1157"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7%</w:t>
            </w:r>
          </w:p>
        </w:tc>
        <w:tc>
          <w:tcPr>
            <w:tcW w:w="1156"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15%</w:t>
            </w:r>
          </w:p>
        </w:tc>
        <w:tc>
          <w:tcPr>
            <w:tcW w:w="1157"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11%</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213"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23%</w:t>
            </w:r>
          </w:p>
        </w:tc>
        <w:tc>
          <w:tcPr>
            <w:tcW w:w="1156"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13%</w:t>
            </w:r>
          </w:p>
        </w:tc>
        <w:tc>
          <w:tcPr>
            <w:tcW w:w="1157"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4%</w:t>
            </w:r>
          </w:p>
        </w:tc>
        <w:tc>
          <w:tcPr>
            <w:tcW w:w="1156"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2%</w:t>
            </w:r>
          </w:p>
        </w:tc>
        <w:tc>
          <w:tcPr>
            <w:tcW w:w="1157"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12%</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5%</w:t>
            </w:r>
          </w:p>
        </w:tc>
        <w:tc>
          <w:tcPr>
            <w:tcW w:w="1140"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4%</w:t>
            </w:r>
          </w:p>
        </w:tc>
        <w:tc>
          <w:tcPr>
            <w:tcW w:w="1140"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5%</w:t>
            </w:r>
          </w:p>
        </w:tc>
        <w:tc>
          <w:tcPr>
            <w:tcW w:w="1140"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10%</w:t>
            </w:r>
          </w:p>
        </w:tc>
        <w:tc>
          <w:tcPr>
            <w:tcW w:w="1141"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9%</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vAlign w:val="center"/>
            <w:hideMark/>
          </w:tcPr>
          <w:p w:rsidR="001D2F01" w:rsidRPr="00156359" w:rsidRDefault="001D2F01" w:rsidP="00A93A03">
            <w:pPr>
              <w:spacing w:line="276" w:lineRule="auto"/>
              <w:jc w:val="right"/>
              <w:rPr>
                <w:bCs/>
                <w:color w:val="000000"/>
                <w:sz w:val="20"/>
                <w:szCs w:val="20"/>
                <w:lang w:eastAsia="en-US"/>
              </w:rPr>
            </w:pPr>
            <w:r w:rsidRPr="00156359">
              <w:rPr>
                <w:bCs/>
                <w:color w:val="000000"/>
                <w:sz w:val="20"/>
                <w:szCs w:val="20"/>
                <w:lang w:eastAsia="en-US"/>
              </w:rPr>
              <w:t>0,01%</w:t>
            </w:r>
          </w:p>
        </w:tc>
        <w:tc>
          <w:tcPr>
            <w:tcW w:w="1140" w:type="dxa"/>
            <w:noWrap/>
            <w:vAlign w:val="center"/>
            <w:hideMark/>
          </w:tcPr>
          <w:p w:rsidR="001D2F01" w:rsidRPr="00156359" w:rsidRDefault="001D2F01" w:rsidP="00A93A03">
            <w:pPr>
              <w:jc w:val="right"/>
              <w:rPr>
                <w:sz w:val="20"/>
                <w:szCs w:val="20"/>
              </w:rPr>
            </w:pPr>
            <w:r w:rsidRPr="00156359">
              <w:rPr>
                <w:bCs/>
                <w:color w:val="000000"/>
                <w:sz w:val="20"/>
                <w:szCs w:val="20"/>
                <w:lang w:eastAsia="en-US"/>
              </w:rPr>
              <w:t>0,01%</w:t>
            </w:r>
          </w:p>
        </w:tc>
        <w:tc>
          <w:tcPr>
            <w:tcW w:w="1140" w:type="dxa"/>
            <w:noWrap/>
            <w:vAlign w:val="center"/>
            <w:hideMark/>
          </w:tcPr>
          <w:p w:rsidR="001D2F01" w:rsidRPr="00156359" w:rsidRDefault="001D2F01" w:rsidP="00A93A03">
            <w:pPr>
              <w:jc w:val="right"/>
              <w:rPr>
                <w:sz w:val="20"/>
                <w:szCs w:val="20"/>
              </w:rPr>
            </w:pPr>
            <w:r w:rsidRPr="00156359">
              <w:rPr>
                <w:bCs/>
                <w:color w:val="000000"/>
                <w:sz w:val="20"/>
                <w:szCs w:val="20"/>
                <w:lang w:eastAsia="en-US"/>
              </w:rPr>
              <w:t>0,01%</w:t>
            </w:r>
          </w:p>
        </w:tc>
        <w:tc>
          <w:tcPr>
            <w:tcW w:w="1140" w:type="dxa"/>
            <w:noWrap/>
            <w:vAlign w:val="center"/>
            <w:hideMark/>
          </w:tcPr>
          <w:p w:rsidR="001D2F01" w:rsidRPr="00156359" w:rsidRDefault="001D2F01" w:rsidP="00A93A03">
            <w:pPr>
              <w:jc w:val="right"/>
              <w:rPr>
                <w:sz w:val="20"/>
                <w:szCs w:val="20"/>
              </w:rPr>
            </w:pPr>
            <w:r w:rsidRPr="00156359">
              <w:rPr>
                <w:bCs/>
                <w:color w:val="000000"/>
                <w:sz w:val="20"/>
                <w:szCs w:val="20"/>
                <w:lang w:eastAsia="en-US"/>
              </w:rPr>
              <w:t>0,01%</w:t>
            </w:r>
          </w:p>
        </w:tc>
        <w:tc>
          <w:tcPr>
            <w:tcW w:w="1141" w:type="dxa"/>
            <w:noWrap/>
            <w:vAlign w:val="center"/>
            <w:hideMark/>
          </w:tcPr>
          <w:p w:rsidR="001D2F01" w:rsidRPr="00156359" w:rsidRDefault="001D2F01" w:rsidP="00A93A03">
            <w:pPr>
              <w:jc w:val="right"/>
              <w:rPr>
                <w:sz w:val="20"/>
                <w:szCs w:val="20"/>
              </w:rPr>
            </w:pPr>
            <w:r w:rsidRPr="00156359">
              <w:rPr>
                <w:bCs/>
                <w:color w:val="000000"/>
                <w:sz w:val="20"/>
                <w:szCs w:val="20"/>
                <w:lang w:eastAsia="en-US"/>
              </w:rPr>
              <w:t>0,01%</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0,01%</w:t>
            </w:r>
          </w:p>
        </w:tc>
        <w:tc>
          <w:tcPr>
            <w:tcW w:w="1140"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w:t>
            </w:r>
          </w:p>
        </w:tc>
        <w:tc>
          <w:tcPr>
            <w:tcW w:w="1140"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7%</w:t>
            </w:r>
          </w:p>
        </w:tc>
        <w:tc>
          <w:tcPr>
            <w:tcW w:w="1140" w:type="dxa"/>
            <w:noWrap/>
            <w:vAlign w:val="center"/>
            <w:hideMark/>
          </w:tcPr>
          <w:p w:rsidR="001D2F01" w:rsidRPr="00156359" w:rsidRDefault="001D2F01" w:rsidP="00A93A03">
            <w:pPr>
              <w:jc w:val="right"/>
              <w:rPr>
                <w:sz w:val="20"/>
                <w:szCs w:val="20"/>
              </w:rPr>
            </w:pPr>
            <w:r w:rsidRPr="00156359">
              <w:rPr>
                <w:bCs/>
                <w:color w:val="000000"/>
                <w:sz w:val="20"/>
                <w:szCs w:val="20"/>
                <w:lang w:eastAsia="en-US"/>
              </w:rPr>
              <w:t>0,01%</w:t>
            </w:r>
          </w:p>
        </w:tc>
        <w:tc>
          <w:tcPr>
            <w:tcW w:w="1141" w:type="dxa"/>
            <w:noWrap/>
            <w:vAlign w:val="center"/>
            <w:hideMark/>
          </w:tcPr>
          <w:p w:rsidR="001D2F01" w:rsidRPr="00156359" w:rsidRDefault="001D2F01" w:rsidP="00A93A03">
            <w:pPr>
              <w:jc w:val="right"/>
              <w:rPr>
                <w:sz w:val="20"/>
                <w:szCs w:val="20"/>
              </w:rPr>
            </w:pPr>
            <w:r w:rsidRPr="00156359">
              <w:rPr>
                <w:bCs/>
                <w:color w:val="000000"/>
                <w:sz w:val="20"/>
                <w:szCs w:val="20"/>
                <w:lang w:eastAsia="en-US"/>
              </w:rPr>
              <w:t>0,01%</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95%</w:t>
            </w:r>
          </w:p>
        </w:tc>
        <w:tc>
          <w:tcPr>
            <w:tcW w:w="1140"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94%</w:t>
            </w:r>
          </w:p>
        </w:tc>
        <w:tc>
          <w:tcPr>
            <w:tcW w:w="1140"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87%</w:t>
            </w:r>
          </w:p>
        </w:tc>
        <w:tc>
          <w:tcPr>
            <w:tcW w:w="1140"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90%</w:t>
            </w:r>
          </w:p>
        </w:tc>
        <w:tc>
          <w:tcPr>
            <w:tcW w:w="1141" w:type="dxa"/>
            <w:noWrap/>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91%</w:t>
            </w:r>
          </w:p>
        </w:tc>
      </w:tr>
    </w:tbl>
    <w:p w:rsidR="001D2F01" w:rsidRDefault="001D2F01" w:rsidP="001D2F01">
      <w:pPr>
        <w:spacing w:line="360" w:lineRule="auto"/>
        <w:ind w:left="-709"/>
        <w:jc w:val="cente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79" w:name="_Toc358337340"/>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23.</w:t>
      </w:r>
      <w:bookmarkEnd w:id="79"/>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80" w:name="_Toc358337341"/>
      <w:r>
        <w:rPr>
          <w:rFonts w:ascii="Times New Roman" w:eastAsia="Calibri" w:hAnsi="Times New Roman" w:cs="Times New Roman"/>
          <w:color w:val="auto"/>
          <w:sz w:val="24"/>
          <w:szCs w:val="24"/>
        </w:rPr>
        <w:t>Значимые показатели ООО</w:t>
      </w:r>
      <w:r w:rsidRPr="004179AC">
        <w:rPr>
          <w:rFonts w:ascii="Times New Roman" w:eastAsia="Calibri" w:hAnsi="Times New Roman" w:cs="Times New Roman"/>
          <w:color w:val="auto"/>
          <w:sz w:val="24"/>
          <w:szCs w:val="24"/>
        </w:rPr>
        <w:t xml:space="preserve"> «</w:t>
      </w:r>
      <w:r>
        <w:rPr>
          <w:rFonts w:ascii="Times New Roman" w:eastAsia="Calibri" w:hAnsi="Times New Roman" w:cs="Times New Roman"/>
          <w:color w:val="auto"/>
          <w:sz w:val="24"/>
          <w:szCs w:val="24"/>
        </w:rPr>
        <w:t>Полюс»</w:t>
      </w:r>
      <w:bookmarkEnd w:id="80"/>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sz w:val="20"/>
                <w:szCs w:val="20"/>
                <w:lang w:eastAsia="en-US"/>
              </w:rPr>
            </w:pPr>
            <w:r w:rsidRPr="00156359">
              <w:rPr>
                <w:bCs/>
                <w:sz w:val="20"/>
                <w:szCs w:val="20"/>
                <w:lang w:eastAsia="en-US"/>
              </w:rPr>
              <w:t>951 376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sz w:val="20"/>
                <w:szCs w:val="20"/>
                <w:lang w:eastAsia="en-US"/>
              </w:rPr>
            </w:pPr>
            <w:r w:rsidRPr="00156359">
              <w:rPr>
                <w:bCs/>
                <w:sz w:val="20"/>
                <w:szCs w:val="20"/>
                <w:lang w:eastAsia="en-US"/>
              </w:rPr>
              <w:t>929 292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sz w:val="20"/>
                <w:szCs w:val="20"/>
                <w:lang w:eastAsia="en-US"/>
              </w:rPr>
            </w:pPr>
            <w:r w:rsidRPr="00156359">
              <w:rPr>
                <w:bCs/>
                <w:sz w:val="20"/>
                <w:szCs w:val="20"/>
                <w:lang w:eastAsia="en-US"/>
              </w:rPr>
              <w:t>913 069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2 158 149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2 158 149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-13 615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-22 550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-33 466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sz w:val="20"/>
                <w:szCs w:val="20"/>
                <w:lang w:eastAsia="en-US"/>
              </w:rPr>
            </w:pPr>
            <w:r w:rsidRPr="00156359">
              <w:rPr>
                <w:b/>
                <w:sz w:val="20"/>
                <w:szCs w:val="20"/>
                <w:lang w:eastAsia="en-US"/>
              </w:rPr>
              <w:t>-33 089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b/>
                <w:sz w:val="20"/>
                <w:szCs w:val="20"/>
                <w:lang w:eastAsia="en-US"/>
              </w:rPr>
            </w:pPr>
            <w:r w:rsidRPr="00156359">
              <w:rPr>
                <w:b/>
                <w:sz w:val="20"/>
                <w:szCs w:val="20"/>
                <w:lang w:eastAsia="en-US"/>
              </w:rPr>
              <w:t>-33 089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-13 625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-22 560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-33 476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-33 089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-33 089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723 972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723 972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719 126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sz w:val="20"/>
                <w:szCs w:val="20"/>
                <w:lang w:eastAsia="en-US"/>
              </w:rPr>
            </w:pPr>
            <w:r w:rsidRPr="00156359">
              <w:rPr>
                <w:b/>
                <w:sz w:val="20"/>
                <w:szCs w:val="20"/>
                <w:lang w:eastAsia="en-US"/>
              </w:rPr>
              <w:t>2 027 509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b/>
                <w:sz w:val="20"/>
                <w:szCs w:val="20"/>
                <w:lang w:eastAsia="en-US"/>
              </w:rPr>
            </w:pPr>
            <w:r w:rsidRPr="00156359">
              <w:rPr>
                <w:b/>
                <w:sz w:val="20"/>
                <w:szCs w:val="20"/>
                <w:lang w:eastAsia="en-US"/>
              </w:rPr>
              <w:t>2 027 509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158 889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145 306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150 152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95 069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95 069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jc w:val="right"/>
            </w:pPr>
            <w:r w:rsidRPr="00156359">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jc w:val="right"/>
            </w:pPr>
            <w:r w:rsidRPr="00156359">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20</w:t>
            </w:r>
          </w:p>
        </w:tc>
      </w:tr>
      <w:tr w:rsidR="001D2F01" w:rsidRPr="00736FFC"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53 482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58 358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34 891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25 122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25 122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6 825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jc w:val="right"/>
            </w:pPr>
            <w:r w:rsidRPr="00156359">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jc w:val="right"/>
            </w:pPr>
            <w:r w:rsidRPr="00156359">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jc w:val="right"/>
            </w:pPr>
            <w:r w:rsidRPr="00156359">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jc w:val="right"/>
            </w:pPr>
            <w:r w:rsidRPr="00156359">
              <w:rPr>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6 589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36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7 417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8 809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8 809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1 620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1 620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1 620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1 620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1 620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227 404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205 320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193 943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sz w:val="20"/>
                <w:szCs w:val="20"/>
                <w:lang w:eastAsia="en-US"/>
              </w:rPr>
            </w:pPr>
            <w:r w:rsidRPr="00156359">
              <w:rPr>
                <w:b/>
                <w:sz w:val="20"/>
                <w:szCs w:val="20"/>
                <w:lang w:eastAsia="en-US"/>
              </w:rPr>
              <w:t>130 641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b/>
                <w:sz w:val="20"/>
                <w:szCs w:val="20"/>
                <w:lang w:eastAsia="en-US"/>
              </w:rPr>
            </w:pPr>
            <w:r w:rsidRPr="00156359">
              <w:rPr>
                <w:b/>
                <w:sz w:val="20"/>
                <w:szCs w:val="20"/>
                <w:lang w:eastAsia="en-US"/>
              </w:rPr>
              <w:t>130 641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jc w:val="right"/>
            </w:pPr>
            <w:r w:rsidRPr="00156359">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jc w:val="right"/>
            </w:pPr>
            <w:r w:rsidRPr="00156359">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jc w:val="right"/>
            </w:pPr>
            <w:r w:rsidRPr="00156359">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jc w:val="right"/>
            </w:pPr>
            <w:r w:rsidRPr="00156359">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jc w:val="right"/>
            </w:pPr>
            <w:r w:rsidRPr="00156359">
              <w:rPr>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jc w:val="right"/>
              <w:rPr>
                <w:b/>
              </w:rPr>
            </w:pPr>
            <w:r w:rsidRPr="00156359">
              <w:rPr>
                <w:b/>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jc w:val="right"/>
              <w:rPr>
                <w:b/>
              </w:rPr>
            </w:pPr>
            <w:r w:rsidRPr="00156359">
              <w:rPr>
                <w:b/>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jc w:val="right"/>
              <w:rPr>
                <w:b/>
              </w:rPr>
            </w:pPr>
            <w:r w:rsidRPr="00156359">
              <w:rPr>
                <w:b/>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jc w:val="right"/>
              <w:rPr>
                <w:b/>
              </w:rPr>
            </w:pPr>
            <w:r w:rsidRPr="00156359">
              <w:rPr>
                <w:b/>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jc w:val="right"/>
              <w:rPr>
                <w:b/>
              </w:rPr>
            </w:pPr>
            <w:r w:rsidRPr="00156359">
              <w:rPr>
                <w:b/>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870 935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852 210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828 660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1 975 002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1 975 002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94 056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99 632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117 876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216 236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216 236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964 991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951 842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946 535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sz w:val="20"/>
                <w:szCs w:val="20"/>
                <w:lang w:eastAsia="en-US"/>
              </w:rPr>
            </w:pPr>
            <w:r w:rsidRPr="00156359">
              <w:rPr>
                <w:b/>
                <w:sz w:val="20"/>
                <w:szCs w:val="20"/>
                <w:lang w:eastAsia="en-US"/>
              </w:rPr>
              <w:t>2 191 238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b/>
                <w:sz w:val="20"/>
                <w:szCs w:val="20"/>
                <w:lang w:eastAsia="en-US"/>
              </w:rPr>
            </w:pPr>
            <w:r w:rsidRPr="00156359">
              <w:rPr>
                <w:b/>
                <w:sz w:val="20"/>
                <w:szCs w:val="20"/>
                <w:lang w:eastAsia="en-US"/>
              </w:rPr>
              <w:t>2 191 238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sz w:val="20"/>
                <w:szCs w:val="20"/>
                <w:lang w:eastAsia="en-US"/>
              </w:rPr>
            </w:pPr>
            <w:r w:rsidRPr="00156359">
              <w:rPr>
                <w:bCs/>
                <w:sz w:val="20"/>
                <w:szCs w:val="20"/>
                <w:lang w:eastAsia="en-US"/>
              </w:rPr>
              <w:t>89 013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sz w:val="20"/>
                <w:szCs w:val="20"/>
                <w:lang w:eastAsia="en-US"/>
              </w:rPr>
            </w:pPr>
            <w:r w:rsidRPr="00156359">
              <w:rPr>
                <w:bCs/>
                <w:sz w:val="20"/>
                <w:szCs w:val="20"/>
                <w:lang w:eastAsia="en-US"/>
              </w:rPr>
              <w:t>2 293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sz w:val="20"/>
                <w:szCs w:val="20"/>
                <w:lang w:eastAsia="en-US"/>
              </w:rPr>
            </w:pPr>
            <w:r w:rsidRPr="00156359">
              <w:rPr>
                <w:bCs/>
                <w:sz w:val="20"/>
                <w:szCs w:val="20"/>
                <w:lang w:eastAsia="en-US"/>
              </w:rPr>
              <w:t>2 293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67 692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67 692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sz w:val="20"/>
                <w:szCs w:val="20"/>
                <w:lang w:eastAsia="en-US"/>
              </w:rPr>
            </w:pPr>
            <w:r w:rsidRPr="00156359">
              <w:rPr>
                <w:bCs/>
                <w:sz w:val="20"/>
                <w:szCs w:val="20"/>
                <w:lang w:eastAsia="en-US"/>
              </w:rPr>
              <w:t>7 418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sz w:val="20"/>
                <w:szCs w:val="20"/>
                <w:lang w:eastAsia="en-US"/>
              </w:rPr>
            </w:pPr>
            <w:r w:rsidRPr="00156359">
              <w:rPr>
                <w:bCs/>
                <w:sz w:val="20"/>
                <w:szCs w:val="20"/>
                <w:lang w:eastAsia="en-US"/>
              </w:rPr>
              <w:t>764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sz w:val="20"/>
                <w:szCs w:val="20"/>
                <w:lang w:eastAsia="en-US"/>
              </w:rPr>
            </w:pPr>
            <w:r w:rsidRPr="00156359">
              <w:rPr>
                <w:bCs/>
                <w:sz w:val="20"/>
                <w:szCs w:val="20"/>
                <w:lang w:eastAsia="en-US"/>
              </w:rPr>
              <w:t>382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7 521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7 521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80 999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56 597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56 597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7 777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2 234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2 176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10 917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10 917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2 846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jc w:val="right"/>
            </w:pPr>
            <w:r w:rsidRPr="00156359">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jc w:val="right"/>
            </w:pPr>
            <w:r w:rsidRPr="00156359">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jc w:val="right"/>
            </w:pPr>
            <w:r w:rsidRPr="00156359">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jc w:val="right"/>
            </w:pPr>
            <w:r w:rsidRPr="00156359">
              <w:rPr>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7 083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919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2 226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3 138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3 138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13 340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10 251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19 801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24 203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24 203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sz w:val="20"/>
                <w:szCs w:val="20"/>
                <w:lang w:eastAsia="en-US"/>
              </w:rPr>
            </w:pPr>
            <w:r w:rsidRPr="00156359">
              <w:rPr>
                <w:b/>
                <w:sz w:val="20"/>
                <w:szCs w:val="20"/>
                <w:lang w:eastAsia="en-US"/>
              </w:rPr>
              <w:t>-13 340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sz w:val="20"/>
                <w:szCs w:val="20"/>
                <w:lang w:eastAsia="en-US"/>
              </w:rPr>
            </w:pPr>
            <w:r w:rsidRPr="00156359">
              <w:rPr>
                <w:b/>
                <w:sz w:val="20"/>
                <w:szCs w:val="20"/>
                <w:lang w:eastAsia="en-US"/>
              </w:rPr>
              <w:t>-8 936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sz w:val="20"/>
                <w:szCs w:val="20"/>
                <w:lang w:eastAsia="en-US"/>
              </w:rPr>
            </w:pPr>
            <w:r w:rsidRPr="00156359">
              <w:rPr>
                <w:b/>
                <w:sz w:val="20"/>
                <w:szCs w:val="20"/>
                <w:lang w:eastAsia="en-US"/>
              </w:rPr>
              <w:t>-19 851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sz w:val="20"/>
                <w:szCs w:val="20"/>
                <w:lang w:eastAsia="en-US"/>
              </w:rPr>
            </w:pPr>
            <w:r w:rsidRPr="00156359">
              <w:rPr>
                <w:b/>
                <w:sz w:val="20"/>
                <w:szCs w:val="20"/>
                <w:lang w:eastAsia="en-US"/>
              </w:rPr>
              <w:t>-16 424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b/>
                <w:sz w:val="20"/>
                <w:szCs w:val="20"/>
                <w:lang w:eastAsia="en-US"/>
              </w:rPr>
            </w:pPr>
            <w:r w:rsidRPr="00156359">
              <w:rPr>
                <w:b/>
                <w:sz w:val="20"/>
                <w:szCs w:val="20"/>
                <w:lang w:eastAsia="en-US"/>
              </w:rPr>
              <w:t>-16 424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62 212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2 293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jc w:val="right"/>
            </w:pPr>
            <w:r w:rsidRPr="00156359">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65 399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65 399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20 737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764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jc w:val="right"/>
            </w:pPr>
            <w:r w:rsidRPr="00156359">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21 800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21 800</w:t>
            </w:r>
          </w:p>
        </w:tc>
      </w:tr>
      <w:tr w:rsidR="001D2F01" w:rsidRPr="00736FFC"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-11 773</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-8 936</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-10 915</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bCs/>
                <w:sz w:val="20"/>
                <w:szCs w:val="20"/>
                <w:lang w:eastAsia="en-US"/>
              </w:rPr>
              <w:t>3 427</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bCs/>
                <w:sz w:val="20"/>
                <w:szCs w:val="20"/>
                <w:lang w:eastAsia="en-US"/>
              </w:rPr>
              <w:t>3 427</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213"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76%</w:t>
            </w:r>
          </w:p>
        </w:tc>
        <w:tc>
          <w:tcPr>
            <w:tcW w:w="1156"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78%</w:t>
            </w:r>
          </w:p>
        </w:tc>
        <w:tc>
          <w:tcPr>
            <w:tcW w:w="1157"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79%</w:t>
            </w:r>
          </w:p>
        </w:tc>
        <w:tc>
          <w:tcPr>
            <w:tcW w:w="1156"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94%</w:t>
            </w:r>
          </w:p>
        </w:tc>
        <w:tc>
          <w:tcPr>
            <w:tcW w:w="1157"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94%</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213"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17%</w:t>
            </w:r>
          </w:p>
        </w:tc>
        <w:tc>
          <w:tcPr>
            <w:tcW w:w="1156"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16%</w:t>
            </w:r>
          </w:p>
        </w:tc>
        <w:tc>
          <w:tcPr>
            <w:tcW w:w="1157"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16%</w:t>
            </w:r>
          </w:p>
        </w:tc>
        <w:tc>
          <w:tcPr>
            <w:tcW w:w="1156"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4%</w:t>
            </w:r>
          </w:p>
        </w:tc>
        <w:tc>
          <w:tcPr>
            <w:tcW w:w="1157"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4%</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213"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6%</w:t>
            </w:r>
          </w:p>
        </w:tc>
        <w:tc>
          <w:tcPr>
            <w:tcW w:w="1156"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6%</w:t>
            </w:r>
          </w:p>
        </w:tc>
        <w:tc>
          <w:tcPr>
            <w:tcW w:w="1157"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4%</w:t>
            </w:r>
          </w:p>
        </w:tc>
        <w:tc>
          <w:tcPr>
            <w:tcW w:w="1156"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w:t>
            </w:r>
          </w:p>
        </w:tc>
        <w:tc>
          <w:tcPr>
            <w:tcW w:w="1157"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213"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w:t>
            </w:r>
          </w:p>
        </w:tc>
        <w:tc>
          <w:tcPr>
            <w:tcW w:w="1156"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0,01%</w:t>
            </w:r>
          </w:p>
        </w:tc>
        <w:tc>
          <w:tcPr>
            <w:tcW w:w="1157" w:type="dxa"/>
            <w:noWrap/>
            <w:vAlign w:val="center"/>
            <w:hideMark/>
          </w:tcPr>
          <w:p w:rsidR="001D2F01" w:rsidRPr="00156359" w:rsidRDefault="001D2F01" w:rsidP="00A93A03">
            <w:pPr>
              <w:jc w:val="right"/>
            </w:pPr>
            <w:r w:rsidRPr="00156359">
              <w:rPr>
                <w:sz w:val="20"/>
                <w:szCs w:val="20"/>
                <w:lang w:eastAsia="en-US"/>
              </w:rPr>
              <w:t>0,01%</w:t>
            </w:r>
          </w:p>
        </w:tc>
        <w:tc>
          <w:tcPr>
            <w:tcW w:w="1156" w:type="dxa"/>
            <w:noWrap/>
            <w:vAlign w:val="center"/>
            <w:hideMark/>
          </w:tcPr>
          <w:p w:rsidR="001D2F01" w:rsidRPr="00156359" w:rsidRDefault="001D2F01" w:rsidP="00A93A03">
            <w:pPr>
              <w:jc w:val="right"/>
            </w:pPr>
            <w:r w:rsidRPr="00156359">
              <w:rPr>
                <w:sz w:val="20"/>
                <w:szCs w:val="20"/>
                <w:lang w:eastAsia="en-US"/>
              </w:rPr>
              <w:t>0,01%</w:t>
            </w:r>
          </w:p>
        </w:tc>
        <w:tc>
          <w:tcPr>
            <w:tcW w:w="1157" w:type="dxa"/>
            <w:noWrap/>
            <w:vAlign w:val="center"/>
            <w:hideMark/>
          </w:tcPr>
          <w:p w:rsidR="001D2F01" w:rsidRPr="00156359" w:rsidRDefault="001D2F01" w:rsidP="00A93A03">
            <w:pPr>
              <w:jc w:val="right"/>
            </w:pPr>
            <w:r w:rsidRPr="00156359">
              <w:rPr>
                <w:sz w:val="20"/>
                <w:szCs w:val="20"/>
                <w:lang w:eastAsia="en-US"/>
              </w:rPr>
              <w:t>0,01%</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213"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w:t>
            </w:r>
          </w:p>
        </w:tc>
        <w:tc>
          <w:tcPr>
            <w:tcW w:w="1156"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0,01%</w:t>
            </w:r>
          </w:p>
        </w:tc>
        <w:tc>
          <w:tcPr>
            <w:tcW w:w="1157"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w:t>
            </w:r>
          </w:p>
        </w:tc>
        <w:tc>
          <w:tcPr>
            <w:tcW w:w="1156" w:type="dxa"/>
            <w:noWrap/>
            <w:vAlign w:val="center"/>
            <w:hideMark/>
          </w:tcPr>
          <w:p w:rsidR="001D2F01" w:rsidRPr="00156359" w:rsidRDefault="001D2F01" w:rsidP="00A93A03">
            <w:pPr>
              <w:jc w:val="right"/>
            </w:pPr>
            <w:r w:rsidRPr="00156359">
              <w:rPr>
                <w:sz w:val="20"/>
                <w:szCs w:val="20"/>
                <w:lang w:eastAsia="en-US"/>
              </w:rPr>
              <w:t>0,01%</w:t>
            </w:r>
          </w:p>
        </w:tc>
        <w:tc>
          <w:tcPr>
            <w:tcW w:w="1157" w:type="dxa"/>
            <w:noWrap/>
            <w:vAlign w:val="center"/>
            <w:hideMark/>
          </w:tcPr>
          <w:p w:rsidR="001D2F01" w:rsidRPr="00156359" w:rsidRDefault="001D2F01" w:rsidP="00A93A03">
            <w:pPr>
              <w:jc w:val="right"/>
            </w:pPr>
            <w:r w:rsidRPr="00156359">
              <w:rPr>
                <w:sz w:val="20"/>
                <w:szCs w:val="20"/>
                <w:lang w:eastAsia="en-US"/>
              </w:rPr>
              <w:t>0,01%</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0,01%</w:t>
            </w:r>
          </w:p>
        </w:tc>
        <w:tc>
          <w:tcPr>
            <w:tcW w:w="1140"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w:t>
            </w:r>
          </w:p>
        </w:tc>
        <w:tc>
          <w:tcPr>
            <w:tcW w:w="1140"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-4%</w:t>
            </w:r>
          </w:p>
        </w:tc>
        <w:tc>
          <w:tcPr>
            <w:tcW w:w="1140"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w:t>
            </w:r>
          </w:p>
        </w:tc>
        <w:tc>
          <w:tcPr>
            <w:tcW w:w="1141"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vAlign w:val="center"/>
            <w:hideMark/>
          </w:tcPr>
          <w:p w:rsidR="001D2F01" w:rsidRPr="00156359" w:rsidRDefault="001D2F01" w:rsidP="00A93A03">
            <w:pPr>
              <w:jc w:val="right"/>
            </w:pPr>
            <w:r w:rsidRPr="00156359">
              <w:rPr>
                <w:sz w:val="20"/>
                <w:szCs w:val="20"/>
                <w:lang w:eastAsia="en-US"/>
              </w:rPr>
              <w:t>0,01%</w:t>
            </w:r>
          </w:p>
        </w:tc>
        <w:tc>
          <w:tcPr>
            <w:tcW w:w="1140" w:type="dxa"/>
            <w:noWrap/>
            <w:vAlign w:val="center"/>
            <w:hideMark/>
          </w:tcPr>
          <w:p w:rsidR="001D2F01" w:rsidRPr="00156359" w:rsidRDefault="001D2F01" w:rsidP="00A93A03">
            <w:pPr>
              <w:jc w:val="right"/>
            </w:pPr>
            <w:r w:rsidRPr="00156359">
              <w:rPr>
                <w:sz w:val="20"/>
                <w:szCs w:val="20"/>
                <w:lang w:eastAsia="en-US"/>
              </w:rPr>
              <w:t>0,01%</w:t>
            </w:r>
          </w:p>
        </w:tc>
        <w:tc>
          <w:tcPr>
            <w:tcW w:w="1140" w:type="dxa"/>
            <w:noWrap/>
            <w:vAlign w:val="center"/>
            <w:hideMark/>
          </w:tcPr>
          <w:p w:rsidR="001D2F01" w:rsidRPr="00156359" w:rsidRDefault="001D2F01" w:rsidP="00A93A03">
            <w:pPr>
              <w:jc w:val="right"/>
            </w:pPr>
            <w:r w:rsidRPr="00156359">
              <w:rPr>
                <w:sz w:val="20"/>
                <w:szCs w:val="20"/>
                <w:lang w:eastAsia="en-US"/>
              </w:rPr>
              <w:t>0,01%</w:t>
            </w:r>
          </w:p>
        </w:tc>
        <w:tc>
          <w:tcPr>
            <w:tcW w:w="1140" w:type="dxa"/>
            <w:noWrap/>
            <w:vAlign w:val="center"/>
            <w:hideMark/>
          </w:tcPr>
          <w:p w:rsidR="001D2F01" w:rsidRPr="00156359" w:rsidRDefault="001D2F01" w:rsidP="00A93A03">
            <w:pPr>
              <w:jc w:val="right"/>
            </w:pPr>
            <w:r w:rsidRPr="00156359">
              <w:rPr>
                <w:sz w:val="20"/>
                <w:szCs w:val="20"/>
                <w:lang w:eastAsia="en-US"/>
              </w:rPr>
              <w:t>0,01%</w:t>
            </w:r>
          </w:p>
        </w:tc>
        <w:tc>
          <w:tcPr>
            <w:tcW w:w="1141" w:type="dxa"/>
            <w:noWrap/>
            <w:vAlign w:val="center"/>
            <w:hideMark/>
          </w:tcPr>
          <w:p w:rsidR="001D2F01" w:rsidRPr="00156359" w:rsidRDefault="001D2F01" w:rsidP="00A93A03">
            <w:pPr>
              <w:jc w:val="right"/>
            </w:pPr>
            <w:r w:rsidRPr="00156359">
              <w:rPr>
                <w:sz w:val="20"/>
                <w:szCs w:val="20"/>
                <w:lang w:eastAsia="en-US"/>
              </w:rPr>
              <w:t>0,01%</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90%</w:t>
            </w:r>
          </w:p>
        </w:tc>
        <w:tc>
          <w:tcPr>
            <w:tcW w:w="1140"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90%</w:t>
            </w:r>
          </w:p>
        </w:tc>
        <w:tc>
          <w:tcPr>
            <w:tcW w:w="1140"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88%</w:t>
            </w:r>
          </w:p>
        </w:tc>
        <w:tc>
          <w:tcPr>
            <w:tcW w:w="1140"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92%</w:t>
            </w:r>
          </w:p>
        </w:tc>
        <w:tc>
          <w:tcPr>
            <w:tcW w:w="1141"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92%</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10%</w:t>
            </w:r>
          </w:p>
        </w:tc>
        <w:tc>
          <w:tcPr>
            <w:tcW w:w="1140"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10%</w:t>
            </w:r>
          </w:p>
        </w:tc>
        <w:tc>
          <w:tcPr>
            <w:tcW w:w="1140"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12%</w:t>
            </w:r>
          </w:p>
        </w:tc>
        <w:tc>
          <w:tcPr>
            <w:tcW w:w="1140"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10%</w:t>
            </w:r>
          </w:p>
        </w:tc>
        <w:tc>
          <w:tcPr>
            <w:tcW w:w="1141"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10%</w:t>
            </w:r>
          </w:p>
        </w:tc>
      </w:tr>
    </w:tbl>
    <w:p w:rsidR="001D2F01" w:rsidRDefault="001D2F01" w:rsidP="001D2F01">
      <w:pPr>
        <w:spacing w:line="360" w:lineRule="auto"/>
        <w:ind w:left="-709"/>
        <w:jc w:val="center"/>
        <w:rPr>
          <w:b/>
        </w:rP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81" w:name="_Toc358337342"/>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24.</w:t>
      </w:r>
      <w:bookmarkEnd w:id="81"/>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82" w:name="_Toc358337343"/>
      <w:r>
        <w:rPr>
          <w:rFonts w:ascii="Times New Roman" w:eastAsia="Calibri" w:hAnsi="Times New Roman" w:cs="Times New Roman"/>
          <w:color w:val="auto"/>
          <w:sz w:val="24"/>
          <w:szCs w:val="24"/>
        </w:rPr>
        <w:t>Значимые показатели ООО</w:t>
      </w:r>
      <w:r w:rsidRPr="004179AC">
        <w:rPr>
          <w:rFonts w:ascii="Times New Roman" w:eastAsia="Calibri" w:hAnsi="Times New Roman" w:cs="Times New Roman"/>
          <w:color w:val="auto"/>
          <w:sz w:val="24"/>
          <w:szCs w:val="24"/>
        </w:rPr>
        <w:t xml:space="preserve"> «</w:t>
      </w:r>
      <w:r>
        <w:rPr>
          <w:rFonts w:ascii="Times New Roman" w:eastAsia="Calibri" w:hAnsi="Times New Roman" w:cs="Times New Roman"/>
          <w:color w:val="auto"/>
          <w:sz w:val="24"/>
          <w:szCs w:val="24"/>
        </w:rPr>
        <w:t>ПромТехСервис»</w:t>
      </w:r>
      <w:bookmarkEnd w:id="82"/>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color w:val="000000"/>
                <w:sz w:val="20"/>
                <w:szCs w:val="20"/>
                <w:lang w:eastAsia="en-US"/>
              </w:rPr>
            </w:pPr>
            <w:r w:rsidRPr="00156359">
              <w:rPr>
                <w:bCs/>
                <w:color w:val="000000"/>
                <w:sz w:val="20"/>
                <w:szCs w:val="20"/>
                <w:lang w:eastAsia="en-US"/>
              </w:rPr>
              <w:t>719 949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color w:val="000000"/>
                <w:sz w:val="20"/>
                <w:szCs w:val="20"/>
                <w:lang w:eastAsia="en-US"/>
              </w:rPr>
            </w:pPr>
            <w:r w:rsidRPr="00156359">
              <w:rPr>
                <w:bCs/>
                <w:color w:val="000000"/>
                <w:sz w:val="20"/>
                <w:szCs w:val="20"/>
                <w:lang w:eastAsia="en-US"/>
              </w:rPr>
              <w:t>907 054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color w:val="000000"/>
                <w:sz w:val="20"/>
                <w:szCs w:val="20"/>
                <w:lang w:eastAsia="en-US"/>
              </w:rPr>
            </w:pPr>
            <w:r w:rsidRPr="00156359">
              <w:rPr>
                <w:bCs/>
                <w:color w:val="000000"/>
                <w:sz w:val="20"/>
                <w:szCs w:val="20"/>
                <w:lang w:eastAsia="en-US"/>
              </w:rPr>
              <w:t>893 996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sz w:val="20"/>
                <w:szCs w:val="20"/>
                <w:lang w:eastAsia="en-US"/>
              </w:rPr>
            </w:pPr>
            <w:r w:rsidRPr="00156359">
              <w:rPr>
                <w:bCs/>
                <w:sz w:val="20"/>
                <w:szCs w:val="20"/>
                <w:lang w:eastAsia="en-US"/>
              </w:rPr>
              <w:t>735 612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bCs/>
                <w:sz w:val="20"/>
                <w:szCs w:val="20"/>
                <w:lang w:eastAsia="en-US"/>
              </w:rPr>
            </w:pPr>
            <w:r w:rsidRPr="00156359">
              <w:rPr>
                <w:bCs/>
                <w:sz w:val="20"/>
                <w:szCs w:val="20"/>
                <w:lang w:eastAsia="en-US"/>
              </w:rPr>
              <w:t>731 867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color w:val="000000"/>
                <w:sz w:val="20"/>
                <w:szCs w:val="20"/>
                <w:lang w:eastAsia="en-US"/>
              </w:rPr>
            </w:pPr>
            <w:r w:rsidRPr="00156359">
              <w:rPr>
                <w:b/>
                <w:color w:val="000000"/>
                <w:sz w:val="20"/>
                <w:szCs w:val="20"/>
                <w:lang w:eastAsia="en-US"/>
              </w:rPr>
              <w:t>-50 751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color w:val="000000"/>
                <w:sz w:val="20"/>
                <w:szCs w:val="20"/>
                <w:lang w:eastAsia="en-US"/>
              </w:rPr>
            </w:pPr>
            <w:r w:rsidRPr="00156359">
              <w:rPr>
                <w:b/>
                <w:color w:val="000000"/>
                <w:sz w:val="20"/>
                <w:szCs w:val="20"/>
                <w:lang w:eastAsia="en-US"/>
              </w:rPr>
              <w:t>-50 312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color w:val="000000"/>
                <w:sz w:val="20"/>
                <w:szCs w:val="20"/>
                <w:lang w:eastAsia="en-US"/>
              </w:rPr>
            </w:pPr>
            <w:r w:rsidRPr="00156359">
              <w:rPr>
                <w:b/>
                <w:color w:val="000000"/>
                <w:sz w:val="20"/>
                <w:szCs w:val="20"/>
                <w:lang w:eastAsia="en-US"/>
              </w:rPr>
              <w:t>-58 857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sz w:val="20"/>
                <w:szCs w:val="20"/>
                <w:lang w:eastAsia="en-US"/>
              </w:rPr>
            </w:pPr>
            <w:r w:rsidRPr="00156359">
              <w:rPr>
                <w:b/>
                <w:sz w:val="20"/>
                <w:szCs w:val="20"/>
                <w:lang w:eastAsia="en-US"/>
              </w:rPr>
              <w:t>-106 237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b/>
                <w:sz w:val="20"/>
                <w:szCs w:val="20"/>
                <w:lang w:eastAsia="en-US"/>
              </w:rPr>
            </w:pPr>
            <w:r w:rsidRPr="00156359">
              <w:rPr>
                <w:b/>
                <w:sz w:val="20"/>
                <w:szCs w:val="20"/>
                <w:lang w:eastAsia="en-US"/>
              </w:rPr>
              <w:t>-115 471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color w:val="000000"/>
                <w:sz w:val="20"/>
                <w:szCs w:val="20"/>
                <w:lang w:eastAsia="en-US"/>
              </w:rPr>
            </w:pPr>
            <w:r w:rsidRPr="00156359">
              <w:rPr>
                <w:bCs/>
                <w:color w:val="000000"/>
                <w:sz w:val="20"/>
                <w:szCs w:val="20"/>
                <w:lang w:eastAsia="en-US"/>
              </w:rPr>
              <w:t>-50 761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color w:val="000000"/>
                <w:sz w:val="20"/>
                <w:szCs w:val="20"/>
                <w:lang w:eastAsia="en-US"/>
              </w:rPr>
            </w:pPr>
            <w:r w:rsidRPr="00156359">
              <w:rPr>
                <w:bCs/>
                <w:color w:val="000000"/>
                <w:sz w:val="20"/>
                <w:szCs w:val="20"/>
                <w:lang w:eastAsia="en-US"/>
              </w:rPr>
              <w:t>-50 322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color w:val="000000"/>
                <w:sz w:val="20"/>
                <w:szCs w:val="20"/>
                <w:lang w:eastAsia="en-US"/>
              </w:rPr>
            </w:pPr>
            <w:r w:rsidRPr="00156359">
              <w:rPr>
                <w:bCs/>
                <w:color w:val="000000"/>
                <w:sz w:val="20"/>
                <w:szCs w:val="20"/>
                <w:lang w:eastAsia="en-US"/>
              </w:rPr>
              <w:t>-58 867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sz w:val="20"/>
                <w:szCs w:val="20"/>
                <w:lang w:eastAsia="en-US"/>
              </w:rPr>
            </w:pPr>
            <w:r w:rsidRPr="00156359">
              <w:rPr>
                <w:bCs/>
                <w:sz w:val="20"/>
                <w:szCs w:val="20"/>
                <w:lang w:eastAsia="en-US"/>
              </w:rPr>
              <w:t>-106 247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bCs/>
                <w:sz w:val="20"/>
                <w:szCs w:val="20"/>
                <w:lang w:eastAsia="en-US"/>
              </w:rPr>
            </w:pPr>
            <w:r w:rsidRPr="00156359">
              <w:rPr>
                <w:bCs/>
                <w:sz w:val="20"/>
                <w:szCs w:val="20"/>
                <w:lang w:eastAsia="en-US"/>
              </w:rPr>
              <w:t>-115 461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sz w:val="20"/>
                <w:szCs w:val="20"/>
                <w:lang w:eastAsia="en-US"/>
              </w:rPr>
            </w:pPr>
            <w:r w:rsidRPr="00156359">
              <w:rPr>
                <w:b/>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b/>
                <w:sz w:val="20"/>
                <w:szCs w:val="20"/>
                <w:lang w:eastAsia="en-US"/>
              </w:rPr>
            </w:pPr>
            <w:r w:rsidRPr="00156359">
              <w:rPr>
                <w:b/>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134 353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w:t>
            </w:r>
          </w:p>
        </w:tc>
      </w:tr>
      <w:tr w:rsidR="001D2F01" w:rsidRPr="00736FFC"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426 441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841 154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831 097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616 264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613 787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159 150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59 160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62 610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119 340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117 505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6 739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289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572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color w:val="000000"/>
                <w:sz w:val="20"/>
                <w:szCs w:val="20"/>
                <w:lang w:eastAsia="en-US"/>
              </w:rPr>
            </w:pPr>
            <w:r w:rsidRPr="00156359">
              <w:rPr>
                <w:b/>
                <w:bCs/>
                <w:color w:val="000000"/>
                <w:sz w:val="20"/>
                <w:szCs w:val="20"/>
                <w:lang w:eastAsia="en-US"/>
              </w:rPr>
              <w:t>719 949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color w:val="000000"/>
                <w:sz w:val="20"/>
                <w:szCs w:val="20"/>
                <w:lang w:eastAsia="en-US"/>
              </w:rPr>
            </w:pPr>
            <w:r w:rsidRPr="00156359">
              <w:rPr>
                <w:b/>
                <w:bCs/>
                <w:color w:val="000000"/>
                <w:sz w:val="20"/>
                <w:szCs w:val="20"/>
                <w:lang w:eastAsia="en-US"/>
              </w:rPr>
              <w:t>907 054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color w:val="000000"/>
                <w:sz w:val="20"/>
                <w:szCs w:val="20"/>
                <w:lang w:eastAsia="en-US"/>
              </w:rPr>
            </w:pPr>
            <w:r w:rsidRPr="00156359">
              <w:rPr>
                <w:b/>
                <w:bCs/>
                <w:color w:val="000000"/>
                <w:sz w:val="20"/>
                <w:szCs w:val="20"/>
                <w:lang w:eastAsia="en-US"/>
              </w:rPr>
              <w:t>893 996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735 612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731 866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rFonts w:asciiTheme="minorHAnsi" w:eastAsiaTheme="minorHAnsi" w:hAnsiTheme="minorHAnsi"/>
                <w:sz w:val="20"/>
                <w:szCs w:val="20"/>
                <w:lang w:eastAsia="en-US"/>
              </w:rPr>
            </w:pP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363 051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513 124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399 039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313 013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314 226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407 649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444 242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553 814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528 836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533 103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color w:val="000000"/>
                <w:sz w:val="20"/>
                <w:szCs w:val="20"/>
                <w:lang w:eastAsia="en-US"/>
              </w:rPr>
            </w:pPr>
            <w:r w:rsidRPr="00156359">
              <w:rPr>
                <w:b/>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color w:val="000000"/>
                <w:sz w:val="20"/>
                <w:szCs w:val="20"/>
                <w:lang w:eastAsia="en-US"/>
              </w:rPr>
            </w:pPr>
            <w:r w:rsidRPr="00156359">
              <w:rPr>
                <w:b/>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color w:val="000000"/>
                <w:sz w:val="20"/>
                <w:szCs w:val="20"/>
                <w:lang w:eastAsia="en-US"/>
              </w:rPr>
            </w:pPr>
            <w:r w:rsidRPr="00156359">
              <w:rPr>
                <w:b/>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sz w:val="20"/>
                <w:szCs w:val="20"/>
                <w:lang w:eastAsia="en-US"/>
              </w:rPr>
            </w:pPr>
            <w:r w:rsidRPr="00156359">
              <w:rPr>
                <w:b/>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b/>
                <w:sz w:val="20"/>
                <w:szCs w:val="20"/>
                <w:lang w:eastAsia="en-US"/>
              </w:rPr>
            </w:pPr>
            <w:r w:rsidRPr="00156359">
              <w:rPr>
                <w:b/>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color w:val="000000"/>
                <w:sz w:val="20"/>
                <w:szCs w:val="20"/>
                <w:lang w:eastAsia="en-US"/>
              </w:rPr>
            </w:pPr>
            <w:r w:rsidRPr="00156359">
              <w:rPr>
                <w:bCs/>
                <w:color w:val="000000"/>
                <w:sz w:val="20"/>
                <w:szCs w:val="20"/>
                <w:lang w:eastAsia="en-US"/>
              </w:rPr>
              <w:t>770 699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color w:val="000000"/>
                <w:sz w:val="20"/>
                <w:szCs w:val="20"/>
                <w:lang w:eastAsia="en-US"/>
              </w:rPr>
            </w:pPr>
            <w:r w:rsidRPr="00156359">
              <w:rPr>
                <w:bCs/>
                <w:color w:val="000000"/>
                <w:sz w:val="20"/>
                <w:szCs w:val="20"/>
                <w:lang w:eastAsia="en-US"/>
              </w:rPr>
              <w:t>957 366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color w:val="000000"/>
                <w:sz w:val="20"/>
                <w:szCs w:val="20"/>
                <w:lang w:eastAsia="en-US"/>
              </w:rPr>
            </w:pPr>
            <w:r w:rsidRPr="00156359">
              <w:rPr>
                <w:bCs/>
                <w:color w:val="000000"/>
                <w:sz w:val="20"/>
                <w:szCs w:val="20"/>
                <w:lang w:eastAsia="en-US"/>
              </w:rPr>
              <w:t>952 853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Cs/>
                <w:sz w:val="20"/>
                <w:szCs w:val="20"/>
                <w:lang w:eastAsia="en-US"/>
              </w:rPr>
            </w:pPr>
            <w:r w:rsidRPr="00156359">
              <w:rPr>
                <w:bCs/>
                <w:sz w:val="20"/>
                <w:szCs w:val="20"/>
                <w:lang w:eastAsia="en-US"/>
              </w:rPr>
              <w:t>841 849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bCs/>
                <w:sz w:val="20"/>
                <w:szCs w:val="20"/>
                <w:lang w:eastAsia="en-US"/>
              </w:rPr>
            </w:pPr>
            <w:r w:rsidRPr="00156359">
              <w:rPr>
                <w:bCs/>
                <w:sz w:val="20"/>
                <w:szCs w:val="20"/>
                <w:lang w:eastAsia="en-US"/>
              </w:rPr>
              <w:t>847 329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472 294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785 976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1 002 783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1 002 783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1 002 783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78 715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261 992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167 130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111 420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83 565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465 849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778 277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994 755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994 755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994 755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5 811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6 489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6 216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5 846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5 564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15 196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240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9 066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56 454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63 446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color w:val="000000"/>
                <w:sz w:val="20"/>
                <w:szCs w:val="20"/>
                <w:lang w:eastAsia="en-US"/>
              </w:rPr>
            </w:pPr>
            <w:r w:rsidRPr="00156359">
              <w:rPr>
                <w:b/>
                <w:color w:val="000000"/>
                <w:sz w:val="20"/>
                <w:szCs w:val="20"/>
                <w:lang w:eastAsia="en-US"/>
              </w:rPr>
              <w:t>5 842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color w:val="000000"/>
                <w:sz w:val="20"/>
                <w:szCs w:val="20"/>
                <w:lang w:eastAsia="en-US"/>
              </w:rPr>
            </w:pPr>
            <w:r w:rsidRPr="00156359">
              <w:rPr>
                <w:b/>
                <w:color w:val="000000"/>
                <w:sz w:val="20"/>
                <w:szCs w:val="20"/>
                <w:lang w:eastAsia="en-US"/>
              </w:rPr>
              <w:t>6 739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color w:val="000000"/>
                <w:sz w:val="20"/>
                <w:szCs w:val="20"/>
                <w:lang w:eastAsia="en-US"/>
              </w:rPr>
            </w:pPr>
            <w:r w:rsidRPr="00156359">
              <w:rPr>
                <w:b/>
                <w:color w:val="000000"/>
                <w:sz w:val="20"/>
                <w:szCs w:val="20"/>
                <w:lang w:eastAsia="en-US"/>
              </w:rPr>
              <w:t>6 739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b/>
                <w:color w:val="000000"/>
                <w:sz w:val="20"/>
                <w:szCs w:val="20"/>
                <w:lang w:eastAsia="en-US"/>
              </w:rPr>
            </w:pPr>
            <w:r w:rsidRPr="00156359">
              <w:rPr>
                <w:b/>
                <w:color w:val="000000"/>
                <w:sz w:val="20"/>
                <w:szCs w:val="20"/>
                <w:lang w:eastAsia="en-US"/>
              </w:rPr>
              <w:t>7 525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b/>
                <w:sz w:val="20"/>
                <w:szCs w:val="20"/>
                <w:lang w:eastAsia="en-US"/>
              </w:rPr>
            </w:pPr>
            <w:r w:rsidRPr="00156359">
              <w:rPr>
                <w:b/>
                <w:sz w:val="20"/>
                <w:szCs w:val="20"/>
                <w:lang w:eastAsia="en-US"/>
              </w:rPr>
              <w:t>11 431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-15 042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439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-8 107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-55 486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-64 710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349 065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785 976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216 807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116 355</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261 992</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72 269</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156359" w:rsidRDefault="001D2F01" w:rsidP="00A93A03">
            <w:pPr>
              <w:spacing w:line="276" w:lineRule="auto"/>
              <w:jc w:val="right"/>
              <w:rPr>
                <w:color w:val="000000"/>
                <w:sz w:val="20"/>
                <w:szCs w:val="20"/>
                <w:lang w:eastAsia="en-US"/>
              </w:rPr>
            </w:pPr>
            <w:r w:rsidRPr="00156359">
              <w:rPr>
                <w:color w:val="000000"/>
                <w:sz w:val="20"/>
                <w:szCs w:val="20"/>
                <w:lang w:eastAsia="en-US"/>
              </w:rPr>
              <w:t>0</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213"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0,0%</w:t>
            </w:r>
          </w:p>
        </w:tc>
        <w:tc>
          <w:tcPr>
            <w:tcW w:w="1156"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0,0%</w:t>
            </w:r>
          </w:p>
        </w:tc>
        <w:tc>
          <w:tcPr>
            <w:tcW w:w="1157"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0,0%</w:t>
            </w:r>
          </w:p>
        </w:tc>
        <w:tc>
          <w:tcPr>
            <w:tcW w:w="1156"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0,0%</w:t>
            </w:r>
          </w:p>
        </w:tc>
        <w:tc>
          <w:tcPr>
            <w:tcW w:w="1157"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0,0%</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213"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18,7%</w:t>
            </w:r>
          </w:p>
        </w:tc>
        <w:tc>
          <w:tcPr>
            <w:tcW w:w="1156"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0,0%</w:t>
            </w:r>
          </w:p>
        </w:tc>
        <w:tc>
          <w:tcPr>
            <w:tcW w:w="1157"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0,0%</w:t>
            </w:r>
          </w:p>
        </w:tc>
        <w:tc>
          <w:tcPr>
            <w:tcW w:w="1156"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0,0%</w:t>
            </w:r>
          </w:p>
        </w:tc>
        <w:tc>
          <w:tcPr>
            <w:tcW w:w="1157"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0,0%</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213"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59,2%</w:t>
            </w:r>
          </w:p>
        </w:tc>
        <w:tc>
          <w:tcPr>
            <w:tcW w:w="1156"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92,7%</w:t>
            </w:r>
          </w:p>
        </w:tc>
        <w:tc>
          <w:tcPr>
            <w:tcW w:w="1157"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93,0%</w:t>
            </w:r>
          </w:p>
        </w:tc>
        <w:tc>
          <w:tcPr>
            <w:tcW w:w="1156"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83,8%</w:t>
            </w:r>
          </w:p>
        </w:tc>
        <w:tc>
          <w:tcPr>
            <w:tcW w:w="1157"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83,9%</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213"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22,1%</w:t>
            </w:r>
          </w:p>
        </w:tc>
        <w:tc>
          <w:tcPr>
            <w:tcW w:w="1156"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6,5%</w:t>
            </w:r>
          </w:p>
        </w:tc>
        <w:tc>
          <w:tcPr>
            <w:tcW w:w="1157"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7,0%</w:t>
            </w:r>
          </w:p>
        </w:tc>
        <w:tc>
          <w:tcPr>
            <w:tcW w:w="1156"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16,2%</w:t>
            </w:r>
          </w:p>
        </w:tc>
        <w:tc>
          <w:tcPr>
            <w:tcW w:w="1157"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16,1%</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213"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0,0%</w:t>
            </w:r>
          </w:p>
        </w:tc>
        <w:tc>
          <w:tcPr>
            <w:tcW w:w="1156"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0,7%</w:t>
            </w:r>
          </w:p>
        </w:tc>
        <w:tc>
          <w:tcPr>
            <w:tcW w:w="1157"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0,0%</w:t>
            </w:r>
          </w:p>
        </w:tc>
        <w:tc>
          <w:tcPr>
            <w:tcW w:w="1156"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0,0%</w:t>
            </w:r>
          </w:p>
        </w:tc>
        <w:tc>
          <w:tcPr>
            <w:tcW w:w="1157" w:type="dxa"/>
            <w:noWrap/>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0,1%</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0,0%</w:t>
            </w:r>
          </w:p>
        </w:tc>
        <w:tc>
          <w:tcPr>
            <w:tcW w:w="1140" w:type="dxa"/>
            <w:noWrap/>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0,0%</w:t>
            </w:r>
          </w:p>
        </w:tc>
        <w:tc>
          <w:tcPr>
            <w:tcW w:w="1140" w:type="dxa"/>
            <w:noWrap/>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0,0%</w:t>
            </w:r>
          </w:p>
        </w:tc>
        <w:tc>
          <w:tcPr>
            <w:tcW w:w="1140" w:type="dxa"/>
            <w:noWrap/>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0,0%</w:t>
            </w:r>
          </w:p>
        </w:tc>
        <w:tc>
          <w:tcPr>
            <w:tcW w:w="1141" w:type="dxa"/>
            <w:noWrap/>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0,0%</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0,0%</w:t>
            </w:r>
          </w:p>
        </w:tc>
        <w:tc>
          <w:tcPr>
            <w:tcW w:w="1140" w:type="dxa"/>
            <w:noWrap/>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0,0%</w:t>
            </w:r>
          </w:p>
        </w:tc>
        <w:tc>
          <w:tcPr>
            <w:tcW w:w="1140" w:type="dxa"/>
            <w:noWrap/>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0,0%</w:t>
            </w:r>
          </w:p>
        </w:tc>
        <w:tc>
          <w:tcPr>
            <w:tcW w:w="1140" w:type="dxa"/>
            <w:noWrap/>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0,0%</w:t>
            </w:r>
          </w:p>
        </w:tc>
        <w:tc>
          <w:tcPr>
            <w:tcW w:w="1141" w:type="dxa"/>
            <w:noWrap/>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0,0%</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47,1%</w:t>
            </w:r>
          </w:p>
        </w:tc>
        <w:tc>
          <w:tcPr>
            <w:tcW w:w="1140" w:type="dxa"/>
            <w:noWrap/>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53,6%</w:t>
            </w:r>
          </w:p>
        </w:tc>
        <w:tc>
          <w:tcPr>
            <w:tcW w:w="1140" w:type="dxa"/>
            <w:noWrap/>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41,9%</w:t>
            </w:r>
          </w:p>
        </w:tc>
        <w:tc>
          <w:tcPr>
            <w:tcW w:w="1140" w:type="dxa"/>
            <w:noWrap/>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37,2%</w:t>
            </w:r>
          </w:p>
        </w:tc>
        <w:tc>
          <w:tcPr>
            <w:tcW w:w="1141" w:type="dxa"/>
            <w:noWrap/>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37,1%</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52,9%</w:t>
            </w:r>
          </w:p>
        </w:tc>
        <w:tc>
          <w:tcPr>
            <w:tcW w:w="1140" w:type="dxa"/>
            <w:noWrap/>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46,4%</w:t>
            </w:r>
          </w:p>
        </w:tc>
        <w:tc>
          <w:tcPr>
            <w:tcW w:w="1140" w:type="dxa"/>
            <w:noWrap/>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58,1%</w:t>
            </w:r>
          </w:p>
        </w:tc>
        <w:tc>
          <w:tcPr>
            <w:tcW w:w="1140" w:type="dxa"/>
            <w:noWrap/>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62,8%</w:t>
            </w:r>
          </w:p>
        </w:tc>
        <w:tc>
          <w:tcPr>
            <w:tcW w:w="1141" w:type="dxa"/>
            <w:noWrap/>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62,9%</w:t>
            </w:r>
          </w:p>
        </w:tc>
      </w:tr>
    </w:tbl>
    <w:p w:rsidR="001D2F01" w:rsidRDefault="001D2F01" w:rsidP="001D2F01">
      <w:pPr>
        <w:spacing w:line="360" w:lineRule="auto"/>
        <w:ind w:left="-709"/>
        <w:jc w:val="center"/>
        <w:rPr>
          <w:b/>
        </w:rP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83" w:name="_Toc358337344"/>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25.</w:t>
      </w:r>
      <w:bookmarkEnd w:id="83"/>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84" w:name="_Toc358337345"/>
      <w:r>
        <w:rPr>
          <w:rFonts w:ascii="Times New Roman" w:eastAsia="Calibri" w:hAnsi="Times New Roman" w:cs="Times New Roman"/>
          <w:color w:val="auto"/>
          <w:sz w:val="24"/>
          <w:szCs w:val="24"/>
        </w:rPr>
        <w:t>Значимые показатели ООО</w:t>
      </w:r>
      <w:r w:rsidRPr="004179AC">
        <w:rPr>
          <w:rFonts w:ascii="Times New Roman" w:eastAsia="Calibri" w:hAnsi="Times New Roman" w:cs="Times New Roman"/>
          <w:color w:val="auto"/>
          <w:sz w:val="24"/>
          <w:szCs w:val="24"/>
        </w:rPr>
        <w:t xml:space="preserve"> «</w:t>
      </w:r>
      <w:r>
        <w:rPr>
          <w:rFonts w:ascii="Times New Roman" w:eastAsia="Calibri" w:hAnsi="Times New Roman" w:cs="Times New Roman"/>
          <w:color w:val="auto"/>
          <w:sz w:val="24"/>
          <w:szCs w:val="24"/>
        </w:rPr>
        <w:t>Строительный трест № 3»</w:t>
      </w:r>
      <w:bookmarkEnd w:id="84"/>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bCs/>
                <w:sz w:val="20"/>
                <w:szCs w:val="20"/>
                <w:lang w:eastAsia="en-US"/>
              </w:rPr>
            </w:pPr>
            <w:r w:rsidRPr="00156359">
              <w:rPr>
                <w:bCs/>
                <w:sz w:val="20"/>
                <w:szCs w:val="20"/>
                <w:lang w:eastAsia="en-US"/>
              </w:rPr>
              <w:t>5 086 145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bCs/>
                <w:sz w:val="20"/>
                <w:szCs w:val="20"/>
                <w:lang w:eastAsia="en-US"/>
              </w:rPr>
            </w:pPr>
            <w:r w:rsidRPr="00156359">
              <w:rPr>
                <w:bCs/>
                <w:sz w:val="20"/>
                <w:szCs w:val="20"/>
                <w:lang w:eastAsia="en-US"/>
              </w:rPr>
              <w:t>4 721 006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bCs/>
                <w:sz w:val="20"/>
                <w:szCs w:val="20"/>
                <w:lang w:eastAsia="en-US"/>
              </w:rPr>
            </w:pPr>
            <w:r w:rsidRPr="00156359">
              <w:rPr>
                <w:bCs/>
                <w:sz w:val="20"/>
                <w:szCs w:val="20"/>
                <w:lang w:eastAsia="en-US"/>
              </w:rPr>
              <w:t>4 508 762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bCs/>
                <w:sz w:val="20"/>
                <w:szCs w:val="20"/>
                <w:lang w:eastAsia="en-US"/>
              </w:rPr>
            </w:pPr>
            <w:r w:rsidRPr="00156359">
              <w:rPr>
                <w:bCs/>
                <w:sz w:val="20"/>
                <w:szCs w:val="20"/>
                <w:lang w:eastAsia="en-US"/>
              </w:rPr>
              <w:t>4 130 667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3 283 514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178 917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179 948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138 284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138 343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b/>
                <w:sz w:val="20"/>
                <w:szCs w:val="20"/>
                <w:lang w:eastAsia="en-US"/>
              </w:rPr>
            </w:pPr>
            <w:r w:rsidRPr="00156359">
              <w:rPr>
                <w:b/>
                <w:sz w:val="20"/>
                <w:szCs w:val="20"/>
                <w:lang w:eastAsia="en-US"/>
              </w:rPr>
              <w:t>138 356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178 905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179 877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138 213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138 272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138 285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1 062 062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292 978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253 315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234 421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b/>
                <w:sz w:val="20"/>
                <w:szCs w:val="20"/>
                <w:lang w:eastAsia="en-US"/>
              </w:rPr>
            </w:pPr>
            <w:r w:rsidRPr="00156359">
              <w:rPr>
                <w:b/>
                <w:sz w:val="20"/>
                <w:szCs w:val="20"/>
                <w:lang w:eastAsia="en-US"/>
              </w:rPr>
              <w:t>267 928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2 486 396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3 598 513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3 433 961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3 069 422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2 218 122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25 681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17 769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17 891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17 921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18 687</w:t>
            </w:r>
          </w:p>
        </w:tc>
      </w:tr>
      <w:tr w:rsidR="001D2F01" w:rsidRPr="00736FFC"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1 355 850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496 243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451 898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692 211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656 908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92 685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314 722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344 722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116 688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116 692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9 145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781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6 975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5 177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54 326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4 024 083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4 428 028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4 255 447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3 896 246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b/>
                <w:sz w:val="20"/>
                <w:szCs w:val="20"/>
                <w:lang w:eastAsia="en-US"/>
              </w:rPr>
            </w:pPr>
            <w:r w:rsidRPr="00BF7E55">
              <w:rPr>
                <w:b/>
                <w:sz w:val="20"/>
                <w:szCs w:val="20"/>
                <w:lang w:eastAsia="en-US"/>
              </w:rPr>
              <w:t>3 015 586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179 275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153 051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137 537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105 700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92 370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2 935 393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3 550 991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3 429 635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3 292 622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b/>
                <w:sz w:val="20"/>
                <w:szCs w:val="20"/>
                <w:lang w:eastAsia="en-US"/>
              </w:rPr>
            </w:pPr>
            <w:r w:rsidRPr="00BF7E55">
              <w:rPr>
                <w:b/>
                <w:sz w:val="20"/>
                <w:szCs w:val="20"/>
                <w:lang w:eastAsia="en-US"/>
              </w:rPr>
              <w:t>2 493 257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50 150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50 325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50 325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90 870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97 700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1 152 575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886 577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860 490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581 483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532 555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1 971 835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990 067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940 843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b/>
                <w:bCs/>
                <w:sz w:val="20"/>
                <w:szCs w:val="20"/>
                <w:lang w:eastAsia="en-US"/>
              </w:rPr>
            </w:pPr>
            <w:r w:rsidRPr="00156359">
              <w:rPr>
                <w:b/>
                <w:bCs/>
                <w:sz w:val="20"/>
                <w:szCs w:val="20"/>
                <w:lang w:eastAsia="en-US"/>
              </w:rPr>
              <w:t>699 702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b/>
                <w:sz w:val="20"/>
                <w:szCs w:val="20"/>
                <w:lang w:eastAsia="en-US"/>
              </w:rPr>
            </w:pPr>
            <w:r w:rsidRPr="00BF7E55">
              <w:rPr>
                <w:b/>
                <w:sz w:val="20"/>
                <w:szCs w:val="20"/>
                <w:lang w:eastAsia="en-US"/>
              </w:rPr>
              <w:t>651 901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999 168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1 641 007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193 864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775 190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1 654 892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111 019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136 751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64 621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129 198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183 877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934 882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1 520 857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180 126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737 446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1 602 524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51 419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89 350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6 738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18 091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22 523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12 545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74 404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3 644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5 139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7 623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37 257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127 837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7 496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17 515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21 305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33 019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38 927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5 143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9 889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14 636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b/>
                <w:sz w:val="20"/>
                <w:szCs w:val="20"/>
                <w:lang w:eastAsia="en-US"/>
              </w:rPr>
            </w:pPr>
            <w:r w:rsidRPr="00BF7E55">
              <w:rPr>
                <w:b/>
                <w:sz w:val="20"/>
                <w:szCs w:val="20"/>
                <w:lang w:eastAsia="en-US"/>
              </w:rPr>
              <w:t>42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b/>
                <w:sz w:val="20"/>
                <w:szCs w:val="20"/>
                <w:lang w:eastAsia="en-US"/>
              </w:rPr>
            </w:pPr>
            <w:r w:rsidRPr="00BF7E55">
              <w:rPr>
                <w:b/>
                <w:sz w:val="20"/>
                <w:szCs w:val="20"/>
                <w:lang w:eastAsia="en-US"/>
              </w:rPr>
              <w:t>1 171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b/>
                <w:sz w:val="20"/>
                <w:szCs w:val="20"/>
                <w:lang w:eastAsia="en-US"/>
              </w:rPr>
            </w:pPr>
            <w:r w:rsidRPr="00BF7E55">
              <w:rPr>
                <w:b/>
                <w:sz w:val="20"/>
                <w:szCs w:val="20"/>
                <w:lang w:eastAsia="en-US"/>
              </w:rPr>
              <w:t>67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b/>
                <w:sz w:val="20"/>
                <w:szCs w:val="20"/>
                <w:lang w:eastAsia="en-US"/>
              </w:rPr>
            </w:pPr>
            <w:r w:rsidRPr="00BF7E55">
              <w:rPr>
                <w:b/>
                <w:sz w:val="20"/>
                <w:szCs w:val="20"/>
                <w:lang w:eastAsia="en-US"/>
              </w:rPr>
              <w:t>125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b/>
                <w:sz w:val="20"/>
                <w:szCs w:val="20"/>
                <w:lang w:eastAsia="en-US"/>
              </w:rPr>
            </w:pPr>
            <w:r w:rsidRPr="00BF7E55">
              <w:rPr>
                <w:b/>
                <w:sz w:val="20"/>
                <w:szCs w:val="20"/>
                <w:lang w:eastAsia="en-US"/>
              </w:rPr>
              <w:t>183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182 494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641 839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193 864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581 326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879 702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60 831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213 946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64 621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193 775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293 234</w:t>
            </w:r>
          </w:p>
        </w:tc>
      </w:tr>
      <w:tr w:rsidR="001D2F01" w:rsidRPr="00736FFC"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-55</w:t>
            </w:r>
          </w:p>
        </w:tc>
        <w:tc>
          <w:tcPr>
            <w:tcW w:w="1170" w:type="dxa"/>
            <w:tcBorders>
              <w:top w:val="single" w:sz="4" w:space="0" w:color="auto"/>
              <w:left w:val="single" w:sz="4" w:space="0" w:color="auto"/>
              <w:bottom w:val="doub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1 129</w:t>
            </w:r>
          </w:p>
        </w:tc>
        <w:tc>
          <w:tcPr>
            <w:tcW w:w="1170" w:type="dxa"/>
            <w:tcBorders>
              <w:top w:val="single" w:sz="4" w:space="0" w:color="auto"/>
              <w:left w:val="single" w:sz="4" w:space="0" w:color="auto"/>
              <w:bottom w:val="doub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67</w:t>
            </w:r>
          </w:p>
        </w:tc>
        <w:tc>
          <w:tcPr>
            <w:tcW w:w="1170" w:type="dxa"/>
            <w:tcBorders>
              <w:top w:val="single" w:sz="4" w:space="0" w:color="auto"/>
              <w:left w:val="single" w:sz="4" w:space="0" w:color="auto"/>
              <w:bottom w:val="double" w:sz="4" w:space="0" w:color="auto"/>
              <w:right w:val="single" w:sz="4" w:space="0" w:color="auto"/>
            </w:tcBorders>
            <w:vAlign w:val="bottom"/>
            <w:hideMark/>
          </w:tcPr>
          <w:p w:rsidR="001D2F01" w:rsidRPr="00156359" w:rsidRDefault="001D2F01" w:rsidP="00A93A03">
            <w:pPr>
              <w:spacing w:line="276" w:lineRule="auto"/>
              <w:jc w:val="right"/>
              <w:rPr>
                <w:sz w:val="20"/>
                <w:szCs w:val="20"/>
                <w:lang w:eastAsia="en-US"/>
              </w:rPr>
            </w:pPr>
            <w:r w:rsidRPr="00156359">
              <w:rPr>
                <w:sz w:val="20"/>
                <w:szCs w:val="20"/>
                <w:lang w:eastAsia="en-US"/>
              </w:rPr>
              <w:t>58</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Pr="00156359" w:rsidRDefault="001D2F01" w:rsidP="00A93A03">
            <w:pPr>
              <w:spacing w:line="276" w:lineRule="auto"/>
              <w:jc w:val="right"/>
              <w:rPr>
                <w:sz w:val="20"/>
                <w:szCs w:val="20"/>
                <w:lang w:eastAsia="en-US"/>
              </w:rPr>
            </w:pPr>
            <w:r w:rsidRPr="00156359">
              <w:rPr>
                <w:sz w:val="20"/>
                <w:szCs w:val="20"/>
                <w:lang w:eastAsia="en-US"/>
              </w:rPr>
              <w:t>58</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213" w:type="dxa"/>
            <w:noWrap/>
            <w:vAlign w:val="bottom"/>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20,88%</w:t>
            </w:r>
          </w:p>
        </w:tc>
        <w:tc>
          <w:tcPr>
            <w:tcW w:w="1156" w:type="dxa"/>
            <w:noWrap/>
            <w:vAlign w:val="bottom"/>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6,21%</w:t>
            </w:r>
          </w:p>
        </w:tc>
        <w:tc>
          <w:tcPr>
            <w:tcW w:w="1157" w:type="dxa"/>
            <w:noWrap/>
            <w:vAlign w:val="bottom"/>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5,62%</w:t>
            </w:r>
          </w:p>
        </w:tc>
        <w:tc>
          <w:tcPr>
            <w:tcW w:w="1156" w:type="dxa"/>
            <w:noWrap/>
            <w:vAlign w:val="bottom"/>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5,68%</w:t>
            </w:r>
          </w:p>
        </w:tc>
        <w:tc>
          <w:tcPr>
            <w:tcW w:w="1157" w:type="dxa"/>
            <w:noWrap/>
            <w:vAlign w:val="bottom"/>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8%</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213"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48,89%</w:t>
            </w:r>
          </w:p>
        </w:tc>
        <w:tc>
          <w:tcPr>
            <w:tcW w:w="1156"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76,22%</w:t>
            </w:r>
          </w:p>
        </w:tc>
        <w:tc>
          <w:tcPr>
            <w:tcW w:w="1157"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76,16%</w:t>
            </w:r>
          </w:p>
        </w:tc>
        <w:tc>
          <w:tcPr>
            <w:tcW w:w="1156"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74,31%</w:t>
            </w:r>
          </w:p>
        </w:tc>
        <w:tc>
          <w:tcPr>
            <w:tcW w:w="1157"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68%</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213"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26,66%</w:t>
            </w:r>
          </w:p>
        </w:tc>
        <w:tc>
          <w:tcPr>
            <w:tcW w:w="1156"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10,51%</w:t>
            </w:r>
          </w:p>
        </w:tc>
        <w:tc>
          <w:tcPr>
            <w:tcW w:w="1157"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10,02%</w:t>
            </w:r>
          </w:p>
        </w:tc>
        <w:tc>
          <w:tcPr>
            <w:tcW w:w="1156"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16,76%</w:t>
            </w:r>
          </w:p>
        </w:tc>
        <w:tc>
          <w:tcPr>
            <w:tcW w:w="1157"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20%</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213"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1,82%</w:t>
            </w:r>
          </w:p>
        </w:tc>
        <w:tc>
          <w:tcPr>
            <w:tcW w:w="1156"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6,67%</w:t>
            </w:r>
          </w:p>
        </w:tc>
        <w:tc>
          <w:tcPr>
            <w:tcW w:w="1157"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7,65%</w:t>
            </w:r>
          </w:p>
        </w:tc>
        <w:tc>
          <w:tcPr>
            <w:tcW w:w="1156"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2,82%</w:t>
            </w:r>
          </w:p>
        </w:tc>
        <w:tc>
          <w:tcPr>
            <w:tcW w:w="1157"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4%</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213" w:type="dxa"/>
            <w:noWrap/>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0,01%</w:t>
            </w:r>
          </w:p>
        </w:tc>
        <w:tc>
          <w:tcPr>
            <w:tcW w:w="1156" w:type="dxa"/>
            <w:noWrap/>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0,01%</w:t>
            </w:r>
          </w:p>
        </w:tc>
        <w:tc>
          <w:tcPr>
            <w:tcW w:w="1157" w:type="dxa"/>
            <w:noWrap/>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0,01%</w:t>
            </w:r>
          </w:p>
        </w:tc>
        <w:tc>
          <w:tcPr>
            <w:tcW w:w="1156" w:type="dxa"/>
            <w:noWrap/>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0,01%</w:t>
            </w:r>
          </w:p>
        </w:tc>
        <w:tc>
          <w:tcPr>
            <w:tcW w:w="1157" w:type="dxa"/>
            <w:noWrap/>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0,01%</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vAlign w:val="bottom"/>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3,52%</w:t>
            </w:r>
          </w:p>
        </w:tc>
        <w:tc>
          <w:tcPr>
            <w:tcW w:w="1140" w:type="dxa"/>
            <w:noWrap/>
            <w:vAlign w:val="bottom"/>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3,81%</w:t>
            </w:r>
          </w:p>
        </w:tc>
        <w:tc>
          <w:tcPr>
            <w:tcW w:w="1140" w:type="dxa"/>
            <w:noWrap/>
            <w:vAlign w:val="bottom"/>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3,07%</w:t>
            </w:r>
          </w:p>
        </w:tc>
        <w:tc>
          <w:tcPr>
            <w:tcW w:w="1140" w:type="dxa"/>
            <w:noWrap/>
            <w:vAlign w:val="bottom"/>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3,35%</w:t>
            </w:r>
          </w:p>
        </w:tc>
        <w:tc>
          <w:tcPr>
            <w:tcW w:w="1141" w:type="dxa"/>
            <w:noWrap/>
            <w:vAlign w:val="bottom"/>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4%</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3,52%</w:t>
            </w:r>
          </w:p>
        </w:tc>
        <w:tc>
          <w:tcPr>
            <w:tcW w:w="1140"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3,24%</w:t>
            </w:r>
          </w:p>
        </w:tc>
        <w:tc>
          <w:tcPr>
            <w:tcW w:w="1140"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3,05%</w:t>
            </w:r>
          </w:p>
        </w:tc>
        <w:tc>
          <w:tcPr>
            <w:tcW w:w="1140"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2,56%</w:t>
            </w:r>
          </w:p>
        </w:tc>
        <w:tc>
          <w:tcPr>
            <w:tcW w:w="1141"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0,99%</w:t>
            </w:r>
          </w:p>
        </w:tc>
        <w:tc>
          <w:tcPr>
            <w:tcW w:w="1140"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1,07%</w:t>
            </w:r>
          </w:p>
        </w:tc>
        <w:tc>
          <w:tcPr>
            <w:tcW w:w="1140"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1,12%</w:t>
            </w:r>
          </w:p>
        </w:tc>
        <w:tc>
          <w:tcPr>
            <w:tcW w:w="1140"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2,20%</w:t>
            </w:r>
          </w:p>
        </w:tc>
        <w:tc>
          <w:tcPr>
            <w:tcW w:w="1141"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22,66%</w:t>
            </w:r>
          </w:p>
        </w:tc>
        <w:tc>
          <w:tcPr>
            <w:tcW w:w="1140"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18,78%</w:t>
            </w:r>
          </w:p>
        </w:tc>
        <w:tc>
          <w:tcPr>
            <w:tcW w:w="1140"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19,08%</w:t>
            </w:r>
          </w:p>
        </w:tc>
        <w:tc>
          <w:tcPr>
            <w:tcW w:w="1140"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14,08%</w:t>
            </w:r>
          </w:p>
        </w:tc>
        <w:tc>
          <w:tcPr>
            <w:tcW w:w="1141"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16%</w:t>
            </w:r>
          </w:p>
        </w:tc>
      </w:tr>
    </w:tbl>
    <w:p w:rsidR="001D2F01" w:rsidRPr="00156359" w:rsidRDefault="001D2F01" w:rsidP="001D2F01">
      <w:pPr>
        <w:spacing w:line="360" w:lineRule="auto"/>
        <w:ind w:left="-709"/>
        <w:jc w:val="cente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85" w:name="_Toc358337346"/>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26.</w:t>
      </w:r>
      <w:bookmarkEnd w:id="85"/>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86" w:name="_Toc358337347"/>
      <w:r>
        <w:rPr>
          <w:rFonts w:ascii="Times New Roman" w:eastAsia="Calibri" w:hAnsi="Times New Roman" w:cs="Times New Roman"/>
          <w:color w:val="auto"/>
          <w:sz w:val="24"/>
          <w:szCs w:val="24"/>
        </w:rPr>
        <w:t>Значимые показатели ООО</w:t>
      </w:r>
      <w:r w:rsidRPr="004179AC">
        <w:rPr>
          <w:rFonts w:ascii="Times New Roman" w:eastAsia="Calibri" w:hAnsi="Times New Roman" w:cs="Times New Roman"/>
          <w:color w:val="auto"/>
          <w:sz w:val="24"/>
          <w:szCs w:val="24"/>
        </w:rPr>
        <w:t xml:space="preserve"> «</w:t>
      </w:r>
      <w:r>
        <w:rPr>
          <w:rFonts w:ascii="Times New Roman" w:eastAsia="Calibri" w:hAnsi="Times New Roman" w:cs="Times New Roman"/>
          <w:color w:val="auto"/>
          <w:sz w:val="24"/>
          <w:szCs w:val="24"/>
        </w:rPr>
        <w:t>Элис-Констракшн»</w:t>
      </w:r>
      <w:bookmarkEnd w:id="86"/>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332 219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332 093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323 067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307 135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-797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-8 326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-18 047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-25 108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b/>
                <w:color w:val="000000"/>
                <w:sz w:val="20"/>
                <w:szCs w:val="20"/>
                <w:lang w:eastAsia="en-US"/>
              </w:rPr>
            </w:pPr>
            <w:r w:rsidRPr="00BF7E55">
              <w:rPr>
                <w:b/>
                <w:color w:val="000000"/>
                <w:sz w:val="20"/>
                <w:szCs w:val="20"/>
                <w:lang w:eastAsia="en-US"/>
              </w:rPr>
              <w:t>-21 997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-807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-8 336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-18 057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-25 118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-22 007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331 917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331 917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322 044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304 374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76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37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31</w:t>
            </w:r>
          </w:p>
        </w:tc>
      </w:tr>
      <w:tr w:rsidR="001D2F01" w:rsidRPr="00736FFC"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30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302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99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668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2 402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311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298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332 219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332 093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323 067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b/>
                <w:color w:val="000000"/>
                <w:sz w:val="20"/>
                <w:szCs w:val="20"/>
                <w:lang w:eastAsia="en-US"/>
              </w:rPr>
            </w:pPr>
            <w:r w:rsidRPr="00BF7E55">
              <w:rPr>
                <w:b/>
                <w:color w:val="000000"/>
                <w:sz w:val="20"/>
                <w:szCs w:val="20"/>
                <w:lang w:eastAsia="en-US"/>
              </w:rPr>
              <w:t>307 135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803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320 724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252 324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250 224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236 024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803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320 724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252 324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250 224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b/>
                <w:color w:val="000000"/>
                <w:sz w:val="20"/>
                <w:szCs w:val="20"/>
                <w:lang w:eastAsia="en-US"/>
              </w:rPr>
            </w:pPr>
            <w:r w:rsidRPr="00BF7E55">
              <w:rPr>
                <w:b/>
                <w:color w:val="000000"/>
                <w:sz w:val="20"/>
                <w:szCs w:val="20"/>
                <w:lang w:eastAsia="en-US"/>
              </w:rPr>
              <w:t>236 024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2 221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4 677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6 027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8 225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17 600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93 139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91 924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84 884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19 821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97 816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97 951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b/>
                <w:color w:val="000000"/>
                <w:sz w:val="20"/>
                <w:szCs w:val="20"/>
                <w:lang w:eastAsia="en-US"/>
              </w:rPr>
            </w:pPr>
            <w:r w:rsidRPr="00BF7E55">
              <w:rPr>
                <w:b/>
                <w:color w:val="000000"/>
                <w:sz w:val="20"/>
                <w:szCs w:val="20"/>
                <w:lang w:eastAsia="en-US"/>
              </w:rPr>
              <w:t>93 108</w:t>
            </w:r>
          </w:p>
        </w:tc>
      </w:tr>
      <w:tr w:rsidR="001D2F01" w:rsidRPr="00BF7E55"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9 881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37 624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-9 873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-27 543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-415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-1 387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-1 959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-13 671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-21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-37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-18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-33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-42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-7 141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-8 326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-14 806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-21 198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-63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-7 593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-9 721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-16 783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-13 671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332 219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332 093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323 067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b/>
                <w:color w:val="000000"/>
                <w:sz w:val="20"/>
                <w:szCs w:val="20"/>
                <w:lang w:eastAsia="en-US"/>
              </w:rPr>
            </w:pPr>
            <w:r w:rsidRPr="00BF7E55">
              <w:rPr>
                <w:b/>
                <w:color w:val="000000"/>
                <w:sz w:val="20"/>
                <w:szCs w:val="20"/>
                <w:lang w:eastAsia="en-US"/>
              </w:rPr>
              <w:t>307 135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-797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-8 326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-18 047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-25 108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-21 997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-807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-8 336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-18 057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-25 118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-22 007</w:t>
            </w:r>
          </w:p>
        </w:tc>
      </w:tr>
      <w:tr w:rsidR="001D2F01" w:rsidRPr="00736FFC"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0</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0</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0</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0</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0</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213"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0%</w:t>
            </w:r>
          </w:p>
        </w:tc>
        <w:tc>
          <w:tcPr>
            <w:tcW w:w="1156"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0%</w:t>
            </w:r>
          </w:p>
        </w:tc>
        <w:tc>
          <w:tcPr>
            <w:tcW w:w="1157"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0%</w:t>
            </w:r>
          </w:p>
        </w:tc>
        <w:tc>
          <w:tcPr>
            <w:tcW w:w="1156"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0%</w:t>
            </w:r>
          </w:p>
        </w:tc>
        <w:tc>
          <w:tcPr>
            <w:tcW w:w="1157"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0%</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213"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100%</w:t>
            </w:r>
          </w:p>
        </w:tc>
        <w:tc>
          <w:tcPr>
            <w:tcW w:w="1156"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100%</w:t>
            </w:r>
          </w:p>
        </w:tc>
        <w:tc>
          <w:tcPr>
            <w:tcW w:w="1157"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100%</w:t>
            </w:r>
          </w:p>
        </w:tc>
        <w:tc>
          <w:tcPr>
            <w:tcW w:w="1156"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100%</w:t>
            </w:r>
          </w:p>
        </w:tc>
        <w:tc>
          <w:tcPr>
            <w:tcW w:w="1157"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99%</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213"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0%</w:t>
            </w:r>
          </w:p>
        </w:tc>
        <w:tc>
          <w:tcPr>
            <w:tcW w:w="1156"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0%</w:t>
            </w:r>
          </w:p>
        </w:tc>
        <w:tc>
          <w:tcPr>
            <w:tcW w:w="1157"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0%</w:t>
            </w:r>
          </w:p>
        </w:tc>
        <w:tc>
          <w:tcPr>
            <w:tcW w:w="1156"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0%</w:t>
            </w:r>
          </w:p>
        </w:tc>
        <w:tc>
          <w:tcPr>
            <w:tcW w:w="1157"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0%</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213"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0%</w:t>
            </w:r>
          </w:p>
        </w:tc>
        <w:tc>
          <w:tcPr>
            <w:tcW w:w="1156"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0%</w:t>
            </w:r>
          </w:p>
        </w:tc>
        <w:tc>
          <w:tcPr>
            <w:tcW w:w="1157"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0%</w:t>
            </w:r>
          </w:p>
        </w:tc>
        <w:tc>
          <w:tcPr>
            <w:tcW w:w="1156"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0%</w:t>
            </w:r>
          </w:p>
        </w:tc>
        <w:tc>
          <w:tcPr>
            <w:tcW w:w="1157"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0%</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213"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0%</w:t>
            </w:r>
          </w:p>
        </w:tc>
        <w:tc>
          <w:tcPr>
            <w:tcW w:w="1156"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0%</w:t>
            </w:r>
          </w:p>
        </w:tc>
        <w:tc>
          <w:tcPr>
            <w:tcW w:w="1157"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0%</w:t>
            </w:r>
          </w:p>
        </w:tc>
        <w:tc>
          <w:tcPr>
            <w:tcW w:w="1156"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0%</w:t>
            </w:r>
          </w:p>
        </w:tc>
        <w:tc>
          <w:tcPr>
            <w:tcW w:w="1157"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1%</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-3%</w:t>
            </w:r>
          </w:p>
        </w:tc>
        <w:tc>
          <w:tcPr>
            <w:tcW w:w="1140" w:type="dxa"/>
            <w:noWrap/>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-5%</w:t>
            </w:r>
          </w:p>
        </w:tc>
        <w:tc>
          <w:tcPr>
            <w:tcW w:w="1140" w:type="dxa"/>
            <w:noWrap/>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-8%</w:t>
            </w:r>
          </w:p>
        </w:tc>
        <w:tc>
          <w:tcPr>
            <w:tcW w:w="1140" w:type="dxa"/>
            <w:noWrap/>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-8%</w:t>
            </w:r>
          </w:p>
        </w:tc>
        <w:tc>
          <w:tcPr>
            <w:tcW w:w="1141" w:type="dxa"/>
            <w:noWrap/>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-7%</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0%</w:t>
            </w:r>
          </w:p>
        </w:tc>
        <w:tc>
          <w:tcPr>
            <w:tcW w:w="1140"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0%</w:t>
            </w:r>
          </w:p>
        </w:tc>
        <w:tc>
          <w:tcPr>
            <w:tcW w:w="1140"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0%</w:t>
            </w:r>
          </w:p>
        </w:tc>
        <w:tc>
          <w:tcPr>
            <w:tcW w:w="1140"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0%</w:t>
            </w:r>
          </w:p>
        </w:tc>
        <w:tc>
          <w:tcPr>
            <w:tcW w:w="1141" w:type="dxa"/>
            <w:noWrap/>
            <w:vAlign w:val="bottom"/>
            <w:hideMark/>
          </w:tcPr>
          <w:p w:rsidR="001D2F01" w:rsidRPr="00BF7E55" w:rsidRDefault="001D2F01" w:rsidP="00A93A03">
            <w:pPr>
              <w:spacing w:line="276" w:lineRule="auto"/>
              <w:jc w:val="right"/>
              <w:rPr>
                <w:color w:val="000000"/>
                <w:sz w:val="20"/>
                <w:szCs w:val="20"/>
                <w:lang w:eastAsia="en-US"/>
              </w:rPr>
            </w:pPr>
            <w:r w:rsidRPr="00BF7E55">
              <w:rPr>
                <w:color w:val="000000"/>
                <w:sz w:val="20"/>
                <w:szCs w:val="20"/>
                <w:lang w:eastAsia="en-US"/>
              </w:rPr>
              <w:t>0%</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1%</w:t>
            </w:r>
          </w:p>
        </w:tc>
        <w:tc>
          <w:tcPr>
            <w:tcW w:w="1140" w:type="dxa"/>
            <w:noWrap/>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1%</w:t>
            </w:r>
          </w:p>
        </w:tc>
        <w:tc>
          <w:tcPr>
            <w:tcW w:w="1140" w:type="dxa"/>
            <w:noWrap/>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2%</w:t>
            </w:r>
          </w:p>
        </w:tc>
        <w:tc>
          <w:tcPr>
            <w:tcW w:w="1140" w:type="dxa"/>
            <w:noWrap/>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2%</w:t>
            </w:r>
          </w:p>
        </w:tc>
        <w:tc>
          <w:tcPr>
            <w:tcW w:w="1141" w:type="dxa"/>
            <w:noWrap/>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5%</w:t>
            </w:r>
          </w:p>
        </w:tc>
        <w:tc>
          <w:tcPr>
            <w:tcW w:w="1140" w:type="dxa"/>
            <w:noWrap/>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28%</w:t>
            </w:r>
          </w:p>
        </w:tc>
        <w:tc>
          <w:tcPr>
            <w:tcW w:w="1140" w:type="dxa"/>
            <w:noWrap/>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28%</w:t>
            </w:r>
          </w:p>
        </w:tc>
        <w:tc>
          <w:tcPr>
            <w:tcW w:w="1140" w:type="dxa"/>
            <w:noWrap/>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28%</w:t>
            </w:r>
          </w:p>
        </w:tc>
        <w:tc>
          <w:tcPr>
            <w:tcW w:w="1141" w:type="dxa"/>
            <w:noWrap/>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28%</w:t>
            </w:r>
          </w:p>
        </w:tc>
      </w:tr>
    </w:tbl>
    <w:p w:rsidR="001D2F01" w:rsidRDefault="001D2F01" w:rsidP="001D2F01">
      <w:pPr>
        <w:spacing w:line="360" w:lineRule="auto"/>
        <w:ind w:left="-709"/>
        <w:jc w:val="center"/>
        <w:rPr>
          <w:b/>
        </w:rP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87" w:name="_Toc358337348"/>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27.</w:t>
      </w:r>
      <w:bookmarkEnd w:id="87"/>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88" w:name="_Toc358337349"/>
      <w:r>
        <w:rPr>
          <w:rFonts w:ascii="Times New Roman" w:eastAsia="Calibri" w:hAnsi="Times New Roman" w:cs="Times New Roman"/>
          <w:color w:val="auto"/>
          <w:sz w:val="24"/>
          <w:szCs w:val="24"/>
        </w:rPr>
        <w:t>Значимые показатели ООО</w:t>
      </w:r>
      <w:r w:rsidRPr="004179AC">
        <w:rPr>
          <w:rFonts w:ascii="Times New Roman" w:eastAsia="Calibri" w:hAnsi="Times New Roman" w:cs="Times New Roman"/>
          <w:color w:val="auto"/>
          <w:sz w:val="24"/>
          <w:szCs w:val="24"/>
        </w:rPr>
        <w:t xml:space="preserve"> «</w:t>
      </w:r>
      <w:r w:rsidRPr="006459C4">
        <w:rPr>
          <w:rFonts w:ascii="Times New Roman" w:hAnsi="Times New Roman" w:cs="Times New Roman"/>
          <w:color w:val="auto"/>
          <w:sz w:val="24"/>
          <w:szCs w:val="24"/>
        </w:rPr>
        <w:t>АНГСТРЕМ Трейдинг</w:t>
      </w:r>
      <w:r w:rsidRPr="006459C4">
        <w:rPr>
          <w:rFonts w:ascii="Times New Roman" w:eastAsia="Calibri" w:hAnsi="Times New Roman" w:cs="Times New Roman"/>
          <w:color w:val="auto"/>
          <w:sz w:val="24"/>
          <w:szCs w:val="24"/>
        </w:rPr>
        <w:t>»</w:t>
      </w:r>
      <w:bookmarkEnd w:id="88"/>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555 841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512 318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521 117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437 942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509 754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334 005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336 861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341 042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326 161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331 028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333 556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336 413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340 594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325 713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330 580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48 841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46 713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47 428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44 863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44 196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246 908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264 965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248 315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202 853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215 407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r>
      <w:tr w:rsidR="001D2F01" w:rsidRPr="00736FFC"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258 420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185 837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209 217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177 567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213 182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7 615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7 615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8 900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28 900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858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6 292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7 716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3 419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7 954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700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896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825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340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116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507 000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465 605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473 689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393 079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465 559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87 000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41 500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10 000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87 000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41 500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10 000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49 867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45 500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77 000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31 300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66 400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84 970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88 457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93 075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80 481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112 326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134 836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133 957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170 075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111 781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178 726</w:t>
            </w:r>
          </w:p>
        </w:tc>
      </w:tr>
      <w:tr w:rsidR="001D2F01" w:rsidRPr="00BF7E55"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1 739 058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2 294 532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463 113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890 111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1 381 058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193 228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191 211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154 371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148 352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bCs/>
                <w:sz w:val="20"/>
                <w:szCs w:val="20"/>
                <w:lang w:eastAsia="en-US"/>
              </w:rPr>
            </w:pPr>
            <w:r w:rsidRPr="00BF7E55">
              <w:rPr>
                <w:bCs/>
                <w:sz w:val="20"/>
                <w:szCs w:val="20"/>
                <w:lang w:eastAsia="en-US"/>
              </w:rPr>
              <w:t>153 450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1 361 221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1 783 201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338 215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640 246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992 815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36 637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41 855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7 071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14 907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32 017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12 250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17 050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2 881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5 294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6 510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14 235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16 855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1 865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9 017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19 605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19 879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22 915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2 508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4 151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5 196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b/>
                <w:bCs/>
                <w:sz w:val="20"/>
                <w:szCs w:val="20"/>
                <w:lang w:eastAsia="en-US"/>
              </w:rPr>
            </w:pPr>
            <w:r w:rsidRPr="00BF7E55">
              <w:rPr>
                <w:b/>
                <w:bCs/>
                <w:sz w:val="20"/>
                <w:szCs w:val="20"/>
                <w:lang w:eastAsia="en-US"/>
              </w:rPr>
              <w:t>11 789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sz w:val="20"/>
                <w:szCs w:val="20"/>
                <w:lang w:eastAsia="en-US"/>
              </w:rPr>
            </w:pPr>
            <w:r w:rsidRPr="00BF7E55">
              <w:rPr>
                <w:b/>
                <w:sz w:val="20"/>
                <w:szCs w:val="20"/>
                <w:lang w:eastAsia="en-US"/>
              </w:rPr>
              <w:t>15 241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sz w:val="20"/>
                <w:szCs w:val="20"/>
                <w:lang w:eastAsia="en-US"/>
              </w:rPr>
            </w:pPr>
            <w:r w:rsidRPr="00BF7E55">
              <w:rPr>
                <w:b/>
                <w:sz w:val="20"/>
                <w:szCs w:val="20"/>
                <w:lang w:eastAsia="en-US"/>
              </w:rPr>
              <w:t>4 430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b/>
                <w:sz w:val="20"/>
                <w:szCs w:val="20"/>
                <w:lang w:eastAsia="en-US"/>
              </w:rPr>
            </w:pPr>
            <w:r w:rsidRPr="00BF7E55">
              <w:rPr>
                <w:b/>
                <w:sz w:val="20"/>
                <w:szCs w:val="20"/>
                <w:lang w:eastAsia="en-US"/>
              </w:rPr>
              <w:t>5 579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b/>
                <w:sz w:val="20"/>
                <w:szCs w:val="20"/>
                <w:lang w:eastAsia="en-US"/>
              </w:rPr>
            </w:pPr>
            <w:r w:rsidRPr="00BF7E55">
              <w:rPr>
                <w:b/>
                <w:sz w:val="20"/>
                <w:szCs w:val="20"/>
                <w:lang w:eastAsia="en-US"/>
              </w:rPr>
              <w:t>11 062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564 001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555 474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463 113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426 998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490 947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188 000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185 158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154 371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142 332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163 649</w:t>
            </w:r>
          </w:p>
        </w:tc>
      </w:tr>
      <w:tr w:rsidR="001D2F01" w:rsidRPr="00736FFC"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-24 967</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3 452</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4 430</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1 149</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Pr="00BF7E55" w:rsidRDefault="001D2F01" w:rsidP="00A93A03">
            <w:pPr>
              <w:spacing w:line="276" w:lineRule="auto"/>
              <w:jc w:val="right"/>
              <w:rPr>
                <w:sz w:val="20"/>
                <w:szCs w:val="20"/>
                <w:lang w:eastAsia="en-US"/>
              </w:rPr>
            </w:pPr>
            <w:r w:rsidRPr="00BF7E55">
              <w:rPr>
                <w:sz w:val="20"/>
                <w:szCs w:val="20"/>
                <w:lang w:eastAsia="en-US"/>
              </w:rPr>
              <w:t>5 483</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213" w:type="dxa"/>
            <w:noWrap/>
            <w:vAlign w:val="bottom"/>
            <w:hideMark/>
          </w:tcPr>
          <w:p w:rsidR="001D2F01" w:rsidRPr="00BF7E55" w:rsidRDefault="001D2F01" w:rsidP="00A93A03">
            <w:pPr>
              <w:spacing w:line="276" w:lineRule="auto"/>
              <w:jc w:val="right"/>
              <w:rPr>
                <w:sz w:val="20"/>
                <w:szCs w:val="20"/>
                <w:lang w:eastAsia="en-US"/>
              </w:rPr>
            </w:pPr>
            <w:r w:rsidRPr="00BF7E55">
              <w:rPr>
                <w:bCs/>
                <w:sz w:val="20"/>
                <w:szCs w:val="20"/>
                <w:lang w:eastAsia="en-US"/>
              </w:rPr>
              <w:t>8,8</w:t>
            </w:r>
            <w:r>
              <w:rPr>
                <w:bCs/>
                <w:sz w:val="20"/>
                <w:szCs w:val="20"/>
                <w:lang w:eastAsia="en-US"/>
              </w:rPr>
              <w:t>%</w:t>
            </w:r>
          </w:p>
        </w:tc>
        <w:tc>
          <w:tcPr>
            <w:tcW w:w="1156"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9,1</w:t>
            </w:r>
            <w:r>
              <w:rPr>
                <w:sz w:val="20"/>
                <w:szCs w:val="20"/>
                <w:lang w:eastAsia="en-US"/>
              </w:rPr>
              <w:t>%</w:t>
            </w:r>
          </w:p>
        </w:tc>
        <w:tc>
          <w:tcPr>
            <w:tcW w:w="1157"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9,1</w:t>
            </w:r>
            <w:r>
              <w:rPr>
                <w:sz w:val="20"/>
                <w:szCs w:val="20"/>
                <w:lang w:eastAsia="en-US"/>
              </w:rPr>
              <w:t>%</w:t>
            </w:r>
          </w:p>
        </w:tc>
        <w:tc>
          <w:tcPr>
            <w:tcW w:w="1156"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10,2</w:t>
            </w:r>
            <w:r>
              <w:rPr>
                <w:sz w:val="20"/>
                <w:szCs w:val="20"/>
                <w:lang w:eastAsia="en-US"/>
              </w:rPr>
              <w:t>%</w:t>
            </w:r>
          </w:p>
        </w:tc>
        <w:tc>
          <w:tcPr>
            <w:tcW w:w="1157"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8,7</w:t>
            </w:r>
            <w:r>
              <w:rPr>
                <w:sz w:val="20"/>
                <w:szCs w:val="20"/>
                <w:lang w:eastAsia="en-US"/>
              </w:rPr>
              <w:t>%</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213"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44,4</w:t>
            </w:r>
            <w:r>
              <w:rPr>
                <w:sz w:val="20"/>
                <w:szCs w:val="20"/>
                <w:lang w:eastAsia="en-US"/>
              </w:rPr>
              <w:t>%</w:t>
            </w:r>
          </w:p>
        </w:tc>
        <w:tc>
          <w:tcPr>
            <w:tcW w:w="1156"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51,7</w:t>
            </w:r>
            <w:r>
              <w:rPr>
                <w:sz w:val="20"/>
                <w:szCs w:val="20"/>
                <w:lang w:eastAsia="en-US"/>
              </w:rPr>
              <w:t>%</w:t>
            </w:r>
          </w:p>
        </w:tc>
        <w:tc>
          <w:tcPr>
            <w:tcW w:w="1157"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47,7</w:t>
            </w:r>
            <w:r>
              <w:rPr>
                <w:sz w:val="20"/>
                <w:szCs w:val="20"/>
                <w:lang w:eastAsia="en-US"/>
              </w:rPr>
              <w:t>%</w:t>
            </w:r>
          </w:p>
        </w:tc>
        <w:tc>
          <w:tcPr>
            <w:tcW w:w="1156"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46,3</w:t>
            </w:r>
            <w:r>
              <w:rPr>
                <w:sz w:val="20"/>
                <w:szCs w:val="20"/>
                <w:lang w:eastAsia="en-US"/>
              </w:rPr>
              <w:t>%</w:t>
            </w:r>
          </w:p>
        </w:tc>
        <w:tc>
          <w:tcPr>
            <w:tcW w:w="1157"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42,3</w:t>
            </w:r>
            <w:r>
              <w:rPr>
                <w:sz w:val="20"/>
                <w:szCs w:val="20"/>
                <w:lang w:eastAsia="en-US"/>
              </w:rPr>
              <w:t>%</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213"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46,5</w:t>
            </w:r>
            <w:r>
              <w:rPr>
                <w:sz w:val="20"/>
                <w:szCs w:val="20"/>
                <w:lang w:eastAsia="en-US"/>
              </w:rPr>
              <w:t>%</w:t>
            </w:r>
          </w:p>
        </w:tc>
        <w:tc>
          <w:tcPr>
            <w:tcW w:w="1156"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36,3</w:t>
            </w:r>
            <w:r>
              <w:rPr>
                <w:sz w:val="20"/>
                <w:szCs w:val="20"/>
                <w:lang w:eastAsia="en-US"/>
              </w:rPr>
              <w:t>%</w:t>
            </w:r>
          </w:p>
        </w:tc>
        <w:tc>
          <w:tcPr>
            <w:tcW w:w="1157"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40,1</w:t>
            </w:r>
            <w:r>
              <w:rPr>
                <w:sz w:val="20"/>
                <w:szCs w:val="20"/>
                <w:lang w:eastAsia="en-US"/>
              </w:rPr>
              <w:t>%</w:t>
            </w:r>
          </w:p>
        </w:tc>
        <w:tc>
          <w:tcPr>
            <w:tcW w:w="1156"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40,5</w:t>
            </w:r>
            <w:r>
              <w:rPr>
                <w:sz w:val="20"/>
                <w:szCs w:val="20"/>
                <w:lang w:eastAsia="en-US"/>
              </w:rPr>
              <w:t>%</w:t>
            </w:r>
          </w:p>
        </w:tc>
        <w:tc>
          <w:tcPr>
            <w:tcW w:w="1157"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41,8</w:t>
            </w:r>
            <w:r>
              <w:rPr>
                <w:sz w:val="20"/>
                <w:szCs w:val="20"/>
                <w:lang w:eastAsia="en-US"/>
              </w:rPr>
              <w:t>%</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213"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0,02</w:t>
            </w:r>
            <w:r>
              <w:rPr>
                <w:sz w:val="20"/>
                <w:szCs w:val="20"/>
                <w:lang w:eastAsia="en-US"/>
              </w:rPr>
              <w:t>%</w:t>
            </w:r>
          </w:p>
        </w:tc>
        <w:tc>
          <w:tcPr>
            <w:tcW w:w="1156"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1,5</w:t>
            </w:r>
            <w:r>
              <w:rPr>
                <w:sz w:val="20"/>
                <w:szCs w:val="20"/>
                <w:lang w:eastAsia="en-US"/>
              </w:rPr>
              <w:t>%</w:t>
            </w:r>
          </w:p>
        </w:tc>
        <w:tc>
          <w:tcPr>
            <w:tcW w:w="1157"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1,4</w:t>
            </w:r>
            <w:r>
              <w:rPr>
                <w:sz w:val="20"/>
                <w:szCs w:val="20"/>
                <w:lang w:eastAsia="en-US"/>
              </w:rPr>
              <w:t>%</w:t>
            </w:r>
          </w:p>
        </w:tc>
        <w:tc>
          <w:tcPr>
            <w:tcW w:w="1156"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2,0</w:t>
            </w:r>
            <w:r>
              <w:rPr>
                <w:sz w:val="20"/>
                <w:szCs w:val="20"/>
                <w:lang w:eastAsia="en-US"/>
              </w:rPr>
              <w:t>%</w:t>
            </w:r>
          </w:p>
        </w:tc>
        <w:tc>
          <w:tcPr>
            <w:tcW w:w="1157"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5,7</w:t>
            </w:r>
            <w:r>
              <w:rPr>
                <w:sz w:val="20"/>
                <w:szCs w:val="20"/>
                <w:lang w:eastAsia="en-US"/>
              </w:rPr>
              <w:t>%</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213"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0,2</w:t>
            </w:r>
            <w:r>
              <w:rPr>
                <w:sz w:val="20"/>
                <w:szCs w:val="20"/>
                <w:lang w:eastAsia="en-US"/>
              </w:rPr>
              <w:t>%</w:t>
            </w:r>
          </w:p>
        </w:tc>
        <w:tc>
          <w:tcPr>
            <w:tcW w:w="1156"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1,2</w:t>
            </w:r>
            <w:r>
              <w:rPr>
                <w:sz w:val="20"/>
                <w:szCs w:val="20"/>
                <w:lang w:eastAsia="en-US"/>
              </w:rPr>
              <w:t>%</w:t>
            </w:r>
          </w:p>
        </w:tc>
        <w:tc>
          <w:tcPr>
            <w:tcW w:w="1157"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1,5</w:t>
            </w:r>
            <w:r>
              <w:rPr>
                <w:sz w:val="20"/>
                <w:szCs w:val="20"/>
                <w:lang w:eastAsia="en-US"/>
              </w:rPr>
              <w:t>%</w:t>
            </w:r>
          </w:p>
        </w:tc>
        <w:tc>
          <w:tcPr>
            <w:tcW w:w="1156"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0,8</w:t>
            </w:r>
            <w:r>
              <w:rPr>
                <w:sz w:val="20"/>
                <w:szCs w:val="20"/>
                <w:lang w:eastAsia="en-US"/>
              </w:rPr>
              <w:t>%</w:t>
            </w:r>
          </w:p>
        </w:tc>
        <w:tc>
          <w:tcPr>
            <w:tcW w:w="1157"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1,6</w:t>
            </w:r>
            <w:r>
              <w:rPr>
                <w:sz w:val="20"/>
                <w:szCs w:val="20"/>
                <w:lang w:eastAsia="en-US"/>
              </w:rPr>
              <w:t>%</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vAlign w:val="bottom"/>
            <w:hideMark/>
          </w:tcPr>
          <w:p w:rsidR="001D2F01" w:rsidRPr="00BF7E55" w:rsidRDefault="001D2F01" w:rsidP="00A93A03">
            <w:pPr>
              <w:spacing w:line="276" w:lineRule="auto"/>
              <w:jc w:val="right"/>
              <w:rPr>
                <w:sz w:val="20"/>
                <w:szCs w:val="20"/>
                <w:lang w:eastAsia="en-US"/>
              </w:rPr>
            </w:pPr>
            <w:r w:rsidRPr="00BF7E55">
              <w:rPr>
                <w:bCs/>
                <w:sz w:val="20"/>
                <w:szCs w:val="20"/>
                <w:lang w:eastAsia="en-US"/>
              </w:rPr>
              <w:t>60,1</w:t>
            </w:r>
            <w:r>
              <w:rPr>
                <w:bCs/>
                <w:sz w:val="20"/>
                <w:szCs w:val="20"/>
                <w:lang w:eastAsia="en-US"/>
              </w:rPr>
              <w:t>%</w:t>
            </w:r>
          </w:p>
        </w:tc>
        <w:tc>
          <w:tcPr>
            <w:tcW w:w="1140"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65,8</w:t>
            </w:r>
            <w:r>
              <w:rPr>
                <w:sz w:val="20"/>
                <w:szCs w:val="20"/>
                <w:lang w:eastAsia="en-US"/>
              </w:rPr>
              <w:t>%</w:t>
            </w:r>
          </w:p>
        </w:tc>
        <w:tc>
          <w:tcPr>
            <w:tcW w:w="1140"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65,4</w:t>
            </w:r>
            <w:r>
              <w:rPr>
                <w:sz w:val="20"/>
                <w:szCs w:val="20"/>
                <w:lang w:eastAsia="en-US"/>
              </w:rPr>
              <w:t>%</w:t>
            </w:r>
          </w:p>
        </w:tc>
        <w:tc>
          <w:tcPr>
            <w:tcW w:w="1140"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74,5</w:t>
            </w:r>
            <w:r>
              <w:rPr>
                <w:sz w:val="20"/>
                <w:szCs w:val="20"/>
                <w:lang w:eastAsia="en-US"/>
              </w:rPr>
              <w:t>%</w:t>
            </w:r>
          </w:p>
        </w:tc>
        <w:tc>
          <w:tcPr>
            <w:tcW w:w="1141"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64,9</w:t>
            </w:r>
            <w:r>
              <w:rPr>
                <w:sz w:val="20"/>
                <w:szCs w:val="20"/>
                <w:lang w:eastAsia="en-US"/>
              </w:rPr>
              <w:t>%</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vAlign w:val="bottom"/>
            <w:hideMark/>
          </w:tcPr>
          <w:p w:rsidR="001D2F01" w:rsidRPr="00444DB2" w:rsidRDefault="001D2F01" w:rsidP="00A93A03">
            <w:pPr>
              <w:spacing w:line="276" w:lineRule="auto"/>
              <w:jc w:val="right"/>
              <w:rPr>
                <w:sz w:val="20"/>
                <w:szCs w:val="20"/>
                <w:lang w:eastAsia="en-US"/>
              </w:rPr>
            </w:pPr>
            <w:r w:rsidRPr="00BF7E55">
              <w:rPr>
                <w:bCs/>
                <w:sz w:val="20"/>
                <w:szCs w:val="20"/>
                <w:lang w:val="en-US" w:eastAsia="en-US"/>
              </w:rPr>
              <w:t>15,7</w:t>
            </w:r>
            <w:r>
              <w:rPr>
                <w:bCs/>
                <w:sz w:val="20"/>
                <w:szCs w:val="20"/>
                <w:lang w:eastAsia="en-US"/>
              </w:rPr>
              <w:t>%</w:t>
            </w:r>
          </w:p>
        </w:tc>
        <w:tc>
          <w:tcPr>
            <w:tcW w:w="1140"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8,1</w:t>
            </w:r>
            <w:r>
              <w:rPr>
                <w:sz w:val="20"/>
                <w:szCs w:val="20"/>
                <w:lang w:eastAsia="en-US"/>
              </w:rPr>
              <w:t>%</w:t>
            </w:r>
          </w:p>
        </w:tc>
        <w:tc>
          <w:tcPr>
            <w:tcW w:w="1140"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1,9</w:t>
            </w:r>
            <w:r>
              <w:rPr>
                <w:sz w:val="20"/>
                <w:szCs w:val="20"/>
                <w:lang w:eastAsia="en-US"/>
              </w:rPr>
              <w:t>%</w:t>
            </w:r>
          </w:p>
        </w:tc>
        <w:tc>
          <w:tcPr>
            <w:tcW w:w="1140"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0,0</w:t>
            </w:r>
            <w:r>
              <w:rPr>
                <w:sz w:val="20"/>
                <w:szCs w:val="20"/>
                <w:lang w:eastAsia="en-US"/>
              </w:rPr>
              <w:t>%</w:t>
            </w:r>
          </w:p>
        </w:tc>
        <w:tc>
          <w:tcPr>
            <w:tcW w:w="1141"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0,0</w:t>
            </w:r>
            <w:r>
              <w:rPr>
                <w:sz w:val="20"/>
                <w:szCs w:val="20"/>
                <w:lang w:eastAsia="en-US"/>
              </w:rPr>
              <w:t>%</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9,0</w:t>
            </w:r>
            <w:r>
              <w:rPr>
                <w:sz w:val="20"/>
                <w:szCs w:val="20"/>
                <w:lang w:eastAsia="en-US"/>
              </w:rPr>
              <w:t>%</w:t>
            </w:r>
          </w:p>
        </w:tc>
        <w:tc>
          <w:tcPr>
            <w:tcW w:w="1140"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8,9</w:t>
            </w:r>
            <w:r>
              <w:rPr>
                <w:sz w:val="20"/>
                <w:szCs w:val="20"/>
                <w:lang w:eastAsia="en-US"/>
              </w:rPr>
              <w:t>%</w:t>
            </w:r>
          </w:p>
        </w:tc>
        <w:tc>
          <w:tcPr>
            <w:tcW w:w="1140"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14,8</w:t>
            </w:r>
            <w:r>
              <w:rPr>
                <w:sz w:val="20"/>
                <w:szCs w:val="20"/>
                <w:lang w:eastAsia="en-US"/>
              </w:rPr>
              <w:t>%</w:t>
            </w:r>
          </w:p>
        </w:tc>
        <w:tc>
          <w:tcPr>
            <w:tcW w:w="1140"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7,1</w:t>
            </w:r>
            <w:r>
              <w:rPr>
                <w:sz w:val="20"/>
                <w:szCs w:val="20"/>
                <w:lang w:eastAsia="en-US"/>
              </w:rPr>
              <w:t>%</w:t>
            </w:r>
          </w:p>
        </w:tc>
        <w:tc>
          <w:tcPr>
            <w:tcW w:w="1141"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13,0</w:t>
            </w:r>
            <w:r>
              <w:rPr>
                <w:sz w:val="20"/>
                <w:szCs w:val="20"/>
                <w:lang w:eastAsia="en-US"/>
              </w:rPr>
              <w:t>%</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15,3</w:t>
            </w:r>
            <w:r>
              <w:rPr>
                <w:sz w:val="20"/>
                <w:szCs w:val="20"/>
                <w:lang w:eastAsia="en-US"/>
              </w:rPr>
              <w:t>%</w:t>
            </w:r>
          </w:p>
        </w:tc>
        <w:tc>
          <w:tcPr>
            <w:tcW w:w="1140"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17,3</w:t>
            </w:r>
            <w:r>
              <w:rPr>
                <w:sz w:val="20"/>
                <w:szCs w:val="20"/>
                <w:lang w:eastAsia="en-US"/>
              </w:rPr>
              <w:t>%</w:t>
            </w:r>
          </w:p>
        </w:tc>
        <w:tc>
          <w:tcPr>
            <w:tcW w:w="1140"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17,9</w:t>
            </w:r>
            <w:r>
              <w:rPr>
                <w:sz w:val="20"/>
                <w:szCs w:val="20"/>
                <w:lang w:eastAsia="en-US"/>
              </w:rPr>
              <w:t>%</w:t>
            </w:r>
          </w:p>
        </w:tc>
        <w:tc>
          <w:tcPr>
            <w:tcW w:w="1140"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18,4</w:t>
            </w:r>
            <w:r>
              <w:rPr>
                <w:sz w:val="20"/>
                <w:szCs w:val="20"/>
                <w:lang w:eastAsia="en-US"/>
              </w:rPr>
              <w:t>%</w:t>
            </w:r>
          </w:p>
        </w:tc>
        <w:tc>
          <w:tcPr>
            <w:tcW w:w="1141" w:type="dxa"/>
            <w:noWrap/>
            <w:vAlign w:val="bottom"/>
            <w:hideMark/>
          </w:tcPr>
          <w:p w:rsidR="001D2F01" w:rsidRPr="00BF7E55" w:rsidRDefault="001D2F01" w:rsidP="00A93A03">
            <w:pPr>
              <w:spacing w:line="276" w:lineRule="auto"/>
              <w:jc w:val="right"/>
              <w:rPr>
                <w:sz w:val="20"/>
                <w:szCs w:val="20"/>
                <w:lang w:eastAsia="en-US"/>
              </w:rPr>
            </w:pPr>
            <w:r w:rsidRPr="00BF7E55">
              <w:rPr>
                <w:sz w:val="20"/>
                <w:szCs w:val="20"/>
                <w:lang w:eastAsia="en-US"/>
              </w:rPr>
              <w:t>22,0</w:t>
            </w:r>
            <w:r>
              <w:rPr>
                <w:sz w:val="20"/>
                <w:szCs w:val="20"/>
                <w:lang w:eastAsia="en-US"/>
              </w:rPr>
              <w:t>%</w:t>
            </w:r>
          </w:p>
        </w:tc>
      </w:tr>
    </w:tbl>
    <w:p w:rsidR="001D2F01" w:rsidRDefault="001D2F01" w:rsidP="001D2F01">
      <w:pPr>
        <w:spacing w:line="360" w:lineRule="auto"/>
        <w:ind w:left="-709"/>
        <w:jc w:val="center"/>
        <w:rPr>
          <w:b/>
        </w:rP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89" w:name="_Toc358337350"/>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28.</w:t>
      </w:r>
      <w:bookmarkEnd w:id="89"/>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90" w:name="_Toc358337351"/>
      <w:r>
        <w:rPr>
          <w:rFonts w:ascii="Times New Roman" w:eastAsia="Calibri" w:hAnsi="Times New Roman" w:cs="Times New Roman"/>
          <w:color w:val="auto"/>
          <w:sz w:val="24"/>
          <w:szCs w:val="24"/>
        </w:rPr>
        <w:t>Значимые показатели ООО</w:t>
      </w:r>
      <w:r w:rsidRPr="004179AC">
        <w:rPr>
          <w:rFonts w:ascii="Times New Roman" w:eastAsia="Calibri" w:hAnsi="Times New Roman" w:cs="Times New Roman"/>
          <w:color w:val="auto"/>
          <w:sz w:val="24"/>
          <w:szCs w:val="24"/>
        </w:rPr>
        <w:t xml:space="preserve"> «</w:t>
      </w:r>
      <w:r>
        <w:rPr>
          <w:rFonts w:ascii="Times New Roman" w:hAnsi="Times New Roman" w:cs="Times New Roman"/>
          <w:color w:val="auto"/>
          <w:sz w:val="24"/>
          <w:szCs w:val="24"/>
        </w:rPr>
        <w:t>ДСК № 5</w:t>
      </w:r>
      <w:r w:rsidRPr="006459C4">
        <w:rPr>
          <w:rFonts w:ascii="Times New Roman" w:eastAsia="Calibri" w:hAnsi="Times New Roman" w:cs="Times New Roman"/>
          <w:color w:val="auto"/>
          <w:sz w:val="24"/>
          <w:szCs w:val="24"/>
        </w:rPr>
        <w:t>»</w:t>
      </w:r>
      <w:bookmarkEnd w:id="90"/>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Cs/>
                <w:sz w:val="20"/>
                <w:szCs w:val="20"/>
                <w:lang w:eastAsia="en-US"/>
              </w:rPr>
            </w:pPr>
            <w:r w:rsidRPr="006459C4">
              <w:rPr>
                <w:bCs/>
                <w:sz w:val="20"/>
                <w:szCs w:val="20"/>
                <w:lang w:eastAsia="en-US"/>
              </w:rPr>
              <w:t>1 460 955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Cs/>
                <w:sz w:val="20"/>
                <w:szCs w:val="20"/>
                <w:lang w:eastAsia="en-US"/>
              </w:rPr>
            </w:pPr>
            <w:r w:rsidRPr="006459C4">
              <w:rPr>
                <w:bCs/>
                <w:sz w:val="20"/>
                <w:szCs w:val="20"/>
                <w:lang w:eastAsia="en-US"/>
              </w:rPr>
              <w:t>1 437 360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Cs/>
                <w:sz w:val="20"/>
                <w:szCs w:val="20"/>
                <w:lang w:eastAsia="en-US"/>
              </w:rPr>
            </w:pPr>
            <w:r w:rsidRPr="006459C4">
              <w:rPr>
                <w:bCs/>
                <w:sz w:val="20"/>
                <w:szCs w:val="20"/>
                <w:lang w:eastAsia="en-US"/>
              </w:rPr>
              <w:t>1 598 457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1 639 815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1 453 892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
                <w:bCs/>
                <w:sz w:val="20"/>
                <w:szCs w:val="20"/>
                <w:lang w:eastAsia="en-US"/>
              </w:rPr>
            </w:pPr>
            <w:r w:rsidRPr="006459C4">
              <w:rPr>
                <w:b/>
                <w:bCs/>
                <w:sz w:val="20"/>
                <w:szCs w:val="20"/>
                <w:lang w:eastAsia="en-US"/>
              </w:rPr>
              <w:t>500 126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
                <w:bCs/>
                <w:sz w:val="20"/>
                <w:szCs w:val="20"/>
                <w:lang w:eastAsia="en-US"/>
              </w:rPr>
            </w:pPr>
            <w:r w:rsidRPr="006459C4">
              <w:rPr>
                <w:b/>
                <w:bCs/>
                <w:sz w:val="20"/>
                <w:szCs w:val="20"/>
                <w:lang w:eastAsia="en-US"/>
              </w:rPr>
              <w:t>494 059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
                <w:bCs/>
                <w:sz w:val="20"/>
                <w:szCs w:val="20"/>
                <w:lang w:eastAsia="en-US"/>
              </w:rPr>
            </w:pPr>
            <w:r w:rsidRPr="006459C4">
              <w:rPr>
                <w:b/>
                <w:bCs/>
                <w:sz w:val="20"/>
                <w:szCs w:val="20"/>
                <w:lang w:eastAsia="en-US"/>
              </w:rPr>
              <w:t>481 175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
                <w:sz w:val="20"/>
                <w:szCs w:val="20"/>
                <w:lang w:eastAsia="en-US"/>
              </w:rPr>
            </w:pPr>
            <w:r w:rsidRPr="006459C4">
              <w:rPr>
                <w:b/>
                <w:sz w:val="20"/>
                <w:szCs w:val="20"/>
                <w:lang w:eastAsia="en-US"/>
              </w:rPr>
              <w:t>470 192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b/>
                <w:color w:val="000000"/>
                <w:sz w:val="20"/>
                <w:szCs w:val="20"/>
                <w:lang w:eastAsia="en-US"/>
              </w:rPr>
            </w:pPr>
            <w:r w:rsidRPr="006459C4">
              <w:rPr>
                <w:b/>
                <w:color w:val="000000"/>
                <w:sz w:val="20"/>
                <w:szCs w:val="20"/>
                <w:lang w:eastAsia="en-US"/>
              </w:rPr>
              <w:t>501 510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465 782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459 715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446 831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435 848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467 166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
                <w:bCs/>
                <w:sz w:val="20"/>
                <w:szCs w:val="20"/>
                <w:lang w:eastAsia="en-US"/>
              </w:rPr>
            </w:pPr>
            <w:r w:rsidRPr="006459C4">
              <w:rPr>
                <w:b/>
                <w:bCs/>
                <w:sz w:val="20"/>
                <w:szCs w:val="20"/>
                <w:lang w:eastAsia="en-US"/>
              </w:rPr>
              <w:t>291 866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
                <w:bCs/>
                <w:sz w:val="20"/>
                <w:szCs w:val="20"/>
                <w:lang w:eastAsia="en-US"/>
              </w:rPr>
            </w:pPr>
            <w:r w:rsidRPr="006459C4">
              <w:rPr>
                <w:b/>
                <w:bCs/>
                <w:sz w:val="20"/>
                <w:szCs w:val="20"/>
                <w:lang w:eastAsia="en-US"/>
              </w:rPr>
              <w:t>287 161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
                <w:bCs/>
                <w:sz w:val="20"/>
                <w:szCs w:val="20"/>
                <w:lang w:eastAsia="en-US"/>
              </w:rPr>
            </w:pPr>
            <w:r w:rsidRPr="006459C4">
              <w:rPr>
                <w:b/>
                <w:bCs/>
                <w:sz w:val="20"/>
                <w:szCs w:val="20"/>
                <w:lang w:eastAsia="en-US"/>
              </w:rPr>
              <w:t>252 514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
                <w:sz w:val="20"/>
                <w:szCs w:val="20"/>
                <w:lang w:eastAsia="en-US"/>
              </w:rPr>
            </w:pPr>
            <w:r w:rsidRPr="006459C4">
              <w:rPr>
                <w:b/>
                <w:sz w:val="20"/>
                <w:szCs w:val="20"/>
                <w:lang w:eastAsia="en-US"/>
              </w:rPr>
              <w:t>293 542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b/>
                <w:color w:val="000000"/>
                <w:sz w:val="20"/>
                <w:szCs w:val="20"/>
                <w:lang w:eastAsia="en-US"/>
              </w:rPr>
            </w:pPr>
            <w:r w:rsidRPr="006459C4">
              <w:rPr>
                <w:b/>
                <w:color w:val="000000"/>
                <w:sz w:val="20"/>
                <w:szCs w:val="20"/>
                <w:lang w:eastAsia="en-US"/>
              </w:rPr>
              <w:t>258 598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304 598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391 289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508 271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559 084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527 272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147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164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4 494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5 743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147</w:t>
            </w:r>
          </w:p>
        </w:tc>
      </w:tr>
      <w:tr w:rsidR="001D2F01" w:rsidRPr="00736FFC"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840 275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746 243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820 897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770 967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652 692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bottom"/>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12 839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139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2 067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10 772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11 229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12 364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12 171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8 412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4 411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
                <w:bCs/>
                <w:sz w:val="20"/>
                <w:szCs w:val="20"/>
                <w:lang w:eastAsia="en-US"/>
              </w:rPr>
            </w:pPr>
            <w:r w:rsidRPr="006459C4">
              <w:rPr>
                <w:b/>
                <w:bCs/>
                <w:sz w:val="20"/>
                <w:szCs w:val="20"/>
                <w:lang w:eastAsia="en-US"/>
              </w:rPr>
              <w:t>1 169 088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
                <w:bCs/>
                <w:sz w:val="20"/>
                <w:szCs w:val="20"/>
                <w:lang w:eastAsia="en-US"/>
              </w:rPr>
            </w:pPr>
            <w:r w:rsidRPr="006459C4">
              <w:rPr>
                <w:b/>
                <w:bCs/>
                <w:sz w:val="20"/>
                <w:szCs w:val="20"/>
                <w:lang w:eastAsia="en-US"/>
              </w:rPr>
              <w:t>1 150 199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
                <w:bCs/>
                <w:sz w:val="20"/>
                <w:szCs w:val="20"/>
                <w:lang w:eastAsia="en-US"/>
              </w:rPr>
            </w:pPr>
            <w:r w:rsidRPr="006459C4">
              <w:rPr>
                <w:b/>
                <w:bCs/>
                <w:sz w:val="20"/>
                <w:szCs w:val="20"/>
                <w:lang w:eastAsia="en-US"/>
              </w:rPr>
              <w:t>1 345 943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
                <w:sz w:val="20"/>
                <w:szCs w:val="20"/>
                <w:lang w:eastAsia="en-US"/>
              </w:rPr>
            </w:pPr>
            <w:r w:rsidRPr="006459C4">
              <w:rPr>
                <w:b/>
                <w:sz w:val="20"/>
                <w:szCs w:val="20"/>
                <w:lang w:eastAsia="en-US"/>
              </w:rPr>
              <w:t>1 346 273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b/>
                <w:bCs/>
                <w:color w:val="000000"/>
                <w:sz w:val="20"/>
                <w:szCs w:val="20"/>
                <w:lang w:eastAsia="en-US"/>
              </w:rPr>
            </w:pPr>
            <w:r w:rsidRPr="006459C4">
              <w:rPr>
                <w:b/>
                <w:bCs/>
                <w:color w:val="000000"/>
                <w:sz w:val="20"/>
                <w:szCs w:val="20"/>
                <w:lang w:eastAsia="en-US"/>
              </w:rPr>
              <w:t>1 195 294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231 244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231 244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331 229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331 244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331 229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
                <w:bCs/>
                <w:sz w:val="20"/>
                <w:szCs w:val="20"/>
                <w:lang w:eastAsia="en-US"/>
              </w:rPr>
            </w:pPr>
            <w:r w:rsidRPr="006459C4">
              <w:rPr>
                <w:b/>
                <w:bCs/>
                <w:sz w:val="20"/>
                <w:szCs w:val="20"/>
                <w:lang w:eastAsia="en-US"/>
              </w:rPr>
              <w:t>231 244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
                <w:bCs/>
                <w:sz w:val="20"/>
                <w:szCs w:val="20"/>
                <w:lang w:eastAsia="en-US"/>
              </w:rPr>
            </w:pPr>
            <w:r w:rsidRPr="006459C4">
              <w:rPr>
                <w:b/>
                <w:bCs/>
                <w:sz w:val="20"/>
                <w:szCs w:val="20"/>
                <w:lang w:eastAsia="en-US"/>
              </w:rPr>
              <w:t>231 244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
                <w:bCs/>
                <w:sz w:val="20"/>
                <w:szCs w:val="20"/>
                <w:lang w:eastAsia="en-US"/>
              </w:rPr>
            </w:pPr>
            <w:r w:rsidRPr="006459C4">
              <w:rPr>
                <w:b/>
                <w:bCs/>
                <w:sz w:val="20"/>
                <w:szCs w:val="20"/>
                <w:lang w:eastAsia="en-US"/>
              </w:rPr>
              <w:t>331 229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
                <w:sz w:val="20"/>
                <w:szCs w:val="20"/>
                <w:lang w:eastAsia="en-US"/>
              </w:rPr>
            </w:pPr>
            <w:r w:rsidRPr="006459C4">
              <w:rPr>
                <w:b/>
                <w:sz w:val="20"/>
                <w:szCs w:val="20"/>
                <w:lang w:eastAsia="en-US"/>
              </w:rPr>
              <w:t>331 244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b/>
                <w:color w:val="000000"/>
                <w:sz w:val="20"/>
                <w:szCs w:val="20"/>
                <w:lang w:eastAsia="en-US"/>
              </w:rPr>
            </w:pPr>
            <w:r w:rsidRPr="006459C4">
              <w:rPr>
                <w:b/>
                <w:color w:val="000000"/>
                <w:sz w:val="20"/>
                <w:szCs w:val="20"/>
                <w:lang w:eastAsia="en-US"/>
              </w:rPr>
              <w:t>331 229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62 347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108 552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112 511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137 750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141 505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667 238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603 505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673 542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700 629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479 648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
                <w:bCs/>
                <w:sz w:val="20"/>
                <w:szCs w:val="20"/>
                <w:lang w:eastAsia="en-US"/>
              </w:rPr>
            </w:pPr>
            <w:r w:rsidRPr="006459C4">
              <w:rPr>
                <w:b/>
                <w:bCs/>
                <w:sz w:val="20"/>
                <w:szCs w:val="20"/>
                <w:lang w:eastAsia="en-US"/>
              </w:rPr>
              <w:t>729 585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
                <w:bCs/>
                <w:sz w:val="20"/>
                <w:szCs w:val="20"/>
                <w:lang w:eastAsia="en-US"/>
              </w:rPr>
            </w:pPr>
            <w:r w:rsidRPr="006459C4">
              <w:rPr>
                <w:b/>
                <w:bCs/>
                <w:sz w:val="20"/>
                <w:szCs w:val="20"/>
                <w:lang w:eastAsia="en-US"/>
              </w:rPr>
              <w:t>712 057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
                <w:bCs/>
                <w:sz w:val="20"/>
                <w:szCs w:val="20"/>
                <w:lang w:eastAsia="en-US"/>
              </w:rPr>
            </w:pPr>
            <w:r w:rsidRPr="006459C4">
              <w:rPr>
                <w:b/>
                <w:bCs/>
                <w:sz w:val="20"/>
                <w:szCs w:val="20"/>
                <w:lang w:eastAsia="en-US"/>
              </w:rPr>
              <w:t>786 053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
                <w:sz w:val="20"/>
                <w:szCs w:val="20"/>
                <w:lang w:eastAsia="en-US"/>
              </w:rPr>
            </w:pPr>
            <w:r w:rsidRPr="006459C4">
              <w:rPr>
                <w:b/>
                <w:sz w:val="20"/>
                <w:szCs w:val="20"/>
                <w:lang w:eastAsia="en-US"/>
              </w:rPr>
              <w:t>838 379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b/>
                <w:bCs/>
                <w:color w:val="000000"/>
                <w:sz w:val="20"/>
                <w:szCs w:val="20"/>
                <w:lang w:eastAsia="en-US"/>
              </w:rPr>
            </w:pPr>
            <w:r w:rsidRPr="006459C4">
              <w:rPr>
                <w:b/>
                <w:bCs/>
                <w:color w:val="000000"/>
                <w:sz w:val="20"/>
                <w:szCs w:val="20"/>
                <w:lang w:eastAsia="en-US"/>
              </w:rPr>
              <w:t>621 153</w:t>
            </w:r>
          </w:p>
        </w:tc>
      </w:tr>
      <w:tr w:rsidR="001D2F01" w:rsidRPr="00BF7E55"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Cs/>
                <w:sz w:val="20"/>
                <w:szCs w:val="20"/>
                <w:lang w:eastAsia="en-US"/>
              </w:rPr>
            </w:pPr>
            <w:r w:rsidRPr="006459C4">
              <w:rPr>
                <w:bCs/>
                <w:sz w:val="20"/>
                <w:szCs w:val="20"/>
                <w:lang w:eastAsia="en-US"/>
              </w:rPr>
              <w:t>1 163 454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Cs/>
                <w:sz w:val="20"/>
                <w:szCs w:val="20"/>
                <w:lang w:eastAsia="en-US"/>
              </w:rPr>
            </w:pPr>
            <w:r w:rsidRPr="006459C4">
              <w:rPr>
                <w:bCs/>
                <w:sz w:val="20"/>
                <w:szCs w:val="20"/>
                <w:lang w:eastAsia="en-US"/>
              </w:rPr>
              <w:t>127 779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Cs/>
                <w:sz w:val="20"/>
                <w:szCs w:val="20"/>
                <w:lang w:eastAsia="en-US"/>
              </w:rPr>
            </w:pPr>
            <w:r w:rsidRPr="006459C4">
              <w:rPr>
                <w:bCs/>
                <w:sz w:val="20"/>
                <w:szCs w:val="20"/>
                <w:lang w:eastAsia="en-US"/>
              </w:rPr>
              <w:t>269 241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468 331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773 789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Cs/>
                <w:sz w:val="20"/>
                <w:szCs w:val="20"/>
                <w:lang w:eastAsia="en-US"/>
              </w:rPr>
            </w:pPr>
            <w:r w:rsidRPr="006459C4">
              <w:rPr>
                <w:bCs/>
                <w:sz w:val="20"/>
                <w:szCs w:val="20"/>
                <w:lang w:eastAsia="en-US"/>
              </w:rPr>
              <w:t>96 955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Cs/>
                <w:sz w:val="20"/>
                <w:szCs w:val="20"/>
                <w:lang w:eastAsia="en-US"/>
              </w:rPr>
            </w:pPr>
            <w:r w:rsidRPr="006459C4">
              <w:rPr>
                <w:bCs/>
                <w:sz w:val="20"/>
                <w:szCs w:val="20"/>
                <w:lang w:eastAsia="en-US"/>
              </w:rPr>
              <w:t>42 593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Cs/>
                <w:sz w:val="20"/>
                <w:szCs w:val="20"/>
                <w:lang w:eastAsia="en-US"/>
              </w:rPr>
            </w:pPr>
            <w:r w:rsidRPr="006459C4">
              <w:rPr>
                <w:bCs/>
                <w:sz w:val="20"/>
                <w:szCs w:val="20"/>
                <w:lang w:eastAsia="en-US"/>
              </w:rPr>
              <w:t>44 874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52 037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64 482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1 037 841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106 006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223 604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401 881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646 376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60 528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3 012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5 537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6 389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49 473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453 341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68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30 048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42 331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42 128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463 151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1 872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54 279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69 242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51 614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28 205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6 943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1 043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36 228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
                <w:sz w:val="20"/>
                <w:szCs w:val="20"/>
                <w:lang w:eastAsia="en-US"/>
              </w:rPr>
            </w:pPr>
            <w:r w:rsidRPr="006459C4">
              <w:rPr>
                <w:b/>
                <w:sz w:val="20"/>
                <w:szCs w:val="20"/>
                <w:lang w:eastAsia="en-US"/>
              </w:rPr>
              <w:t>18 197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
                <w:sz w:val="20"/>
                <w:szCs w:val="20"/>
                <w:lang w:eastAsia="en-US"/>
              </w:rPr>
            </w:pPr>
            <w:r w:rsidRPr="006459C4">
              <w:rPr>
                <w:b/>
                <w:sz w:val="20"/>
                <w:szCs w:val="20"/>
                <w:lang w:eastAsia="en-US"/>
              </w:rPr>
              <w:t>-6 067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
                <w:sz w:val="20"/>
                <w:szCs w:val="20"/>
                <w:lang w:eastAsia="en-US"/>
              </w:rPr>
            </w:pPr>
            <w:r w:rsidRPr="006459C4">
              <w:rPr>
                <w:b/>
                <w:sz w:val="20"/>
                <w:szCs w:val="20"/>
                <w:lang w:eastAsia="en-US"/>
              </w:rPr>
              <w:t>-18 951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
                <w:sz w:val="20"/>
                <w:szCs w:val="20"/>
                <w:lang w:eastAsia="en-US"/>
              </w:rPr>
            </w:pPr>
            <w:r w:rsidRPr="006459C4">
              <w:rPr>
                <w:b/>
                <w:sz w:val="20"/>
                <w:szCs w:val="20"/>
                <w:lang w:eastAsia="en-US"/>
              </w:rPr>
              <w:t>-22 675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b/>
                <w:color w:val="000000"/>
                <w:sz w:val="20"/>
                <w:szCs w:val="20"/>
                <w:lang w:eastAsia="en-US"/>
              </w:rPr>
            </w:pPr>
            <w:r w:rsidRPr="006459C4">
              <w:rPr>
                <w:b/>
                <w:color w:val="000000"/>
                <w:sz w:val="20"/>
                <w:szCs w:val="20"/>
                <w:lang w:eastAsia="en-US"/>
              </w:rPr>
              <w:t>1 384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450 592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127 779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141 462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199 090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305 458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150 197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42 593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47 154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66 363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101 819</w:t>
            </w:r>
          </w:p>
        </w:tc>
      </w:tr>
      <w:tr w:rsidR="001D2F01" w:rsidRPr="00736FFC"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1 681</w:t>
            </w:r>
          </w:p>
        </w:tc>
        <w:tc>
          <w:tcPr>
            <w:tcW w:w="1170" w:type="dxa"/>
            <w:tcBorders>
              <w:top w:val="single" w:sz="4" w:space="0" w:color="auto"/>
              <w:left w:val="single" w:sz="4" w:space="0" w:color="auto"/>
              <w:bottom w:val="doub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-6 067</w:t>
            </w:r>
          </w:p>
        </w:tc>
        <w:tc>
          <w:tcPr>
            <w:tcW w:w="1170" w:type="dxa"/>
            <w:tcBorders>
              <w:top w:val="single" w:sz="4" w:space="0" w:color="auto"/>
              <w:left w:val="single" w:sz="4" w:space="0" w:color="auto"/>
              <w:bottom w:val="double" w:sz="4" w:space="0" w:color="auto"/>
              <w:right w:val="single" w:sz="4" w:space="0" w:color="auto"/>
            </w:tcBorders>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-12 884</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-3 724</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24 059</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213" w:type="dxa"/>
            <w:noWrap/>
            <w:vAlign w:val="bottom"/>
            <w:hideMark/>
          </w:tcPr>
          <w:p w:rsidR="001D2F01" w:rsidRPr="006459C4" w:rsidRDefault="001D2F01" w:rsidP="00A93A03">
            <w:pPr>
              <w:spacing w:line="276" w:lineRule="auto"/>
              <w:jc w:val="right"/>
              <w:rPr>
                <w:bCs/>
                <w:sz w:val="20"/>
                <w:szCs w:val="20"/>
                <w:lang w:eastAsia="en-US"/>
              </w:rPr>
            </w:pPr>
            <w:r w:rsidRPr="006459C4">
              <w:rPr>
                <w:bCs/>
                <w:sz w:val="20"/>
                <w:szCs w:val="20"/>
                <w:lang w:eastAsia="en-US"/>
              </w:rPr>
              <w:t>19,98%</w:t>
            </w:r>
          </w:p>
        </w:tc>
        <w:tc>
          <w:tcPr>
            <w:tcW w:w="1156" w:type="dxa"/>
            <w:noWrap/>
            <w:vAlign w:val="bottom"/>
            <w:hideMark/>
          </w:tcPr>
          <w:p w:rsidR="001D2F01" w:rsidRPr="006459C4" w:rsidRDefault="001D2F01" w:rsidP="00A93A03">
            <w:pPr>
              <w:spacing w:line="276" w:lineRule="auto"/>
              <w:jc w:val="right"/>
              <w:rPr>
                <w:bCs/>
                <w:sz w:val="20"/>
                <w:szCs w:val="20"/>
                <w:lang w:eastAsia="en-US"/>
              </w:rPr>
            </w:pPr>
            <w:r w:rsidRPr="006459C4">
              <w:rPr>
                <w:bCs/>
                <w:sz w:val="20"/>
                <w:szCs w:val="20"/>
                <w:lang w:eastAsia="en-US"/>
              </w:rPr>
              <w:t>19,98%</w:t>
            </w:r>
          </w:p>
        </w:tc>
        <w:tc>
          <w:tcPr>
            <w:tcW w:w="1157" w:type="dxa"/>
            <w:noWrap/>
            <w:vAlign w:val="bottom"/>
            <w:hideMark/>
          </w:tcPr>
          <w:p w:rsidR="001D2F01" w:rsidRPr="006459C4" w:rsidRDefault="001D2F01" w:rsidP="00A93A03">
            <w:pPr>
              <w:spacing w:line="276" w:lineRule="auto"/>
              <w:jc w:val="right"/>
              <w:rPr>
                <w:bCs/>
                <w:sz w:val="20"/>
                <w:szCs w:val="20"/>
                <w:lang w:eastAsia="en-US"/>
              </w:rPr>
            </w:pPr>
            <w:r w:rsidRPr="006459C4">
              <w:rPr>
                <w:bCs/>
                <w:sz w:val="20"/>
                <w:szCs w:val="20"/>
                <w:lang w:eastAsia="en-US"/>
              </w:rPr>
              <w:t>15,80%</w:t>
            </w:r>
          </w:p>
        </w:tc>
        <w:tc>
          <w:tcPr>
            <w:tcW w:w="1156" w:type="dxa"/>
            <w:noWrap/>
            <w:vAlign w:val="bottom"/>
            <w:hideMark/>
          </w:tcPr>
          <w:p w:rsidR="001D2F01" w:rsidRPr="006459C4" w:rsidRDefault="001D2F01" w:rsidP="00A93A03">
            <w:pPr>
              <w:spacing w:line="276" w:lineRule="auto"/>
              <w:jc w:val="right"/>
              <w:rPr>
                <w:bCs/>
                <w:sz w:val="20"/>
                <w:szCs w:val="20"/>
                <w:lang w:eastAsia="en-US"/>
              </w:rPr>
            </w:pPr>
            <w:r w:rsidRPr="006459C4">
              <w:rPr>
                <w:bCs/>
                <w:sz w:val="20"/>
                <w:szCs w:val="20"/>
                <w:lang w:val="en-US" w:eastAsia="en-US"/>
              </w:rPr>
              <w:t>18</w:t>
            </w:r>
            <w:r w:rsidRPr="006459C4">
              <w:rPr>
                <w:bCs/>
                <w:sz w:val="20"/>
                <w:szCs w:val="20"/>
                <w:lang w:eastAsia="en-US"/>
              </w:rPr>
              <w:t>%</w:t>
            </w:r>
          </w:p>
        </w:tc>
        <w:tc>
          <w:tcPr>
            <w:tcW w:w="1157" w:type="dxa"/>
            <w:noWrap/>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18%</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213"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20,85%</w:t>
            </w:r>
          </w:p>
        </w:tc>
        <w:tc>
          <w:tcPr>
            <w:tcW w:w="1156"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27,22%</w:t>
            </w:r>
          </w:p>
        </w:tc>
        <w:tc>
          <w:tcPr>
            <w:tcW w:w="1157"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31,80%</w:t>
            </w:r>
          </w:p>
        </w:tc>
        <w:tc>
          <w:tcPr>
            <w:tcW w:w="1156"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val="en-US" w:eastAsia="en-US"/>
              </w:rPr>
              <w:t>34</w:t>
            </w:r>
            <w:r w:rsidRPr="006459C4">
              <w:rPr>
                <w:sz w:val="20"/>
                <w:szCs w:val="20"/>
                <w:lang w:eastAsia="en-US"/>
              </w:rPr>
              <w:t>%</w:t>
            </w:r>
          </w:p>
        </w:tc>
        <w:tc>
          <w:tcPr>
            <w:tcW w:w="1157" w:type="dxa"/>
            <w:noWrap/>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36%</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213"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57,52%</w:t>
            </w:r>
          </w:p>
        </w:tc>
        <w:tc>
          <w:tcPr>
            <w:tcW w:w="1156"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51,92%</w:t>
            </w:r>
          </w:p>
        </w:tc>
        <w:tc>
          <w:tcPr>
            <w:tcW w:w="1157"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51,36%</w:t>
            </w:r>
          </w:p>
        </w:tc>
        <w:tc>
          <w:tcPr>
            <w:tcW w:w="1156"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val="en-US" w:eastAsia="en-US"/>
              </w:rPr>
              <w:t>47</w:t>
            </w:r>
            <w:r w:rsidRPr="006459C4">
              <w:rPr>
                <w:sz w:val="20"/>
                <w:szCs w:val="20"/>
                <w:lang w:eastAsia="en-US"/>
              </w:rPr>
              <w:t>%</w:t>
            </w:r>
          </w:p>
        </w:tc>
        <w:tc>
          <w:tcPr>
            <w:tcW w:w="1157" w:type="dxa"/>
            <w:noWrap/>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45%</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213"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0,00%</w:t>
            </w:r>
          </w:p>
        </w:tc>
        <w:tc>
          <w:tcPr>
            <w:tcW w:w="1156"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0,00%</w:t>
            </w:r>
          </w:p>
        </w:tc>
        <w:tc>
          <w:tcPr>
            <w:tcW w:w="1157"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0,00%</w:t>
            </w:r>
          </w:p>
        </w:tc>
        <w:tc>
          <w:tcPr>
            <w:tcW w:w="1156"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0,00%</w:t>
            </w:r>
          </w:p>
        </w:tc>
        <w:tc>
          <w:tcPr>
            <w:tcW w:w="1157" w:type="dxa"/>
            <w:noWrap/>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0%</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213"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0,88%</w:t>
            </w:r>
          </w:p>
        </w:tc>
        <w:tc>
          <w:tcPr>
            <w:tcW w:w="1156"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0,01%</w:t>
            </w:r>
          </w:p>
        </w:tc>
        <w:tc>
          <w:tcPr>
            <w:tcW w:w="1157"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0,01%</w:t>
            </w:r>
          </w:p>
        </w:tc>
        <w:tc>
          <w:tcPr>
            <w:tcW w:w="1156"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0,01%</w:t>
            </w:r>
          </w:p>
        </w:tc>
        <w:tc>
          <w:tcPr>
            <w:tcW w:w="1157" w:type="dxa"/>
            <w:noWrap/>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vAlign w:val="bottom"/>
            <w:hideMark/>
          </w:tcPr>
          <w:p w:rsidR="001D2F01" w:rsidRPr="006459C4" w:rsidRDefault="001D2F01" w:rsidP="00A93A03">
            <w:pPr>
              <w:spacing w:line="276" w:lineRule="auto"/>
              <w:jc w:val="right"/>
              <w:rPr>
                <w:bCs/>
                <w:sz w:val="20"/>
                <w:szCs w:val="20"/>
                <w:lang w:eastAsia="en-US"/>
              </w:rPr>
            </w:pPr>
            <w:r w:rsidRPr="006459C4">
              <w:rPr>
                <w:bCs/>
                <w:sz w:val="20"/>
                <w:szCs w:val="20"/>
                <w:lang w:eastAsia="en-US"/>
              </w:rPr>
              <w:t>34,23%</w:t>
            </w:r>
          </w:p>
        </w:tc>
        <w:tc>
          <w:tcPr>
            <w:tcW w:w="1140" w:type="dxa"/>
            <w:noWrap/>
            <w:vAlign w:val="bottom"/>
            <w:hideMark/>
          </w:tcPr>
          <w:p w:rsidR="001D2F01" w:rsidRPr="006459C4" w:rsidRDefault="001D2F01" w:rsidP="00A93A03">
            <w:pPr>
              <w:spacing w:line="276" w:lineRule="auto"/>
              <w:jc w:val="right"/>
              <w:rPr>
                <w:bCs/>
                <w:sz w:val="20"/>
                <w:szCs w:val="20"/>
                <w:lang w:eastAsia="en-US"/>
              </w:rPr>
            </w:pPr>
            <w:r w:rsidRPr="006459C4">
              <w:rPr>
                <w:bCs/>
                <w:sz w:val="20"/>
                <w:szCs w:val="20"/>
                <w:lang w:eastAsia="en-US"/>
              </w:rPr>
              <w:t>34,37%</w:t>
            </w:r>
          </w:p>
        </w:tc>
        <w:tc>
          <w:tcPr>
            <w:tcW w:w="1140" w:type="dxa"/>
            <w:noWrap/>
            <w:vAlign w:val="bottom"/>
            <w:hideMark/>
          </w:tcPr>
          <w:p w:rsidR="001D2F01" w:rsidRPr="006459C4" w:rsidRDefault="001D2F01" w:rsidP="00A93A03">
            <w:pPr>
              <w:spacing w:line="276" w:lineRule="auto"/>
              <w:jc w:val="right"/>
              <w:rPr>
                <w:bCs/>
                <w:sz w:val="20"/>
                <w:szCs w:val="20"/>
                <w:lang w:eastAsia="en-US"/>
              </w:rPr>
            </w:pPr>
            <w:r w:rsidRPr="006459C4">
              <w:rPr>
                <w:bCs/>
                <w:sz w:val="20"/>
                <w:szCs w:val="20"/>
                <w:lang w:eastAsia="en-US"/>
              </w:rPr>
              <w:t>30,10%</w:t>
            </w:r>
          </w:p>
        </w:tc>
        <w:tc>
          <w:tcPr>
            <w:tcW w:w="1140" w:type="dxa"/>
            <w:noWrap/>
            <w:vAlign w:val="bottom"/>
            <w:hideMark/>
          </w:tcPr>
          <w:p w:rsidR="001D2F01" w:rsidRPr="006459C4" w:rsidRDefault="001D2F01" w:rsidP="00A93A03">
            <w:pPr>
              <w:spacing w:line="276" w:lineRule="auto"/>
              <w:jc w:val="right"/>
              <w:rPr>
                <w:bCs/>
                <w:sz w:val="20"/>
                <w:szCs w:val="20"/>
                <w:lang w:eastAsia="en-US"/>
              </w:rPr>
            </w:pPr>
            <w:r w:rsidRPr="006459C4">
              <w:rPr>
                <w:bCs/>
                <w:sz w:val="20"/>
                <w:szCs w:val="20"/>
                <w:lang w:eastAsia="en-US"/>
              </w:rPr>
              <w:t>29%</w:t>
            </w:r>
          </w:p>
        </w:tc>
        <w:tc>
          <w:tcPr>
            <w:tcW w:w="1141" w:type="dxa"/>
            <w:noWrap/>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34%</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15,83%</w:t>
            </w:r>
          </w:p>
        </w:tc>
        <w:tc>
          <w:tcPr>
            <w:tcW w:w="1140"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16,09%</w:t>
            </w:r>
          </w:p>
        </w:tc>
        <w:tc>
          <w:tcPr>
            <w:tcW w:w="1140"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20,72%</w:t>
            </w:r>
          </w:p>
        </w:tc>
        <w:tc>
          <w:tcPr>
            <w:tcW w:w="1140"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20%</w:t>
            </w:r>
          </w:p>
        </w:tc>
        <w:tc>
          <w:tcPr>
            <w:tcW w:w="1141" w:type="dxa"/>
            <w:noWrap/>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23%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4,27%</w:t>
            </w:r>
          </w:p>
        </w:tc>
        <w:tc>
          <w:tcPr>
            <w:tcW w:w="1140"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7,55%</w:t>
            </w:r>
          </w:p>
        </w:tc>
        <w:tc>
          <w:tcPr>
            <w:tcW w:w="1140"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7,04%</w:t>
            </w:r>
          </w:p>
        </w:tc>
        <w:tc>
          <w:tcPr>
            <w:tcW w:w="1140"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8%</w:t>
            </w:r>
          </w:p>
        </w:tc>
        <w:tc>
          <w:tcPr>
            <w:tcW w:w="1141" w:type="dxa"/>
            <w:noWrap/>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10%</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45,67%</w:t>
            </w:r>
          </w:p>
        </w:tc>
        <w:tc>
          <w:tcPr>
            <w:tcW w:w="1140"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41,99%</w:t>
            </w:r>
          </w:p>
        </w:tc>
        <w:tc>
          <w:tcPr>
            <w:tcW w:w="1140"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42,14%</w:t>
            </w:r>
          </w:p>
        </w:tc>
        <w:tc>
          <w:tcPr>
            <w:tcW w:w="1140"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43%</w:t>
            </w:r>
          </w:p>
        </w:tc>
        <w:tc>
          <w:tcPr>
            <w:tcW w:w="1141" w:type="dxa"/>
            <w:noWrap/>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33%</w:t>
            </w:r>
          </w:p>
        </w:tc>
      </w:tr>
    </w:tbl>
    <w:p w:rsidR="001D2F01" w:rsidRDefault="001D2F01" w:rsidP="001D2F01">
      <w:pPr>
        <w:spacing w:line="360" w:lineRule="auto"/>
        <w:ind w:left="-709"/>
        <w:jc w:val="center"/>
        <w:rPr>
          <w:b/>
        </w:rP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91" w:name="_Toc358337352"/>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29.</w:t>
      </w:r>
      <w:bookmarkEnd w:id="91"/>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92" w:name="_Toc358337353"/>
      <w:r>
        <w:rPr>
          <w:rFonts w:ascii="Times New Roman" w:eastAsia="Calibri" w:hAnsi="Times New Roman" w:cs="Times New Roman"/>
          <w:color w:val="auto"/>
          <w:sz w:val="24"/>
          <w:szCs w:val="24"/>
        </w:rPr>
        <w:t>Значимые показатели ООО</w:t>
      </w:r>
      <w:r w:rsidRPr="004179AC">
        <w:rPr>
          <w:rFonts w:ascii="Times New Roman" w:eastAsia="Calibri" w:hAnsi="Times New Roman" w:cs="Times New Roman"/>
          <w:color w:val="auto"/>
          <w:sz w:val="24"/>
          <w:szCs w:val="24"/>
        </w:rPr>
        <w:t xml:space="preserve"> «</w:t>
      </w:r>
      <w:r>
        <w:rPr>
          <w:rFonts w:ascii="Times New Roman" w:hAnsi="Times New Roman" w:cs="Times New Roman"/>
          <w:color w:val="auto"/>
          <w:sz w:val="24"/>
          <w:szCs w:val="24"/>
        </w:rPr>
        <w:t>Иллунг</w:t>
      </w:r>
      <w:r w:rsidRPr="006459C4">
        <w:rPr>
          <w:rFonts w:ascii="Times New Roman" w:eastAsia="Calibri" w:hAnsi="Times New Roman" w:cs="Times New Roman"/>
          <w:color w:val="auto"/>
          <w:sz w:val="24"/>
          <w:szCs w:val="24"/>
        </w:rPr>
        <w:t>»</w:t>
      </w:r>
      <w:bookmarkEnd w:id="92"/>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833 520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818 188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913 733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976 971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976 971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b/>
                <w:bCs/>
                <w:color w:val="000000"/>
                <w:sz w:val="20"/>
                <w:szCs w:val="20"/>
                <w:lang w:eastAsia="en-US"/>
              </w:rPr>
            </w:pPr>
            <w:r>
              <w:rPr>
                <w:b/>
                <w:bCs/>
                <w:color w:val="000000"/>
                <w:sz w:val="20"/>
                <w:szCs w:val="20"/>
                <w:lang w:eastAsia="en-US"/>
              </w:rPr>
              <w:t>156 471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b/>
                <w:bCs/>
                <w:color w:val="000000"/>
                <w:sz w:val="20"/>
                <w:szCs w:val="20"/>
                <w:lang w:eastAsia="en-US"/>
              </w:rPr>
            </w:pPr>
            <w:r>
              <w:rPr>
                <w:b/>
                <w:bCs/>
                <w:color w:val="000000"/>
                <w:sz w:val="20"/>
                <w:szCs w:val="20"/>
                <w:lang w:eastAsia="en-US"/>
              </w:rPr>
              <w:t>156 589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b/>
                <w:bCs/>
                <w:color w:val="000000"/>
                <w:sz w:val="20"/>
                <w:szCs w:val="20"/>
                <w:lang w:eastAsia="en-US"/>
              </w:rPr>
            </w:pPr>
            <w:r>
              <w:rPr>
                <w:b/>
                <w:bCs/>
                <w:color w:val="000000"/>
                <w:sz w:val="20"/>
                <w:szCs w:val="20"/>
                <w:lang w:eastAsia="en-US"/>
              </w:rPr>
              <w:t>156 520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spacing w:line="276" w:lineRule="auto"/>
              <w:jc w:val="right"/>
              <w:rPr>
                <w:b/>
                <w:color w:val="000000"/>
                <w:sz w:val="20"/>
                <w:szCs w:val="20"/>
                <w:lang w:eastAsia="en-US"/>
              </w:rPr>
            </w:pPr>
            <w:r>
              <w:rPr>
                <w:b/>
                <w:color w:val="000000"/>
                <w:sz w:val="20"/>
                <w:szCs w:val="20"/>
                <w:lang w:eastAsia="en-US"/>
              </w:rPr>
              <w:t>157 046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b/>
                <w:sz w:val="20"/>
                <w:szCs w:val="20"/>
                <w:lang w:eastAsia="en-US"/>
              </w:rPr>
            </w:pPr>
            <w:r w:rsidRPr="006459C4">
              <w:rPr>
                <w:b/>
                <w:sz w:val="20"/>
                <w:szCs w:val="20"/>
                <w:lang w:eastAsia="en-US"/>
              </w:rPr>
              <w:t>157 046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156 461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156 579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156 510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spacing w:line="276" w:lineRule="auto"/>
              <w:jc w:val="right"/>
              <w:rPr>
                <w:color w:val="000000"/>
                <w:sz w:val="20"/>
                <w:szCs w:val="20"/>
                <w:lang w:eastAsia="en-US"/>
              </w:rPr>
            </w:pPr>
            <w:r>
              <w:rPr>
                <w:color w:val="000000"/>
                <w:sz w:val="20"/>
                <w:szCs w:val="20"/>
                <w:lang w:eastAsia="en-US"/>
              </w:rPr>
              <w:t>157 036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157 036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b/>
                <w:bCs/>
                <w:color w:val="000000"/>
                <w:sz w:val="20"/>
                <w:szCs w:val="20"/>
                <w:lang w:eastAsia="en-US"/>
              </w:rPr>
            </w:pPr>
            <w:r>
              <w:rPr>
                <w:b/>
                <w:bCs/>
                <w:color w:val="000000"/>
                <w:sz w:val="20"/>
                <w:szCs w:val="20"/>
                <w:lang w:eastAsia="en-US"/>
              </w:rPr>
              <w:t>222 637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b/>
                <w:bCs/>
                <w:color w:val="000000"/>
                <w:sz w:val="20"/>
                <w:szCs w:val="20"/>
                <w:lang w:eastAsia="en-US"/>
              </w:rPr>
            </w:pPr>
            <w:r>
              <w:rPr>
                <w:b/>
                <w:bCs/>
                <w:color w:val="000000"/>
                <w:sz w:val="20"/>
                <w:szCs w:val="20"/>
                <w:lang w:eastAsia="en-US"/>
              </w:rPr>
              <w:t>221 579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b/>
                <w:bCs/>
                <w:color w:val="000000"/>
                <w:sz w:val="20"/>
                <w:szCs w:val="20"/>
                <w:lang w:eastAsia="en-US"/>
              </w:rPr>
            </w:pPr>
            <w:r>
              <w:rPr>
                <w:b/>
                <w:bCs/>
                <w:color w:val="000000"/>
                <w:sz w:val="20"/>
                <w:szCs w:val="20"/>
                <w:lang w:eastAsia="en-US"/>
              </w:rPr>
              <w:t>221 542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spacing w:line="276" w:lineRule="auto"/>
              <w:jc w:val="right"/>
              <w:rPr>
                <w:b/>
                <w:color w:val="000000"/>
                <w:sz w:val="20"/>
                <w:szCs w:val="20"/>
                <w:lang w:eastAsia="en-US"/>
              </w:rPr>
            </w:pPr>
            <w:r>
              <w:rPr>
                <w:b/>
                <w:color w:val="000000"/>
                <w:sz w:val="20"/>
                <w:szCs w:val="20"/>
                <w:lang w:eastAsia="en-US"/>
              </w:rPr>
              <w:t>219 984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b/>
                <w:sz w:val="20"/>
                <w:szCs w:val="20"/>
                <w:lang w:eastAsia="en-US"/>
              </w:rPr>
            </w:pPr>
            <w:r w:rsidRPr="006459C4">
              <w:rPr>
                <w:b/>
                <w:sz w:val="20"/>
                <w:szCs w:val="20"/>
                <w:lang w:eastAsia="en-US"/>
              </w:rPr>
              <w:t>219 984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9 555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9 562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9 555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spacing w:line="276" w:lineRule="auto"/>
              <w:jc w:val="right"/>
              <w:rPr>
                <w:color w:val="000000"/>
                <w:sz w:val="20"/>
                <w:szCs w:val="20"/>
                <w:lang w:eastAsia="en-US"/>
              </w:rPr>
            </w:pPr>
            <w:r>
              <w:rPr>
                <w:color w:val="000000"/>
                <w:sz w:val="20"/>
                <w:szCs w:val="20"/>
                <w:lang w:eastAsia="en-US"/>
              </w:rPr>
              <w:t>9 556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9 556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5 740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3 991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1 959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spacing w:line="276" w:lineRule="auto"/>
              <w:jc w:val="right"/>
              <w:rPr>
                <w:color w:val="000000"/>
                <w:sz w:val="20"/>
                <w:szCs w:val="20"/>
                <w:lang w:eastAsia="en-US"/>
              </w:rPr>
            </w:pPr>
            <w:r>
              <w:rPr>
                <w:color w:val="000000"/>
                <w:sz w:val="20"/>
                <w:szCs w:val="20"/>
                <w:lang w:eastAsia="en-US"/>
              </w:rPr>
              <w:t>1 857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1 857</w:t>
            </w:r>
          </w:p>
        </w:tc>
      </w:tr>
      <w:tr w:rsidR="001D2F01" w:rsidRPr="00736FFC"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132 533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136 195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167 088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spacing w:line="276" w:lineRule="auto"/>
              <w:jc w:val="right"/>
              <w:rPr>
                <w:color w:val="000000"/>
                <w:sz w:val="20"/>
                <w:szCs w:val="20"/>
                <w:lang w:eastAsia="en-US"/>
              </w:rPr>
            </w:pPr>
            <w:r>
              <w:rPr>
                <w:color w:val="000000"/>
                <w:sz w:val="20"/>
                <w:szCs w:val="20"/>
                <w:lang w:eastAsia="en-US"/>
              </w:rPr>
              <w:t>178 456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178 456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462 856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441 835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507 175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spacing w:line="276" w:lineRule="auto"/>
              <w:jc w:val="right"/>
              <w:rPr>
                <w:color w:val="000000"/>
                <w:sz w:val="20"/>
                <w:szCs w:val="20"/>
                <w:lang w:eastAsia="en-US"/>
              </w:rPr>
            </w:pPr>
            <w:r>
              <w:rPr>
                <w:color w:val="000000"/>
                <w:sz w:val="20"/>
                <w:szCs w:val="20"/>
                <w:lang w:eastAsia="en-US"/>
              </w:rPr>
              <w:t>566 935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566 935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181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4 843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6 200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spacing w:line="276" w:lineRule="auto"/>
              <w:jc w:val="right"/>
              <w:rPr>
                <w:color w:val="000000"/>
                <w:sz w:val="20"/>
                <w:szCs w:val="20"/>
                <w:lang w:eastAsia="en-US"/>
              </w:rPr>
            </w:pPr>
            <w:r>
              <w:rPr>
                <w:color w:val="000000"/>
                <w:sz w:val="20"/>
                <w:szCs w:val="20"/>
                <w:lang w:eastAsia="en-US"/>
              </w:rPr>
              <w:t>158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158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19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183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214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spacing w:line="276" w:lineRule="auto"/>
              <w:jc w:val="right"/>
              <w:rPr>
                <w:color w:val="000000"/>
                <w:sz w:val="20"/>
                <w:szCs w:val="20"/>
                <w:lang w:eastAsia="en-US"/>
              </w:rPr>
            </w:pPr>
            <w:r>
              <w:rPr>
                <w:color w:val="000000"/>
                <w:sz w:val="20"/>
                <w:szCs w:val="20"/>
                <w:lang w:eastAsia="en-US"/>
              </w:rPr>
              <w:t>26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26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b/>
                <w:bCs/>
                <w:color w:val="000000"/>
                <w:sz w:val="20"/>
                <w:szCs w:val="20"/>
                <w:lang w:eastAsia="en-US"/>
              </w:rPr>
            </w:pPr>
            <w:r>
              <w:rPr>
                <w:b/>
                <w:bCs/>
                <w:color w:val="000000"/>
                <w:sz w:val="20"/>
                <w:szCs w:val="20"/>
                <w:lang w:eastAsia="en-US"/>
              </w:rPr>
              <w:t>610 883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b/>
                <w:bCs/>
                <w:color w:val="000000"/>
                <w:sz w:val="20"/>
                <w:szCs w:val="20"/>
                <w:lang w:eastAsia="en-US"/>
              </w:rPr>
            </w:pPr>
            <w:r>
              <w:rPr>
                <w:b/>
                <w:bCs/>
                <w:color w:val="000000"/>
                <w:sz w:val="20"/>
                <w:szCs w:val="20"/>
                <w:lang w:eastAsia="en-US"/>
              </w:rPr>
              <w:t>596 609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b/>
                <w:bCs/>
                <w:color w:val="000000"/>
                <w:sz w:val="20"/>
                <w:szCs w:val="20"/>
                <w:lang w:eastAsia="en-US"/>
              </w:rPr>
            </w:pPr>
            <w:r>
              <w:rPr>
                <w:b/>
                <w:bCs/>
                <w:color w:val="000000"/>
                <w:sz w:val="20"/>
                <w:szCs w:val="20"/>
                <w:lang w:eastAsia="en-US"/>
              </w:rPr>
              <w:t>692 190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spacing w:line="276" w:lineRule="auto"/>
              <w:jc w:val="right"/>
              <w:rPr>
                <w:b/>
                <w:color w:val="000000"/>
                <w:sz w:val="20"/>
                <w:szCs w:val="20"/>
                <w:lang w:eastAsia="en-US"/>
              </w:rPr>
            </w:pPr>
            <w:r>
              <w:rPr>
                <w:b/>
                <w:color w:val="000000"/>
                <w:sz w:val="20"/>
                <w:szCs w:val="20"/>
                <w:lang w:eastAsia="en-US"/>
              </w:rPr>
              <w:t>756 987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b/>
                <w:sz w:val="20"/>
                <w:szCs w:val="20"/>
                <w:lang w:eastAsia="en-US"/>
              </w:rPr>
            </w:pPr>
            <w:r w:rsidRPr="006459C4">
              <w:rPr>
                <w:b/>
                <w:sz w:val="20"/>
                <w:szCs w:val="20"/>
                <w:lang w:eastAsia="en-US"/>
              </w:rPr>
              <w:t>756 987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487 809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475 979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608 000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spacing w:line="276" w:lineRule="auto"/>
              <w:jc w:val="right"/>
              <w:rPr>
                <w:color w:val="000000"/>
                <w:sz w:val="20"/>
                <w:szCs w:val="20"/>
                <w:lang w:eastAsia="en-US"/>
              </w:rPr>
            </w:pPr>
            <w:r>
              <w:rPr>
                <w:color w:val="000000"/>
                <w:sz w:val="20"/>
                <w:szCs w:val="20"/>
                <w:lang w:eastAsia="en-US"/>
              </w:rPr>
              <w:t>665 000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665 000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b/>
                <w:bCs/>
                <w:color w:val="000000"/>
                <w:sz w:val="20"/>
                <w:szCs w:val="20"/>
                <w:lang w:eastAsia="en-US"/>
              </w:rPr>
            </w:pPr>
            <w:r>
              <w:rPr>
                <w:b/>
                <w:bCs/>
                <w:color w:val="000000"/>
                <w:sz w:val="20"/>
                <w:szCs w:val="20"/>
                <w:lang w:eastAsia="en-US"/>
              </w:rPr>
              <w:t>487 809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b/>
                <w:bCs/>
                <w:color w:val="000000"/>
                <w:sz w:val="20"/>
                <w:szCs w:val="20"/>
                <w:lang w:eastAsia="en-US"/>
              </w:rPr>
            </w:pPr>
            <w:r>
              <w:rPr>
                <w:b/>
                <w:bCs/>
                <w:color w:val="000000"/>
                <w:sz w:val="20"/>
                <w:szCs w:val="20"/>
                <w:lang w:eastAsia="en-US"/>
              </w:rPr>
              <w:t>475 979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b/>
                <w:bCs/>
                <w:color w:val="000000"/>
                <w:sz w:val="20"/>
                <w:szCs w:val="20"/>
                <w:lang w:eastAsia="en-US"/>
              </w:rPr>
            </w:pPr>
            <w:r>
              <w:rPr>
                <w:b/>
                <w:bCs/>
                <w:color w:val="000000"/>
                <w:sz w:val="20"/>
                <w:szCs w:val="20"/>
                <w:lang w:eastAsia="en-US"/>
              </w:rPr>
              <w:t>608 000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spacing w:line="276" w:lineRule="auto"/>
              <w:jc w:val="right"/>
              <w:rPr>
                <w:b/>
                <w:color w:val="000000"/>
                <w:sz w:val="20"/>
                <w:szCs w:val="20"/>
                <w:lang w:eastAsia="en-US"/>
              </w:rPr>
            </w:pPr>
            <w:r>
              <w:rPr>
                <w:b/>
                <w:color w:val="000000"/>
                <w:sz w:val="20"/>
                <w:szCs w:val="20"/>
                <w:lang w:eastAsia="en-US"/>
              </w:rPr>
              <w:t>665 000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b/>
                <w:sz w:val="20"/>
                <w:szCs w:val="20"/>
                <w:lang w:eastAsia="en-US"/>
              </w:rPr>
            </w:pPr>
            <w:r w:rsidRPr="006459C4">
              <w:rPr>
                <w:b/>
                <w:sz w:val="20"/>
                <w:szCs w:val="20"/>
                <w:lang w:eastAsia="en-US"/>
              </w:rPr>
              <w:t>665 000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106 899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90 683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61 428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spacing w:line="276" w:lineRule="auto"/>
              <w:jc w:val="right"/>
              <w:rPr>
                <w:color w:val="000000"/>
                <w:sz w:val="20"/>
                <w:szCs w:val="20"/>
                <w:lang w:eastAsia="en-US"/>
              </w:rPr>
            </w:pPr>
            <w:r>
              <w:rPr>
                <w:color w:val="000000"/>
                <w:sz w:val="20"/>
                <w:szCs w:val="20"/>
                <w:lang w:eastAsia="en-US"/>
              </w:rPr>
              <w:t>71 009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71 009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82 341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94 937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87 785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spacing w:line="276" w:lineRule="auto"/>
              <w:jc w:val="right"/>
              <w:rPr>
                <w:color w:val="000000"/>
                <w:sz w:val="20"/>
                <w:szCs w:val="20"/>
                <w:lang w:eastAsia="en-US"/>
              </w:rPr>
            </w:pPr>
            <w:r>
              <w:rPr>
                <w:color w:val="000000"/>
                <w:sz w:val="20"/>
                <w:szCs w:val="20"/>
                <w:lang w:eastAsia="en-US"/>
              </w:rPr>
              <w:t>83 907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83 907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b/>
                <w:bCs/>
                <w:color w:val="000000"/>
                <w:sz w:val="20"/>
                <w:szCs w:val="20"/>
                <w:lang w:eastAsia="en-US"/>
              </w:rPr>
            </w:pPr>
            <w:r>
              <w:rPr>
                <w:b/>
                <w:bCs/>
                <w:color w:val="000000"/>
                <w:sz w:val="20"/>
                <w:szCs w:val="20"/>
                <w:lang w:eastAsia="en-US"/>
              </w:rPr>
              <w:t>189 240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b/>
                <w:bCs/>
                <w:color w:val="000000"/>
                <w:sz w:val="20"/>
                <w:szCs w:val="20"/>
                <w:lang w:eastAsia="en-US"/>
              </w:rPr>
            </w:pPr>
            <w:r>
              <w:rPr>
                <w:b/>
                <w:bCs/>
                <w:color w:val="000000"/>
                <w:sz w:val="20"/>
                <w:szCs w:val="20"/>
                <w:lang w:eastAsia="en-US"/>
              </w:rPr>
              <w:t>185 620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b/>
                <w:bCs/>
                <w:color w:val="000000"/>
                <w:sz w:val="20"/>
                <w:szCs w:val="20"/>
                <w:lang w:eastAsia="en-US"/>
              </w:rPr>
            </w:pPr>
            <w:r>
              <w:rPr>
                <w:b/>
                <w:bCs/>
                <w:color w:val="000000"/>
                <w:sz w:val="20"/>
                <w:szCs w:val="20"/>
                <w:lang w:eastAsia="en-US"/>
              </w:rPr>
              <w:t>149 213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spacing w:line="276" w:lineRule="auto"/>
              <w:jc w:val="right"/>
              <w:rPr>
                <w:b/>
                <w:color w:val="000000"/>
                <w:sz w:val="20"/>
                <w:szCs w:val="20"/>
                <w:lang w:eastAsia="en-US"/>
              </w:rPr>
            </w:pPr>
            <w:r>
              <w:rPr>
                <w:b/>
                <w:color w:val="000000"/>
                <w:sz w:val="20"/>
                <w:szCs w:val="20"/>
                <w:lang w:eastAsia="en-US"/>
              </w:rPr>
              <w:t>154 925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b/>
                <w:sz w:val="20"/>
                <w:szCs w:val="20"/>
                <w:lang w:eastAsia="en-US"/>
              </w:rPr>
            </w:pPr>
            <w:r w:rsidRPr="006459C4">
              <w:rPr>
                <w:b/>
                <w:sz w:val="20"/>
                <w:szCs w:val="20"/>
                <w:lang w:eastAsia="en-US"/>
              </w:rPr>
              <w:t>154 925</w:t>
            </w:r>
          </w:p>
        </w:tc>
      </w:tr>
      <w:tr w:rsidR="001D2F01" w:rsidRPr="00BF7E55"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322 143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15 797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136 904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201 992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201 992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26 845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5 266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22 817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22 444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22 444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-308 860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-13 542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-127 845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spacing w:line="276" w:lineRule="auto"/>
              <w:jc w:val="right"/>
              <w:rPr>
                <w:color w:val="000000"/>
                <w:sz w:val="20"/>
                <w:szCs w:val="20"/>
                <w:lang w:eastAsia="en-US"/>
              </w:rPr>
            </w:pPr>
            <w:r>
              <w:rPr>
                <w:color w:val="000000"/>
                <w:sz w:val="20"/>
                <w:szCs w:val="20"/>
                <w:lang w:eastAsia="en-US"/>
              </w:rPr>
              <w:t>-185 936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-185 936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8 329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1 242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7 256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spacing w:line="276" w:lineRule="auto"/>
              <w:jc w:val="right"/>
              <w:rPr>
                <w:color w:val="000000"/>
                <w:sz w:val="20"/>
                <w:szCs w:val="20"/>
                <w:lang w:eastAsia="en-US"/>
              </w:rPr>
            </w:pPr>
            <w:r>
              <w:rPr>
                <w:color w:val="000000"/>
                <w:sz w:val="20"/>
                <w:szCs w:val="20"/>
                <w:lang w:eastAsia="en-US"/>
              </w:rPr>
              <w:t>13 411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13 411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916 265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69 595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457 703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spacing w:line="276" w:lineRule="auto"/>
              <w:jc w:val="right"/>
              <w:rPr>
                <w:color w:val="000000"/>
                <w:sz w:val="20"/>
                <w:szCs w:val="20"/>
                <w:lang w:eastAsia="en-US"/>
              </w:rPr>
            </w:pPr>
            <w:r>
              <w:rPr>
                <w:color w:val="000000"/>
                <w:sz w:val="20"/>
                <w:szCs w:val="20"/>
                <w:lang w:eastAsia="en-US"/>
              </w:rPr>
              <w:t>632 582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632 582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-849 260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-52 402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-427 490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spacing w:line="276" w:lineRule="auto"/>
              <w:jc w:val="right"/>
              <w:rPr>
                <w:color w:val="000000"/>
                <w:sz w:val="20"/>
                <w:szCs w:val="20"/>
                <w:lang w:eastAsia="en-US"/>
              </w:rPr>
            </w:pPr>
            <w:r>
              <w:rPr>
                <w:color w:val="000000"/>
                <w:sz w:val="20"/>
                <w:szCs w:val="20"/>
                <w:lang w:eastAsia="en-US"/>
              </w:rPr>
              <w:t>-583 600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-583 600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-71 911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-17 802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-36 604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spacing w:line="276" w:lineRule="auto"/>
              <w:jc w:val="right"/>
              <w:rPr>
                <w:color w:val="000000"/>
                <w:sz w:val="20"/>
                <w:szCs w:val="20"/>
                <w:lang w:eastAsia="en-US"/>
              </w:rPr>
            </w:pPr>
            <w:r>
              <w:rPr>
                <w:color w:val="000000"/>
                <w:sz w:val="20"/>
                <w:szCs w:val="20"/>
                <w:lang w:eastAsia="en-US"/>
              </w:rPr>
              <w:t>-61 068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-61 068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
                <w:color w:val="000000"/>
                <w:sz w:val="20"/>
                <w:szCs w:val="20"/>
                <w:lang w:eastAsia="en-US"/>
              </w:rPr>
            </w:pPr>
            <w:r w:rsidRPr="006459C4">
              <w:rPr>
                <w:b/>
                <w:color w:val="000000"/>
                <w:sz w:val="20"/>
                <w:szCs w:val="20"/>
                <w:lang w:eastAsia="en-US"/>
              </w:rPr>
              <w:t>187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
                <w:color w:val="000000"/>
                <w:sz w:val="20"/>
                <w:szCs w:val="20"/>
                <w:lang w:eastAsia="en-US"/>
              </w:rPr>
            </w:pPr>
            <w:r w:rsidRPr="006459C4">
              <w:rPr>
                <w:b/>
                <w:color w:val="000000"/>
                <w:sz w:val="20"/>
                <w:szCs w:val="20"/>
                <w:lang w:eastAsia="en-US"/>
              </w:rPr>
              <w:t>118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6459C4" w:rsidRDefault="001D2F01" w:rsidP="00A93A03">
            <w:pPr>
              <w:spacing w:line="276" w:lineRule="auto"/>
              <w:jc w:val="right"/>
              <w:rPr>
                <w:b/>
                <w:color w:val="000000"/>
                <w:sz w:val="20"/>
                <w:szCs w:val="20"/>
                <w:lang w:eastAsia="en-US"/>
              </w:rPr>
            </w:pPr>
            <w:r w:rsidRPr="006459C4">
              <w:rPr>
                <w:b/>
                <w:color w:val="000000"/>
                <w:sz w:val="20"/>
                <w:szCs w:val="20"/>
                <w:lang w:eastAsia="en-US"/>
              </w:rPr>
              <w:t>49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
                <w:color w:val="000000"/>
                <w:sz w:val="20"/>
                <w:szCs w:val="20"/>
                <w:lang w:eastAsia="en-US"/>
              </w:rPr>
            </w:pPr>
            <w:r w:rsidRPr="006459C4">
              <w:rPr>
                <w:b/>
                <w:color w:val="000000"/>
                <w:sz w:val="20"/>
                <w:szCs w:val="20"/>
                <w:lang w:eastAsia="en-US"/>
              </w:rPr>
              <w:t>575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b/>
                <w:sz w:val="20"/>
                <w:szCs w:val="20"/>
                <w:lang w:eastAsia="en-US"/>
              </w:rPr>
            </w:pPr>
            <w:r w:rsidRPr="006459C4">
              <w:rPr>
                <w:b/>
                <w:sz w:val="20"/>
                <w:szCs w:val="20"/>
                <w:lang w:eastAsia="en-US"/>
              </w:rPr>
              <w:t>575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10 517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15 797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121 107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spacing w:line="276" w:lineRule="auto"/>
              <w:jc w:val="right"/>
              <w:rPr>
                <w:color w:val="000000"/>
                <w:sz w:val="20"/>
                <w:szCs w:val="20"/>
                <w:lang w:eastAsia="en-US"/>
              </w:rPr>
            </w:pPr>
            <w:r>
              <w:rPr>
                <w:color w:val="000000"/>
                <w:sz w:val="20"/>
                <w:szCs w:val="20"/>
                <w:lang w:eastAsia="en-US"/>
              </w:rPr>
              <w:t>65 088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65 088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3 506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5 266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40 369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Default="001D2F01" w:rsidP="00A93A03">
            <w:pPr>
              <w:spacing w:line="276" w:lineRule="auto"/>
              <w:jc w:val="right"/>
              <w:rPr>
                <w:color w:val="000000"/>
                <w:sz w:val="20"/>
                <w:szCs w:val="20"/>
                <w:lang w:eastAsia="en-US"/>
              </w:rPr>
            </w:pPr>
            <w:r>
              <w:rPr>
                <w:color w:val="000000"/>
                <w:sz w:val="20"/>
                <w:szCs w:val="20"/>
                <w:lang w:eastAsia="en-US"/>
              </w:rPr>
              <w:t>21 696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21 696</w:t>
            </w:r>
          </w:p>
        </w:tc>
      </w:tr>
      <w:tr w:rsidR="001D2F01" w:rsidRPr="00736FFC"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10 572</w:t>
            </w:r>
          </w:p>
        </w:tc>
        <w:tc>
          <w:tcPr>
            <w:tcW w:w="1170" w:type="dxa"/>
            <w:tcBorders>
              <w:top w:val="single" w:sz="4" w:space="0" w:color="auto"/>
              <w:left w:val="single" w:sz="4" w:space="0" w:color="auto"/>
              <w:bottom w:val="doub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118</w:t>
            </w:r>
          </w:p>
        </w:tc>
        <w:tc>
          <w:tcPr>
            <w:tcW w:w="1170" w:type="dxa"/>
            <w:tcBorders>
              <w:top w:val="single" w:sz="4" w:space="0" w:color="auto"/>
              <w:left w:val="single" w:sz="4" w:space="0" w:color="auto"/>
              <w:bottom w:val="double" w:sz="4" w:space="0" w:color="auto"/>
              <w:right w:val="single" w:sz="4" w:space="0" w:color="auto"/>
            </w:tcBorders>
            <w:vAlign w:val="bottom"/>
            <w:hideMark/>
          </w:tcPr>
          <w:p w:rsidR="001D2F01" w:rsidRDefault="001D2F01" w:rsidP="00A93A03">
            <w:pPr>
              <w:spacing w:line="276" w:lineRule="auto"/>
              <w:jc w:val="right"/>
              <w:rPr>
                <w:color w:val="000000"/>
                <w:sz w:val="20"/>
                <w:szCs w:val="20"/>
                <w:lang w:eastAsia="en-US"/>
              </w:rPr>
            </w:pPr>
            <w:r>
              <w:rPr>
                <w:color w:val="000000"/>
                <w:sz w:val="20"/>
                <w:szCs w:val="20"/>
                <w:lang w:eastAsia="en-US"/>
              </w:rPr>
              <w:t>-69</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Default="001D2F01" w:rsidP="00A93A03">
            <w:pPr>
              <w:spacing w:line="276" w:lineRule="auto"/>
              <w:jc w:val="right"/>
              <w:rPr>
                <w:color w:val="000000"/>
                <w:sz w:val="20"/>
                <w:szCs w:val="20"/>
                <w:lang w:eastAsia="en-US"/>
              </w:rPr>
            </w:pPr>
            <w:r>
              <w:rPr>
                <w:color w:val="000000"/>
                <w:sz w:val="20"/>
                <w:szCs w:val="20"/>
                <w:lang w:eastAsia="en-US"/>
              </w:rPr>
              <w:t>526</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526</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213"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27%</w:t>
            </w:r>
          </w:p>
        </w:tc>
        <w:tc>
          <w:tcPr>
            <w:tcW w:w="1156"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27%</w:t>
            </w:r>
          </w:p>
        </w:tc>
        <w:tc>
          <w:tcPr>
            <w:tcW w:w="1157"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24%</w:t>
            </w:r>
          </w:p>
        </w:tc>
        <w:tc>
          <w:tcPr>
            <w:tcW w:w="1156"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23%</w:t>
            </w:r>
          </w:p>
        </w:tc>
        <w:tc>
          <w:tcPr>
            <w:tcW w:w="1157"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23%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213"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1%</w:t>
            </w:r>
          </w:p>
        </w:tc>
        <w:tc>
          <w:tcPr>
            <w:tcW w:w="1156"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1%</w:t>
            </w:r>
          </w:p>
        </w:tc>
        <w:tc>
          <w:tcPr>
            <w:tcW w:w="1157"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1%</w:t>
            </w:r>
          </w:p>
        </w:tc>
        <w:tc>
          <w:tcPr>
            <w:tcW w:w="1156"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1%</w:t>
            </w:r>
          </w:p>
        </w:tc>
        <w:tc>
          <w:tcPr>
            <w:tcW w:w="1157"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1%</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213"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16%</w:t>
            </w:r>
          </w:p>
        </w:tc>
        <w:tc>
          <w:tcPr>
            <w:tcW w:w="1156"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17%</w:t>
            </w:r>
          </w:p>
        </w:tc>
        <w:tc>
          <w:tcPr>
            <w:tcW w:w="1157"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18%</w:t>
            </w:r>
          </w:p>
        </w:tc>
        <w:tc>
          <w:tcPr>
            <w:tcW w:w="1156"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58%</w:t>
            </w:r>
          </w:p>
        </w:tc>
        <w:tc>
          <w:tcPr>
            <w:tcW w:w="1157"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58%</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213"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56%</w:t>
            </w:r>
          </w:p>
        </w:tc>
        <w:tc>
          <w:tcPr>
            <w:tcW w:w="1156"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54%</w:t>
            </w:r>
          </w:p>
        </w:tc>
        <w:tc>
          <w:tcPr>
            <w:tcW w:w="1157"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56%</w:t>
            </w:r>
          </w:p>
        </w:tc>
        <w:tc>
          <w:tcPr>
            <w:tcW w:w="1156"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0%</w:t>
            </w:r>
          </w:p>
        </w:tc>
        <w:tc>
          <w:tcPr>
            <w:tcW w:w="1157"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0%</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213"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0%</w:t>
            </w:r>
          </w:p>
        </w:tc>
        <w:tc>
          <w:tcPr>
            <w:tcW w:w="1156"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1%</w:t>
            </w:r>
          </w:p>
        </w:tc>
        <w:tc>
          <w:tcPr>
            <w:tcW w:w="1157"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1%</w:t>
            </w:r>
          </w:p>
        </w:tc>
        <w:tc>
          <w:tcPr>
            <w:tcW w:w="1156"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23%</w:t>
            </w:r>
          </w:p>
        </w:tc>
        <w:tc>
          <w:tcPr>
            <w:tcW w:w="1157"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23%</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19%</w:t>
            </w:r>
          </w:p>
        </w:tc>
        <w:tc>
          <w:tcPr>
            <w:tcW w:w="1140"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19%</w:t>
            </w:r>
          </w:p>
        </w:tc>
        <w:tc>
          <w:tcPr>
            <w:tcW w:w="1140"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17%</w:t>
            </w:r>
          </w:p>
        </w:tc>
        <w:tc>
          <w:tcPr>
            <w:tcW w:w="1140"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16%</w:t>
            </w:r>
          </w:p>
        </w:tc>
        <w:tc>
          <w:tcPr>
            <w:tcW w:w="1141"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16%</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59%</w:t>
            </w:r>
          </w:p>
        </w:tc>
        <w:tc>
          <w:tcPr>
            <w:tcW w:w="1140"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58%</w:t>
            </w:r>
          </w:p>
        </w:tc>
        <w:tc>
          <w:tcPr>
            <w:tcW w:w="1140"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67%</w:t>
            </w:r>
          </w:p>
        </w:tc>
        <w:tc>
          <w:tcPr>
            <w:tcW w:w="1140"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68%</w:t>
            </w:r>
          </w:p>
        </w:tc>
        <w:tc>
          <w:tcPr>
            <w:tcW w:w="1141"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68%</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13%</w:t>
            </w:r>
          </w:p>
        </w:tc>
        <w:tc>
          <w:tcPr>
            <w:tcW w:w="1140"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11%</w:t>
            </w:r>
          </w:p>
        </w:tc>
        <w:tc>
          <w:tcPr>
            <w:tcW w:w="1140"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7%</w:t>
            </w:r>
          </w:p>
        </w:tc>
        <w:tc>
          <w:tcPr>
            <w:tcW w:w="1140"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7%</w:t>
            </w:r>
          </w:p>
        </w:tc>
        <w:tc>
          <w:tcPr>
            <w:tcW w:w="1141"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7%</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10%</w:t>
            </w:r>
          </w:p>
        </w:tc>
        <w:tc>
          <w:tcPr>
            <w:tcW w:w="1140"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12%</w:t>
            </w:r>
          </w:p>
        </w:tc>
        <w:tc>
          <w:tcPr>
            <w:tcW w:w="1140"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10%</w:t>
            </w:r>
          </w:p>
        </w:tc>
        <w:tc>
          <w:tcPr>
            <w:tcW w:w="1140"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9%</w:t>
            </w:r>
          </w:p>
        </w:tc>
        <w:tc>
          <w:tcPr>
            <w:tcW w:w="1141" w:type="dxa"/>
            <w:noWrap/>
            <w:vAlign w:val="bottom"/>
            <w:hideMark/>
          </w:tcPr>
          <w:p w:rsidR="001D2F01" w:rsidRPr="006459C4" w:rsidRDefault="001D2F01" w:rsidP="00A93A03">
            <w:pPr>
              <w:spacing w:line="276" w:lineRule="auto"/>
              <w:jc w:val="right"/>
              <w:rPr>
                <w:sz w:val="20"/>
                <w:szCs w:val="20"/>
                <w:lang w:eastAsia="en-US"/>
              </w:rPr>
            </w:pPr>
            <w:r w:rsidRPr="006459C4">
              <w:rPr>
                <w:sz w:val="20"/>
                <w:szCs w:val="20"/>
                <w:lang w:eastAsia="en-US"/>
              </w:rPr>
              <w:t>9%</w:t>
            </w:r>
          </w:p>
        </w:tc>
      </w:tr>
    </w:tbl>
    <w:p w:rsidR="001D2F01" w:rsidRDefault="001D2F01" w:rsidP="001D2F01">
      <w:pPr>
        <w:spacing w:line="360" w:lineRule="auto"/>
        <w:ind w:left="-709"/>
        <w:jc w:val="center"/>
        <w:rPr>
          <w:b/>
        </w:rP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93" w:name="_Toc358337354"/>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30.</w:t>
      </w:r>
      <w:bookmarkEnd w:id="93"/>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94" w:name="_Toc358337355"/>
      <w:r>
        <w:rPr>
          <w:rFonts w:ascii="Times New Roman" w:eastAsia="Calibri" w:hAnsi="Times New Roman" w:cs="Times New Roman"/>
          <w:color w:val="auto"/>
          <w:sz w:val="24"/>
          <w:szCs w:val="24"/>
        </w:rPr>
        <w:t>Значимые показатели ЗАО</w:t>
      </w:r>
      <w:r w:rsidRPr="004179AC">
        <w:rPr>
          <w:rFonts w:ascii="Times New Roman" w:eastAsia="Calibri" w:hAnsi="Times New Roman" w:cs="Times New Roman"/>
          <w:color w:val="auto"/>
          <w:sz w:val="24"/>
          <w:szCs w:val="24"/>
        </w:rPr>
        <w:t xml:space="preserve"> «</w:t>
      </w:r>
      <w:r>
        <w:rPr>
          <w:rFonts w:ascii="Times New Roman" w:hAnsi="Times New Roman" w:cs="Times New Roman"/>
          <w:color w:val="auto"/>
          <w:sz w:val="24"/>
          <w:szCs w:val="24"/>
        </w:rPr>
        <w:t>ПолеКом</w:t>
      </w:r>
      <w:r w:rsidRPr="006459C4">
        <w:rPr>
          <w:rFonts w:ascii="Times New Roman" w:eastAsia="Calibri" w:hAnsi="Times New Roman" w:cs="Times New Roman"/>
          <w:color w:val="auto"/>
          <w:sz w:val="24"/>
          <w:szCs w:val="24"/>
        </w:rPr>
        <w:t>»</w:t>
      </w:r>
      <w:bookmarkEnd w:id="94"/>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44 736</w:t>
            </w:r>
          </w:p>
        </w:tc>
        <w:tc>
          <w:tcPr>
            <w:tcW w:w="1170"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35 682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36 121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40 558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34 474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b/>
                <w:color w:val="000000"/>
                <w:sz w:val="20"/>
                <w:szCs w:val="20"/>
                <w:lang w:eastAsia="en-US"/>
              </w:rPr>
            </w:pPr>
            <w:r w:rsidRPr="006459C4">
              <w:rPr>
                <w:b/>
                <w:color w:val="000000"/>
                <w:sz w:val="20"/>
                <w:szCs w:val="20"/>
                <w:lang w:eastAsia="en-US"/>
              </w:rPr>
              <w:t>3 309</w:t>
            </w:r>
          </w:p>
        </w:tc>
        <w:tc>
          <w:tcPr>
            <w:tcW w:w="1170"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b/>
                <w:color w:val="000000"/>
                <w:sz w:val="20"/>
                <w:szCs w:val="20"/>
                <w:lang w:eastAsia="en-US"/>
              </w:rPr>
            </w:pPr>
            <w:r w:rsidRPr="006459C4">
              <w:rPr>
                <w:b/>
                <w:color w:val="000000"/>
                <w:sz w:val="20"/>
                <w:szCs w:val="20"/>
                <w:lang w:eastAsia="en-US"/>
              </w:rPr>
              <w:t>3 919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
                <w:color w:val="000000"/>
                <w:sz w:val="20"/>
                <w:szCs w:val="20"/>
                <w:lang w:eastAsia="en-US"/>
              </w:rPr>
            </w:pPr>
            <w:r w:rsidRPr="006459C4">
              <w:rPr>
                <w:b/>
                <w:color w:val="000000"/>
                <w:sz w:val="20"/>
                <w:szCs w:val="20"/>
                <w:lang w:eastAsia="en-US"/>
              </w:rPr>
              <w:t>4 511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
                <w:color w:val="000000"/>
                <w:sz w:val="20"/>
                <w:szCs w:val="20"/>
                <w:lang w:eastAsia="en-US"/>
              </w:rPr>
            </w:pPr>
            <w:r w:rsidRPr="006459C4">
              <w:rPr>
                <w:b/>
                <w:color w:val="000000"/>
                <w:sz w:val="20"/>
                <w:szCs w:val="20"/>
                <w:lang w:eastAsia="en-US"/>
              </w:rPr>
              <w:t>4 507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b/>
                <w:color w:val="000000"/>
                <w:sz w:val="20"/>
                <w:szCs w:val="20"/>
                <w:lang w:eastAsia="en-US"/>
              </w:rPr>
            </w:pPr>
            <w:r w:rsidRPr="006459C4">
              <w:rPr>
                <w:b/>
                <w:color w:val="000000"/>
                <w:sz w:val="20"/>
                <w:szCs w:val="20"/>
                <w:lang w:eastAsia="en-US"/>
              </w:rPr>
              <w:t>6 815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1 307</w:t>
            </w:r>
          </w:p>
        </w:tc>
        <w:tc>
          <w:tcPr>
            <w:tcW w:w="1170"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1 918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2 509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2 506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4 814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
                <w:color w:val="000000"/>
                <w:sz w:val="20"/>
                <w:szCs w:val="20"/>
                <w:lang w:eastAsia="en-US"/>
              </w:rPr>
            </w:pPr>
            <w:r w:rsidRPr="006459C4">
              <w:rPr>
                <w:b/>
                <w:color w:val="000000"/>
                <w:sz w:val="20"/>
                <w:szCs w:val="20"/>
                <w:lang w:eastAsia="en-US"/>
              </w:rPr>
              <w:t>8 089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
                <w:color w:val="000000"/>
                <w:sz w:val="20"/>
                <w:szCs w:val="20"/>
                <w:lang w:eastAsia="en-US"/>
              </w:rPr>
            </w:pPr>
            <w:r w:rsidRPr="006459C4">
              <w:rPr>
                <w:b/>
                <w:color w:val="000000"/>
                <w:sz w:val="20"/>
                <w:szCs w:val="20"/>
                <w:lang w:eastAsia="en-US"/>
              </w:rPr>
              <w:t>7 477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
                <w:color w:val="000000"/>
                <w:sz w:val="20"/>
                <w:szCs w:val="20"/>
                <w:lang w:eastAsia="en-US"/>
              </w:rPr>
            </w:pPr>
            <w:r w:rsidRPr="006459C4">
              <w:rPr>
                <w:b/>
                <w:color w:val="000000"/>
                <w:sz w:val="20"/>
                <w:szCs w:val="20"/>
                <w:lang w:eastAsia="en-US"/>
              </w:rPr>
              <w:t>6 883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
                <w:color w:val="000000"/>
                <w:sz w:val="20"/>
                <w:szCs w:val="20"/>
                <w:lang w:eastAsia="en-US"/>
              </w:rPr>
            </w:pPr>
            <w:r w:rsidRPr="006459C4">
              <w:rPr>
                <w:b/>
                <w:color w:val="000000"/>
                <w:sz w:val="20"/>
                <w:szCs w:val="20"/>
                <w:lang w:eastAsia="en-US"/>
              </w:rPr>
              <w:t>6 428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b/>
                <w:color w:val="000000"/>
                <w:sz w:val="20"/>
                <w:szCs w:val="20"/>
                <w:lang w:eastAsia="en-US"/>
              </w:rPr>
            </w:pPr>
            <w:r w:rsidRPr="006459C4">
              <w:rPr>
                <w:b/>
                <w:color w:val="000000"/>
                <w:sz w:val="20"/>
                <w:szCs w:val="20"/>
                <w:lang w:eastAsia="en-US"/>
              </w:rPr>
              <w:t>5 954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12 617</w:t>
            </w:r>
          </w:p>
        </w:tc>
        <w:tc>
          <w:tcPr>
            <w:tcW w:w="1170"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12 743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11 522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16 597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1 302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jc w:val="right"/>
            </w:pPr>
            <w:r w:rsidRPr="006459C4">
              <w:rPr>
                <w:bCs/>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jc w:val="right"/>
            </w:pPr>
            <w:r w:rsidRPr="006459C4">
              <w:rPr>
                <w:bCs/>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jc w:val="right"/>
            </w:pPr>
            <w:r w:rsidRPr="006459C4">
              <w:rPr>
                <w:bCs/>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jc w:val="right"/>
            </w:pPr>
            <w:r w:rsidRPr="006459C4">
              <w:rPr>
                <w:bCs/>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hideMark/>
          </w:tcPr>
          <w:p w:rsidR="001D2F01" w:rsidRPr="006459C4" w:rsidRDefault="001D2F01" w:rsidP="00A93A03">
            <w:pPr>
              <w:jc w:val="right"/>
            </w:pPr>
            <w:r w:rsidRPr="006459C4">
              <w:rPr>
                <w:bCs/>
                <w:color w:val="000000"/>
                <w:sz w:val="20"/>
                <w:szCs w:val="20"/>
                <w:lang w:eastAsia="en-US"/>
              </w:rPr>
              <w:t>0</w:t>
            </w:r>
          </w:p>
        </w:tc>
      </w:tr>
      <w:tr w:rsidR="001D2F01" w:rsidRPr="00736FFC"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val="en-US" w:eastAsia="en-US"/>
              </w:rPr>
            </w:pPr>
            <w:r w:rsidRPr="006459C4">
              <w:rPr>
                <w:color w:val="000000"/>
                <w:sz w:val="20"/>
                <w:szCs w:val="20"/>
                <w:lang w:eastAsia="en-US"/>
              </w:rPr>
              <w:t>22 787</w:t>
            </w:r>
          </w:p>
        </w:tc>
        <w:tc>
          <w:tcPr>
            <w:tcW w:w="1170"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14 540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16 950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17 458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15 455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jc w:val="right"/>
            </w:pPr>
            <w:r w:rsidRPr="006459C4">
              <w:rPr>
                <w:bCs/>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jc w:val="right"/>
            </w:pPr>
            <w:r w:rsidRPr="006459C4">
              <w:rPr>
                <w:bCs/>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jc w:val="right"/>
            </w:pPr>
            <w:r w:rsidRPr="006459C4">
              <w:rPr>
                <w:bCs/>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jc w:val="right"/>
            </w:pPr>
            <w:r w:rsidRPr="006459C4">
              <w:rPr>
                <w:bCs/>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hideMark/>
          </w:tcPr>
          <w:p w:rsidR="001D2F01" w:rsidRPr="006459C4" w:rsidRDefault="001D2F01" w:rsidP="00A93A03">
            <w:pPr>
              <w:jc w:val="right"/>
            </w:pPr>
            <w:r w:rsidRPr="006459C4">
              <w:rPr>
                <w:bCs/>
                <w:color w:val="000000"/>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val="en-US" w:eastAsia="en-US"/>
              </w:rPr>
            </w:pPr>
            <w:r w:rsidRPr="006459C4">
              <w:rPr>
                <w:color w:val="000000"/>
                <w:sz w:val="20"/>
                <w:szCs w:val="20"/>
                <w:lang w:eastAsia="en-US"/>
              </w:rPr>
              <w:t>1 228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val="en-US" w:eastAsia="en-US"/>
              </w:rPr>
            </w:pPr>
            <w:r w:rsidRPr="006459C4">
              <w:rPr>
                <w:color w:val="000000"/>
                <w:sz w:val="20"/>
                <w:szCs w:val="20"/>
                <w:lang w:eastAsia="en-US"/>
              </w:rPr>
              <w:t>907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758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53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28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val="en-US" w:eastAsia="en-US"/>
              </w:rPr>
            </w:pPr>
            <w:r w:rsidRPr="006459C4">
              <w:rPr>
                <w:color w:val="000000"/>
                <w:sz w:val="20"/>
                <w:szCs w:val="20"/>
                <w:lang w:val="en-US" w:eastAsia="en-US"/>
              </w:rPr>
              <w:t>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val="en-US" w:eastAsia="en-US"/>
              </w:rPr>
            </w:pPr>
            <w:r w:rsidRPr="006459C4">
              <w:rPr>
                <w:color w:val="000000"/>
                <w:sz w:val="20"/>
                <w:szCs w:val="20"/>
                <w:lang w:eastAsia="en-US"/>
              </w:rPr>
              <w:t>15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23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
                <w:bCs/>
                <w:color w:val="000000"/>
                <w:sz w:val="20"/>
                <w:szCs w:val="20"/>
                <w:lang w:val="en-US" w:eastAsia="en-US"/>
              </w:rPr>
            </w:pPr>
            <w:r w:rsidRPr="006459C4">
              <w:rPr>
                <w:b/>
                <w:bCs/>
                <w:color w:val="000000"/>
                <w:sz w:val="20"/>
                <w:szCs w:val="20"/>
                <w:lang w:eastAsia="en-US"/>
              </w:rPr>
              <w:t>36 647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
                <w:bCs/>
                <w:color w:val="000000"/>
                <w:sz w:val="20"/>
                <w:szCs w:val="20"/>
                <w:lang w:val="en-US" w:eastAsia="en-US"/>
              </w:rPr>
            </w:pPr>
            <w:r w:rsidRPr="006459C4">
              <w:rPr>
                <w:b/>
                <w:bCs/>
                <w:color w:val="000000"/>
                <w:sz w:val="20"/>
                <w:szCs w:val="20"/>
                <w:lang w:eastAsia="en-US"/>
              </w:rPr>
              <w:t>28 205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
                <w:bCs/>
                <w:color w:val="000000"/>
                <w:sz w:val="20"/>
                <w:szCs w:val="20"/>
                <w:lang w:eastAsia="en-US"/>
              </w:rPr>
            </w:pPr>
            <w:r w:rsidRPr="006459C4">
              <w:rPr>
                <w:b/>
                <w:bCs/>
                <w:color w:val="000000"/>
                <w:sz w:val="20"/>
                <w:szCs w:val="20"/>
                <w:lang w:eastAsia="en-US"/>
              </w:rPr>
              <w:t>29 238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
                <w:bCs/>
                <w:color w:val="000000"/>
                <w:sz w:val="20"/>
                <w:szCs w:val="20"/>
                <w:lang w:eastAsia="en-US"/>
              </w:rPr>
            </w:pPr>
            <w:r w:rsidRPr="006459C4">
              <w:rPr>
                <w:b/>
                <w:bCs/>
                <w:color w:val="000000"/>
                <w:sz w:val="20"/>
                <w:szCs w:val="20"/>
                <w:lang w:eastAsia="en-US"/>
              </w:rPr>
              <w:t>34 130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b/>
                <w:bCs/>
                <w:color w:val="000000"/>
                <w:sz w:val="20"/>
                <w:szCs w:val="20"/>
                <w:lang w:eastAsia="en-US"/>
              </w:rPr>
            </w:pPr>
            <w:r w:rsidRPr="006459C4">
              <w:rPr>
                <w:b/>
                <w:bCs/>
                <w:color w:val="000000"/>
                <w:sz w:val="20"/>
                <w:szCs w:val="20"/>
                <w:lang w:eastAsia="en-US"/>
              </w:rPr>
              <w:t>28 520</w:t>
            </w:r>
          </w:p>
        </w:tc>
      </w:tr>
      <w:tr w:rsidR="001D2F01" w:rsidRPr="006459C4"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jc w:val="right"/>
            </w:pPr>
            <w:r w:rsidRPr="006459C4">
              <w:rPr>
                <w:bCs/>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jc w:val="right"/>
            </w:pPr>
            <w:r w:rsidRPr="006459C4">
              <w:rPr>
                <w:bCs/>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jc w:val="right"/>
            </w:pPr>
            <w:r w:rsidRPr="006459C4">
              <w:rPr>
                <w:bCs/>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hideMark/>
          </w:tcPr>
          <w:p w:rsidR="001D2F01" w:rsidRPr="006459C4" w:rsidRDefault="001D2F01" w:rsidP="00A93A03">
            <w:pPr>
              <w:jc w:val="right"/>
            </w:pPr>
            <w:r w:rsidRPr="006459C4">
              <w:rPr>
                <w:bCs/>
                <w:color w:val="000000"/>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
                <w:bCs/>
                <w:color w:val="000000"/>
                <w:sz w:val="20"/>
                <w:szCs w:val="20"/>
                <w:lang w:val="en-US" w:eastAsia="en-US"/>
              </w:rPr>
            </w:pPr>
            <w:r w:rsidRPr="006459C4">
              <w:rPr>
                <w:b/>
                <w:bCs/>
                <w:color w:val="000000"/>
                <w:sz w:val="20"/>
                <w:szCs w:val="20"/>
                <w:lang w:val="en-US" w:eastAsia="en-US"/>
              </w:rPr>
              <w:t>274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
                <w:bCs/>
                <w:color w:val="000000"/>
                <w:sz w:val="20"/>
                <w:szCs w:val="20"/>
                <w:lang w:val="en-US" w:eastAsia="en-US"/>
              </w:rPr>
            </w:pPr>
            <w:r w:rsidRPr="006459C4">
              <w:rPr>
                <w:b/>
                <w:bCs/>
                <w:color w:val="000000"/>
                <w:sz w:val="20"/>
                <w:szCs w:val="20"/>
                <w:lang w:val="en-US" w:eastAsia="en-US"/>
              </w:rPr>
              <w:t>276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
                <w:bCs/>
                <w:color w:val="000000"/>
                <w:sz w:val="20"/>
                <w:szCs w:val="20"/>
                <w:lang w:eastAsia="en-US"/>
              </w:rPr>
            </w:pPr>
            <w:r w:rsidRPr="006459C4">
              <w:rPr>
                <w:b/>
                <w:bCs/>
                <w:color w:val="000000"/>
                <w:sz w:val="20"/>
                <w:szCs w:val="20"/>
                <w:lang w:eastAsia="en-US"/>
              </w:rPr>
              <w:t>293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
                <w:bCs/>
                <w:color w:val="000000"/>
                <w:sz w:val="20"/>
                <w:szCs w:val="20"/>
                <w:lang w:eastAsia="en-US"/>
              </w:rPr>
            </w:pPr>
            <w:r w:rsidRPr="006459C4">
              <w:rPr>
                <w:b/>
                <w:bCs/>
                <w:color w:val="000000"/>
                <w:sz w:val="20"/>
                <w:szCs w:val="20"/>
                <w:lang w:eastAsia="en-US"/>
              </w:rPr>
              <w:t>291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b/>
                <w:bCs/>
                <w:color w:val="000000"/>
                <w:sz w:val="20"/>
                <w:szCs w:val="20"/>
                <w:lang w:eastAsia="en-US"/>
              </w:rPr>
            </w:pPr>
            <w:r w:rsidRPr="006459C4">
              <w:rPr>
                <w:b/>
                <w:bCs/>
                <w:color w:val="000000"/>
                <w:sz w:val="20"/>
                <w:szCs w:val="20"/>
                <w:lang w:eastAsia="en-US"/>
              </w:rPr>
              <w:t>324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18 211</w:t>
            </w:r>
          </w:p>
        </w:tc>
        <w:tc>
          <w:tcPr>
            <w:tcW w:w="1170"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color w:val="000000"/>
                <w:sz w:val="20"/>
                <w:szCs w:val="20"/>
                <w:lang w:val="en-US" w:eastAsia="en-US"/>
              </w:rPr>
            </w:pPr>
            <w:r w:rsidRPr="006459C4">
              <w:rPr>
                <w:color w:val="000000"/>
                <w:sz w:val="20"/>
                <w:szCs w:val="20"/>
                <w:lang w:val="en-US" w:eastAsia="en-US"/>
              </w:rPr>
              <w:t>19 590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17 102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14 764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9 185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22 921</w:t>
            </w:r>
          </w:p>
        </w:tc>
        <w:tc>
          <w:tcPr>
            <w:tcW w:w="1170"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11 877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14 195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20 975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18 129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b/>
                <w:bCs/>
                <w:color w:val="000000"/>
                <w:sz w:val="20"/>
                <w:szCs w:val="20"/>
                <w:lang w:eastAsia="en-US"/>
              </w:rPr>
            </w:pPr>
            <w:r w:rsidRPr="006459C4">
              <w:rPr>
                <w:b/>
                <w:bCs/>
                <w:color w:val="000000"/>
                <w:sz w:val="20"/>
                <w:szCs w:val="20"/>
                <w:lang w:eastAsia="en-US"/>
              </w:rPr>
              <w:t>41 153</w:t>
            </w:r>
          </w:p>
        </w:tc>
        <w:tc>
          <w:tcPr>
            <w:tcW w:w="1170"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b/>
                <w:bCs/>
                <w:color w:val="000000"/>
                <w:sz w:val="20"/>
                <w:szCs w:val="20"/>
                <w:lang w:eastAsia="en-US"/>
              </w:rPr>
            </w:pPr>
            <w:r w:rsidRPr="006459C4">
              <w:rPr>
                <w:b/>
                <w:bCs/>
                <w:color w:val="000000"/>
                <w:sz w:val="20"/>
                <w:szCs w:val="20"/>
                <w:lang w:eastAsia="en-US"/>
              </w:rPr>
              <w:t>31 487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
                <w:bCs/>
                <w:color w:val="000000"/>
                <w:sz w:val="20"/>
                <w:szCs w:val="20"/>
                <w:lang w:eastAsia="en-US"/>
              </w:rPr>
            </w:pPr>
            <w:r w:rsidRPr="006459C4">
              <w:rPr>
                <w:b/>
                <w:bCs/>
                <w:color w:val="000000"/>
                <w:sz w:val="20"/>
                <w:szCs w:val="20"/>
                <w:lang w:eastAsia="en-US"/>
              </w:rPr>
              <w:t>31 317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
                <w:bCs/>
                <w:color w:val="000000"/>
                <w:sz w:val="20"/>
                <w:szCs w:val="20"/>
                <w:lang w:eastAsia="en-US"/>
              </w:rPr>
            </w:pPr>
            <w:r w:rsidRPr="006459C4">
              <w:rPr>
                <w:b/>
                <w:bCs/>
                <w:color w:val="000000"/>
                <w:sz w:val="20"/>
                <w:szCs w:val="20"/>
                <w:lang w:eastAsia="en-US"/>
              </w:rPr>
              <w:t>35 760</w:t>
            </w:r>
          </w:p>
        </w:tc>
        <w:tc>
          <w:tcPr>
            <w:tcW w:w="1170" w:type="dxa"/>
            <w:tcBorders>
              <w:top w:val="single" w:sz="4" w:space="0" w:color="auto"/>
              <w:left w:val="single" w:sz="4" w:space="0" w:color="auto"/>
              <w:bottom w:val="single" w:sz="4" w:space="0" w:color="auto"/>
              <w:right w:val="double" w:sz="4" w:space="0" w:color="auto"/>
            </w:tcBorders>
            <w:hideMark/>
          </w:tcPr>
          <w:p w:rsidR="001D2F01" w:rsidRPr="006459C4" w:rsidRDefault="001D2F01" w:rsidP="00A93A03">
            <w:pPr>
              <w:spacing w:line="276" w:lineRule="auto"/>
              <w:jc w:val="right"/>
              <w:rPr>
                <w:b/>
                <w:bCs/>
                <w:sz w:val="20"/>
                <w:szCs w:val="20"/>
                <w:lang w:eastAsia="en-US"/>
              </w:rPr>
            </w:pPr>
            <w:r w:rsidRPr="006459C4">
              <w:rPr>
                <w:b/>
                <w:bCs/>
                <w:sz w:val="20"/>
                <w:szCs w:val="20"/>
                <w:lang w:eastAsia="en-US"/>
              </w:rPr>
              <w:t>27 335</w:t>
            </w:r>
          </w:p>
        </w:tc>
      </w:tr>
      <w:tr w:rsidR="001D2F01" w:rsidRPr="00BF7E55"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134 648</w:t>
            </w:r>
          </w:p>
        </w:tc>
        <w:tc>
          <w:tcPr>
            <w:tcW w:w="1170"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23 576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49 431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71 596</w:t>
            </w:r>
          </w:p>
        </w:tc>
        <w:tc>
          <w:tcPr>
            <w:tcW w:w="1170" w:type="dxa"/>
            <w:tcBorders>
              <w:top w:val="single" w:sz="4" w:space="0" w:color="auto"/>
              <w:left w:val="single" w:sz="4" w:space="0" w:color="auto"/>
              <w:bottom w:val="single" w:sz="4" w:space="0" w:color="auto"/>
              <w:right w:val="double" w:sz="4" w:space="0" w:color="auto"/>
            </w:tcBorders>
            <w:hideMark/>
          </w:tcPr>
          <w:p w:rsidR="001D2F01" w:rsidRPr="006459C4" w:rsidRDefault="001D2F01" w:rsidP="00A93A03">
            <w:pPr>
              <w:spacing w:line="276" w:lineRule="auto"/>
              <w:jc w:val="right"/>
              <w:rPr>
                <w:bCs/>
                <w:sz w:val="20"/>
                <w:szCs w:val="20"/>
                <w:lang w:eastAsia="en-US"/>
              </w:rPr>
            </w:pPr>
            <w:r w:rsidRPr="006459C4">
              <w:rPr>
                <w:bCs/>
                <w:sz w:val="20"/>
                <w:szCs w:val="20"/>
                <w:lang w:eastAsia="en-US"/>
              </w:rPr>
              <w:t>122 097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11 221</w:t>
            </w:r>
          </w:p>
        </w:tc>
        <w:tc>
          <w:tcPr>
            <w:tcW w:w="1170"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7 859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8 239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7 955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bCs/>
                <w:sz w:val="20"/>
                <w:szCs w:val="20"/>
                <w:lang w:eastAsia="en-US"/>
              </w:rPr>
            </w:pPr>
            <w:r w:rsidRPr="006459C4">
              <w:rPr>
                <w:bCs/>
                <w:sz w:val="20"/>
                <w:szCs w:val="20"/>
                <w:lang w:eastAsia="en-US"/>
              </w:rPr>
              <w:t>10 175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123 580</w:t>
            </w:r>
          </w:p>
        </w:tc>
        <w:tc>
          <w:tcPr>
            <w:tcW w:w="1170"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20 097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42 496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62 472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107 334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-649</w:t>
            </w:r>
          </w:p>
        </w:tc>
        <w:tc>
          <w:tcPr>
            <w:tcW w:w="1170"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828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2 033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1 962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5 019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9 999</w:t>
            </w:r>
          </w:p>
        </w:tc>
        <w:tc>
          <w:tcPr>
            <w:tcW w:w="1170"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5 427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10 139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13 606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975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7 268</w:t>
            </w:r>
          </w:p>
        </w:tc>
        <w:tc>
          <w:tcPr>
            <w:tcW w:w="1170"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4 928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9 502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12 482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943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2 049</w:t>
            </w:r>
          </w:p>
        </w:tc>
        <w:tc>
          <w:tcPr>
            <w:tcW w:w="1170"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541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1 000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1 417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-1 751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b/>
                <w:color w:val="000000"/>
                <w:sz w:val="20"/>
                <w:szCs w:val="20"/>
                <w:lang w:eastAsia="en-US"/>
              </w:rPr>
            </w:pPr>
            <w:r w:rsidRPr="006459C4">
              <w:rPr>
                <w:b/>
                <w:color w:val="000000"/>
                <w:sz w:val="20"/>
                <w:szCs w:val="20"/>
                <w:lang w:eastAsia="en-US"/>
              </w:rPr>
              <w:t>2</w:t>
            </w:r>
          </w:p>
        </w:tc>
        <w:tc>
          <w:tcPr>
            <w:tcW w:w="1170"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b/>
                <w:color w:val="000000"/>
                <w:sz w:val="20"/>
                <w:szCs w:val="20"/>
                <w:lang w:eastAsia="en-US"/>
              </w:rPr>
            </w:pPr>
            <w:r w:rsidRPr="006459C4">
              <w:rPr>
                <w:b/>
                <w:color w:val="000000"/>
                <w:sz w:val="20"/>
                <w:szCs w:val="20"/>
                <w:lang w:eastAsia="en-US"/>
              </w:rPr>
              <w:t>610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
                <w:color w:val="000000"/>
                <w:sz w:val="20"/>
                <w:szCs w:val="20"/>
                <w:lang w:eastAsia="en-US"/>
              </w:rPr>
            </w:pPr>
            <w:r w:rsidRPr="006459C4">
              <w:rPr>
                <w:b/>
                <w:color w:val="000000"/>
                <w:sz w:val="20"/>
                <w:szCs w:val="20"/>
                <w:lang w:eastAsia="en-US"/>
              </w:rPr>
              <w:t>1 200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b/>
                <w:color w:val="000000"/>
                <w:sz w:val="20"/>
                <w:szCs w:val="20"/>
                <w:lang w:eastAsia="en-US"/>
              </w:rPr>
            </w:pPr>
            <w:r w:rsidRPr="006459C4">
              <w:rPr>
                <w:b/>
                <w:color w:val="000000"/>
                <w:sz w:val="20"/>
                <w:szCs w:val="20"/>
                <w:lang w:eastAsia="en-US"/>
              </w:rPr>
              <w:t>1 199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b/>
                <w:color w:val="000000"/>
                <w:sz w:val="20"/>
                <w:szCs w:val="20"/>
                <w:lang w:eastAsia="en-US"/>
              </w:rPr>
            </w:pPr>
            <w:r w:rsidRPr="006459C4">
              <w:rPr>
                <w:b/>
                <w:color w:val="000000"/>
                <w:sz w:val="20"/>
                <w:szCs w:val="20"/>
                <w:lang w:eastAsia="en-US"/>
              </w:rPr>
              <w:t>2 615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42 386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23 576</w:t>
            </w:r>
          </w:p>
        </w:tc>
        <w:tc>
          <w:tcPr>
            <w:tcW w:w="1170"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25 855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22 165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50 501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14 129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7 859</w:t>
            </w:r>
          </w:p>
        </w:tc>
        <w:tc>
          <w:tcPr>
            <w:tcW w:w="1170" w:type="dxa"/>
            <w:tcBorders>
              <w:top w:val="single" w:sz="4" w:space="0" w:color="auto"/>
              <w:left w:val="single" w:sz="4" w:space="0" w:color="auto"/>
              <w:bottom w:val="single" w:sz="4" w:space="0" w:color="auto"/>
              <w:right w:val="single" w:sz="4" w:space="0" w:color="auto"/>
            </w:tcBorders>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8 618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7 388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16 834</w:t>
            </w:r>
          </w:p>
        </w:tc>
      </w:tr>
      <w:tr w:rsidR="001D2F01" w:rsidRPr="00736FFC"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1 426</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610</w:t>
            </w:r>
          </w:p>
        </w:tc>
        <w:tc>
          <w:tcPr>
            <w:tcW w:w="1170" w:type="dxa"/>
            <w:tcBorders>
              <w:top w:val="single" w:sz="4" w:space="0" w:color="auto"/>
              <w:left w:val="single" w:sz="4" w:space="0" w:color="auto"/>
              <w:bottom w:val="double" w:sz="4" w:space="0" w:color="auto"/>
              <w:right w:val="single" w:sz="4" w:space="0" w:color="auto"/>
            </w:tcBorders>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590</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Pr="006459C4" w:rsidRDefault="001D2F01" w:rsidP="00A93A03">
            <w:pPr>
              <w:spacing w:line="276" w:lineRule="auto"/>
              <w:jc w:val="right"/>
              <w:rPr>
                <w:bCs/>
                <w:color w:val="000000"/>
                <w:sz w:val="20"/>
                <w:szCs w:val="20"/>
                <w:lang w:eastAsia="en-US"/>
              </w:rPr>
            </w:pPr>
            <w:r w:rsidRPr="006459C4">
              <w:rPr>
                <w:bCs/>
                <w:color w:val="000000"/>
                <w:sz w:val="20"/>
                <w:szCs w:val="20"/>
                <w:lang w:eastAsia="en-US"/>
              </w:rPr>
              <w:t>1 416</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01.01.2013</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Внеоборотные активы </w:t>
            </w:r>
          </w:p>
        </w:tc>
        <w:tc>
          <w:tcPr>
            <w:tcW w:w="1213" w:type="dxa"/>
            <w:noWrap/>
            <w:vAlign w:val="bottom"/>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val="en-US" w:eastAsia="en-US"/>
              </w:rPr>
              <w:t>18</w:t>
            </w:r>
            <w:r w:rsidRPr="006459C4">
              <w:rPr>
                <w:color w:val="000000"/>
                <w:sz w:val="20"/>
                <w:szCs w:val="20"/>
                <w:lang w:eastAsia="en-US"/>
              </w:rPr>
              <w:t>%</w:t>
            </w:r>
          </w:p>
        </w:tc>
        <w:tc>
          <w:tcPr>
            <w:tcW w:w="1156" w:type="dxa"/>
            <w:noWrap/>
            <w:vAlign w:val="bottom"/>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21%</w:t>
            </w:r>
          </w:p>
        </w:tc>
        <w:tc>
          <w:tcPr>
            <w:tcW w:w="1157" w:type="dxa"/>
            <w:noWrap/>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19%</w:t>
            </w:r>
          </w:p>
        </w:tc>
        <w:tc>
          <w:tcPr>
            <w:tcW w:w="1156" w:type="dxa"/>
            <w:noWrap/>
            <w:vAlign w:val="bottom"/>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16%</w:t>
            </w:r>
          </w:p>
        </w:tc>
        <w:tc>
          <w:tcPr>
            <w:tcW w:w="1157" w:type="dxa"/>
            <w:noWrap/>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17%</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 xml:space="preserve">Запасы </w:t>
            </w:r>
          </w:p>
        </w:tc>
        <w:tc>
          <w:tcPr>
            <w:tcW w:w="1213" w:type="dxa"/>
            <w:noWrap/>
            <w:vAlign w:val="bottom"/>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val="en-US" w:eastAsia="en-US"/>
              </w:rPr>
              <w:t>28</w:t>
            </w:r>
            <w:r w:rsidRPr="006459C4">
              <w:rPr>
                <w:color w:val="000000"/>
                <w:sz w:val="20"/>
                <w:szCs w:val="20"/>
                <w:lang w:eastAsia="en-US"/>
              </w:rPr>
              <w:t>%</w:t>
            </w:r>
          </w:p>
        </w:tc>
        <w:tc>
          <w:tcPr>
            <w:tcW w:w="1156" w:type="dxa"/>
            <w:noWrap/>
            <w:vAlign w:val="bottom"/>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36%</w:t>
            </w:r>
          </w:p>
        </w:tc>
        <w:tc>
          <w:tcPr>
            <w:tcW w:w="1157" w:type="dxa"/>
            <w:noWrap/>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32%</w:t>
            </w:r>
          </w:p>
        </w:tc>
        <w:tc>
          <w:tcPr>
            <w:tcW w:w="1156" w:type="dxa"/>
            <w:noWrap/>
            <w:vAlign w:val="bottom"/>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41%</w:t>
            </w:r>
          </w:p>
        </w:tc>
        <w:tc>
          <w:tcPr>
            <w:tcW w:w="1157" w:type="dxa"/>
            <w:noWrap/>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4%</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Дебиторская задолженность</w:t>
            </w:r>
          </w:p>
        </w:tc>
        <w:tc>
          <w:tcPr>
            <w:tcW w:w="1213" w:type="dxa"/>
            <w:noWrap/>
            <w:vAlign w:val="bottom"/>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val="en-US" w:eastAsia="en-US"/>
              </w:rPr>
              <w:t>51</w:t>
            </w:r>
            <w:r w:rsidRPr="006459C4">
              <w:rPr>
                <w:color w:val="000000"/>
                <w:sz w:val="20"/>
                <w:szCs w:val="20"/>
                <w:lang w:eastAsia="en-US"/>
              </w:rPr>
              <w:t>%</w:t>
            </w:r>
          </w:p>
        </w:tc>
        <w:tc>
          <w:tcPr>
            <w:tcW w:w="1156" w:type="dxa"/>
            <w:noWrap/>
            <w:vAlign w:val="bottom"/>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41%</w:t>
            </w:r>
          </w:p>
        </w:tc>
        <w:tc>
          <w:tcPr>
            <w:tcW w:w="1157" w:type="dxa"/>
            <w:noWrap/>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47%</w:t>
            </w:r>
          </w:p>
        </w:tc>
        <w:tc>
          <w:tcPr>
            <w:tcW w:w="1156" w:type="dxa"/>
            <w:noWrap/>
            <w:vAlign w:val="bottom"/>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43%</w:t>
            </w:r>
          </w:p>
        </w:tc>
        <w:tc>
          <w:tcPr>
            <w:tcW w:w="1157" w:type="dxa"/>
            <w:noWrap/>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45%</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Краткосрочные финансовые вложения</w:t>
            </w:r>
          </w:p>
        </w:tc>
        <w:tc>
          <w:tcPr>
            <w:tcW w:w="1213"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0%</w:t>
            </w:r>
          </w:p>
        </w:tc>
        <w:tc>
          <w:tcPr>
            <w:tcW w:w="1156"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0%</w:t>
            </w:r>
          </w:p>
        </w:tc>
        <w:tc>
          <w:tcPr>
            <w:tcW w:w="1157"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0%</w:t>
            </w:r>
          </w:p>
        </w:tc>
        <w:tc>
          <w:tcPr>
            <w:tcW w:w="1156"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0%</w:t>
            </w:r>
          </w:p>
        </w:tc>
        <w:tc>
          <w:tcPr>
            <w:tcW w:w="1157" w:type="dxa"/>
            <w:noWrap/>
            <w:vAlign w:val="center"/>
            <w:hideMark/>
          </w:tcPr>
          <w:p w:rsidR="001D2F01" w:rsidRPr="006459C4" w:rsidRDefault="001D2F01" w:rsidP="00A93A03">
            <w:pPr>
              <w:spacing w:line="276" w:lineRule="auto"/>
              <w:jc w:val="right"/>
              <w:rPr>
                <w:sz w:val="20"/>
                <w:szCs w:val="20"/>
                <w:lang w:eastAsia="en-US"/>
              </w:rPr>
            </w:pPr>
            <w:r w:rsidRPr="006459C4">
              <w:rPr>
                <w:sz w:val="20"/>
                <w:szCs w:val="20"/>
                <w:lang w:eastAsia="en-US"/>
              </w:rPr>
              <w:t>0%</w:t>
            </w:r>
          </w:p>
        </w:tc>
      </w:tr>
      <w:tr w:rsidR="001D2F01" w:rsidRPr="0036226D" w:rsidTr="00A93A03">
        <w:trPr>
          <w:trHeight w:val="20"/>
          <w:jc w:val="center"/>
        </w:trPr>
        <w:tc>
          <w:tcPr>
            <w:tcW w:w="4140" w:type="dxa"/>
            <w:vAlign w:val="center"/>
            <w:hideMark/>
          </w:tcPr>
          <w:p w:rsidR="001D2F01" w:rsidRPr="0036226D" w:rsidRDefault="001D2F01" w:rsidP="00A93A03">
            <w:pPr>
              <w:spacing w:line="276" w:lineRule="auto"/>
              <w:rPr>
                <w:color w:val="000000"/>
                <w:sz w:val="20"/>
                <w:szCs w:val="20"/>
                <w:lang w:eastAsia="en-US"/>
              </w:rPr>
            </w:pPr>
            <w:r w:rsidRPr="0036226D">
              <w:rPr>
                <w:color w:val="000000"/>
                <w:sz w:val="20"/>
                <w:szCs w:val="20"/>
                <w:lang w:eastAsia="en-US"/>
              </w:rPr>
              <w:t>Денежные средства</w:t>
            </w:r>
          </w:p>
        </w:tc>
        <w:tc>
          <w:tcPr>
            <w:tcW w:w="1213" w:type="dxa"/>
            <w:noWrap/>
            <w:vAlign w:val="bottom"/>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val="en-US" w:eastAsia="en-US"/>
              </w:rPr>
              <w:t>3</w:t>
            </w:r>
            <w:r w:rsidRPr="006459C4">
              <w:rPr>
                <w:color w:val="000000"/>
                <w:sz w:val="20"/>
                <w:szCs w:val="20"/>
                <w:lang w:eastAsia="en-US"/>
              </w:rPr>
              <w:t>%</w:t>
            </w:r>
          </w:p>
        </w:tc>
        <w:tc>
          <w:tcPr>
            <w:tcW w:w="1156" w:type="dxa"/>
            <w:noWrap/>
            <w:vAlign w:val="bottom"/>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val="en-US" w:eastAsia="en-US"/>
              </w:rPr>
              <w:t>3</w:t>
            </w:r>
            <w:r w:rsidRPr="006459C4">
              <w:rPr>
                <w:color w:val="000000"/>
                <w:sz w:val="20"/>
                <w:szCs w:val="20"/>
                <w:lang w:eastAsia="en-US"/>
              </w:rPr>
              <w:t>%</w:t>
            </w:r>
          </w:p>
        </w:tc>
        <w:tc>
          <w:tcPr>
            <w:tcW w:w="1157" w:type="dxa"/>
            <w:noWrap/>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2%</w:t>
            </w:r>
          </w:p>
        </w:tc>
        <w:tc>
          <w:tcPr>
            <w:tcW w:w="1156" w:type="dxa"/>
            <w:noWrap/>
            <w:vAlign w:val="bottom"/>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0,01%</w:t>
            </w:r>
          </w:p>
        </w:tc>
        <w:tc>
          <w:tcPr>
            <w:tcW w:w="1157" w:type="dxa"/>
            <w:noWrap/>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0%</w:t>
            </w:r>
          </w:p>
        </w:tc>
      </w:tr>
    </w:tbl>
    <w:p w:rsidR="001D2F01" w:rsidRDefault="001D2F01" w:rsidP="001D2F01">
      <w:pPr>
        <w:spacing w:before="240" w:line="360" w:lineRule="auto"/>
        <w:jc w:val="center"/>
      </w:pPr>
      <w:r>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vAlign w:val="bottom"/>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val="en-US" w:eastAsia="en-US"/>
              </w:rPr>
              <w:t>7</w:t>
            </w:r>
            <w:r w:rsidRPr="006459C4">
              <w:rPr>
                <w:color w:val="000000"/>
                <w:sz w:val="20"/>
                <w:szCs w:val="20"/>
                <w:lang w:eastAsia="en-US"/>
              </w:rPr>
              <w:t>%</w:t>
            </w:r>
          </w:p>
        </w:tc>
        <w:tc>
          <w:tcPr>
            <w:tcW w:w="1140" w:type="dxa"/>
            <w:noWrap/>
            <w:vAlign w:val="bottom"/>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val="en-US" w:eastAsia="en-US"/>
              </w:rPr>
              <w:t>11</w:t>
            </w:r>
            <w:r w:rsidRPr="006459C4">
              <w:rPr>
                <w:color w:val="000000"/>
                <w:sz w:val="20"/>
                <w:szCs w:val="20"/>
                <w:lang w:eastAsia="en-US"/>
              </w:rPr>
              <w:t>%</w:t>
            </w:r>
          </w:p>
        </w:tc>
        <w:tc>
          <w:tcPr>
            <w:tcW w:w="1140" w:type="dxa"/>
            <w:noWrap/>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12%</w:t>
            </w:r>
          </w:p>
        </w:tc>
        <w:tc>
          <w:tcPr>
            <w:tcW w:w="1140" w:type="dxa"/>
            <w:noWrap/>
            <w:vAlign w:val="bottom"/>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11%</w:t>
            </w:r>
          </w:p>
        </w:tc>
        <w:tc>
          <w:tcPr>
            <w:tcW w:w="1141" w:type="dxa"/>
            <w:noWrap/>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20%</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hideMark/>
          </w:tcPr>
          <w:p w:rsidR="001D2F01" w:rsidRPr="006459C4" w:rsidRDefault="001D2F01" w:rsidP="00A93A03">
            <w:pPr>
              <w:jc w:val="right"/>
              <w:rPr>
                <w:sz w:val="20"/>
                <w:szCs w:val="20"/>
              </w:rPr>
            </w:pPr>
            <w:r w:rsidRPr="006459C4">
              <w:rPr>
                <w:color w:val="000000"/>
                <w:sz w:val="20"/>
                <w:szCs w:val="20"/>
                <w:lang w:eastAsia="en-US"/>
              </w:rPr>
              <w:t>0,01%</w:t>
            </w:r>
          </w:p>
        </w:tc>
        <w:tc>
          <w:tcPr>
            <w:tcW w:w="1140" w:type="dxa"/>
            <w:noWrap/>
            <w:hideMark/>
          </w:tcPr>
          <w:p w:rsidR="001D2F01" w:rsidRPr="006459C4" w:rsidRDefault="001D2F01" w:rsidP="00A93A03">
            <w:pPr>
              <w:jc w:val="right"/>
              <w:rPr>
                <w:sz w:val="20"/>
                <w:szCs w:val="20"/>
              </w:rPr>
            </w:pPr>
            <w:r w:rsidRPr="006459C4">
              <w:rPr>
                <w:color w:val="000000"/>
                <w:sz w:val="20"/>
                <w:szCs w:val="20"/>
                <w:lang w:eastAsia="en-US"/>
              </w:rPr>
              <w:t>0,01%</w:t>
            </w:r>
          </w:p>
        </w:tc>
        <w:tc>
          <w:tcPr>
            <w:tcW w:w="1140" w:type="dxa"/>
            <w:noWrap/>
            <w:hideMark/>
          </w:tcPr>
          <w:p w:rsidR="001D2F01" w:rsidRPr="006459C4" w:rsidRDefault="001D2F01" w:rsidP="00A93A03">
            <w:pPr>
              <w:jc w:val="right"/>
              <w:rPr>
                <w:sz w:val="20"/>
                <w:szCs w:val="20"/>
              </w:rPr>
            </w:pPr>
            <w:r w:rsidRPr="006459C4">
              <w:rPr>
                <w:color w:val="000000"/>
                <w:sz w:val="20"/>
                <w:szCs w:val="20"/>
                <w:lang w:eastAsia="en-US"/>
              </w:rPr>
              <w:t>0,01%</w:t>
            </w:r>
          </w:p>
        </w:tc>
        <w:tc>
          <w:tcPr>
            <w:tcW w:w="1140" w:type="dxa"/>
            <w:noWrap/>
            <w:hideMark/>
          </w:tcPr>
          <w:p w:rsidR="001D2F01" w:rsidRPr="006459C4" w:rsidRDefault="001D2F01" w:rsidP="00A93A03">
            <w:pPr>
              <w:jc w:val="right"/>
              <w:rPr>
                <w:sz w:val="20"/>
                <w:szCs w:val="20"/>
              </w:rPr>
            </w:pPr>
            <w:r w:rsidRPr="006459C4">
              <w:rPr>
                <w:color w:val="000000"/>
                <w:sz w:val="20"/>
                <w:szCs w:val="20"/>
                <w:lang w:eastAsia="en-US"/>
              </w:rPr>
              <w:t>0,01%</w:t>
            </w:r>
          </w:p>
        </w:tc>
        <w:tc>
          <w:tcPr>
            <w:tcW w:w="1141" w:type="dxa"/>
            <w:noWrap/>
            <w:hideMark/>
          </w:tcPr>
          <w:p w:rsidR="001D2F01" w:rsidRPr="006459C4" w:rsidRDefault="001D2F01" w:rsidP="00A93A03">
            <w:pPr>
              <w:jc w:val="right"/>
              <w:rPr>
                <w:sz w:val="20"/>
                <w:szCs w:val="20"/>
              </w:rPr>
            </w:pPr>
            <w:r w:rsidRPr="006459C4">
              <w:rPr>
                <w:color w:val="000000"/>
                <w:sz w:val="20"/>
                <w:szCs w:val="20"/>
                <w:lang w:eastAsia="en-US"/>
              </w:rPr>
              <w:t>0,01%</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vAlign w:val="bottom"/>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4</w:t>
            </w:r>
            <w:r w:rsidRPr="006459C4">
              <w:rPr>
                <w:color w:val="000000"/>
                <w:sz w:val="20"/>
                <w:szCs w:val="20"/>
                <w:lang w:val="en-US" w:eastAsia="en-US"/>
              </w:rPr>
              <w:t>1</w:t>
            </w:r>
            <w:r w:rsidRPr="006459C4">
              <w:rPr>
                <w:color w:val="000000"/>
                <w:sz w:val="20"/>
                <w:szCs w:val="20"/>
                <w:lang w:eastAsia="en-US"/>
              </w:rPr>
              <w:t>%</w:t>
            </w:r>
          </w:p>
        </w:tc>
        <w:tc>
          <w:tcPr>
            <w:tcW w:w="1140" w:type="dxa"/>
            <w:noWrap/>
            <w:vAlign w:val="bottom"/>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val="en-US" w:eastAsia="en-US"/>
              </w:rPr>
              <w:t>55</w:t>
            </w:r>
            <w:r w:rsidRPr="006459C4">
              <w:rPr>
                <w:color w:val="000000"/>
                <w:sz w:val="20"/>
                <w:szCs w:val="20"/>
                <w:lang w:eastAsia="en-US"/>
              </w:rPr>
              <w:t>%</w:t>
            </w:r>
          </w:p>
        </w:tc>
        <w:tc>
          <w:tcPr>
            <w:tcW w:w="1140" w:type="dxa"/>
            <w:noWrap/>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47%</w:t>
            </w:r>
          </w:p>
        </w:tc>
        <w:tc>
          <w:tcPr>
            <w:tcW w:w="1140" w:type="dxa"/>
            <w:noWrap/>
            <w:vAlign w:val="bottom"/>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36%</w:t>
            </w:r>
          </w:p>
        </w:tc>
        <w:tc>
          <w:tcPr>
            <w:tcW w:w="1141" w:type="dxa"/>
            <w:noWrap/>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27%</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vAlign w:val="bottom"/>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val="en-US" w:eastAsia="en-US"/>
              </w:rPr>
              <w:t>51</w:t>
            </w:r>
            <w:r w:rsidRPr="006459C4">
              <w:rPr>
                <w:color w:val="000000"/>
                <w:sz w:val="20"/>
                <w:szCs w:val="20"/>
                <w:lang w:eastAsia="en-US"/>
              </w:rPr>
              <w:t>%</w:t>
            </w:r>
          </w:p>
        </w:tc>
        <w:tc>
          <w:tcPr>
            <w:tcW w:w="1140" w:type="dxa"/>
            <w:noWrap/>
            <w:vAlign w:val="bottom"/>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val="en-US" w:eastAsia="en-US"/>
              </w:rPr>
              <w:t>33</w:t>
            </w:r>
            <w:r w:rsidRPr="006459C4">
              <w:rPr>
                <w:color w:val="000000"/>
                <w:sz w:val="20"/>
                <w:szCs w:val="20"/>
                <w:lang w:eastAsia="en-US"/>
              </w:rPr>
              <w:t>%</w:t>
            </w:r>
          </w:p>
        </w:tc>
        <w:tc>
          <w:tcPr>
            <w:tcW w:w="1140" w:type="dxa"/>
            <w:noWrap/>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39%</w:t>
            </w:r>
          </w:p>
        </w:tc>
        <w:tc>
          <w:tcPr>
            <w:tcW w:w="1140" w:type="dxa"/>
            <w:noWrap/>
            <w:vAlign w:val="bottom"/>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52%</w:t>
            </w:r>
          </w:p>
        </w:tc>
        <w:tc>
          <w:tcPr>
            <w:tcW w:w="1141" w:type="dxa"/>
            <w:noWrap/>
            <w:vAlign w:val="center"/>
            <w:hideMark/>
          </w:tcPr>
          <w:p w:rsidR="001D2F01" w:rsidRPr="006459C4" w:rsidRDefault="001D2F01" w:rsidP="00A93A03">
            <w:pPr>
              <w:spacing w:line="276" w:lineRule="auto"/>
              <w:jc w:val="right"/>
              <w:rPr>
                <w:color w:val="000000"/>
                <w:sz w:val="20"/>
                <w:szCs w:val="20"/>
                <w:lang w:eastAsia="en-US"/>
              </w:rPr>
            </w:pPr>
            <w:r w:rsidRPr="006459C4">
              <w:rPr>
                <w:color w:val="000000"/>
                <w:sz w:val="20"/>
                <w:szCs w:val="20"/>
                <w:lang w:eastAsia="en-US"/>
              </w:rPr>
              <w:t>53%</w:t>
            </w:r>
          </w:p>
        </w:tc>
      </w:tr>
    </w:tbl>
    <w:p w:rsidR="001D2F01" w:rsidRDefault="001D2F01" w:rsidP="001D2F01">
      <w:pPr>
        <w:spacing w:line="360" w:lineRule="auto"/>
        <w:ind w:left="-709"/>
        <w:jc w:val="center"/>
        <w:rPr>
          <w:b/>
        </w:rP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95" w:name="_Toc358337356"/>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31.</w:t>
      </w:r>
      <w:bookmarkEnd w:id="95"/>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96" w:name="_Toc358337357"/>
      <w:r>
        <w:rPr>
          <w:rFonts w:ascii="Times New Roman" w:eastAsia="Calibri" w:hAnsi="Times New Roman" w:cs="Times New Roman"/>
          <w:color w:val="auto"/>
          <w:sz w:val="24"/>
          <w:szCs w:val="24"/>
        </w:rPr>
        <w:t>Значимые показатели ООО</w:t>
      </w:r>
      <w:r w:rsidRPr="004179AC">
        <w:rPr>
          <w:rFonts w:ascii="Times New Roman" w:eastAsia="Calibri" w:hAnsi="Times New Roman" w:cs="Times New Roman"/>
          <w:color w:val="auto"/>
          <w:sz w:val="24"/>
          <w:szCs w:val="24"/>
        </w:rPr>
        <w:t xml:space="preserve"> «</w:t>
      </w:r>
      <w:r>
        <w:rPr>
          <w:rFonts w:ascii="Times New Roman" w:hAnsi="Times New Roman" w:cs="Times New Roman"/>
          <w:color w:val="auto"/>
          <w:sz w:val="24"/>
          <w:szCs w:val="24"/>
        </w:rPr>
        <w:t>Прионежская горная компания</w:t>
      </w:r>
      <w:r w:rsidRPr="006459C4">
        <w:rPr>
          <w:rFonts w:ascii="Times New Roman" w:eastAsia="Calibri" w:hAnsi="Times New Roman" w:cs="Times New Roman"/>
          <w:color w:val="auto"/>
          <w:sz w:val="24"/>
          <w:szCs w:val="24"/>
        </w:rPr>
        <w:t>»</w:t>
      </w:r>
      <w:bookmarkEnd w:id="96"/>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749 935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778 886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760 000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1 065 803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1 065 803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-88 989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-86 204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-84 711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49 832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49 832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-88 999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-86 214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-84 721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49 812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49 812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399 572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419 392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412 964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649 618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649 618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140 135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126 884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107 992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68 589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68 589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1 897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4 868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4 549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37 040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37 040</w:t>
            </w:r>
          </w:p>
        </w:tc>
      </w:tr>
      <w:tr w:rsidR="001D2F01" w:rsidRPr="00736FFC"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154 822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167 742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94 237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151 229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151 229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629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629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81 279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76 279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76 279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2 881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2 019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879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11 205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11 205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49 780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57 351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58 100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71 843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71 843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350 363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359 494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347 036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416 185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416 185</w:t>
            </w:r>
          </w:p>
        </w:tc>
      </w:tr>
      <w:tr w:rsidR="001D2F01" w:rsidRPr="006459C4"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463 713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466 066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529 830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450 623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450 623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463 713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466 144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529 830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452 426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452 426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60 129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65 916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72 880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79 811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79 811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313 600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331 070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238 559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480 393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480 393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375 211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398 946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314 881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563 544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563 544</w:t>
            </w:r>
          </w:p>
        </w:tc>
      </w:tr>
      <w:tr w:rsidR="001D2F01" w:rsidRPr="00BF7E55"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1 050 054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239 064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624 865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1 018 601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1 018 601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87 505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79 688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104 144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113 177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113 177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359 594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88 858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205 546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272 408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272 408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72 658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-18 113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13 525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145 555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145 555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105 386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28 225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34 174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66 211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66 211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140 454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780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25 497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40 587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40 587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34 962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8 071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17 827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28 132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28 132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2 523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2 785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4 278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138 811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138 811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339 567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239 064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385 801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393 736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393 736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113 189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79 688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128 600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131 245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131 245</w:t>
            </w:r>
          </w:p>
        </w:tc>
      </w:tr>
      <w:tr w:rsidR="001D2F01" w:rsidRPr="00736FFC"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2 763</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2 785</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1 493</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134 533</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134 533</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01.01.2013</w:t>
            </w:r>
          </w:p>
        </w:tc>
      </w:tr>
      <w:tr w:rsidR="001D2F01" w:rsidRPr="00975A87" w:rsidTr="00A93A03">
        <w:trPr>
          <w:trHeight w:val="20"/>
          <w:jc w:val="center"/>
        </w:trPr>
        <w:tc>
          <w:tcPr>
            <w:tcW w:w="4140" w:type="dxa"/>
            <w:vAlign w:val="center"/>
            <w:hideMark/>
          </w:tcPr>
          <w:p w:rsidR="001D2F01" w:rsidRPr="00975A87" w:rsidRDefault="001D2F01" w:rsidP="00A93A03">
            <w:pPr>
              <w:spacing w:line="276" w:lineRule="auto"/>
              <w:rPr>
                <w:sz w:val="20"/>
                <w:szCs w:val="20"/>
                <w:lang w:eastAsia="en-US"/>
              </w:rPr>
            </w:pPr>
            <w:r w:rsidRPr="00975A87">
              <w:rPr>
                <w:sz w:val="20"/>
                <w:szCs w:val="20"/>
                <w:lang w:eastAsia="en-US"/>
              </w:rPr>
              <w:t xml:space="preserve">Внеоборотные активы </w:t>
            </w:r>
          </w:p>
        </w:tc>
        <w:tc>
          <w:tcPr>
            <w:tcW w:w="1213" w:type="dxa"/>
            <w:noWrap/>
            <w:vAlign w:val="center"/>
            <w:hideMark/>
          </w:tcPr>
          <w:p w:rsidR="001D2F01" w:rsidRPr="00975A87" w:rsidRDefault="001D2F01" w:rsidP="00A93A03">
            <w:pPr>
              <w:spacing w:line="276" w:lineRule="auto"/>
              <w:jc w:val="right"/>
              <w:rPr>
                <w:sz w:val="18"/>
                <w:lang w:eastAsia="en-US"/>
              </w:rPr>
            </w:pPr>
            <w:r w:rsidRPr="00975A87">
              <w:rPr>
                <w:sz w:val="18"/>
                <w:lang w:eastAsia="en-US"/>
              </w:rPr>
              <w:t>53%</w:t>
            </w:r>
          </w:p>
        </w:tc>
        <w:tc>
          <w:tcPr>
            <w:tcW w:w="1156" w:type="dxa"/>
            <w:noWrap/>
            <w:vAlign w:val="center"/>
            <w:hideMark/>
          </w:tcPr>
          <w:p w:rsidR="001D2F01" w:rsidRPr="00975A87" w:rsidRDefault="001D2F01" w:rsidP="00A93A03">
            <w:pPr>
              <w:spacing w:line="276" w:lineRule="auto"/>
              <w:jc w:val="right"/>
              <w:rPr>
                <w:sz w:val="18"/>
                <w:lang w:eastAsia="en-US"/>
              </w:rPr>
            </w:pPr>
            <w:r w:rsidRPr="00975A87">
              <w:rPr>
                <w:sz w:val="18"/>
                <w:lang w:eastAsia="en-US"/>
              </w:rPr>
              <w:t>54%</w:t>
            </w:r>
          </w:p>
        </w:tc>
        <w:tc>
          <w:tcPr>
            <w:tcW w:w="1157" w:type="dxa"/>
            <w:noWrap/>
            <w:vAlign w:val="center"/>
            <w:hideMark/>
          </w:tcPr>
          <w:p w:rsidR="001D2F01" w:rsidRPr="00975A87" w:rsidRDefault="001D2F01" w:rsidP="00A93A03">
            <w:pPr>
              <w:spacing w:line="276" w:lineRule="auto"/>
              <w:jc w:val="right"/>
              <w:rPr>
                <w:sz w:val="18"/>
                <w:lang w:eastAsia="en-US"/>
              </w:rPr>
            </w:pPr>
            <w:r w:rsidRPr="00975A87">
              <w:rPr>
                <w:sz w:val="18"/>
                <w:lang w:eastAsia="en-US"/>
              </w:rPr>
              <w:t>54%</w:t>
            </w:r>
          </w:p>
        </w:tc>
        <w:tc>
          <w:tcPr>
            <w:tcW w:w="1156" w:type="dxa"/>
            <w:noWrap/>
            <w:vAlign w:val="center"/>
            <w:hideMark/>
          </w:tcPr>
          <w:p w:rsidR="001D2F01" w:rsidRPr="00975A87" w:rsidRDefault="001D2F01" w:rsidP="00A93A03">
            <w:pPr>
              <w:spacing w:line="276" w:lineRule="auto"/>
              <w:jc w:val="right"/>
              <w:rPr>
                <w:sz w:val="18"/>
                <w:lang w:eastAsia="en-US"/>
              </w:rPr>
            </w:pPr>
            <w:r w:rsidRPr="00975A87">
              <w:rPr>
                <w:sz w:val="18"/>
                <w:lang w:eastAsia="en-US"/>
              </w:rPr>
              <w:t>61%</w:t>
            </w:r>
          </w:p>
        </w:tc>
        <w:tc>
          <w:tcPr>
            <w:tcW w:w="1157" w:type="dxa"/>
            <w:noWrap/>
            <w:vAlign w:val="center"/>
            <w:hideMark/>
          </w:tcPr>
          <w:p w:rsidR="001D2F01" w:rsidRPr="00975A87" w:rsidRDefault="001D2F01" w:rsidP="00A93A03">
            <w:pPr>
              <w:spacing w:line="276" w:lineRule="auto"/>
              <w:jc w:val="right"/>
              <w:rPr>
                <w:sz w:val="18"/>
                <w:lang w:eastAsia="en-US"/>
              </w:rPr>
            </w:pPr>
            <w:r w:rsidRPr="00975A87">
              <w:rPr>
                <w:sz w:val="18"/>
                <w:lang w:eastAsia="en-US"/>
              </w:rPr>
              <w:t>61%</w:t>
            </w:r>
          </w:p>
        </w:tc>
      </w:tr>
      <w:tr w:rsidR="001D2F01" w:rsidRPr="00975A87" w:rsidTr="00A93A03">
        <w:trPr>
          <w:trHeight w:val="20"/>
          <w:jc w:val="center"/>
        </w:trPr>
        <w:tc>
          <w:tcPr>
            <w:tcW w:w="4140" w:type="dxa"/>
            <w:vAlign w:val="center"/>
            <w:hideMark/>
          </w:tcPr>
          <w:p w:rsidR="001D2F01" w:rsidRPr="00975A87" w:rsidRDefault="001D2F01" w:rsidP="00A93A03">
            <w:pPr>
              <w:spacing w:line="276" w:lineRule="auto"/>
              <w:rPr>
                <w:sz w:val="20"/>
                <w:szCs w:val="20"/>
                <w:lang w:eastAsia="en-US"/>
              </w:rPr>
            </w:pPr>
            <w:r w:rsidRPr="00975A87">
              <w:rPr>
                <w:sz w:val="20"/>
                <w:szCs w:val="20"/>
                <w:lang w:eastAsia="en-US"/>
              </w:rPr>
              <w:t xml:space="preserve">Запасы </w:t>
            </w:r>
          </w:p>
        </w:tc>
        <w:tc>
          <w:tcPr>
            <w:tcW w:w="1213" w:type="dxa"/>
            <w:noWrap/>
            <w:vAlign w:val="center"/>
            <w:hideMark/>
          </w:tcPr>
          <w:p w:rsidR="001D2F01" w:rsidRPr="00975A87" w:rsidRDefault="001D2F01" w:rsidP="00A93A03">
            <w:pPr>
              <w:spacing w:line="276" w:lineRule="auto"/>
              <w:jc w:val="right"/>
              <w:rPr>
                <w:sz w:val="18"/>
                <w:lang w:eastAsia="en-US"/>
              </w:rPr>
            </w:pPr>
            <w:r w:rsidRPr="00975A87">
              <w:rPr>
                <w:sz w:val="18"/>
                <w:lang w:eastAsia="en-US"/>
              </w:rPr>
              <w:t>19%</w:t>
            </w:r>
          </w:p>
        </w:tc>
        <w:tc>
          <w:tcPr>
            <w:tcW w:w="1156" w:type="dxa"/>
            <w:noWrap/>
            <w:vAlign w:val="center"/>
            <w:hideMark/>
          </w:tcPr>
          <w:p w:rsidR="001D2F01" w:rsidRPr="00975A87" w:rsidRDefault="001D2F01" w:rsidP="00A93A03">
            <w:pPr>
              <w:spacing w:line="276" w:lineRule="auto"/>
              <w:jc w:val="right"/>
              <w:rPr>
                <w:sz w:val="18"/>
                <w:lang w:eastAsia="en-US"/>
              </w:rPr>
            </w:pPr>
            <w:r w:rsidRPr="00975A87">
              <w:rPr>
                <w:sz w:val="18"/>
                <w:lang w:eastAsia="en-US"/>
              </w:rPr>
              <w:t>16%</w:t>
            </w:r>
          </w:p>
        </w:tc>
        <w:tc>
          <w:tcPr>
            <w:tcW w:w="1157" w:type="dxa"/>
            <w:noWrap/>
            <w:vAlign w:val="center"/>
            <w:hideMark/>
          </w:tcPr>
          <w:p w:rsidR="001D2F01" w:rsidRPr="00975A87" w:rsidRDefault="001D2F01" w:rsidP="00A93A03">
            <w:pPr>
              <w:spacing w:line="276" w:lineRule="auto"/>
              <w:jc w:val="right"/>
              <w:rPr>
                <w:sz w:val="18"/>
                <w:lang w:eastAsia="en-US"/>
              </w:rPr>
            </w:pPr>
            <w:r w:rsidRPr="00975A87">
              <w:rPr>
                <w:sz w:val="18"/>
                <w:lang w:eastAsia="en-US"/>
              </w:rPr>
              <w:t>14%</w:t>
            </w:r>
          </w:p>
        </w:tc>
        <w:tc>
          <w:tcPr>
            <w:tcW w:w="1156" w:type="dxa"/>
            <w:noWrap/>
            <w:vAlign w:val="center"/>
            <w:hideMark/>
          </w:tcPr>
          <w:p w:rsidR="001D2F01" w:rsidRPr="00975A87" w:rsidRDefault="001D2F01" w:rsidP="00A93A03">
            <w:pPr>
              <w:spacing w:line="276" w:lineRule="auto"/>
              <w:jc w:val="right"/>
              <w:rPr>
                <w:sz w:val="18"/>
                <w:lang w:eastAsia="en-US"/>
              </w:rPr>
            </w:pPr>
            <w:r w:rsidRPr="00975A87">
              <w:rPr>
                <w:sz w:val="18"/>
                <w:lang w:eastAsia="en-US"/>
              </w:rPr>
              <w:t>6%</w:t>
            </w:r>
          </w:p>
        </w:tc>
        <w:tc>
          <w:tcPr>
            <w:tcW w:w="1157" w:type="dxa"/>
            <w:noWrap/>
            <w:vAlign w:val="center"/>
            <w:hideMark/>
          </w:tcPr>
          <w:p w:rsidR="001D2F01" w:rsidRPr="00975A87" w:rsidRDefault="001D2F01" w:rsidP="00A93A03">
            <w:pPr>
              <w:spacing w:line="276" w:lineRule="auto"/>
              <w:jc w:val="right"/>
              <w:rPr>
                <w:sz w:val="18"/>
                <w:lang w:eastAsia="en-US"/>
              </w:rPr>
            </w:pPr>
            <w:r w:rsidRPr="00975A87">
              <w:rPr>
                <w:sz w:val="18"/>
                <w:lang w:eastAsia="en-US"/>
              </w:rPr>
              <w:t>6%</w:t>
            </w:r>
          </w:p>
        </w:tc>
      </w:tr>
      <w:tr w:rsidR="001D2F01" w:rsidRPr="00975A87" w:rsidTr="00A93A03">
        <w:trPr>
          <w:trHeight w:val="20"/>
          <w:jc w:val="center"/>
        </w:trPr>
        <w:tc>
          <w:tcPr>
            <w:tcW w:w="4140" w:type="dxa"/>
            <w:vAlign w:val="center"/>
            <w:hideMark/>
          </w:tcPr>
          <w:p w:rsidR="001D2F01" w:rsidRPr="00975A87" w:rsidRDefault="001D2F01" w:rsidP="00A93A03">
            <w:pPr>
              <w:spacing w:line="276" w:lineRule="auto"/>
              <w:rPr>
                <w:sz w:val="20"/>
                <w:szCs w:val="20"/>
                <w:lang w:eastAsia="en-US"/>
              </w:rPr>
            </w:pPr>
            <w:r w:rsidRPr="00975A87">
              <w:rPr>
                <w:sz w:val="20"/>
                <w:szCs w:val="20"/>
                <w:lang w:eastAsia="en-US"/>
              </w:rPr>
              <w:t>Дебиторская задолженность</w:t>
            </w:r>
          </w:p>
        </w:tc>
        <w:tc>
          <w:tcPr>
            <w:tcW w:w="1213" w:type="dxa"/>
            <w:noWrap/>
            <w:vAlign w:val="center"/>
            <w:hideMark/>
          </w:tcPr>
          <w:p w:rsidR="001D2F01" w:rsidRPr="00975A87" w:rsidRDefault="001D2F01" w:rsidP="00A93A03">
            <w:pPr>
              <w:spacing w:line="276" w:lineRule="auto"/>
              <w:jc w:val="right"/>
              <w:rPr>
                <w:sz w:val="18"/>
                <w:lang w:eastAsia="en-US"/>
              </w:rPr>
            </w:pPr>
            <w:r w:rsidRPr="00975A87">
              <w:rPr>
                <w:sz w:val="18"/>
                <w:lang w:eastAsia="en-US"/>
              </w:rPr>
              <w:t>21%</w:t>
            </w:r>
          </w:p>
        </w:tc>
        <w:tc>
          <w:tcPr>
            <w:tcW w:w="1156" w:type="dxa"/>
            <w:noWrap/>
            <w:vAlign w:val="center"/>
            <w:hideMark/>
          </w:tcPr>
          <w:p w:rsidR="001D2F01" w:rsidRPr="00975A87" w:rsidRDefault="001D2F01" w:rsidP="00A93A03">
            <w:pPr>
              <w:spacing w:line="276" w:lineRule="auto"/>
              <w:jc w:val="right"/>
              <w:rPr>
                <w:sz w:val="18"/>
                <w:lang w:eastAsia="en-US"/>
              </w:rPr>
            </w:pPr>
            <w:r w:rsidRPr="00975A87">
              <w:rPr>
                <w:sz w:val="18"/>
                <w:lang w:eastAsia="en-US"/>
              </w:rPr>
              <w:t>22%</w:t>
            </w:r>
          </w:p>
        </w:tc>
        <w:tc>
          <w:tcPr>
            <w:tcW w:w="1157" w:type="dxa"/>
            <w:noWrap/>
            <w:vAlign w:val="center"/>
            <w:hideMark/>
          </w:tcPr>
          <w:p w:rsidR="001D2F01" w:rsidRPr="00975A87" w:rsidRDefault="001D2F01" w:rsidP="00A93A03">
            <w:pPr>
              <w:spacing w:line="276" w:lineRule="auto"/>
              <w:jc w:val="right"/>
              <w:rPr>
                <w:sz w:val="18"/>
                <w:lang w:eastAsia="en-US"/>
              </w:rPr>
            </w:pPr>
            <w:r w:rsidRPr="00975A87">
              <w:rPr>
                <w:sz w:val="18"/>
                <w:lang w:eastAsia="en-US"/>
              </w:rPr>
              <w:t>12%</w:t>
            </w:r>
          </w:p>
        </w:tc>
        <w:tc>
          <w:tcPr>
            <w:tcW w:w="1156" w:type="dxa"/>
            <w:noWrap/>
            <w:vAlign w:val="center"/>
            <w:hideMark/>
          </w:tcPr>
          <w:p w:rsidR="001D2F01" w:rsidRPr="00975A87" w:rsidRDefault="001D2F01" w:rsidP="00A93A03">
            <w:pPr>
              <w:spacing w:line="276" w:lineRule="auto"/>
              <w:jc w:val="right"/>
              <w:rPr>
                <w:sz w:val="18"/>
                <w:lang w:eastAsia="en-US"/>
              </w:rPr>
            </w:pPr>
            <w:r w:rsidRPr="00975A87">
              <w:rPr>
                <w:sz w:val="18"/>
                <w:lang w:eastAsia="en-US"/>
              </w:rPr>
              <w:t>14%</w:t>
            </w:r>
          </w:p>
        </w:tc>
        <w:tc>
          <w:tcPr>
            <w:tcW w:w="1157" w:type="dxa"/>
            <w:noWrap/>
            <w:vAlign w:val="center"/>
            <w:hideMark/>
          </w:tcPr>
          <w:p w:rsidR="001D2F01" w:rsidRPr="00975A87" w:rsidRDefault="001D2F01" w:rsidP="00A93A03">
            <w:pPr>
              <w:spacing w:line="276" w:lineRule="auto"/>
              <w:jc w:val="right"/>
              <w:rPr>
                <w:sz w:val="18"/>
                <w:lang w:eastAsia="en-US"/>
              </w:rPr>
            </w:pPr>
            <w:r w:rsidRPr="00975A87">
              <w:rPr>
                <w:sz w:val="18"/>
                <w:lang w:eastAsia="en-US"/>
              </w:rPr>
              <w:t>14%</w:t>
            </w:r>
          </w:p>
        </w:tc>
      </w:tr>
      <w:tr w:rsidR="001D2F01" w:rsidRPr="00975A87" w:rsidTr="00A93A03">
        <w:trPr>
          <w:trHeight w:val="20"/>
          <w:jc w:val="center"/>
        </w:trPr>
        <w:tc>
          <w:tcPr>
            <w:tcW w:w="4140" w:type="dxa"/>
            <w:vAlign w:val="center"/>
            <w:hideMark/>
          </w:tcPr>
          <w:p w:rsidR="001D2F01" w:rsidRPr="00975A87" w:rsidRDefault="001D2F01" w:rsidP="00A93A03">
            <w:pPr>
              <w:spacing w:line="276" w:lineRule="auto"/>
              <w:rPr>
                <w:sz w:val="20"/>
                <w:szCs w:val="20"/>
                <w:lang w:eastAsia="en-US"/>
              </w:rPr>
            </w:pPr>
            <w:r w:rsidRPr="00975A87">
              <w:rPr>
                <w:sz w:val="20"/>
                <w:szCs w:val="20"/>
                <w:lang w:eastAsia="en-US"/>
              </w:rPr>
              <w:t>Краткосрочные финансовые вложения</w:t>
            </w:r>
          </w:p>
        </w:tc>
        <w:tc>
          <w:tcPr>
            <w:tcW w:w="1213" w:type="dxa"/>
            <w:noWrap/>
            <w:vAlign w:val="center"/>
            <w:hideMark/>
          </w:tcPr>
          <w:p w:rsidR="001D2F01" w:rsidRPr="00975A87" w:rsidRDefault="001D2F01" w:rsidP="00A93A03">
            <w:pPr>
              <w:jc w:val="right"/>
            </w:pPr>
            <w:r w:rsidRPr="00975A87">
              <w:rPr>
                <w:sz w:val="18"/>
                <w:lang w:eastAsia="en-US"/>
              </w:rPr>
              <w:t>0,01%</w:t>
            </w:r>
          </w:p>
        </w:tc>
        <w:tc>
          <w:tcPr>
            <w:tcW w:w="1156" w:type="dxa"/>
            <w:noWrap/>
            <w:vAlign w:val="center"/>
            <w:hideMark/>
          </w:tcPr>
          <w:p w:rsidR="001D2F01" w:rsidRPr="00975A87" w:rsidRDefault="001D2F01" w:rsidP="00A93A03">
            <w:pPr>
              <w:jc w:val="right"/>
            </w:pPr>
            <w:r w:rsidRPr="00975A87">
              <w:rPr>
                <w:sz w:val="18"/>
                <w:lang w:eastAsia="en-US"/>
              </w:rPr>
              <w:t>0,01%</w:t>
            </w:r>
          </w:p>
        </w:tc>
        <w:tc>
          <w:tcPr>
            <w:tcW w:w="1157" w:type="dxa"/>
            <w:noWrap/>
            <w:vAlign w:val="center"/>
            <w:hideMark/>
          </w:tcPr>
          <w:p w:rsidR="001D2F01" w:rsidRPr="00975A87" w:rsidRDefault="001D2F01" w:rsidP="00A93A03">
            <w:pPr>
              <w:spacing w:line="276" w:lineRule="auto"/>
              <w:ind w:firstLine="1"/>
              <w:jc w:val="right"/>
              <w:rPr>
                <w:sz w:val="18"/>
                <w:lang w:eastAsia="en-US"/>
              </w:rPr>
            </w:pPr>
            <w:r w:rsidRPr="00975A87">
              <w:rPr>
                <w:sz w:val="18"/>
                <w:lang w:eastAsia="en-US"/>
              </w:rPr>
              <w:t>11%</w:t>
            </w:r>
          </w:p>
        </w:tc>
        <w:tc>
          <w:tcPr>
            <w:tcW w:w="1156" w:type="dxa"/>
            <w:noWrap/>
            <w:vAlign w:val="center"/>
            <w:hideMark/>
          </w:tcPr>
          <w:p w:rsidR="001D2F01" w:rsidRPr="00975A87" w:rsidRDefault="001D2F01" w:rsidP="00A93A03">
            <w:pPr>
              <w:spacing w:line="276" w:lineRule="auto"/>
              <w:ind w:firstLine="1"/>
              <w:jc w:val="right"/>
              <w:rPr>
                <w:sz w:val="18"/>
                <w:lang w:eastAsia="en-US"/>
              </w:rPr>
            </w:pPr>
            <w:r w:rsidRPr="00975A87">
              <w:rPr>
                <w:sz w:val="18"/>
                <w:lang w:eastAsia="en-US"/>
              </w:rPr>
              <w:t>7%</w:t>
            </w:r>
          </w:p>
        </w:tc>
        <w:tc>
          <w:tcPr>
            <w:tcW w:w="1157" w:type="dxa"/>
            <w:noWrap/>
            <w:vAlign w:val="center"/>
            <w:hideMark/>
          </w:tcPr>
          <w:p w:rsidR="001D2F01" w:rsidRPr="00975A87" w:rsidRDefault="001D2F01" w:rsidP="00A93A03">
            <w:pPr>
              <w:spacing w:line="276" w:lineRule="auto"/>
              <w:ind w:firstLine="1"/>
              <w:jc w:val="right"/>
              <w:rPr>
                <w:sz w:val="18"/>
                <w:lang w:eastAsia="en-US"/>
              </w:rPr>
            </w:pPr>
            <w:r w:rsidRPr="00975A87">
              <w:rPr>
                <w:sz w:val="18"/>
                <w:lang w:eastAsia="en-US"/>
              </w:rPr>
              <w:t>7%</w:t>
            </w:r>
          </w:p>
        </w:tc>
      </w:tr>
      <w:tr w:rsidR="001D2F01" w:rsidRPr="00975A87" w:rsidTr="00A93A03">
        <w:trPr>
          <w:trHeight w:val="20"/>
          <w:jc w:val="center"/>
        </w:trPr>
        <w:tc>
          <w:tcPr>
            <w:tcW w:w="4140" w:type="dxa"/>
            <w:vAlign w:val="center"/>
            <w:hideMark/>
          </w:tcPr>
          <w:p w:rsidR="001D2F01" w:rsidRPr="00975A87" w:rsidRDefault="001D2F01" w:rsidP="00A93A03">
            <w:pPr>
              <w:spacing w:line="276" w:lineRule="auto"/>
              <w:rPr>
                <w:sz w:val="20"/>
                <w:szCs w:val="20"/>
                <w:lang w:eastAsia="en-US"/>
              </w:rPr>
            </w:pPr>
            <w:r w:rsidRPr="00975A87">
              <w:rPr>
                <w:sz w:val="20"/>
                <w:szCs w:val="20"/>
                <w:lang w:eastAsia="en-US"/>
              </w:rPr>
              <w:t>Денежные средства</w:t>
            </w:r>
          </w:p>
        </w:tc>
        <w:tc>
          <w:tcPr>
            <w:tcW w:w="1213" w:type="dxa"/>
            <w:noWrap/>
            <w:vAlign w:val="center"/>
            <w:hideMark/>
          </w:tcPr>
          <w:p w:rsidR="001D2F01" w:rsidRPr="00975A87" w:rsidRDefault="001D2F01" w:rsidP="00A93A03">
            <w:pPr>
              <w:jc w:val="right"/>
            </w:pPr>
            <w:r w:rsidRPr="00975A87">
              <w:rPr>
                <w:sz w:val="18"/>
                <w:lang w:eastAsia="en-US"/>
              </w:rPr>
              <w:t>0,01%</w:t>
            </w:r>
          </w:p>
        </w:tc>
        <w:tc>
          <w:tcPr>
            <w:tcW w:w="1156" w:type="dxa"/>
            <w:noWrap/>
            <w:vAlign w:val="center"/>
            <w:hideMark/>
          </w:tcPr>
          <w:p w:rsidR="001D2F01" w:rsidRPr="00975A87" w:rsidRDefault="001D2F01" w:rsidP="00A93A03">
            <w:pPr>
              <w:jc w:val="right"/>
            </w:pPr>
            <w:r w:rsidRPr="00975A87">
              <w:rPr>
                <w:sz w:val="18"/>
                <w:lang w:eastAsia="en-US"/>
              </w:rPr>
              <w:t>0,01%</w:t>
            </w:r>
          </w:p>
        </w:tc>
        <w:tc>
          <w:tcPr>
            <w:tcW w:w="1157" w:type="dxa"/>
            <w:noWrap/>
            <w:vAlign w:val="center"/>
            <w:hideMark/>
          </w:tcPr>
          <w:p w:rsidR="001D2F01" w:rsidRPr="00975A87" w:rsidRDefault="001D2F01" w:rsidP="00A93A03">
            <w:pPr>
              <w:spacing w:line="276" w:lineRule="auto"/>
              <w:ind w:firstLine="1"/>
              <w:jc w:val="right"/>
              <w:rPr>
                <w:sz w:val="18"/>
                <w:lang w:eastAsia="en-US"/>
              </w:rPr>
            </w:pPr>
            <w:r w:rsidRPr="00975A87">
              <w:rPr>
                <w:sz w:val="18"/>
                <w:lang w:eastAsia="en-US"/>
              </w:rPr>
              <w:t>8%</w:t>
            </w:r>
          </w:p>
        </w:tc>
        <w:tc>
          <w:tcPr>
            <w:tcW w:w="1156" w:type="dxa"/>
            <w:noWrap/>
            <w:vAlign w:val="center"/>
            <w:hideMark/>
          </w:tcPr>
          <w:p w:rsidR="001D2F01" w:rsidRPr="00975A87" w:rsidRDefault="001D2F01" w:rsidP="00A93A03">
            <w:pPr>
              <w:spacing w:line="276" w:lineRule="auto"/>
              <w:ind w:firstLine="1"/>
              <w:jc w:val="right"/>
              <w:rPr>
                <w:sz w:val="18"/>
                <w:lang w:eastAsia="en-US"/>
              </w:rPr>
            </w:pPr>
            <w:r w:rsidRPr="00975A87">
              <w:rPr>
                <w:sz w:val="18"/>
                <w:lang w:eastAsia="en-US"/>
              </w:rPr>
              <w:t>1%</w:t>
            </w:r>
          </w:p>
        </w:tc>
        <w:tc>
          <w:tcPr>
            <w:tcW w:w="1157" w:type="dxa"/>
            <w:noWrap/>
            <w:vAlign w:val="center"/>
            <w:hideMark/>
          </w:tcPr>
          <w:p w:rsidR="001D2F01" w:rsidRPr="00975A87" w:rsidRDefault="001D2F01" w:rsidP="00A93A03">
            <w:pPr>
              <w:spacing w:line="276" w:lineRule="auto"/>
              <w:ind w:firstLine="1"/>
              <w:jc w:val="right"/>
              <w:rPr>
                <w:sz w:val="18"/>
                <w:lang w:eastAsia="en-US"/>
              </w:rPr>
            </w:pPr>
            <w:r w:rsidRPr="00975A87">
              <w:rPr>
                <w:sz w:val="18"/>
                <w:lang w:eastAsia="en-US"/>
              </w:rPr>
              <w:t>1%</w:t>
            </w:r>
          </w:p>
        </w:tc>
      </w:tr>
    </w:tbl>
    <w:p w:rsidR="001D2F01" w:rsidRPr="00975A87" w:rsidRDefault="001D2F01" w:rsidP="001D2F01">
      <w:pPr>
        <w:spacing w:before="240" w:line="360" w:lineRule="auto"/>
        <w:jc w:val="center"/>
      </w:pPr>
      <w:r w:rsidRPr="00975A87">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vAlign w:val="center"/>
            <w:hideMark/>
          </w:tcPr>
          <w:p w:rsidR="001D2F01" w:rsidRPr="00975A87" w:rsidRDefault="001D2F01" w:rsidP="00A93A03">
            <w:pPr>
              <w:spacing w:line="276" w:lineRule="auto"/>
              <w:jc w:val="right"/>
              <w:rPr>
                <w:sz w:val="20"/>
                <w:szCs w:val="20"/>
                <w:lang w:eastAsia="en-US"/>
              </w:rPr>
            </w:pPr>
            <w:r>
              <w:rPr>
                <w:sz w:val="20"/>
                <w:szCs w:val="20"/>
                <w:lang w:eastAsia="en-US"/>
              </w:rPr>
              <w:t>0,01%</w:t>
            </w:r>
          </w:p>
        </w:tc>
        <w:tc>
          <w:tcPr>
            <w:tcW w:w="1140" w:type="dxa"/>
            <w:noWrap/>
            <w:vAlign w:val="center"/>
            <w:hideMark/>
          </w:tcPr>
          <w:p w:rsidR="001D2F01" w:rsidRDefault="001D2F01" w:rsidP="00A93A03">
            <w:pPr>
              <w:jc w:val="right"/>
            </w:pPr>
            <w:r w:rsidRPr="007F0F73">
              <w:rPr>
                <w:sz w:val="20"/>
                <w:szCs w:val="20"/>
                <w:lang w:eastAsia="en-US"/>
              </w:rPr>
              <w:t>0,01%</w:t>
            </w:r>
          </w:p>
        </w:tc>
        <w:tc>
          <w:tcPr>
            <w:tcW w:w="1140" w:type="dxa"/>
            <w:noWrap/>
            <w:vAlign w:val="center"/>
            <w:hideMark/>
          </w:tcPr>
          <w:p w:rsidR="001D2F01" w:rsidRDefault="001D2F01" w:rsidP="00A93A03">
            <w:pPr>
              <w:jc w:val="right"/>
            </w:pPr>
            <w:r w:rsidRPr="007F0F73">
              <w:rPr>
                <w:sz w:val="20"/>
                <w:szCs w:val="20"/>
                <w:lang w:eastAsia="en-US"/>
              </w:rPr>
              <w:t>0,01%</w:t>
            </w:r>
          </w:p>
        </w:tc>
        <w:tc>
          <w:tcPr>
            <w:tcW w:w="1140" w:type="dxa"/>
            <w:noWrap/>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5%</w:t>
            </w:r>
          </w:p>
        </w:tc>
        <w:tc>
          <w:tcPr>
            <w:tcW w:w="1141" w:type="dxa"/>
            <w:noWrap/>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5%</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55%</w:t>
            </w:r>
          </w:p>
        </w:tc>
        <w:tc>
          <w:tcPr>
            <w:tcW w:w="1140" w:type="dxa"/>
            <w:noWrap/>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55%</w:t>
            </w:r>
          </w:p>
        </w:tc>
        <w:tc>
          <w:tcPr>
            <w:tcW w:w="1140" w:type="dxa"/>
            <w:noWrap/>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63%</w:t>
            </w:r>
          </w:p>
        </w:tc>
        <w:tc>
          <w:tcPr>
            <w:tcW w:w="1140" w:type="dxa"/>
            <w:noWrap/>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42%</w:t>
            </w:r>
          </w:p>
        </w:tc>
        <w:tc>
          <w:tcPr>
            <w:tcW w:w="1141" w:type="dxa"/>
            <w:noWrap/>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42%</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7%</w:t>
            </w:r>
          </w:p>
        </w:tc>
        <w:tc>
          <w:tcPr>
            <w:tcW w:w="1140" w:type="dxa"/>
            <w:noWrap/>
            <w:vAlign w:val="center"/>
            <w:hideMark/>
          </w:tcPr>
          <w:p w:rsidR="001D2F01" w:rsidRPr="00975A87" w:rsidRDefault="001D2F01" w:rsidP="00A93A03">
            <w:pPr>
              <w:spacing w:line="276" w:lineRule="auto"/>
              <w:jc w:val="right"/>
              <w:rPr>
                <w:sz w:val="20"/>
                <w:szCs w:val="20"/>
                <w:highlight w:val="yellow"/>
                <w:lang w:eastAsia="en-US"/>
              </w:rPr>
            </w:pPr>
            <w:r w:rsidRPr="00975A87">
              <w:rPr>
                <w:sz w:val="20"/>
                <w:szCs w:val="20"/>
                <w:lang w:eastAsia="en-US"/>
              </w:rPr>
              <w:t>6%</w:t>
            </w:r>
          </w:p>
        </w:tc>
        <w:tc>
          <w:tcPr>
            <w:tcW w:w="1140" w:type="dxa"/>
            <w:noWrap/>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8%</w:t>
            </w:r>
          </w:p>
        </w:tc>
        <w:tc>
          <w:tcPr>
            <w:tcW w:w="1140" w:type="dxa"/>
            <w:noWrap/>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7%</w:t>
            </w:r>
          </w:p>
        </w:tc>
        <w:tc>
          <w:tcPr>
            <w:tcW w:w="1141" w:type="dxa"/>
            <w:noWrap/>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7%</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37%</w:t>
            </w:r>
          </w:p>
        </w:tc>
        <w:tc>
          <w:tcPr>
            <w:tcW w:w="1140" w:type="dxa"/>
            <w:noWrap/>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39%</w:t>
            </w:r>
          </w:p>
        </w:tc>
        <w:tc>
          <w:tcPr>
            <w:tcW w:w="1140" w:type="dxa"/>
            <w:noWrap/>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28%</w:t>
            </w:r>
          </w:p>
        </w:tc>
        <w:tc>
          <w:tcPr>
            <w:tcW w:w="1140" w:type="dxa"/>
            <w:noWrap/>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45%</w:t>
            </w:r>
          </w:p>
        </w:tc>
        <w:tc>
          <w:tcPr>
            <w:tcW w:w="1141" w:type="dxa"/>
            <w:noWrap/>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45%</w:t>
            </w:r>
          </w:p>
        </w:tc>
      </w:tr>
    </w:tbl>
    <w:p w:rsidR="001D2F01" w:rsidRDefault="001D2F01" w:rsidP="001D2F01">
      <w:pPr>
        <w:spacing w:line="360" w:lineRule="auto"/>
        <w:ind w:left="-709"/>
        <w:jc w:val="center"/>
        <w:rPr>
          <w:b/>
        </w:rP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97" w:name="_Toc358337358"/>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32.</w:t>
      </w:r>
      <w:bookmarkEnd w:id="97"/>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98" w:name="_Toc358337359"/>
      <w:r>
        <w:rPr>
          <w:rFonts w:ascii="Times New Roman" w:eastAsia="Calibri" w:hAnsi="Times New Roman" w:cs="Times New Roman"/>
          <w:color w:val="auto"/>
          <w:sz w:val="24"/>
          <w:szCs w:val="24"/>
        </w:rPr>
        <w:t>Значимые показатели ЗАО</w:t>
      </w:r>
      <w:r w:rsidRPr="004179AC">
        <w:rPr>
          <w:rFonts w:ascii="Times New Roman" w:eastAsia="Calibri" w:hAnsi="Times New Roman" w:cs="Times New Roman"/>
          <w:color w:val="auto"/>
          <w:sz w:val="24"/>
          <w:szCs w:val="24"/>
        </w:rPr>
        <w:t xml:space="preserve"> «</w:t>
      </w:r>
      <w:r>
        <w:rPr>
          <w:rFonts w:ascii="Times New Roman" w:hAnsi="Times New Roman" w:cs="Times New Roman"/>
          <w:color w:val="auto"/>
          <w:sz w:val="24"/>
          <w:szCs w:val="24"/>
        </w:rPr>
        <w:t>РУАН</w:t>
      </w:r>
      <w:r w:rsidRPr="006459C4">
        <w:rPr>
          <w:rFonts w:ascii="Times New Roman" w:eastAsia="Calibri" w:hAnsi="Times New Roman" w:cs="Times New Roman"/>
          <w:color w:val="auto"/>
          <w:sz w:val="24"/>
          <w:szCs w:val="24"/>
        </w:rPr>
        <w:t>»</w:t>
      </w:r>
      <w:bookmarkEnd w:id="98"/>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Cs/>
                <w:color w:val="000000"/>
                <w:sz w:val="20"/>
                <w:szCs w:val="20"/>
                <w:lang w:eastAsia="en-US"/>
              </w:rPr>
            </w:pPr>
            <w:r w:rsidRPr="00975A87">
              <w:rPr>
                <w:bCs/>
                <w:color w:val="000000"/>
                <w:sz w:val="20"/>
                <w:szCs w:val="20"/>
                <w:lang w:eastAsia="en-US"/>
              </w:rPr>
              <w:t>546 924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Cs/>
                <w:color w:val="000000"/>
                <w:sz w:val="20"/>
                <w:szCs w:val="20"/>
                <w:lang w:eastAsia="en-US"/>
              </w:rPr>
            </w:pPr>
            <w:r w:rsidRPr="00975A87">
              <w:rPr>
                <w:bCs/>
                <w:color w:val="000000"/>
                <w:sz w:val="20"/>
                <w:szCs w:val="20"/>
                <w:lang w:eastAsia="en-US"/>
              </w:rPr>
              <w:t>694 928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Cs/>
                <w:color w:val="000000"/>
                <w:sz w:val="20"/>
                <w:szCs w:val="20"/>
                <w:lang w:eastAsia="en-US"/>
              </w:rPr>
            </w:pPr>
            <w:r w:rsidRPr="00975A87">
              <w:rPr>
                <w:bCs/>
                <w:color w:val="000000"/>
                <w:sz w:val="20"/>
                <w:szCs w:val="20"/>
                <w:lang w:eastAsia="en-US"/>
              </w:rPr>
              <w:t>760 812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876 834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821 915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
                <w:color w:val="000000"/>
                <w:sz w:val="20"/>
                <w:szCs w:val="20"/>
                <w:lang w:eastAsia="en-US"/>
              </w:rPr>
            </w:pPr>
            <w:r w:rsidRPr="00975A87">
              <w:rPr>
                <w:b/>
                <w:color w:val="000000"/>
                <w:sz w:val="20"/>
                <w:szCs w:val="20"/>
                <w:lang w:eastAsia="en-US"/>
              </w:rPr>
              <w:t>51 396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
                <w:color w:val="000000"/>
                <w:sz w:val="20"/>
                <w:szCs w:val="20"/>
                <w:lang w:eastAsia="en-US"/>
              </w:rPr>
            </w:pPr>
            <w:r w:rsidRPr="00975A87">
              <w:rPr>
                <w:b/>
                <w:color w:val="000000"/>
                <w:sz w:val="20"/>
                <w:szCs w:val="20"/>
                <w:lang w:eastAsia="en-US"/>
              </w:rPr>
              <w:t>51 876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
                <w:color w:val="000000"/>
                <w:sz w:val="20"/>
                <w:szCs w:val="20"/>
                <w:lang w:eastAsia="en-US"/>
              </w:rPr>
            </w:pPr>
            <w:r w:rsidRPr="00975A87">
              <w:rPr>
                <w:b/>
                <w:color w:val="000000"/>
                <w:sz w:val="20"/>
                <w:szCs w:val="20"/>
                <w:lang w:eastAsia="en-US"/>
              </w:rPr>
              <w:t>52 245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color w:val="000000"/>
                <w:sz w:val="20"/>
                <w:szCs w:val="20"/>
                <w:lang w:eastAsia="en-US"/>
              </w:rPr>
            </w:pPr>
            <w:r w:rsidRPr="00975A87">
              <w:rPr>
                <w:b/>
                <w:color w:val="000000"/>
                <w:sz w:val="20"/>
                <w:szCs w:val="20"/>
                <w:lang w:eastAsia="en-US"/>
              </w:rPr>
              <w:t>52 530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53 812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51 386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51 864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52 235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52 520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53 802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
                <w:color w:val="000000"/>
                <w:sz w:val="20"/>
                <w:szCs w:val="20"/>
                <w:lang w:eastAsia="en-US"/>
              </w:rPr>
            </w:pPr>
            <w:r w:rsidRPr="00975A87">
              <w:rPr>
                <w:b/>
                <w:color w:val="000000"/>
                <w:sz w:val="20"/>
                <w:szCs w:val="20"/>
                <w:lang w:eastAsia="en-US"/>
              </w:rPr>
              <w:t>7 012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
                <w:color w:val="000000"/>
                <w:sz w:val="20"/>
                <w:szCs w:val="20"/>
                <w:lang w:eastAsia="en-US"/>
              </w:rPr>
            </w:pPr>
            <w:r w:rsidRPr="00975A87">
              <w:rPr>
                <w:b/>
                <w:color w:val="000000"/>
                <w:sz w:val="20"/>
                <w:szCs w:val="20"/>
                <w:lang w:eastAsia="en-US"/>
              </w:rPr>
              <w:t>5 736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
                <w:color w:val="000000"/>
                <w:sz w:val="20"/>
                <w:szCs w:val="20"/>
                <w:lang w:eastAsia="en-US"/>
              </w:rPr>
            </w:pPr>
            <w:r w:rsidRPr="00975A87">
              <w:rPr>
                <w:b/>
                <w:color w:val="000000"/>
                <w:sz w:val="20"/>
                <w:szCs w:val="20"/>
                <w:lang w:eastAsia="en-US"/>
              </w:rPr>
              <w:t>5 431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color w:val="000000"/>
                <w:sz w:val="20"/>
                <w:szCs w:val="20"/>
                <w:lang w:eastAsia="en-US"/>
              </w:rPr>
            </w:pPr>
            <w:r w:rsidRPr="00975A87">
              <w:rPr>
                <w:b/>
                <w:color w:val="000000"/>
                <w:sz w:val="20"/>
                <w:szCs w:val="20"/>
                <w:lang w:eastAsia="en-US"/>
              </w:rPr>
              <w:t>5 126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7 609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401 654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412 514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417 412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433 040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501 675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106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11 946</w:t>
            </w:r>
          </w:p>
        </w:tc>
      </w:tr>
      <w:tr w:rsidR="001D2F01" w:rsidRPr="00736FFC"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108 848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211 315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229 293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273 927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166 261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22 860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59 896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106 240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158 801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131 245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5 537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3 777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1 009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4 193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2 483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907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1 690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1 427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1 747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697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
                <w:bCs/>
                <w:color w:val="000000"/>
                <w:sz w:val="20"/>
                <w:szCs w:val="20"/>
                <w:lang w:eastAsia="en-US"/>
              </w:rPr>
            </w:pPr>
            <w:r w:rsidRPr="00975A87">
              <w:rPr>
                <w:b/>
                <w:bCs/>
                <w:color w:val="000000"/>
                <w:sz w:val="20"/>
                <w:szCs w:val="20"/>
                <w:lang w:eastAsia="en-US"/>
              </w:rPr>
              <w:t>539 912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
                <w:bCs/>
                <w:color w:val="000000"/>
                <w:sz w:val="20"/>
                <w:szCs w:val="20"/>
                <w:lang w:eastAsia="en-US"/>
              </w:rPr>
            </w:pPr>
            <w:r w:rsidRPr="00975A87">
              <w:rPr>
                <w:b/>
                <w:bCs/>
                <w:color w:val="000000"/>
                <w:sz w:val="20"/>
                <w:szCs w:val="20"/>
                <w:lang w:eastAsia="en-US"/>
              </w:rPr>
              <w:t>689 192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
                <w:bCs/>
                <w:color w:val="000000"/>
                <w:sz w:val="20"/>
                <w:szCs w:val="20"/>
                <w:lang w:eastAsia="en-US"/>
              </w:rPr>
            </w:pPr>
            <w:r w:rsidRPr="00975A87">
              <w:rPr>
                <w:b/>
                <w:bCs/>
                <w:color w:val="000000"/>
                <w:sz w:val="20"/>
                <w:szCs w:val="20"/>
                <w:lang w:eastAsia="en-US"/>
              </w:rPr>
              <w:t>755 381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871 708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814 306</w:t>
            </w:r>
          </w:p>
        </w:tc>
      </w:tr>
      <w:tr w:rsidR="001D2F01" w:rsidRPr="006459C4"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50 000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150 000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141 000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
                <w:bCs/>
                <w:color w:val="000000"/>
                <w:sz w:val="20"/>
                <w:szCs w:val="20"/>
                <w:lang w:eastAsia="en-US"/>
              </w:rPr>
            </w:pPr>
            <w:r w:rsidRPr="00975A87">
              <w:rPr>
                <w:b/>
                <w:bCs/>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
                <w:bCs/>
                <w:color w:val="000000"/>
                <w:sz w:val="20"/>
                <w:szCs w:val="20"/>
                <w:lang w:eastAsia="en-US"/>
              </w:rPr>
            </w:pPr>
            <w:r w:rsidRPr="00975A87">
              <w:rPr>
                <w:b/>
                <w:bCs/>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
                <w:bCs/>
                <w:color w:val="000000"/>
                <w:sz w:val="20"/>
                <w:szCs w:val="20"/>
                <w:lang w:eastAsia="en-US"/>
              </w:rPr>
            </w:pPr>
            <w:r w:rsidRPr="00975A87">
              <w:rPr>
                <w:b/>
                <w:bCs/>
                <w:color w:val="000000"/>
                <w:sz w:val="20"/>
                <w:szCs w:val="20"/>
                <w:lang w:eastAsia="en-US"/>
              </w:rPr>
              <w:t>50 000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150 000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141 000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9 900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9 323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9 204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9 004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8 908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485 628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633 729</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649 363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665 300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618 194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
                <w:color w:val="000000"/>
                <w:sz w:val="20"/>
                <w:szCs w:val="20"/>
                <w:lang w:eastAsia="en-US"/>
              </w:rPr>
            </w:pPr>
            <w:r w:rsidRPr="00975A87">
              <w:rPr>
                <w:b/>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
                <w:color w:val="000000"/>
                <w:sz w:val="20"/>
                <w:szCs w:val="20"/>
                <w:lang w:eastAsia="en-US"/>
              </w:rPr>
            </w:pPr>
            <w:r w:rsidRPr="00975A87">
              <w:rPr>
                <w:b/>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
                <w:color w:val="000000"/>
                <w:sz w:val="20"/>
                <w:szCs w:val="20"/>
                <w:lang w:eastAsia="en-US"/>
              </w:rPr>
            </w:pPr>
            <w:r w:rsidRPr="00975A87">
              <w:rPr>
                <w:b/>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color w:val="000000"/>
                <w:sz w:val="20"/>
                <w:szCs w:val="20"/>
                <w:lang w:eastAsia="en-US"/>
              </w:rPr>
            </w:pPr>
            <w:r w:rsidRPr="00975A87">
              <w:rPr>
                <w:b/>
                <w:color w:val="000000"/>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
                <w:color w:val="800000"/>
                <w:sz w:val="20"/>
                <w:szCs w:val="20"/>
                <w:lang w:eastAsia="en-US"/>
              </w:rPr>
            </w:pPr>
            <w:r w:rsidRPr="00975A87">
              <w:rPr>
                <w:b/>
                <w:color w:val="800000"/>
                <w:sz w:val="20"/>
                <w:szCs w:val="20"/>
                <w:lang w:eastAsia="en-US"/>
              </w:rPr>
              <w:t>0</w:t>
            </w:r>
          </w:p>
        </w:tc>
      </w:tr>
      <w:tr w:rsidR="001D2F01" w:rsidRPr="00BF7E55"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Cs/>
                <w:color w:val="000000"/>
                <w:sz w:val="20"/>
                <w:szCs w:val="20"/>
                <w:lang w:eastAsia="en-US"/>
              </w:rPr>
            </w:pPr>
            <w:r w:rsidRPr="00975A87">
              <w:rPr>
                <w:bCs/>
                <w:color w:val="000000"/>
                <w:sz w:val="20"/>
                <w:szCs w:val="20"/>
                <w:lang w:eastAsia="en-US"/>
              </w:rPr>
              <w:t>495 528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Cs/>
                <w:color w:val="000000"/>
                <w:sz w:val="20"/>
                <w:szCs w:val="20"/>
                <w:lang w:eastAsia="en-US"/>
              </w:rPr>
            </w:pPr>
            <w:r w:rsidRPr="00975A87">
              <w:rPr>
                <w:bCs/>
                <w:color w:val="000000"/>
                <w:sz w:val="20"/>
                <w:szCs w:val="20"/>
                <w:lang w:eastAsia="en-US"/>
              </w:rPr>
              <w:t>643 052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Cs/>
                <w:color w:val="000000"/>
                <w:sz w:val="20"/>
                <w:szCs w:val="20"/>
                <w:lang w:eastAsia="en-US"/>
              </w:rPr>
            </w:pPr>
            <w:r w:rsidRPr="00975A87">
              <w:rPr>
                <w:bCs/>
                <w:color w:val="000000"/>
                <w:sz w:val="20"/>
                <w:szCs w:val="20"/>
                <w:lang w:eastAsia="en-US"/>
              </w:rPr>
              <w:t>658 567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674 304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627 102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Cs/>
                <w:color w:val="000000"/>
                <w:sz w:val="20"/>
                <w:szCs w:val="20"/>
                <w:lang w:eastAsia="en-US"/>
              </w:rPr>
            </w:pPr>
            <w:r w:rsidRPr="00975A87">
              <w:rPr>
                <w:bCs/>
                <w:color w:val="000000"/>
                <w:sz w:val="20"/>
                <w:szCs w:val="20"/>
                <w:lang w:eastAsia="en-US"/>
              </w:rPr>
              <w:t>655 323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Cs/>
                <w:color w:val="000000"/>
                <w:sz w:val="20"/>
                <w:szCs w:val="20"/>
                <w:lang w:eastAsia="en-US"/>
              </w:rPr>
            </w:pPr>
            <w:r w:rsidRPr="00975A87">
              <w:rPr>
                <w:bCs/>
                <w:color w:val="000000"/>
                <w:sz w:val="20"/>
                <w:szCs w:val="20"/>
                <w:lang w:eastAsia="en-US"/>
              </w:rPr>
              <w:t>255 507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Cs/>
                <w:color w:val="000000"/>
                <w:sz w:val="20"/>
                <w:szCs w:val="20"/>
                <w:lang w:eastAsia="en-US"/>
              </w:rPr>
            </w:pPr>
            <w:r w:rsidRPr="00975A87">
              <w:rPr>
                <w:bCs/>
                <w:color w:val="000000"/>
                <w:sz w:val="20"/>
                <w:szCs w:val="20"/>
                <w:lang w:eastAsia="en-US"/>
              </w:rPr>
              <w:t>426 816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557 168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720 945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54 610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85 169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71 136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61 908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60 079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650 698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255 146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426 396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556 310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716 255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4 150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311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305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673</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4 386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261 821</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1 283</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 xml:space="preserve">1 303 </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5 450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5 726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263 386</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1 375</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1 625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5 972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6 741</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
                <w:color w:val="000000"/>
                <w:sz w:val="20"/>
                <w:szCs w:val="20"/>
                <w:lang w:eastAsia="en-US"/>
              </w:rPr>
            </w:pPr>
            <w:r w:rsidRPr="00975A87">
              <w:rPr>
                <w:b/>
                <w:color w:val="000000"/>
                <w:sz w:val="20"/>
                <w:szCs w:val="20"/>
                <w:lang w:eastAsia="en-US"/>
              </w:rPr>
              <w:t>18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
                <w:color w:val="000000"/>
                <w:sz w:val="20"/>
                <w:szCs w:val="20"/>
                <w:lang w:eastAsia="en-US"/>
              </w:rPr>
            </w:pPr>
            <w:r w:rsidRPr="00975A87">
              <w:rPr>
                <w:b/>
                <w:color w:val="000000"/>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
                <w:color w:val="000000"/>
                <w:sz w:val="20"/>
                <w:szCs w:val="20"/>
                <w:lang w:eastAsia="en-US"/>
              </w:rPr>
            </w:pPr>
            <w:r w:rsidRPr="00975A87">
              <w:rPr>
                <w:b/>
                <w:color w:val="000000"/>
                <w:sz w:val="20"/>
                <w:szCs w:val="20"/>
                <w:lang w:eastAsia="en-US"/>
              </w:rPr>
              <w:t>245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color w:val="000000"/>
                <w:sz w:val="20"/>
                <w:szCs w:val="20"/>
                <w:lang w:eastAsia="en-US"/>
              </w:rPr>
            </w:pPr>
            <w:r w:rsidRPr="00975A87">
              <w:rPr>
                <w:b/>
                <w:color w:val="000000"/>
                <w:sz w:val="20"/>
                <w:szCs w:val="20"/>
                <w:lang w:eastAsia="en-US"/>
              </w:rPr>
              <w:t>2 335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6 624</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2 502</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478</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849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1 134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2 578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Cs/>
                <w:color w:val="000000"/>
                <w:sz w:val="20"/>
                <w:szCs w:val="20"/>
                <w:lang w:eastAsia="en-US"/>
              </w:rPr>
            </w:pPr>
            <w:r w:rsidRPr="00975A87">
              <w:rPr>
                <w:bCs/>
                <w:color w:val="000000"/>
                <w:sz w:val="20"/>
                <w:szCs w:val="20"/>
                <w:lang w:eastAsia="en-US"/>
              </w:rPr>
              <w:t>317 574</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Cs/>
                <w:color w:val="000000"/>
                <w:sz w:val="20"/>
                <w:szCs w:val="20"/>
                <w:lang w:eastAsia="en-US"/>
              </w:rPr>
            </w:pPr>
            <w:r w:rsidRPr="00975A87">
              <w:rPr>
                <w:bCs/>
                <w:color w:val="000000"/>
                <w:sz w:val="20"/>
                <w:szCs w:val="20"/>
                <w:lang w:eastAsia="en-US"/>
              </w:rPr>
              <w:t>255 507</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2F01" w:rsidRPr="00975A87" w:rsidRDefault="001D2F01" w:rsidP="00A93A03">
            <w:pPr>
              <w:spacing w:line="276" w:lineRule="auto"/>
              <w:jc w:val="right"/>
              <w:rPr>
                <w:bCs/>
                <w:color w:val="000000"/>
                <w:sz w:val="20"/>
                <w:szCs w:val="20"/>
                <w:lang w:eastAsia="en-US"/>
              </w:rPr>
            </w:pPr>
            <w:r w:rsidRPr="00975A87">
              <w:rPr>
                <w:bCs/>
                <w:color w:val="000000"/>
                <w:sz w:val="20"/>
                <w:szCs w:val="20"/>
                <w:lang w:eastAsia="en-US"/>
              </w:rPr>
              <w:t>171 309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130 352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163 777</w:t>
            </w:r>
          </w:p>
        </w:tc>
      </w:tr>
      <w:tr w:rsidR="001D2F01" w:rsidRPr="00736FFC"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105 858</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85 169</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57 103</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43 451</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54 592</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01.01.2013</w:t>
            </w:r>
          </w:p>
        </w:tc>
      </w:tr>
      <w:tr w:rsidR="001D2F01" w:rsidRPr="00975A87" w:rsidTr="00A93A03">
        <w:trPr>
          <w:trHeight w:val="20"/>
          <w:jc w:val="center"/>
        </w:trPr>
        <w:tc>
          <w:tcPr>
            <w:tcW w:w="4140" w:type="dxa"/>
            <w:vAlign w:val="center"/>
            <w:hideMark/>
          </w:tcPr>
          <w:p w:rsidR="001D2F01" w:rsidRPr="00975A87" w:rsidRDefault="001D2F01" w:rsidP="00A93A03">
            <w:pPr>
              <w:spacing w:line="276" w:lineRule="auto"/>
              <w:rPr>
                <w:sz w:val="20"/>
                <w:szCs w:val="20"/>
                <w:lang w:eastAsia="en-US"/>
              </w:rPr>
            </w:pPr>
            <w:r w:rsidRPr="00975A87">
              <w:rPr>
                <w:sz w:val="20"/>
                <w:szCs w:val="20"/>
                <w:lang w:eastAsia="en-US"/>
              </w:rPr>
              <w:t xml:space="preserve">Внеоборотные активы </w:t>
            </w:r>
          </w:p>
        </w:tc>
        <w:tc>
          <w:tcPr>
            <w:tcW w:w="1213"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w:t>
            </w:r>
          </w:p>
        </w:tc>
        <w:tc>
          <w:tcPr>
            <w:tcW w:w="1156"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w:t>
            </w:r>
          </w:p>
        </w:tc>
        <w:tc>
          <w:tcPr>
            <w:tcW w:w="1157"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w:t>
            </w:r>
          </w:p>
        </w:tc>
        <w:tc>
          <w:tcPr>
            <w:tcW w:w="1156"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w:t>
            </w:r>
          </w:p>
        </w:tc>
        <w:tc>
          <w:tcPr>
            <w:tcW w:w="1157"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w:t>
            </w:r>
          </w:p>
        </w:tc>
      </w:tr>
      <w:tr w:rsidR="001D2F01" w:rsidRPr="00975A87" w:rsidTr="00A93A03">
        <w:trPr>
          <w:trHeight w:val="20"/>
          <w:jc w:val="center"/>
        </w:trPr>
        <w:tc>
          <w:tcPr>
            <w:tcW w:w="4140" w:type="dxa"/>
            <w:vAlign w:val="center"/>
            <w:hideMark/>
          </w:tcPr>
          <w:p w:rsidR="001D2F01" w:rsidRPr="00975A87" w:rsidRDefault="001D2F01" w:rsidP="00A93A03">
            <w:pPr>
              <w:spacing w:line="276" w:lineRule="auto"/>
              <w:rPr>
                <w:sz w:val="20"/>
                <w:szCs w:val="20"/>
                <w:lang w:eastAsia="en-US"/>
              </w:rPr>
            </w:pPr>
            <w:r w:rsidRPr="00975A87">
              <w:rPr>
                <w:sz w:val="20"/>
                <w:szCs w:val="20"/>
                <w:lang w:eastAsia="en-US"/>
              </w:rPr>
              <w:t xml:space="preserve">Запасы </w:t>
            </w:r>
          </w:p>
        </w:tc>
        <w:tc>
          <w:tcPr>
            <w:tcW w:w="1213"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73%</w:t>
            </w:r>
          </w:p>
        </w:tc>
        <w:tc>
          <w:tcPr>
            <w:tcW w:w="1156"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59%</w:t>
            </w:r>
          </w:p>
        </w:tc>
        <w:tc>
          <w:tcPr>
            <w:tcW w:w="1157"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55%</w:t>
            </w:r>
          </w:p>
        </w:tc>
        <w:tc>
          <w:tcPr>
            <w:tcW w:w="1156"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49%</w:t>
            </w:r>
          </w:p>
        </w:tc>
        <w:tc>
          <w:tcPr>
            <w:tcW w:w="1157"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61%</w:t>
            </w:r>
          </w:p>
        </w:tc>
      </w:tr>
      <w:tr w:rsidR="001D2F01" w:rsidRPr="00975A87" w:rsidTr="00A93A03">
        <w:trPr>
          <w:trHeight w:val="20"/>
          <w:jc w:val="center"/>
        </w:trPr>
        <w:tc>
          <w:tcPr>
            <w:tcW w:w="4140" w:type="dxa"/>
            <w:vAlign w:val="center"/>
            <w:hideMark/>
          </w:tcPr>
          <w:p w:rsidR="001D2F01" w:rsidRPr="00975A87" w:rsidRDefault="001D2F01" w:rsidP="00A93A03">
            <w:pPr>
              <w:spacing w:line="276" w:lineRule="auto"/>
              <w:rPr>
                <w:sz w:val="20"/>
                <w:szCs w:val="20"/>
                <w:lang w:eastAsia="en-US"/>
              </w:rPr>
            </w:pPr>
            <w:r w:rsidRPr="00975A87">
              <w:rPr>
                <w:sz w:val="20"/>
                <w:szCs w:val="20"/>
                <w:lang w:eastAsia="en-US"/>
              </w:rPr>
              <w:t>Дебиторская задолженность</w:t>
            </w:r>
          </w:p>
        </w:tc>
        <w:tc>
          <w:tcPr>
            <w:tcW w:w="1213"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20%</w:t>
            </w:r>
          </w:p>
        </w:tc>
        <w:tc>
          <w:tcPr>
            <w:tcW w:w="1156"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30%</w:t>
            </w:r>
          </w:p>
        </w:tc>
        <w:tc>
          <w:tcPr>
            <w:tcW w:w="1157"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30%</w:t>
            </w:r>
          </w:p>
        </w:tc>
        <w:tc>
          <w:tcPr>
            <w:tcW w:w="1156"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31%</w:t>
            </w:r>
          </w:p>
        </w:tc>
        <w:tc>
          <w:tcPr>
            <w:tcW w:w="1157"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20%</w:t>
            </w:r>
          </w:p>
        </w:tc>
      </w:tr>
      <w:tr w:rsidR="001D2F01" w:rsidRPr="00975A87" w:rsidTr="00A93A03">
        <w:trPr>
          <w:trHeight w:val="20"/>
          <w:jc w:val="center"/>
        </w:trPr>
        <w:tc>
          <w:tcPr>
            <w:tcW w:w="4140" w:type="dxa"/>
            <w:vAlign w:val="center"/>
            <w:hideMark/>
          </w:tcPr>
          <w:p w:rsidR="001D2F01" w:rsidRPr="00975A87" w:rsidRDefault="001D2F01" w:rsidP="00A93A03">
            <w:pPr>
              <w:spacing w:line="276" w:lineRule="auto"/>
              <w:rPr>
                <w:sz w:val="20"/>
                <w:szCs w:val="20"/>
                <w:lang w:eastAsia="en-US"/>
              </w:rPr>
            </w:pPr>
            <w:r w:rsidRPr="00975A87">
              <w:rPr>
                <w:sz w:val="20"/>
                <w:szCs w:val="20"/>
                <w:lang w:eastAsia="en-US"/>
              </w:rPr>
              <w:t>Краткосрочные финансовые вложения</w:t>
            </w:r>
          </w:p>
        </w:tc>
        <w:tc>
          <w:tcPr>
            <w:tcW w:w="1213"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4%</w:t>
            </w:r>
          </w:p>
        </w:tc>
        <w:tc>
          <w:tcPr>
            <w:tcW w:w="1156"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9%</w:t>
            </w:r>
          </w:p>
        </w:tc>
        <w:tc>
          <w:tcPr>
            <w:tcW w:w="1157"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14%</w:t>
            </w:r>
          </w:p>
        </w:tc>
        <w:tc>
          <w:tcPr>
            <w:tcW w:w="1156"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18%</w:t>
            </w:r>
          </w:p>
        </w:tc>
        <w:tc>
          <w:tcPr>
            <w:tcW w:w="1157"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16%</w:t>
            </w:r>
          </w:p>
        </w:tc>
      </w:tr>
      <w:tr w:rsidR="001D2F01" w:rsidRPr="00975A87" w:rsidTr="00A93A03">
        <w:trPr>
          <w:trHeight w:val="20"/>
          <w:jc w:val="center"/>
        </w:trPr>
        <w:tc>
          <w:tcPr>
            <w:tcW w:w="4140" w:type="dxa"/>
            <w:vAlign w:val="center"/>
            <w:hideMark/>
          </w:tcPr>
          <w:p w:rsidR="001D2F01" w:rsidRPr="00975A87" w:rsidRDefault="001D2F01" w:rsidP="00A93A03">
            <w:pPr>
              <w:spacing w:line="276" w:lineRule="auto"/>
              <w:rPr>
                <w:sz w:val="20"/>
                <w:szCs w:val="20"/>
                <w:lang w:eastAsia="en-US"/>
              </w:rPr>
            </w:pPr>
            <w:r w:rsidRPr="00975A87">
              <w:rPr>
                <w:sz w:val="20"/>
                <w:szCs w:val="20"/>
                <w:lang w:eastAsia="en-US"/>
              </w:rPr>
              <w:t>Денежные средства</w:t>
            </w:r>
          </w:p>
        </w:tc>
        <w:tc>
          <w:tcPr>
            <w:tcW w:w="1213"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w:t>
            </w:r>
          </w:p>
        </w:tc>
        <w:tc>
          <w:tcPr>
            <w:tcW w:w="1156"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w:t>
            </w:r>
          </w:p>
        </w:tc>
        <w:tc>
          <w:tcPr>
            <w:tcW w:w="1157"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0,1%</w:t>
            </w:r>
          </w:p>
        </w:tc>
        <w:tc>
          <w:tcPr>
            <w:tcW w:w="1156"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0,5%</w:t>
            </w:r>
          </w:p>
        </w:tc>
        <w:tc>
          <w:tcPr>
            <w:tcW w:w="1157"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0%</w:t>
            </w:r>
          </w:p>
        </w:tc>
      </w:tr>
    </w:tbl>
    <w:p w:rsidR="001D2F01" w:rsidRPr="00975A87" w:rsidRDefault="001D2F01" w:rsidP="001D2F01">
      <w:pPr>
        <w:spacing w:before="240" w:line="360" w:lineRule="auto"/>
        <w:jc w:val="center"/>
      </w:pPr>
      <w:r w:rsidRPr="00975A87">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9%</w:t>
            </w:r>
          </w:p>
        </w:tc>
        <w:tc>
          <w:tcPr>
            <w:tcW w:w="1140" w:type="dxa"/>
            <w:noWrap/>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7%</w:t>
            </w:r>
          </w:p>
        </w:tc>
        <w:tc>
          <w:tcPr>
            <w:tcW w:w="1140" w:type="dxa"/>
            <w:noWrap/>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7%</w:t>
            </w:r>
          </w:p>
        </w:tc>
        <w:tc>
          <w:tcPr>
            <w:tcW w:w="1140" w:type="dxa"/>
            <w:noWrap/>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6%</w:t>
            </w:r>
          </w:p>
        </w:tc>
        <w:tc>
          <w:tcPr>
            <w:tcW w:w="1141"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7%</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0%</w:t>
            </w:r>
          </w:p>
        </w:tc>
        <w:tc>
          <w:tcPr>
            <w:tcW w:w="1140" w:type="dxa"/>
            <w:noWrap/>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0%</w:t>
            </w:r>
          </w:p>
        </w:tc>
        <w:tc>
          <w:tcPr>
            <w:tcW w:w="1140" w:type="dxa"/>
            <w:noWrap/>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7%</w:t>
            </w:r>
          </w:p>
        </w:tc>
        <w:tc>
          <w:tcPr>
            <w:tcW w:w="1140" w:type="dxa"/>
            <w:noWrap/>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17%</w:t>
            </w:r>
          </w:p>
        </w:tc>
        <w:tc>
          <w:tcPr>
            <w:tcW w:w="1141"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17%</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1,8%</w:t>
            </w:r>
          </w:p>
        </w:tc>
        <w:tc>
          <w:tcPr>
            <w:tcW w:w="1140" w:type="dxa"/>
            <w:noWrap/>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1,3%</w:t>
            </w:r>
          </w:p>
        </w:tc>
        <w:tc>
          <w:tcPr>
            <w:tcW w:w="1140" w:type="dxa"/>
            <w:noWrap/>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1,2%</w:t>
            </w:r>
          </w:p>
        </w:tc>
        <w:tc>
          <w:tcPr>
            <w:tcW w:w="1140" w:type="dxa"/>
            <w:noWrap/>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1,0%</w:t>
            </w:r>
          </w:p>
        </w:tc>
        <w:tc>
          <w:tcPr>
            <w:tcW w:w="1141"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1%</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89%</w:t>
            </w:r>
          </w:p>
        </w:tc>
        <w:tc>
          <w:tcPr>
            <w:tcW w:w="1140" w:type="dxa"/>
            <w:noWrap/>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91%</w:t>
            </w:r>
          </w:p>
        </w:tc>
        <w:tc>
          <w:tcPr>
            <w:tcW w:w="1140" w:type="dxa"/>
            <w:noWrap/>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85%</w:t>
            </w:r>
          </w:p>
        </w:tc>
        <w:tc>
          <w:tcPr>
            <w:tcW w:w="1140" w:type="dxa"/>
            <w:noWrap/>
            <w:vAlign w:val="bottom"/>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76%</w:t>
            </w:r>
          </w:p>
        </w:tc>
        <w:tc>
          <w:tcPr>
            <w:tcW w:w="1141" w:type="dxa"/>
            <w:noWrap/>
            <w:vAlign w:val="center"/>
            <w:hideMark/>
          </w:tcPr>
          <w:p w:rsidR="001D2F01" w:rsidRPr="00975A87" w:rsidRDefault="001D2F01" w:rsidP="00A93A03">
            <w:pPr>
              <w:spacing w:line="276" w:lineRule="auto"/>
              <w:jc w:val="right"/>
              <w:rPr>
                <w:color w:val="000000"/>
                <w:sz w:val="20"/>
                <w:szCs w:val="20"/>
                <w:lang w:eastAsia="en-US"/>
              </w:rPr>
            </w:pPr>
            <w:r w:rsidRPr="00975A87">
              <w:rPr>
                <w:color w:val="000000"/>
                <w:sz w:val="20"/>
                <w:szCs w:val="20"/>
                <w:lang w:eastAsia="en-US"/>
              </w:rPr>
              <w:t>75%</w:t>
            </w:r>
          </w:p>
        </w:tc>
      </w:tr>
    </w:tbl>
    <w:p w:rsidR="001D2F01" w:rsidRDefault="001D2F01" w:rsidP="001D2F01">
      <w:pPr>
        <w:spacing w:line="360" w:lineRule="auto"/>
        <w:ind w:left="-709"/>
        <w:jc w:val="center"/>
        <w:rPr>
          <w:b/>
        </w:rPr>
      </w:pPr>
      <w:r>
        <w:rPr>
          <w:rFonts w:eastAsia="Calibri"/>
          <w:color w:val="000000"/>
        </w:rPr>
        <w:br w:type="page"/>
      </w:r>
    </w:p>
    <w:p w:rsidR="001D2F01" w:rsidRPr="009712A5" w:rsidRDefault="001D2F01" w:rsidP="001D2F01">
      <w:pPr>
        <w:pStyle w:val="1"/>
        <w:ind w:firstLine="851"/>
        <w:rPr>
          <w:rFonts w:ascii="Times New Roman" w:hAnsi="Times New Roman" w:cs="Times New Roman"/>
          <w:color w:val="auto"/>
        </w:rPr>
      </w:pPr>
      <w:bookmarkStart w:id="99" w:name="_Toc358337360"/>
      <w:r w:rsidRPr="009712A5">
        <w:rPr>
          <w:rFonts w:ascii="Times New Roman" w:hAnsi="Times New Roman" w:cs="Times New Roman"/>
          <w:color w:val="auto"/>
        </w:rPr>
        <w:lastRenderedPageBreak/>
        <w:t xml:space="preserve">Приложение </w:t>
      </w:r>
      <w:r>
        <w:rPr>
          <w:rFonts w:ascii="Times New Roman" w:hAnsi="Times New Roman" w:cs="Times New Roman"/>
          <w:color w:val="auto"/>
        </w:rPr>
        <w:t>33.</w:t>
      </w:r>
      <w:bookmarkEnd w:id="99"/>
    </w:p>
    <w:p w:rsidR="001D2F01" w:rsidRPr="004179AC" w:rsidRDefault="001D2F01" w:rsidP="001D2F01">
      <w:pPr>
        <w:pStyle w:val="2"/>
        <w:spacing w:line="360" w:lineRule="auto"/>
        <w:jc w:val="center"/>
        <w:rPr>
          <w:rFonts w:ascii="Times New Roman" w:eastAsia="Calibri" w:hAnsi="Times New Roman" w:cs="Times New Roman"/>
          <w:color w:val="auto"/>
          <w:sz w:val="24"/>
          <w:szCs w:val="24"/>
        </w:rPr>
      </w:pPr>
      <w:bookmarkStart w:id="100" w:name="_Toc358337361"/>
      <w:r>
        <w:rPr>
          <w:rFonts w:ascii="Times New Roman" w:eastAsia="Calibri" w:hAnsi="Times New Roman" w:cs="Times New Roman"/>
          <w:color w:val="auto"/>
          <w:sz w:val="24"/>
          <w:szCs w:val="24"/>
        </w:rPr>
        <w:t>Значимые показатели ООО</w:t>
      </w:r>
      <w:r w:rsidRPr="004179AC">
        <w:rPr>
          <w:rFonts w:ascii="Times New Roman" w:eastAsia="Calibri" w:hAnsi="Times New Roman" w:cs="Times New Roman"/>
          <w:color w:val="auto"/>
          <w:sz w:val="24"/>
          <w:szCs w:val="24"/>
        </w:rPr>
        <w:t xml:space="preserve"> «</w:t>
      </w:r>
      <w:r>
        <w:rPr>
          <w:rFonts w:ascii="Times New Roman" w:hAnsi="Times New Roman" w:cs="Times New Roman"/>
          <w:color w:val="auto"/>
          <w:sz w:val="24"/>
          <w:szCs w:val="24"/>
        </w:rPr>
        <w:t>Транспортная компания» «Стелл</w:t>
      </w:r>
      <w:r w:rsidRPr="006459C4">
        <w:rPr>
          <w:rFonts w:ascii="Times New Roman" w:eastAsia="Calibri" w:hAnsi="Times New Roman" w:cs="Times New Roman"/>
          <w:color w:val="auto"/>
          <w:sz w:val="24"/>
          <w:szCs w:val="24"/>
        </w:rPr>
        <w:t>»</w:t>
      </w:r>
      <w:bookmarkEnd w:id="100"/>
    </w:p>
    <w:p w:rsidR="001D2F01" w:rsidRPr="00CF0D48" w:rsidRDefault="001D2F01" w:rsidP="001D2F01">
      <w:pPr>
        <w:spacing w:line="360" w:lineRule="auto"/>
        <w:jc w:val="center"/>
        <w:rPr>
          <w:rFonts w:eastAsia="Calibri"/>
        </w:rPr>
      </w:pPr>
      <w:r>
        <w:rPr>
          <w:rFonts w:eastAsia="Calibri"/>
        </w:rPr>
        <w:t>Агрегированный баланс (в тыс. руб.)</w:t>
      </w:r>
    </w:p>
    <w:tbl>
      <w:tblPr>
        <w:tblW w:w="9999" w:type="dxa"/>
        <w:jc w:val="center"/>
        <w:tblInd w:w="-4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57" w:type="dxa"/>
        </w:tblCellMar>
        <w:tblLook w:val="04A0"/>
      </w:tblPr>
      <w:tblGrid>
        <w:gridCol w:w="4150"/>
        <w:gridCol w:w="1169"/>
        <w:gridCol w:w="1170"/>
        <w:gridCol w:w="1170"/>
        <w:gridCol w:w="1170"/>
        <w:gridCol w:w="1170"/>
      </w:tblGrid>
      <w:tr w:rsidR="001D2F01" w:rsidRPr="008F3F46" w:rsidTr="00A93A03">
        <w:trPr>
          <w:trHeight w:val="47"/>
          <w:jc w:val="center"/>
        </w:trPr>
        <w:tc>
          <w:tcPr>
            <w:tcW w:w="415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rsidR="001D2F01" w:rsidRPr="008F3F46" w:rsidRDefault="001D2F01" w:rsidP="00A93A03">
            <w:pPr>
              <w:spacing w:line="276" w:lineRule="auto"/>
              <w:jc w:val="center"/>
              <w:rPr>
                <w:b/>
                <w:snapToGrid w:val="0"/>
                <w:sz w:val="20"/>
                <w:szCs w:val="20"/>
                <w:lang w:eastAsia="en-US"/>
              </w:rPr>
            </w:pPr>
            <w:r w:rsidRPr="008F3F46">
              <w:rPr>
                <w:b/>
                <w:snapToGrid w:val="0"/>
                <w:sz w:val="20"/>
                <w:szCs w:val="20"/>
                <w:lang w:eastAsia="en-US"/>
              </w:rPr>
              <w:t>Показатель</w:t>
            </w:r>
          </w:p>
        </w:tc>
        <w:tc>
          <w:tcPr>
            <w:tcW w:w="116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01.04.2012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01.07.2012</w:t>
            </w:r>
          </w:p>
        </w:tc>
        <w:tc>
          <w:tcPr>
            <w:tcW w:w="117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01.10.2012</w:t>
            </w:r>
          </w:p>
        </w:tc>
        <w:tc>
          <w:tcPr>
            <w:tcW w:w="1170"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01.01.2013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snapToGrid w:val="0"/>
                <w:sz w:val="20"/>
                <w:szCs w:val="20"/>
                <w:lang w:eastAsia="en-US"/>
              </w:rPr>
            </w:pPr>
            <w:r w:rsidRPr="00580B86">
              <w:rPr>
                <w:snapToGrid w:val="0"/>
                <w:sz w:val="20"/>
                <w:szCs w:val="20"/>
                <w:lang w:eastAsia="en-US"/>
              </w:rPr>
              <w:t>Валюта баланса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color w:val="000000"/>
                <w:sz w:val="20"/>
                <w:szCs w:val="20"/>
                <w:lang w:eastAsia="en-US"/>
              </w:rPr>
            </w:pPr>
            <w:r w:rsidRPr="00975A87">
              <w:rPr>
                <w:bCs/>
                <w:color w:val="000000"/>
                <w:sz w:val="20"/>
                <w:szCs w:val="20"/>
                <w:lang w:eastAsia="en-US"/>
              </w:rPr>
              <w:t>95 461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color w:val="000000"/>
                <w:sz w:val="20"/>
                <w:szCs w:val="20"/>
                <w:lang w:eastAsia="en-US"/>
              </w:rPr>
            </w:pPr>
            <w:r w:rsidRPr="00975A87">
              <w:rPr>
                <w:bCs/>
                <w:color w:val="000000"/>
                <w:sz w:val="20"/>
                <w:szCs w:val="20"/>
                <w:lang w:eastAsia="en-US"/>
              </w:rPr>
              <w:t>91 528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color w:val="000000"/>
                <w:sz w:val="20"/>
                <w:szCs w:val="20"/>
                <w:lang w:eastAsia="en-US"/>
              </w:rPr>
            </w:pPr>
            <w:r w:rsidRPr="00975A87">
              <w:rPr>
                <w:bCs/>
                <w:color w:val="000000"/>
                <w:sz w:val="20"/>
                <w:szCs w:val="20"/>
                <w:lang w:eastAsia="en-US"/>
              </w:rPr>
              <w:t>114 831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108 489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98 665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580B86" w:rsidRDefault="001D2F01" w:rsidP="00A93A03">
            <w:pPr>
              <w:spacing w:line="276" w:lineRule="auto"/>
              <w:rPr>
                <w:b/>
                <w:snapToGrid w:val="0"/>
                <w:sz w:val="20"/>
                <w:szCs w:val="20"/>
                <w:lang w:eastAsia="en-US"/>
              </w:rPr>
            </w:pPr>
            <w:r w:rsidRPr="00580B86">
              <w:rPr>
                <w:b/>
                <w:snapToGrid w:val="0"/>
                <w:sz w:val="20"/>
                <w:szCs w:val="20"/>
                <w:lang w:eastAsia="en-US"/>
              </w:rPr>
              <w:t>Капитал и резервы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bCs/>
                <w:color w:val="000000"/>
                <w:sz w:val="20"/>
                <w:szCs w:val="20"/>
                <w:lang w:eastAsia="en-US"/>
              </w:rPr>
            </w:pPr>
            <w:r w:rsidRPr="00975A87">
              <w:rPr>
                <w:b/>
                <w:bCs/>
                <w:color w:val="000000"/>
                <w:sz w:val="20"/>
                <w:szCs w:val="20"/>
                <w:lang w:eastAsia="en-US"/>
              </w:rPr>
              <w:t>66 386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bCs/>
                <w:color w:val="000000"/>
                <w:sz w:val="20"/>
                <w:szCs w:val="20"/>
                <w:lang w:eastAsia="en-US"/>
              </w:rPr>
            </w:pPr>
            <w:r w:rsidRPr="00975A87">
              <w:rPr>
                <w:b/>
                <w:bCs/>
                <w:color w:val="000000"/>
                <w:sz w:val="20"/>
                <w:szCs w:val="20"/>
                <w:lang w:eastAsia="en-US"/>
              </w:rPr>
              <w:t>65 491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bCs/>
                <w:color w:val="000000"/>
                <w:sz w:val="20"/>
                <w:szCs w:val="20"/>
                <w:lang w:eastAsia="en-US"/>
              </w:rPr>
            </w:pPr>
            <w:r w:rsidRPr="00975A87">
              <w:rPr>
                <w:b/>
                <w:bCs/>
                <w:color w:val="000000"/>
                <w:sz w:val="20"/>
                <w:szCs w:val="20"/>
                <w:lang w:eastAsia="en-US"/>
              </w:rPr>
              <w:t>75 961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73 189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69 153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 том числе</w:t>
            </w:r>
            <w:r w:rsidRPr="008F3F46">
              <w:rPr>
                <w:snapToGrid w:val="0"/>
                <w:sz w:val="20"/>
                <w:szCs w:val="20"/>
                <w:lang w:eastAsia="en-US"/>
              </w:rPr>
              <w:t xml:space="preserve"> нераспределенная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66 336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65 491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75 911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73 139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69 103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 xml:space="preserve">Внеоборотные активы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67 911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64 040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59 330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74 121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69 187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Запасы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5 044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5 438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7 263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8 311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6 013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НДС по приобретенным ценностям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r>
      <w:tr w:rsidR="001D2F01" w:rsidRPr="00736FFC" w:rsidTr="00A93A03">
        <w:trPr>
          <w:trHeight w:val="64"/>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Дебит</w:t>
            </w:r>
            <w:r>
              <w:rPr>
                <w:sz w:val="20"/>
                <w:szCs w:val="20"/>
                <w:lang w:eastAsia="en-US"/>
              </w:rPr>
              <w:t>орская задолженность (до 12 месяцев</w:t>
            </w:r>
            <w:r w:rsidRPr="008F3F46">
              <w:rPr>
                <w:sz w:val="20"/>
                <w:szCs w:val="20"/>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21 958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21 858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46 439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26 055</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22 966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z w:val="20"/>
                <w:szCs w:val="20"/>
                <w:lang w:eastAsia="en-US"/>
              </w:rPr>
            </w:pPr>
            <w:r w:rsidRPr="008F3F46">
              <w:rPr>
                <w:sz w:val="20"/>
                <w:szCs w:val="20"/>
                <w:lang w:eastAsia="en-US"/>
              </w:rPr>
              <w:t>Краткосрочные финансовые вложения</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Денежные средства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548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193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1 799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263</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оборотные активы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27 550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27 489</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55 501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34 368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29 242</w:t>
            </w:r>
          </w:p>
        </w:tc>
      </w:tr>
      <w:tr w:rsidR="001D2F01" w:rsidRPr="006459C4"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долгосрочные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27 000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22 500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36 000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29 808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22 500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долгосрочные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27 000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22 500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36 000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29 808</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
                <w:bCs/>
                <w:sz w:val="20"/>
                <w:szCs w:val="20"/>
                <w:lang w:eastAsia="en-US"/>
              </w:rPr>
            </w:pPr>
            <w:r w:rsidRPr="00975A87">
              <w:rPr>
                <w:b/>
                <w:bCs/>
                <w:sz w:val="20"/>
                <w:szCs w:val="20"/>
                <w:lang w:eastAsia="en-US"/>
              </w:rPr>
              <w:t>22 500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Займы и кредиты краткосрочные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Кредиторская задолженность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2 075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3 487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2 870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5 492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7 012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Всего краткосрочные обязательства</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0</w:t>
            </w:r>
          </w:p>
        </w:tc>
      </w:tr>
      <w:tr w:rsidR="001D2F01" w:rsidRPr="00BF7E55"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Pr>
                <w:snapToGrid w:val="0"/>
                <w:sz w:val="20"/>
                <w:szCs w:val="20"/>
                <w:lang w:eastAsia="en-US"/>
              </w:rPr>
              <w:t>Выручка от реализации (нарастающим</w:t>
            </w:r>
            <w:r w:rsidRPr="008F3F46">
              <w:rPr>
                <w:snapToGrid w:val="0"/>
                <w:sz w:val="20"/>
                <w:szCs w:val="20"/>
                <w:lang w:eastAsia="en-US"/>
              </w:rPr>
              <w:t xml:space="preserve"> итогом)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2 075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3 487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2 870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5 492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7 012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от реализации</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71 075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16 183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36 578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52 840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68 482</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 xml:space="preserve">Себестоимость проданных товаров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5 923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5 394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6 096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5 871</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5 707</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от продаж</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55 486</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16 514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21 734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48 316</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58 960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доходы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15 407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-374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14 708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4 294</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9 186</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Прочие расходы</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6 280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6 450</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6 328</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Проценты к уплате</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8 253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8</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161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9 097</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sz w:val="20"/>
                <w:szCs w:val="20"/>
                <w:lang w:eastAsia="en-US"/>
              </w:rPr>
            </w:pPr>
            <w:r w:rsidRPr="00975A87">
              <w:rPr>
                <w:sz w:val="20"/>
                <w:szCs w:val="20"/>
                <w:lang w:eastAsia="en-US"/>
              </w:rPr>
              <w:t>9 475</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b/>
                <w:snapToGrid w:val="0"/>
                <w:sz w:val="20"/>
                <w:szCs w:val="20"/>
                <w:lang w:eastAsia="en-US"/>
              </w:rPr>
            </w:pPr>
            <w:r w:rsidRPr="008F3F46">
              <w:rPr>
                <w:b/>
                <w:snapToGrid w:val="0"/>
                <w:sz w:val="20"/>
                <w:szCs w:val="20"/>
                <w:lang w:eastAsia="en-US"/>
              </w:rPr>
              <w:t>Чистая  прибыль/убыток</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1 854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765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1 402</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2 669</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
                <w:sz w:val="20"/>
                <w:szCs w:val="20"/>
                <w:lang w:eastAsia="en-US"/>
              </w:rPr>
            </w:pPr>
            <w:r w:rsidRPr="00975A87">
              <w:rPr>
                <w:b/>
                <w:sz w:val="20"/>
                <w:szCs w:val="20"/>
                <w:lang w:eastAsia="en-US"/>
              </w:rPr>
              <w:t>3 559</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10 854</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-1 147</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13 145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-1 022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2 480</w:t>
            </w:r>
          </w:p>
        </w:tc>
      </w:tr>
      <w:tr w:rsidR="001D2F01" w:rsidRPr="00736FFC" w:rsidTr="00A93A03">
        <w:trPr>
          <w:trHeight w:val="67"/>
          <w:jc w:val="center"/>
        </w:trPr>
        <w:tc>
          <w:tcPr>
            <w:tcW w:w="4150" w:type="dxa"/>
            <w:tcBorders>
              <w:top w:val="single" w:sz="4" w:space="0" w:color="auto"/>
              <w:left w:val="double" w:sz="4" w:space="0" w:color="auto"/>
              <w:bottom w:val="sing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Среднемесячная выручка за квартал</w:t>
            </w:r>
          </w:p>
        </w:tc>
        <w:tc>
          <w:tcPr>
            <w:tcW w:w="1169"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24 851</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16 183</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20 395</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16 262</w:t>
            </w:r>
          </w:p>
        </w:tc>
        <w:tc>
          <w:tcPr>
            <w:tcW w:w="1170" w:type="dxa"/>
            <w:tcBorders>
              <w:top w:val="single" w:sz="4" w:space="0" w:color="auto"/>
              <w:left w:val="single" w:sz="4" w:space="0" w:color="auto"/>
              <w:bottom w:val="single" w:sz="4" w:space="0" w:color="auto"/>
              <w:right w:val="doub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15 642</w:t>
            </w:r>
          </w:p>
        </w:tc>
      </w:tr>
      <w:tr w:rsidR="001D2F01" w:rsidRPr="00736FFC" w:rsidTr="00A93A03">
        <w:trPr>
          <w:trHeight w:val="67"/>
          <w:jc w:val="center"/>
        </w:trPr>
        <w:tc>
          <w:tcPr>
            <w:tcW w:w="4150" w:type="dxa"/>
            <w:tcBorders>
              <w:top w:val="single" w:sz="4" w:space="0" w:color="auto"/>
              <w:left w:val="double" w:sz="4" w:space="0" w:color="auto"/>
              <w:bottom w:val="double" w:sz="4" w:space="0" w:color="auto"/>
              <w:right w:val="single" w:sz="4" w:space="0" w:color="auto"/>
            </w:tcBorders>
            <w:vAlign w:val="center"/>
            <w:hideMark/>
          </w:tcPr>
          <w:p w:rsidR="001D2F01" w:rsidRPr="008F3F46" w:rsidRDefault="001D2F01" w:rsidP="00A93A03">
            <w:pPr>
              <w:spacing w:line="276" w:lineRule="auto"/>
              <w:rPr>
                <w:snapToGrid w:val="0"/>
                <w:sz w:val="20"/>
                <w:szCs w:val="20"/>
                <w:lang w:eastAsia="en-US"/>
              </w:rPr>
            </w:pPr>
            <w:r w:rsidRPr="008F3F46">
              <w:rPr>
                <w:snapToGrid w:val="0"/>
                <w:sz w:val="20"/>
                <w:szCs w:val="20"/>
                <w:lang w:eastAsia="en-US"/>
              </w:rPr>
              <w:t>Прибыль за квартал</w:t>
            </w:r>
          </w:p>
        </w:tc>
        <w:tc>
          <w:tcPr>
            <w:tcW w:w="1169" w:type="dxa"/>
            <w:tcBorders>
              <w:top w:val="single" w:sz="4" w:space="0" w:color="auto"/>
              <w:left w:val="single" w:sz="4" w:space="0" w:color="auto"/>
              <w:bottom w:val="doub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8 284</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5 394</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6 798</w:t>
            </w:r>
          </w:p>
        </w:tc>
        <w:tc>
          <w:tcPr>
            <w:tcW w:w="1170" w:type="dxa"/>
            <w:tcBorders>
              <w:top w:val="single" w:sz="4" w:space="0" w:color="auto"/>
              <w:left w:val="single" w:sz="4" w:space="0" w:color="auto"/>
              <w:bottom w:val="double" w:sz="4" w:space="0" w:color="auto"/>
              <w:right w:val="sing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5 421</w:t>
            </w:r>
          </w:p>
        </w:tc>
        <w:tc>
          <w:tcPr>
            <w:tcW w:w="1170" w:type="dxa"/>
            <w:tcBorders>
              <w:top w:val="single" w:sz="4" w:space="0" w:color="auto"/>
              <w:left w:val="single" w:sz="4" w:space="0" w:color="auto"/>
              <w:bottom w:val="double" w:sz="4" w:space="0" w:color="auto"/>
              <w:right w:val="double" w:sz="4" w:space="0" w:color="auto"/>
            </w:tcBorders>
            <w:vAlign w:val="center"/>
            <w:hideMark/>
          </w:tcPr>
          <w:p w:rsidR="001D2F01" w:rsidRPr="00975A87" w:rsidRDefault="001D2F01" w:rsidP="00A93A03">
            <w:pPr>
              <w:spacing w:line="276" w:lineRule="auto"/>
              <w:jc w:val="right"/>
              <w:rPr>
                <w:bCs/>
                <w:sz w:val="20"/>
                <w:szCs w:val="20"/>
                <w:lang w:eastAsia="en-US"/>
              </w:rPr>
            </w:pPr>
            <w:r w:rsidRPr="00975A87">
              <w:rPr>
                <w:bCs/>
                <w:sz w:val="20"/>
                <w:szCs w:val="20"/>
                <w:lang w:eastAsia="en-US"/>
              </w:rPr>
              <w:t>5 214</w:t>
            </w:r>
          </w:p>
        </w:tc>
      </w:tr>
    </w:tbl>
    <w:p w:rsidR="001D2F01" w:rsidRDefault="001D2F01" w:rsidP="001D2F01">
      <w:pPr>
        <w:spacing w:before="240" w:line="360" w:lineRule="auto"/>
        <w:jc w:val="center"/>
      </w:pPr>
      <w:r w:rsidRPr="008F3F46">
        <w:t>Структура активов</w:t>
      </w:r>
    </w:p>
    <w:tbl>
      <w:tblPr>
        <w:tblW w:w="9979" w:type="dxa"/>
        <w:jc w:val="center"/>
        <w:tblInd w:w="3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0"/>
        <w:gridCol w:w="1213"/>
        <w:gridCol w:w="1156"/>
        <w:gridCol w:w="1157"/>
        <w:gridCol w:w="1156"/>
        <w:gridCol w:w="1157"/>
      </w:tblGrid>
      <w:tr w:rsidR="001D2F01" w:rsidRPr="0036226D" w:rsidTr="00A93A03">
        <w:trPr>
          <w:trHeight w:val="20"/>
          <w:jc w:val="center"/>
        </w:trPr>
        <w:tc>
          <w:tcPr>
            <w:tcW w:w="4140" w:type="dxa"/>
            <w:shd w:val="clear" w:color="auto" w:fill="BFBFBF" w:themeFill="background1" w:themeFillShade="BF"/>
            <w:vAlign w:val="center"/>
            <w:hideMark/>
          </w:tcPr>
          <w:p w:rsidR="001D2F01" w:rsidRPr="0036226D" w:rsidRDefault="001D2F01" w:rsidP="00A93A03">
            <w:pPr>
              <w:spacing w:line="276" w:lineRule="auto"/>
              <w:jc w:val="center"/>
              <w:rPr>
                <w:b/>
                <w:bCs/>
                <w:color w:val="000000"/>
                <w:sz w:val="20"/>
                <w:szCs w:val="20"/>
                <w:lang w:eastAsia="en-US"/>
              </w:rPr>
            </w:pPr>
            <w:r w:rsidRPr="0036226D">
              <w:rPr>
                <w:b/>
                <w:bCs/>
                <w:color w:val="000000"/>
                <w:sz w:val="20"/>
                <w:szCs w:val="20"/>
                <w:lang w:eastAsia="en-US"/>
              </w:rPr>
              <w:t>Структура активов:</w:t>
            </w:r>
          </w:p>
        </w:tc>
        <w:tc>
          <w:tcPr>
            <w:tcW w:w="1213"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01.04.2012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01.07.2012</w:t>
            </w:r>
          </w:p>
        </w:tc>
        <w:tc>
          <w:tcPr>
            <w:tcW w:w="1156"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01.10.2012</w:t>
            </w:r>
          </w:p>
        </w:tc>
        <w:tc>
          <w:tcPr>
            <w:tcW w:w="1157" w:type="dxa"/>
            <w:shd w:val="clear" w:color="auto" w:fill="BFBFBF" w:themeFill="background1" w:themeFillShade="BF"/>
            <w:noWrap/>
            <w:vAlign w:val="center"/>
            <w:hideMark/>
          </w:tcPr>
          <w:p w:rsidR="001D2F01" w:rsidRPr="000E5DA6" w:rsidRDefault="001D2F01" w:rsidP="00A93A03">
            <w:pPr>
              <w:spacing w:line="276" w:lineRule="auto"/>
              <w:jc w:val="center"/>
              <w:rPr>
                <w:b/>
                <w:bCs/>
                <w:color w:val="000000"/>
                <w:sz w:val="20"/>
                <w:szCs w:val="20"/>
                <w:lang w:eastAsia="en-US"/>
              </w:rPr>
            </w:pPr>
            <w:r w:rsidRPr="000E5DA6">
              <w:rPr>
                <w:b/>
                <w:bCs/>
                <w:color w:val="000000"/>
                <w:sz w:val="20"/>
                <w:szCs w:val="20"/>
                <w:lang w:eastAsia="en-US"/>
              </w:rPr>
              <w:t>01.01.2013</w:t>
            </w:r>
          </w:p>
        </w:tc>
      </w:tr>
      <w:tr w:rsidR="001D2F01" w:rsidRPr="00975A87" w:rsidTr="00A93A03">
        <w:trPr>
          <w:trHeight w:val="20"/>
          <w:jc w:val="center"/>
        </w:trPr>
        <w:tc>
          <w:tcPr>
            <w:tcW w:w="4140" w:type="dxa"/>
            <w:vAlign w:val="center"/>
            <w:hideMark/>
          </w:tcPr>
          <w:p w:rsidR="001D2F01" w:rsidRPr="00975A87" w:rsidRDefault="001D2F01" w:rsidP="00A93A03">
            <w:pPr>
              <w:spacing w:line="276" w:lineRule="auto"/>
              <w:rPr>
                <w:sz w:val="20"/>
                <w:szCs w:val="20"/>
                <w:lang w:eastAsia="en-US"/>
              </w:rPr>
            </w:pPr>
            <w:r w:rsidRPr="00975A87">
              <w:rPr>
                <w:sz w:val="20"/>
                <w:szCs w:val="20"/>
                <w:lang w:eastAsia="en-US"/>
              </w:rPr>
              <w:t xml:space="preserve">Внеоборотные активы </w:t>
            </w:r>
          </w:p>
        </w:tc>
        <w:tc>
          <w:tcPr>
            <w:tcW w:w="1213" w:type="dxa"/>
            <w:noWrap/>
            <w:vAlign w:val="bottom"/>
            <w:hideMark/>
          </w:tcPr>
          <w:p w:rsidR="001D2F01" w:rsidRPr="00975A87" w:rsidRDefault="001D2F01" w:rsidP="00A93A03">
            <w:pPr>
              <w:spacing w:line="276" w:lineRule="auto"/>
              <w:jc w:val="right"/>
              <w:rPr>
                <w:sz w:val="20"/>
                <w:szCs w:val="20"/>
                <w:lang w:eastAsia="en-US"/>
              </w:rPr>
            </w:pPr>
            <w:r w:rsidRPr="00975A87">
              <w:rPr>
                <w:sz w:val="20"/>
                <w:szCs w:val="20"/>
                <w:lang w:eastAsia="en-US"/>
              </w:rPr>
              <w:t>71%</w:t>
            </w:r>
          </w:p>
        </w:tc>
        <w:tc>
          <w:tcPr>
            <w:tcW w:w="1156" w:type="dxa"/>
            <w:noWrap/>
            <w:vAlign w:val="bottom"/>
            <w:hideMark/>
          </w:tcPr>
          <w:p w:rsidR="001D2F01" w:rsidRPr="00975A87" w:rsidRDefault="001D2F01" w:rsidP="00A93A03">
            <w:pPr>
              <w:spacing w:line="276" w:lineRule="auto"/>
              <w:jc w:val="right"/>
              <w:rPr>
                <w:sz w:val="20"/>
                <w:szCs w:val="20"/>
                <w:lang w:eastAsia="en-US"/>
              </w:rPr>
            </w:pPr>
            <w:r w:rsidRPr="00975A87">
              <w:rPr>
                <w:sz w:val="20"/>
                <w:szCs w:val="20"/>
                <w:lang w:eastAsia="en-US"/>
              </w:rPr>
              <w:t>70%</w:t>
            </w:r>
          </w:p>
        </w:tc>
        <w:tc>
          <w:tcPr>
            <w:tcW w:w="1157" w:type="dxa"/>
            <w:noWrap/>
            <w:vAlign w:val="bottom"/>
            <w:hideMark/>
          </w:tcPr>
          <w:p w:rsidR="001D2F01" w:rsidRPr="00975A87" w:rsidRDefault="001D2F01" w:rsidP="00A93A03">
            <w:pPr>
              <w:spacing w:line="276" w:lineRule="auto"/>
              <w:jc w:val="right"/>
              <w:rPr>
                <w:sz w:val="20"/>
                <w:szCs w:val="20"/>
                <w:lang w:eastAsia="en-US"/>
              </w:rPr>
            </w:pPr>
            <w:r w:rsidRPr="00975A87">
              <w:rPr>
                <w:sz w:val="20"/>
                <w:szCs w:val="20"/>
                <w:lang w:eastAsia="en-US"/>
              </w:rPr>
              <w:t>52%</w:t>
            </w:r>
          </w:p>
        </w:tc>
        <w:tc>
          <w:tcPr>
            <w:tcW w:w="1156" w:type="dxa"/>
            <w:noWrap/>
            <w:vAlign w:val="bottom"/>
            <w:hideMark/>
          </w:tcPr>
          <w:p w:rsidR="001D2F01" w:rsidRPr="00975A87" w:rsidRDefault="001D2F01" w:rsidP="00A93A03">
            <w:pPr>
              <w:spacing w:line="276" w:lineRule="auto"/>
              <w:jc w:val="right"/>
              <w:rPr>
                <w:sz w:val="20"/>
                <w:szCs w:val="20"/>
                <w:lang w:eastAsia="en-US"/>
              </w:rPr>
            </w:pPr>
            <w:r w:rsidRPr="00975A87">
              <w:rPr>
                <w:sz w:val="20"/>
                <w:szCs w:val="20"/>
                <w:lang w:eastAsia="en-US"/>
              </w:rPr>
              <w:t>68%</w:t>
            </w:r>
          </w:p>
        </w:tc>
        <w:tc>
          <w:tcPr>
            <w:tcW w:w="1157" w:type="dxa"/>
            <w:noWrap/>
            <w:vAlign w:val="bottom"/>
            <w:hideMark/>
          </w:tcPr>
          <w:p w:rsidR="001D2F01" w:rsidRPr="00975A87" w:rsidRDefault="001D2F01" w:rsidP="00A93A03">
            <w:pPr>
              <w:spacing w:line="276" w:lineRule="auto"/>
              <w:jc w:val="right"/>
              <w:rPr>
                <w:sz w:val="20"/>
                <w:szCs w:val="20"/>
                <w:lang w:eastAsia="en-US"/>
              </w:rPr>
            </w:pPr>
            <w:r w:rsidRPr="00975A87">
              <w:rPr>
                <w:sz w:val="20"/>
                <w:szCs w:val="20"/>
                <w:lang w:eastAsia="en-US"/>
              </w:rPr>
              <w:t>70%</w:t>
            </w:r>
          </w:p>
        </w:tc>
      </w:tr>
      <w:tr w:rsidR="001D2F01" w:rsidRPr="00975A87" w:rsidTr="00A93A03">
        <w:trPr>
          <w:trHeight w:val="20"/>
          <w:jc w:val="center"/>
        </w:trPr>
        <w:tc>
          <w:tcPr>
            <w:tcW w:w="4140" w:type="dxa"/>
            <w:vAlign w:val="center"/>
            <w:hideMark/>
          </w:tcPr>
          <w:p w:rsidR="001D2F01" w:rsidRPr="00975A87" w:rsidRDefault="001D2F01" w:rsidP="00A93A03">
            <w:pPr>
              <w:spacing w:line="276" w:lineRule="auto"/>
              <w:rPr>
                <w:sz w:val="20"/>
                <w:szCs w:val="20"/>
                <w:lang w:eastAsia="en-US"/>
              </w:rPr>
            </w:pPr>
            <w:r w:rsidRPr="00975A87">
              <w:rPr>
                <w:sz w:val="20"/>
                <w:szCs w:val="20"/>
                <w:lang w:eastAsia="en-US"/>
              </w:rPr>
              <w:t xml:space="preserve">Запасы </w:t>
            </w:r>
          </w:p>
        </w:tc>
        <w:tc>
          <w:tcPr>
            <w:tcW w:w="1213" w:type="dxa"/>
            <w:noWrap/>
            <w:vAlign w:val="bottom"/>
            <w:hideMark/>
          </w:tcPr>
          <w:p w:rsidR="001D2F01" w:rsidRPr="00975A87" w:rsidRDefault="001D2F01" w:rsidP="00A93A03">
            <w:pPr>
              <w:spacing w:line="276" w:lineRule="auto"/>
              <w:jc w:val="right"/>
              <w:rPr>
                <w:sz w:val="20"/>
                <w:szCs w:val="20"/>
                <w:lang w:eastAsia="en-US"/>
              </w:rPr>
            </w:pPr>
            <w:r w:rsidRPr="00975A87">
              <w:rPr>
                <w:sz w:val="20"/>
                <w:szCs w:val="20"/>
                <w:lang w:eastAsia="en-US"/>
              </w:rPr>
              <w:t>5%</w:t>
            </w:r>
          </w:p>
        </w:tc>
        <w:tc>
          <w:tcPr>
            <w:tcW w:w="1156" w:type="dxa"/>
            <w:noWrap/>
            <w:vAlign w:val="bottom"/>
            <w:hideMark/>
          </w:tcPr>
          <w:p w:rsidR="001D2F01" w:rsidRPr="00975A87" w:rsidRDefault="001D2F01" w:rsidP="00A93A03">
            <w:pPr>
              <w:spacing w:line="276" w:lineRule="auto"/>
              <w:jc w:val="right"/>
              <w:rPr>
                <w:sz w:val="20"/>
                <w:szCs w:val="20"/>
                <w:lang w:eastAsia="en-US"/>
              </w:rPr>
            </w:pPr>
            <w:r w:rsidRPr="00975A87">
              <w:rPr>
                <w:sz w:val="20"/>
                <w:szCs w:val="20"/>
                <w:lang w:eastAsia="en-US"/>
              </w:rPr>
              <w:t>6%</w:t>
            </w:r>
          </w:p>
        </w:tc>
        <w:tc>
          <w:tcPr>
            <w:tcW w:w="1157" w:type="dxa"/>
            <w:noWrap/>
            <w:vAlign w:val="bottom"/>
            <w:hideMark/>
          </w:tcPr>
          <w:p w:rsidR="001D2F01" w:rsidRPr="00975A87" w:rsidRDefault="001D2F01" w:rsidP="00A93A03">
            <w:pPr>
              <w:spacing w:line="276" w:lineRule="auto"/>
              <w:jc w:val="right"/>
              <w:rPr>
                <w:sz w:val="20"/>
                <w:szCs w:val="20"/>
                <w:lang w:eastAsia="en-US"/>
              </w:rPr>
            </w:pPr>
            <w:r w:rsidRPr="00975A87">
              <w:rPr>
                <w:sz w:val="20"/>
                <w:szCs w:val="20"/>
                <w:lang w:eastAsia="en-US"/>
              </w:rPr>
              <w:t>6%</w:t>
            </w:r>
          </w:p>
        </w:tc>
        <w:tc>
          <w:tcPr>
            <w:tcW w:w="1156" w:type="dxa"/>
            <w:noWrap/>
            <w:vAlign w:val="bottom"/>
            <w:hideMark/>
          </w:tcPr>
          <w:p w:rsidR="001D2F01" w:rsidRPr="00975A87" w:rsidRDefault="001D2F01" w:rsidP="00A93A03">
            <w:pPr>
              <w:spacing w:line="276" w:lineRule="auto"/>
              <w:jc w:val="right"/>
              <w:rPr>
                <w:sz w:val="20"/>
                <w:szCs w:val="20"/>
                <w:lang w:eastAsia="en-US"/>
              </w:rPr>
            </w:pPr>
            <w:r w:rsidRPr="00975A87">
              <w:rPr>
                <w:sz w:val="20"/>
                <w:szCs w:val="20"/>
                <w:lang w:eastAsia="en-US"/>
              </w:rPr>
              <w:t>8%</w:t>
            </w:r>
          </w:p>
        </w:tc>
        <w:tc>
          <w:tcPr>
            <w:tcW w:w="1157" w:type="dxa"/>
            <w:noWrap/>
            <w:vAlign w:val="bottom"/>
            <w:hideMark/>
          </w:tcPr>
          <w:p w:rsidR="001D2F01" w:rsidRPr="00975A87" w:rsidRDefault="001D2F01" w:rsidP="00A93A03">
            <w:pPr>
              <w:spacing w:line="276" w:lineRule="auto"/>
              <w:jc w:val="right"/>
              <w:rPr>
                <w:sz w:val="20"/>
                <w:szCs w:val="20"/>
                <w:lang w:eastAsia="en-US"/>
              </w:rPr>
            </w:pPr>
            <w:r w:rsidRPr="00975A87">
              <w:rPr>
                <w:sz w:val="20"/>
                <w:szCs w:val="20"/>
                <w:lang w:eastAsia="en-US"/>
              </w:rPr>
              <w:t>6%</w:t>
            </w:r>
          </w:p>
        </w:tc>
      </w:tr>
      <w:tr w:rsidR="001D2F01" w:rsidRPr="00975A87" w:rsidTr="00A93A03">
        <w:trPr>
          <w:trHeight w:val="20"/>
          <w:jc w:val="center"/>
        </w:trPr>
        <w:tc>
          <w:tcPr>
            <w:tcW w:w="4140" w:type="dxa"/>
            <w:vAlign w:val="center"/>
            <w:hideMark/>
          </w:tcPr>
          <w:p w:rsidR="001D2F01" w:rsidRPr="00975A87" w:rsidRDefault="001D2F01" w:rsidP="00A93A03">
            <w:pPr>
              <w:spacing w:line="276" w:lineRule="auto"/>
              <w:rPr>
                <w:sz w:val="20"/>
                <w:szCs w:val="20"/>
                <w:lang w:eastAsia="en-US"/>
              </w:rPr>
            </w:pPr>
            <w:r w:rsidRPr="00975A87">
              <w:rPr>
                <w:sz w:val="20"/>
                <w:szCs w:val="20"/>
                <w:lang w:eastAsia="en-US"/>
              </w:rPr>
              <w:t>Дебиторская задолженность</w:t>
            </w:r>
          </w:p>
        </w:tc>
        <w:tc>
          <w:tcPr>
            <w:tcW w:w="1213" w:type="dxa"/>
            <w:noWrap/>
            <w:vAlign w:val="bottom"/>
            <w:hideMark/>
          </w:tcPr>
          <w:p w:rsidR="001D2F01" w:rsidRPr="00975A87" w:rsidRDefault="001D2F01" w:rsidP="00A93A03">
            <w:pPr>
              <w:spacing w:line="276" w:lineRule="auto"/>
              <w:jc w:val="right"/>
              <w:rPr>
                <w:sz w:val="20"/>
                <w:szCs w:val="20"/>
                <w:lang w:eastAsia="en-US"/>
              </w:rPr>
            </w:pPr>
            <w:r w:rsidRPr="00975A87">
              <w:rPr>
                <w:sz w:val="20"/>
                <w:szCs w:val="20"/>
                <w:lang w:eastAsia="en-US"/>
              </w:rPr>
              <w:t>23%</w:t>
            </w:r>
          </w:p>
        </w:tc>
        <w:tc>
          <w:tcPr>
            <w:tcW w:w="1156" w:type="dxa"/>
            <w:noWrap/>
            <w:vAlign w:val="bottom"/>
            <w:hideMark/>
          </w:tcPr>
          <w:p w:rsidR="001D2F01" w:rsidRPr="00975A87" w:rsidRDefault="001D2F01" w:rsidP="00A93A03">
            <w:pPr>
              <w:spacing w:line="276" w:lineRule="auto"/>
              <w:jc w:val="right"/>
              <w:rPr>
                <w:sz w:val="20"/>
                <w:szCs w:val="20"/>
                <w:lang w:eastAsia="en-US"/>
              </w:rPr>
            </w:pPr>
            <w:r w:rsidRPr="00975A87">
              <w:rPr>
                <w:sz w:val="20"/>
                <w:szCs w:val="20"/>
                <w:lang w:eastAsia="en-US"/>
              </w:rPr>
              <w:t>24%</w:t>
            </w:r>
          </w:p>
        </w:tc>
        <w:tc>
          <w:tcPr>
            <w:tcW w:w="1157" w:type="dxa"/>
            <w:noWrap/>
            <w:vAlign w:val="bottom"/>
            <w:hideMark/>
          </w:tcPr>
          <w:p w:rsidR="001D2F01" w:rsidRPr="00975A87" w:rsidRDefault="001D2F01" w:rsidP="00A93A03">
            <w:pPr>
              <w:spacing w:line="276" w:lineRule="auto"/>
              <w:jc w:val="right"/>
              <w:rPr>
                <w:sz w:val="20"/>
                <w:szCs w:val="20"/>
                <w:lang w:eastAsia="en-US"/>
              </w:rPr>
            </w:pPr>
            <w:r w:rsidRPr="00975A87">
              <w:rPr>
                <w:sz w:val="20"/>
                <w:szCs w:val="20"/>
                <w:lang w:eastAsia="en-US"/>
              </w:rPr>
              <w:t>40%</w:t>
            </w:r>
          </w:p>
        </w:tc>
        <w:tc>
          <w:tcPr>
            <w:tcW w:w="1156" w:type="dxa"/>
            <w:noWrap/>
            <w:vAlign w:val="bottom"/>
            <w:hideMark/>
          </w:tcPr>
          <w:p w:rsidR="001D2F01" w:rsidRPr="00975A87" w:rsidRDefault="001D2F01" w:rsidP="00A93A03">
            <w:pPr>
              <w:spacing w:line="276" w:lineRule="auto"/>
              <w:jc w:val="right"/>
              <w:rPr>
                <w:sz w:val="20"/>
                <w:szCs w:val="20"/>
                <w:lang w:eastAsia="en-US"/>
              </w:rPr>
            </w:pPr>
            <w:r w:rsidRPr="00975A87">
              <w:rPr>
                <w:sz w:val="20"/>
                <w:szCs w:val="20"/>
                <w:lang w:eastAsia="en-US"/>
              </w:rPr>
              <w:t>24%</w:t>
            </w:r>
          </w:p>
        </w:tc>
        <w:tc>
          <w:tcPr>
            <w:tcW w:w="1157" w:type="dxa"/>
            <w:noWrap/>
            <w:vAlign w:val="bottom"/>
            <w:hideMark/>
          </w:tcPr>
          <w:p w:rsidR="001D2F01" w:rsidRPr="00975A87" w:rsidRDefault="001D2F01" w:rsidP="00A93A03">
            <w:pPr>
              <w:spacing w:line="276" w:lineRule="auto"/>
              <w:jc w:val="right"/>
              <w:rPr>
                <w:sz w:val="20"/>
                <w:szCs w:val="20"/>
                <w:lang w:eastAsia="en-US"/>
              </w:rPr>
            </w:pPr>
            <w:r w:rsidRPr="00975A87">
              <w:rPr>
                <w:sz w:val="20"/>
                <w:szCs w:val="20"/>
                <w:lang w:eastAsia="en-US"/>
              </w:rPr>
              <w:t>23%</w:t>
            </w:r>
          </w:p>
        </w:tc>
      </w:tr>
      <w:tr w:rsidR="001D2F01" w:rsidRPr="00975A87" w:rsidTr="00A93A03">
        <w:trPr>
          <w:trHeight w:val="20"/>
          <w:jc w:val="center"/>
        </w:trPr>
        <w:tc>
          <w:tcPr>
            <w:tcW w:w="4140" w:type="dxa"/>
            <w:vAlign w:val="center"/>
            <w:hideMark/>
          </w:tcPr>
          <w:p w:rsidR="001D2F01" w:rsidRPr="00975A87" w:rsidRDefault="001D2F01" w:rsidP="00A93A03">
            <w:pPr>
              <w:spacing w:line="276" w:lineRule="auto"/>
              <w:rPr>
                <w:sz w:val="20"/>
                <w:szCs w:val="20"/>
                <w:lang w:eastAsia="en-US"/>
              </w:rPr>
            </w:pPr>
            <w:r w:rsidRPr="00975A87">
              <w:rPr>
                <w:sz w:val="20"/>
                <w:szCs w:val="20"/>
                <w:lang w:eastAsia="en-US"/>
              </w:rPr>
              <w:t>Краткосрочные финансовые вложения</w:t>
            </w:r>
          </w:p>
        </w:tc>
        <w:tc>
          <w:tcPr>
            <w:tcW w:w="1213" w:type="dxa"/>
            <w:noWrap/>
            <w:vAlign w:val="bottom"/>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c>
          <w:tcPr>
            <w:tcW w:w="1156" w:type="dxa"/>
            <w:noWrap/>
            <w:vAlign w:val="bottom"/>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c>
          <w:tcPr>
            <w:tcW w:w="1157" w:type="dxa"/>
            <w:noWrap/>
            <w:vAlign w:val="bottom"/>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c>
          <w:tcPr>
            <w:tcW w:w="1156" w:type="dxa"/>
            <w:noWrap/>
            <w:vAlign w:val="bottom"/>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c>
          <w:tcPr>
            <w:tcW w:w="1157" w:type="dxa"/>
            <w:noWrap/>
            <w:vAlign w:val="bottom"/>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r>
      <w:tr w:rsidR="001D2F01" w:rsidRPr="00975A87" w:rsidTr="00A93A03">
        <w:trPr>
          <w:trHeight w:val="20"/>
          <w:jc w:val="center"/>
        </w:trPr>
        <w:tc>
          <w:tcPr>
            <w:tcW w:w="4140" w:type="dxa"/>
            <w:vAlign w:val="center"/>
            <w:hideMark/>
          </w:tcPr>
          <w:p w:rsidR="001D2F01" w:rsidRPr="00975A87" w:rsidRDefault="001D2F01" w:rsidP="00A93A03">
            <w:pPr>
              <w:spacing w:line="276" w:lineRule="auto"/>
              <w:rPr>
                <w:sz w:val="20"/>
                <w:szCs w:val="20"/>
                <w:lang w:eastAsia="en-US"/>
              </w:rPr>
            </w:pPr>
            <w:r w:rsidRPr="00975A87">
              <w:rPr>
                <w:sz w:val="20"/>
                <w:szCs w:val="20"/>
                <w:lang w:eastAsia="en-US"/>
              </w:rPr>
              <w:t>Денежные средства</w:t>
            </w:r>
          </w:p>
        </w:tc>
        <w:tc>
          <w:tcPr>
            <w:tcW w:w="1213" w:type="dxa"/>
            <w:noWrap/>
            <w:vAlign w:val="bottom"/>
            <w:hideMark/>
          </w:tcPr>
          <w:p w:rsidR="001D2F01" w:rsidRPr="00975A87" w:rsidRDefault="001D2F01" w:rsidP="00A93A03">
            <w:pPr>
              <w:spacing w:line="276" w:lineRule="auto"/>
              <w:jc w:val="right"/>
              <w:rPr>
                <w:sz w:val="20"/>
                <w:szCs w:val="20"/>
                <w:lang w:eastAsia="en-US"/>
              </w:rPr>
            </w:pPr>
            <w:r w:rsidRPr="00975A87">
              <w:rPr>
                <w:sz w:val="20"/>
                <w:szCs w:val="20"/>
                <w:lang w:eastAsia="en-US"/>
              </w:rPr>
              <w:t>1%</w:t>
            </w:r>
          </w:p>
        </w:tc>
        <w:tc>
          <w:tcPr>
            <w:tcW w:w="1156" w:type="dxa"/>
            <w:noWrap/>
            <w:vAlign w:val="bottom"/>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c>
          <w:tcPr>
            <w:tcW w:w="1157" w:type="dxa"/>
            <w:noWrap/>
            <w:vAlign w:val="bottom"/>
            <w:hideMark/>
          </w:tcPr>
          <w:p w:rsidR="001D2F01" w:rsidRPr="00975A87" w:rsidRDefault="001D2F01" w:rsidP="00A93A03">
            <w:pPr>
              <w:spacing w:line="276" w:lineRule="auto"/>
              <w:jc w:val="right"/>
              <w:rPr>
                <w:sz w:val="20"/>
                <w:szCs w:val="20"/>
                <w:lang w:eastAsia="en-US"/>
              </w:rPr>
            </w:pPr>
            <w:r w:rsidRPr="00975A87">
              <w:rPr>
                <w:sz w:val="20"/>
                <w:szCs w:val="20"/>
                <w:lang w:eastAsia="en-US"/>
              </w:rPr>
              <w:t>2%</w:t>
            </w:r>
          </w:p>
        </w:tc>
        <w:tc>
          <w:tcPr>
            <w:tcW w:w="1156" w:type="dxa"/>
            <w:noWrap/>
            <w:vAlign w:val="bottom"/>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c>
          <w:tcPr>
            <w:tcW w:w="1157" w:type="dxa"/>
            <w:noWrap/>
            <w:vAlign w:val="bottom"/>
            <w:hideMark/>
          </w:tcPr>
          <w:p w:rsidR="001D2F01" w:rsidRPr="00975A87" w:rsidRDefault="001D2F01" w:rsidP="00A93A03">
            <w:pPr>
              <w:spacing w:line="276" w:lineRule="auto"/>
              <w:jc w:val="right"/>
              <w:rPr>
                <w:sz w:val="20"/>
                <w:szCs w:val="20"/>
                <w:lang w:eastAsia="en-US"/>
              </w:rPr>
            </w:pPr>
            <w:r w:rsidRPr="00975A87">
              <w:rPr>
                <w:sz w:val="20"/>
                <w:szCs w:val="20"/>
                <w:lang w:eastAsia="en-US"/>
              </w:rPr>
              <w:t>0%</w:t>
            </w:r>
          </w:p>
        </w:tc>
      </w:tr>
    </w:tbl>
    <w:p w:rsidR="001D2F01" w:rsidRPr="00975A87" w:rsidRDefault="001D2F01" w:rsidP="001D2F01">
      <w:pPr>
        <w:spacing w:before="240" w:line="360" w:lineRule="auto"/>
        <w:jc w:val="center"/>
      </w:pPr>
      <w:r w:rsidRPr="00975A87">
        <w:t>Структура пассивов</w:t>
      </w:r>
    </w:p>
    <w:tbl>
      <w:tblPr>
        <w:tblW w:w="9985" w:type="dxa"/>
        <w:jc w:val="center"/>
        <w:tblInd w:w="1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143"/>
        <w:gridCol w:w="1281"/>
        <w:gridCol w:w="1140"/>
        <w:gridCol w:w="1140"/>
        <w:gridCol w:w="1140"/>
        <w:gridCol w:w="1141"/>
      </w:tblGrid>
      <w:tr w:rsidR="001D2F01" w:rsidRPr="00934484" w:rsidTr="00A93A03">
        <w:trPr>
          <w:trHeight w:val="20"/>
          <w:jc w:val="center"/>
        </w:trPr>
        <w:tc>
          <w:tcPr>
            <w:tcW w:w="4143" w:type="dxa"/>
            <w:shd w:val="clear" w:color="auto" w:fill="C0C0C0"/>
            <w:vAlign w:val="center"/>
            <w:hideMark/>
          </w:tcPr>
          <w:p w:rsidR="001D2F01" w:rsidRPr="00934484" w:rsidRDefault="001D2F01" w:rsidP="00A93A03">
            <w:pPr>
              <w:spacing w:line="276" w:lineRule="auto"/>
              <w:jc w:val="center"/>
              <w:rPr>
                <w:b/>
                <w:bCs/>
                <w:color w:val="000000"/>
                <w:sz w:val="20"/>
                <w:szCs w:val="20"/>
                <w:lang w:eastAsia="en-US"/>
              </w:rPr>
            </w:pPr>
            <w:r w:rsidRPr="00934484">
              <w:rPr>
                <w:b/>
                <w:bCs/>
                <w:color w:val="000000"/>
                <w:sz w:val="20"/>
                <w:szCs w:val="20"/>
                <w:lang w:eastAsia="en-US"/>
              </w:rPr>
              <w:t>Структура пассивов:</w:t>
            </w:r>
          </w:p>
        </w:tc>
        <w:tc>
          <w:tcPr>
            <w:tcW w:w="128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01.04.2012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01.07.2012</w:t>
            </w:r>
          </w:p>
        </w:tc>
        <w:tc>
          <w:tcPr>
            <w:tcW w:w="1140"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01.10.2012</w:t>
            </w:r>
          </w:p>
        </w:tc>
        <w:tc>
          <w:tcPr>
            <w:tcW w:w="1141" w:type="dxa"/>
            <w:shd w:val="clear" w:color="auto" w:fill="C0C0C0"/>
            <w:noWrap/>
            <w:vAlign w:val="bottom"/>
            <w:hideMark/>
          </w:tcPr>
          <w:p w:rsidR="001D2F01" w:rsidRPr="00934484" w:rsidRDefault="001D2F01" w:rsidP="00A93A03">
            <w:pPr>
              <w:spacing w:line="276" w:lineRule="auto"/>
              <w:jc w:val="right"/>
              <w:rPr>
                <w:b/>
                <w:bCs/>
                <w:color w:val="000000"/>
                <w:sz w:val="20"/>
                <w:szCs w:val="20"/>
                <w:lang w:eastAsia="en-US"/>
              </w:rPr>
            </w:pPr>
            <w:r w:rsidRPr="00934484">
              <w:rPr>
                <w:b/>
                <w:bCs/>
                <w:color w:val="000000"/>
                <w:sz w:val="20"/>
                <w:szCs w:val="20"/>
                <w:lang w:eastAsia="en-US"/>
              </w:rPr>
              <w:t>01.01.2013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Собственный капитал</w:t>
            </w:r>
          </w:p>
        </w:tc>
        <w:tc>
          <w:tcPr>
            <w:tcW w:w="1281" w:type="dxa"/>
            <w:noWrap/>
            <w:vAlign w:val="bottom"/>
            <w:hideMark/>
          </w:tcPr>
          <w:p w:rsidR="001D2F01" w:rsidRPr="00444DB2" w:rsidRDefault="001D2F01" w:rsidP="00A93A03">
            <w:pPr>
              <w:spacing w:line="276" w:lineRule="auto"/>
              <w:jc w:val="right"/>
              <w:rPr>
                <w:sz w:val="20"/>
                <w:szCs w:val="20"/>
                <w:lang w:eastAsia="en-US"/>
              </w:rPr>
            </w:pPr>
            <w:r w:rsidRPr="00444DB2">
              <w:rPr>
                <w:sz w:val="20"/>
                <w:szCs w:val="20"/>
                <w:lang w:eastAsia="en-US"/>
              </w:rPr>
              <w:t>70%</w:t>
            </w:r>
          </w:p>
        </w:tc>
        <w:tc>
          <w:tcPr>
            <w:tcW w:w="1140" w:type="dxa"/>
            <w:noWrap/>
            <w:vAlign w:val="bottom"/>
            <w:hideMark/>
          </w:tcPr>
          <w:p w:rsidR="001D2F01" w:rsidRPr="00444DB2" w:rsidRDefault="001D2F01" w:rsidP="00A93A03">
            <w:pPr>
              <w:spacing w:line="276" w:lineRule="auto"/>
              <w:jc w:val="right"/>
              <w:rPr>
                <w:sz w:val="20"/>
                <w:szCs w:val="20"/>
                <w:lang w:eastAsia="en-US"/>
              </w:rPr>
            </w:pPr>
            <w:r w:rsidRPr="00444DB2">
              <w:rPr>
                <w:sz w:val="20"/>
                <w:szCs w:val="20"/>
                <w:lang w:eastAsia="en-US"/>
              </w:rPr>
              <w:t>72%</w:t>
            </w:r>
          </w:p>
        </w:tc>
        <w:tc>
          <w:tcPr>
            <w:tcW w:w="1140" w:type="dxa"/>
            <w:noWrap/>
            <w:vAlign w:val="bottom"/>
            <w:hideMark/>
          </w:tcPr>
          <w:p w:rsidR="001D2F01" w:rsidRPr="00444DB2" w:rsidRDefault="001D2F01" w:rsidP="00A93A03">
            <w:pPr>
              <w:spacing w:line="276" w:lineRule="auto"/>
              <w:jc w:val="right"/>
              <w:rPr>
                <w:sz w:val="20"/>
                <w:szCs w:val="20"/>
                <w:lang w:eastAsia="en-US"/>
              </w:rPr>
            </w:pPr>
            <w:r w:rsidRPr="00444DB2">
              <w:rPr>
                <w:sz w:val="20"/>
                <w:szCs w:val="20"/>
                <w:lang w:eastAsia="en-US"/>
              </w:rPr>
              <w:t>66%</w:t>
            </w:r>
          </w:p>
        </w:tc>
        <w:tc>
          <w:tcPr>
            <w:tcW w:w="1140" w:type="dxa"/>
            <w:noWrap/>
            <w:vAlign w:val="bottom"/>
            <w:hideMark/>
          </w:tcPr>
          <w:p w:rsidR="001D2F01" w:rsidRPr="00444DB2" w:rsidRDefault="001D2F01" w:rsidP="00A93A03">
            <w:pPr>
              <w:spacing w:line="276" w:lineRule="auto"/>
              <w:jc w:val="right"/>
              <w:rPr>
                <w:sz w:val="20"/>
                <w:szCs w:val="20"/>
                <w:lang w:eastAsia="en-US"/>
              </w:rPr>
            </w:pPr>
            <w:r w:rsidRPr="00444DB2">
              <w:rPr>
                <w:sz w:val="20"/>
                <w:szCs w:val="20"/>
                <w:lang w:eastAsia="en-US"/>
              </w:rPr>
              <w:t>67%</w:t>
            </w:r>
          </w:p>
        </w:tc>
        <w:tc>
          <w:tcPr>
            <w:tcW w:w="1141" w:type="dxa"/>
            <w:noWrap/>
            <w:vAlign w:val="bottom"/>
            <w:hideMark/>
          </w:tcPr>
          <w:p w:rsidR="001D2F01" w:rsidRPr="00444DB2" w:rsidRDefault="001D2F01" w:rsidP="00A93A03">
            <w:pPr>
              <w:spacing w:line="276" w:lineRule="auto"/>
              <w:jc w:val="right"/>
              <w:rPr>
                <w:sz w:val="20"/>
                <w:szCs w:val="20"/>
                <w:lang w:eastAsia="en-US"/>
              </w:rPr>
            </w:pPr>
            <w:r w:rsidRPr="00444DB2">
              <w:rPr>
                <w:sz w:val="20"/>
                <w:szCs w:val="20"/>
                <w:lang w:eastAsia="en-US"/>
              </w:rPr>
              <w:t>70%</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Долгосрочные кредиты и займы</w:t>
            </w:r>
          </w:p>
        </w:tc>
        <w:tc>
          <w:tcPr>
            <w:tcW w:w="1281" w:type="dxa"/>
            <w:noWrap/>
            <w:vAlign w:val="bottom"/>
            <w:hideMark/>
          </w:tcPr>
          <w:p w:rsidR="001D2F01" w:rsidRPr="00444DB2" w:rsidRDefault="001D2F01" w:rsidP="00A93A03">
            <w:pPr>
              <w:spacing w:line="276" w:lineRule="auto"/>
              <w:jc w:val="right"/>
              <w:rPr>
                <w:sz w:val="20"/>
                <w:szCs w:val="20"/>
                <w:lang w:eastAsia="en-US"/>
              </w:rPr>
            </w:pPr>
            <w:r w:rsidRPr="00444DB2">
              <w:rPr>
                <w:sz w:val="20"/>
                <w:szCs w:val="20"/>
                <w:lang w:eastAsia="en-US"/>
              </w:rPr>
              <w:t>28%</w:t>
            </w:r>
          </w:p>
        </w:tc>
        <w:tc>
          <w:tcPr>
            <w:tcW w:w="1140" w:type="dxa"/>
            <w:noWrap/>
            <w:vAlign w:val="bottom"/>
            <w:hideMark/>
          </w:tcPr>
          <w:p w:rsidR="001D2F01" w:rsidRPr="00444DB2" w:rsidRDefault="001D2F01" w:rsidP="00A93A03">
            <w:pPr>
              <w:spacing w:line="276" w:lineRule="auto"/>
              <w:jc w:val="right"/>
              <w:rPr>
                <w:sz w:val="20"/>
                <w:szCs w:val="20"/>
                <w:lang w:eastAsia="en-US"/>
              </w:rPr>
            </w:pPr>
            <w:r w:rsidRPr="00444DB2">
              <w:rPr>
                <w:sz w:val="20"/>
                <w:szCs w:val="20"/>
                <w:lang w:eastAsia="en-US"/>
              </w:rPr>
              <w:t>25%</w:t>
            </w:r>
          </w:p>
        </w:tc>
        <w:tc>
          <w:tcPr>
            <w:tcW w:w="1140" w:type="dxa"/>
            <w:noWrap/>
            <w:vAlign w:val="bottom"/>
            <w:hideMark/>
          </w:tcPr>
          <w:p w:rsidR="001D2F01" w:rsidRPr="00444DB2" w:rsidRDefault="001D2F01" w:rsidP="00A93A03">
            <w:pPr>
              <w:spacing w:line="276" w:lineRule="auto"/>
              <w:jc w:val="right"/>
              <w:rPr>
                <w:sz w:val="20"/>
                <w:szCs w:val="20"/>
                <w:lang w:eastAsia="en-US"/>
              </w:rPr>
            </w:pPr>
            <w:r w:rsidRPr="00444DB2">
              <w:rPr>
                <w:sz w:val="20"/>
                <w:szCs w:val="20"/>
                <w:lang w:eastAsia="en-US"/>
              </w:rPr>
              <w:t>31%</w:t>
            </w:r>
          </w:p>
        </w:tc>
        <w:tc>
          <w:tcPr>
            <w:tcW w:w="1140" w:type="dxa"/>
            <w:noWrap/>
            <w:vAlign w:val="bottom"/>
            <w:hideMark/>
          </w:tcPr>
          <w:p w:rsidR="001D2F01" w:rsidRPr="00444DB2" w:rsidRDefault="001D2F01" w:rsidP="00A93A03">
            <w:pPr>
              <w:spacing w:line="276" w:lineRule="auto"/>
              <w:jc w:val="right"/>
              <w:rPr>
                <w:sz w:val="20"/>
                <w:szCs w:val="20"/>
                <w:lang w:eastAsia="en-US"/>
              </w:rPr>
            </w:pPr>
            <w:r w:rsidRPr="00444DB2">
              <w:rPr>
                <w:sz w:val="20"/>
                <w:szCs w:val="20"/>
                <w:lang w:eastAsia="en-US"/>
              </w:rPr>
              <w:t>27%</w:t>
            </w:r>
          </w:p>
        </w:tc>
        <w:tc>
          <w:tcPr>
            <w:tcW w:w="1141" w:type="dxa"/>
            <w:noWrap/>
            <w:vAlign w:val="bottom"/>
            <w:hideMark/>
          </w:tcPr>
          <w:p w:rsidR="001D2F01" w:rsidRPr="00444DB2" w:rsidRDefault="001D2F01" w:rsidP="00A93A03">
            <w:pPr>
              <w:spacing w:line="276" w:lineRule="auto"/>
              <w:jc w:val="right"/>
              <w:rPr>
                <w:sz w:val="20"/>
                <w:szCs w:val="20"/>
                <w:lang w:eastAsia="en-US"/>
              </w:rPr>
            </w:pPr>
            <w:r w:rsidRPr="00444DB2">
              <w:rPr>
                <w:sz w:val="20"/>
                <w:szCs w:val="20"/>
                <w:lang w:eastAsia="en-US"/>
              </w:rPr>
              <w:t>23%</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Краткосрочные кредиты и займы</w:t>
            </w:r>
          </w:p>
        </w:tc>
        <w:tc>
          <w:tcPr>
            <w:tcW w:w="1281" w:type="dxa"/>
            <w:noWrap/>
            <w:vAlign w:val="bottom"/>
            <w:hideMark/>
          </w:tcPr>
          <w:p w:rsidR="001D2F01" w:rsidRPr="00444DB2" w:rsidRDefault="001D2F01" w:rsidP="00A93A03">
            <w:pPr>
              <w:spacing w:line="276" w:lineRule="auto"/>
              <w:jc w:val="right"/>
              <w:rPr>
                <w:sz w:val="20"/>
                <w:szCs w:val="20"/>
                <w:lang w:eastAsia="en-US"/>
              </w:rPr>
            </w:pPr>
            <w:r w:rsidRPr="00444DB2">
              <w:rPr>
                <w:sz w:val="20"/>
                <w:szCs w:val="20"/>
                <w:lang w:eastAsia="en-US"/>
              </w:rPr>
              <w:t>0%</w:t>
            </w:r>
          </w:p>
        </w:tc>
        <w:tc>
          <w:tcPr>
            <w:tcW w:w="1140" w:type="dxa"/>
            <w:noWrap/>
            <w:vAlign w:val="bottom"/>
            <w:hideMark/>
          </w:tcPr>
          <w:p w:rsidR="001D2F01" w:rsidRPr="00444DB2" w:rsidRDefault="001D2F01" w:rsidP="00A93A03">
            <w:pPr>
              <w:spacing w:line="276" w:lineRule="auto"/>
              <w:jc w:val="right"/>
              <w:rPr>
                <w:sz w:val="20"/>
                <w:szCs w:val="20"/>
                <w:lang w:eastAsia="en-US"/>
              </w:rPr>
            </w:pPr>
            <w:r w:rsidRPr="00444DB2">
              <w:rPr>
                <w:sz w:val="20"/>
                <w:szCs w:val="20"/>
                <w:lang w:eastAsia="en-US"/>
              </w:rPr>
              <w:t>0%</w:t>
            </w:r>
          </w:p>
        </w:tc>
        <w:tc>
          <w:tcPr>
            <w:tcW w:w="1140" w:type="dxa"/>
            <w:noWrap/>
            <w:vAlign w:val="bottom"/>
            <w:hideMark/>
          </w:tcPr>
          <w:p w:rsidR="001D2F01" w:rsidRPr="00444DB2" w:rsidRDefault="001D2F01" w:rsidP="00A93A03">
            <w:pPr>
              <w:spacing w:line="276" w:lineRule="auto"/>
              <w:jc w:val="right"/>
              <w:rPr>
                <w:sz w:val="20"/>
                <w:szCs w:val="20"/>
                <w:lang w:eastAsia="en-US"/>
              </w:rPr>
            </w:pPr>
            <w:r w:rsidRPr="00444DB2">
              <w:rPr>
                <w:sz w:val="20"/>
                <w:szCs w:val="20"/>
                <w:lang w:eastAsia="en-US"/>
              </w:rPr>
              <w:t>0%</w:t>
            </w:r>
          </w:p>
        </w:tc>
        <w:tc>
          <w:tcPr>
            <w:tcW w:w="1140" w:type="dxa"/>
            <w:noWrap/>
            <w:vAlign w:val="bottom"/>
            <w:hideMark/>
          </w:tcPr>
          <w:p w:rsidR="001D2F01" w:rsidRPr="00444DB2" w:rsidRDefault="001D2F01" w:rsidP="00A93A03">
            <w:pPr>
              <w:spacing w:line="276" w:lineRule="auto"/>
              <w:jc w:val="right"/>
              <w:rPr>
                <w:sz w:val="20"/>
                <w:szCs w:val="20"/>
                <w:lang w:eastAsia="en-US"/>
              </w:rPr>
            </w:pPr>
            <w:r w:rsidRPr="00444DB2">
              <w:rPr>
                <w:sz w:val="20"/>
                <w:szCs w:val="20"/>
                <w:lang w:eastAsia="en-US"/>
              </w:rPr>
              <w:t>0%</w:t>
            </w:r>
          </w:p>
        </w:tc>
        <w:tc>
          <w:tcPr>
            <w:tcW w:w="1141" w:type="dxa"/>
            <w:noWrap/>
            <w:vAlign w:val="bottom"/>
            <w:hideMark/>
          </w:tcPr>
          <w:p w:rsidR="001D2F01" w:rsidRPr="00444DB2" w:rsidRDefault="001D2F01" w:rsidP="00A93A03">
            <w:pPr>
              <w:spacing w:line="276" w:lineRule="auto"/>
              <w:jc w:val="right"/>
              <w:rPr>
                <w:sz w:val="20"/>
                <w:szCs w:val="20"/>
                <w:lang w:eastAsia="en-US"/>
              </w:rPr>
            </w:pPr>
            <w:r w:rsidRPr="00444DB2">
              <w:rPr>
                <w:sz w:val="20"/>
                <w:szCs w:val="20"/>
                <w:lang w:eastAsia="en-US"/>
              </w:rPr>
              <w:t>0%</w:t>
            </w:r>
          </w:p>
        </w:tc>
      </w:tr>
      <w:tr w:rsidR="001D2F01" w:rsidRPr="00934484" w:rsidTr="00A93A03">
        <w:trPr>
          <w:trHeight w:val="20"/>
          <w:jc w:val="center"/>
        </w:trPr>
        <w:tc>
          <w:tcPr>
            <w:tcW w:w="4143" w:type="dxa"/>
            <w:vAlign w:val="center"/>
            <w:hideMark/>
          </w:tcPr>
          <w:p w:rsidR="001D2F01" w:rsidRPr="00934484" w:rsidRDefault="001D2F01" w:rsidP="00A93A03">
            <w:pPr>
              <w:spacing w:line="276" w:lineRule="auto"/>
              <w:rPr>
                <w:color w:val="000000"/>
                <w:sz w:val="20"/>
                <w:szCs w:val="20"/>
                <w:lang w:eastAsia="en-US"/>
              </w:rPr>
            </w:pPr>
            <w:r w:rsidRPr="00934484">
              <w:rPr>
                <w:color w:val="000000"/>
                <w:sz w:val="20"/>
                <w:szCs w:val="20"/>
                <w:lang w:eastAsia="en-US"/>
              </w:rPr>
              <w:t>Кредиторская задолженность</w:t>
            </w:r>
          </w:p>
        </w:tc>
        <w:tc>
          <w:tcPr>
            <w:tcW w:w="1281" w:type="dxa"/>
            <w:noWrap/>
            <w:vAlign w:val="bottom"/>
            <w:hideMark/>
          </w:tcPr>
          <w:p w:rsidR="001D2F01" w:rsidRPr="00444DB2" w:rsidRDefault="001D2F01" w:rsidP="00A93A03">
            <w:pPr>
              <w:spacing w:line="276" w:lineRule="auto"/>
              <w:jc w:val="right"/>
              <w:rPr>
                <w:sz w:val="20"/>
                <w:szCs w:val="20"/>
                <w:lang w:eastAsia="en-US"/>
              </w:rPr>
            </w:pPr>
            <w:r w:rsidRPr="00444DB2">
              <w:rPr>
                <w:sz w:val="20"/>
                <w:szCs w:val="20"/>
                <w:lang w:eastAsia="en-US"/>
              </w:rPr>
              <w:t>2%</w:t>
            </w:r>
          </w:p>
        </w:tc>
        <w:tc>
          <w:tcPr>
            <w:tcW w:w="1140" w:type="dxa"/>
            <w:noWrap/>
            <w:vAlign w:val="bottom"/>
            <w:hideMark/>
          </w:tcPr>
          <w:p w:rsidR="001D2F01" w:rsidRPr="00444DB2" w:rsidRDefault="001D2F01" w:rsidP="00A93A03">
            <w:pPr>
              <w:spacing w:line="276" w:lineRule="auto"/>
              <w:jc w:val="right"/>
              <w:rPr>
                <w:sz w:val="20"/>
                <w:szCs w:val="20"/>
                <w:lang w:eastAsia="en-US"/>
              </w:rPr>
            </w:pPr>
            <w:r w:rsidRPr="00444DB2">
              <w:rPr>
                <w:sz w:val="20"/>
                <w:szCs w:val="20"/>
                <w:lang w:eastAsia="en-US"/>
              </w:rPr>
              <w:t>4%</w:t>
            </w:r>
          </w:p>
        </w:tc>
        <w:tc>
          <w:tcPr>
            <w:tcW w:w="1140" w:type="dxa"/>
            <w:noWrap/>
            <w:vAlign w:val="bottom"/>
            <w:hideMark/>
          </w:tcPr>
          <w:p w:rsidR="001D2F01" w:rsidRPr="00444DB2" w:rsidRDefault="001D2F01" w:rsidP="00A93A03">
            <w:pPr>
              <w:spacing w:line="276" w:lineRule="auto"/>
              <w:jc w:val="right"/>
              <w:rPr>
                <w:sz w:val="20"/>
                <w:szCs w:val="20"/>
                <w:lang w:eastAsia="en-US"/>
              </w:rPr>
            </w:pPr>
            <w:r w:rsidRPr="00444DB2">
              <w:rPr>
                <w:sz w:val="20"/>
                <w:szCs w:val="20"/>
                <w:lang w:eastAsia="en-US"/>
              </w:rPr>
              <w:t>2%</w:t>
            </w:r>
          </w:p>
        </w:tc>
        <w:tc>
          <w:tcPr>
            <w:tcW w:w="1140" w:type="dxa"/>
            <w:noWrap/>
            <w:vAlign w:val="bottom"/>
            <w:hideMark/>
          </w:tcPr>
          <w:p w:rsidR="001D2F01" w:rsidRPr="00444DB2" w:rsidRDefault="001D2F01" w:rsidP="00A93A03">
            <w:pPr>
              <w:spacing w:line="276" w:lineRule="auto"/>
              <w:jc w:val="right"/>
              <w:rPr>
                <w:sz w:val="20"/>
                <w:szCs w:val="20"/>
                <w:lang w:eastAsia="en-US"/>
              </w:rPr>
            </w:pPr>
            <w:r w:rsidRPr="00444DB2">
              <w:rPr>
                <w:sz w:val="20"/>
                <w:szCs w:val="20"/>
                <w:lang w:eastAsia="en-US"/>
              </w:rPr>
              <w:t>5%</w:t>
            </w:r>
          </w:p>
        </w:tc>
        <w:tc>
          <w:tcPr>
            <w:tcW w:w="1141" w:type="dxa"/>
            <w:noWrap/>
            <w:vAlign w:val="bottom"/>
            <w:hideMark/>
          </w:tcPr>
          <w:p w:rsidR="001D2F01" w:rsidRPr="00444DB2" w:rsidRDefault="001D2F01" w:rsidP="00A93A03">
            <w:pPr>
              <w:spacing w:line="276" w:lineRule="auto"/>
              <w:jc w:val="right"/>
              <w:rPr>
                <w:sz w:val="20"/>
                <w:szCs w:val="20"/>
                <w:lang w:eastAsia="en-US"/>
              </w:rPr>
            </w:pPr>
            <w:r w:rsidRPr="00444DB2">
              <w:rPr>
                <w:sz w:val="20"/>
                <w:szCs w:val="20"/>
                <w:lang w:eastAsia="en-US"/>
              </w:rPr>
              <w:t>7%</w:t>
            </w:r>
          </w:p>
        </w:tc>
      </w:tr>
    </w:tbl>
    <w:p w:rsidR="00866F96" w:rsidRDefault="00866F96">
      <w:pPr>
        <w:spacing w:after="200" w:line="276" w:lineRule="auto"/>
        <w:rPr>
          <w:b/>
        </w:rPr>
      </w:pPr>
      <w:r>
        <w:rPr>
          <w:b/>
        </w:rPr>
        <w:br w:type="page"/>
      </w:r>
    </w:p>
    <w:p w:rsidR="00FB1A08" w:rsidRPr="00A93A03" w:rsidRDefault="00FB1A08" w:rsidP="00A93A03">
      <w:pPr>
        <w:pStyle w:val="1"/>
        <w:ind w:firstLine="851"/>
        <w:rPr>
          <w:rFonts w:ascii="Times New Roman" w:hAnsi="Times New Roman" w:cs="Times New Roman"/>
          <w:color w:val="auto"/>
        </w:rPr>
      </w:pPr>
      <w:bookmarkStart w:id="101" w:name="_Toc358337362"/>
      <w:r w:rsidRPr="00A93A03">
        <w:rPr>
          <w:rFonts w:ascii="Times New Roman" w:hAnsi="Times New Roman" w:cs="Times New Roman"/>
          <w:color w:val="auto"/>
        </w:rPr>
        <w:lastRenderedPageBreak/>
        <w:t xml:space="preserve">Приложение </w:t>
      </w:r>
      <w:r w:rsidR="00866F96" w:rsidRPr="00A93A03">
        <w:rPr>
          <w:rFonts w:ascii="Times New Roman" w:hAnsi="Times New Roman" w:cs="Times New Roman"/>
          <w:color w:val="auto"/>
        </w:rPr>
        <w:t>34</w:t>
      </w:r>
      <w:r w:rsidRPr="00A93A03">
        <w:rPr>
          <w:rFonts w:ascii="Times New Roman" w:hAnsi="Times New Roman" w:cs="Times New Roman"/>
          <w:color w:val="auto"/>
        </w:rPr>
        <w:t>.</w:t>
      </w:r>
      <w:bookmarkEnd w:id="101"/>
    </w:p>
    <w:p w:rsidR="00C374BD" w:rsidRPr="00A93A03" w:rsidRDefault="00C374BD" w:rsidP="00A93A03">
      <w:pPr>
        <w:pStyle w:val="2"/>
        <w:spacing w:line="360" w:lineRule="auto"/>
        <w:jc w:val="center"/>
        <w:rPr>
          <w:rFonts w:ascii="Times New Roman" w:hAnsi="Times New Roman" w:cs="Times New Roman"/>
          <w:color w:val="auto"/>
          <w:sz w:val="24"/>
          <w:szCs w:val="24"/>
        </w:rPr>
      </w:pPr>
      <w:bookmarkStart w:id="102" w:name="_Toc358337363"/>
      <w:r w:rsidRPr="00A93A03">
        <w:rPr>
          <w:rFonts w:ascii="Times New Roman" w:hAnsi="Times New Roman" w:cs="Times New Roman"/>
          <w:color w:val="auto"/>
          <w:sz w:val="24"/>
          <w:szCs w:val="24"/>
        </w:rPr>
        <w:t>Основные финансовые коэффициенты компаний на 4 квартал 2013 года</w:t>
      </w:r>
      <w:bookmarkEnd w:id="102"/>
    </w:p>
    <w:tbl>
      <w:tblPr>
        <w:tblW w:w="10635" w:type="dxa"/>
        <w:tblInd w:w="-88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tblPr>
      <w:tblGrid>
        <w:gridCol w:w="442"/>
        <w:gridCol w:w="1428"/>
        <w:gridCol w:w="850"/>
        <w:gridCol w:w="732"/>
        <w:gridCol w:w="732"/>
        <w:gridCol w:w="732"/>
        <w:gridCol w:w="639"/>
        <w:gridCol w:w="627"/>
        <w:gridCol w:w="607"/>
        <w:gridCol w:w="852"/>
        <w:gridCol w:w="833"/>
        <w:gridCol w:w="744"/>
        <w:gridCol w:w="709"/>
        <w:gridCol w:w="708"/>
      </w:tblGrid>
      <w:tr w:rsidR="00B32CC9" w:rsidRPr="009F433D" w:rsidTr="00C374BD">
        <w:trPr>
          <w:trHeight w:val="300"/>
        </w:trPr>
        <w:tc>
          <w:tcPr>
            <w:tcW w:w="10635" w:type="dxa"/>
            <w:gridSpan w:val="14"/>
            <w:shd w:val="clear" w:color="000000" w:fill="D8D8D8"/>
            <w:noWrap/>
            <w:vAlign w:val="bottom"/>
            <w:hideMark/>
          </w:tcPr>
          <w:p w:rsidR="00B32CC9" w:rsidRPr="009F433D" w:rsidRDefault="00B32CC9" w:rsidP="00B32CC9">
            <w:pPr>
              <w:tabs>
                <w:tab w:val="left" w:pos="10932"/>
              </w:tabs>
              <w:ind w:left="158" w:right="104"/>
              <w:jc w:val="center"/>
              <w:rPr>
                <w:color w:val="000000"/>
                <w:sz w:val="18"/>
                <w:szCs w:val="18"/>
              </w:rPr>
            </w:pPr>
            <w:r w:rsidRPr="009F433D">
              <w:rPr>
                <w:color w:val="000000"/>
                <w:sz w:val="18"/>
                <w:szCs w:val="18"/>
              </w:rPr>
              <w:t>Основные финансовые коэффициенты компаний на 01.01.2013</w:t>
            </w:r>
          </w:p>
        </w:tc>
      </w:tr>
      <w:tr w:rsidR="00B32CC9" w:rsidRPr="009F433D" w:rsidTr="00C374BD">
        <w:trPr>
          <w:trHeight w:val="630"/>
        </w:trPr>
        <w:tc>
          <w:tcPr>
            <w:tcW w:w="442" w:type="dxa"/>
            <w:vMerge w:val="restart"/>
            <w:shd w:val="clear" w:color="000000" w:fill="D8D8D8"/>
            <w:noWrap/>
            <w:vAlign w:val="bottom"/>
            <w:hideMark/>
          </w:tcPr>
          <w:p w:rsidR="00B32CC9" w:rsidRPr="009F433D" w:rsidRDefault="00B32CC9">
            <w:pPr>
              <w:jc w:val="center"/>
              <w:rPr>
                <w:color w:val="000000"/>
                <w:sz w:val="18"/>
                <w:szCs w:val="18"/>
              </w:rPr>
            </w:pPr>
            <w:r w:rsidRPr="009F433D">
              <w:rPr>
                <w:color w:val="000000"/>
                <w:sz w:val="18"/>
                <w:szCs w:val="18"/>
              </w:rPr>
              <w:t>№</w:t>
            </w:r>
          </w:p>
        </w:tc>
        <w:tc>
          <w:tcPr>
            <w:tcW w:w="1428" w:type="dxa"/>
            <w:vMerge w:val="restart"/>
            <w:shd w:val="clear" w:color="000000" w:fill="D8D8D8"/>
            <w:vAlign w:val="center"/>
            <w:hideMark/>
          </w:tcPr>
          <w:p w:rsidR="00B32CC9" w:rsidRPr="009F433D" w:rsidRDefault="00B32CC9">
            <w:pPr>
              <w:jc w:val="center"/>
              <w:rPr>
                <w:color w:val="000000"/>
                <w:sz w:val="18"/>
                <w:szCs w:val="18"/>
              </w:rPr>
            </w:pPr>
            <w:r w:rsidRPr="009F433D">
              <w:rPr>
                <w:color w:val="000000"/>
                <w:sz w:val="18"/>
                <w:szCs w:val="18"/>
              </w:rPr>
              <w:t>Наим-е коэф-та/ комп.</w:t>
            </w:r>
          </w:p>
        </w:tc>
        <w:tc>
          <w:tcPr>
            <w:tcW w:w="850" w:type="dxa"/>
            <w:vMerge w:val="restart"/>
            <w:shd w:val="clear" w:color="000000" w:fill="D8D8D8"/>
            <w:vAlign w:val="center"/>
            <w:hideMark/>
          </w:tcPr>
          <w:p w:rsidR="00B32CC9" w:rsidRPr="009F433D" w:rsidRDefault="00B32CC9">
            <w:pPr>
              <w:jc w:val="center"/>
              <w:rPr>
                <w:color w:val="000000"/>
                <w:sz w:val="18"/>
                <w:szCs w:val="18"/>
              </w:rPr>
            </w:pPr>
            <w:r w:rsidRPr="009F433D">
              <w:rPr>
                <w:color w:val="000000"/>
                <w:sz w:val="18"/>
                <w:szCs w:val="18"/>
              </w:rPr>
              <w:t>Чистые активы, тыс.руб.</w:t>
            </w:r>
          </w:p>
        </w:tc>
        <w:tc>
          <w:tcPr>
            <w:tcW w:w="732" w:type="dxa"/>
            <w:vMerge w:val="restart"/>
            <w:shd w:val="clear" w:color="000000" w:fill="D8D8D8"/>
            <w:vAlign w:val="center"/>
            <w:hideMark/>
          </w:tcPr>
          <w:p w:rsidR="00B32CC9" w:rsidRPr="009F433D" w:rsidRDefault="009F433D">
            <w:pPr>
              <w:jc w:val="center"/>
              <w:rPr>
                <w:color w:val="000000"/>
                <w:sz w:val="18"/>
                <w:szCs w:val="18"/>
              </w:rPr>
            </w:pPr>
            <w:r>
              <w:rPr>
                <w:color w:val="000000"/>
                <w:sz w:val="18"/>
                <w:szCs w:val="18"/>
              </w:rPr>
              <w:t xml:space="preserve">Коэф. </w:t>
            </w:r>
            <w:r w:rsidR="00B32CC9" w:rsidRPr="009F433D">
              <w:rPr>
                <w:color w:val="000000"/>
                <w:sz w:val="18"/>
                <w:szCs w:val="18"/>
              </w:rPr>
              <w:t>тек. ликв.</w:t>
            </w:r>
          </w:p>
        </w:tc>
        <w:tc>
          <w:tcPr>
            <w:tcW w:w="732" w:type="dxa"/>
            <w:vMerge w:val="restart"/>
            <w:shd w:val="clear" w:color="000000" w:fill="D8D8D8"/>
            <w:vAlign w:val="center"/>
            <w:hideMark/>
          </w:tcPr>
          <w:p w:rsidR="00B32CC9" w:rsidRPr="009F433D" w:rsidRDefault="009F433D">
            <w:pPr>
              <w:jc w:val="center"/>
              <w:rPr>
                <w:color w:val="000000"/>
                <w:sz w:val="18"/>
                <w:szCs w:val="18"/>
              </w:rPr>
            </w:pPr>
            <w:r>
              <w:rPr>
                <w:color w:val="000000"/>
                <w:sz w:val="18"/>
                <w:szCs w:val="18"/>
              </w:rPr>
              <w:t>Коэф.</w:t>
            </w:r>
            <w:r w:rsidR="00B32CC9" w:rsidRPr="009F433D">
              <w:rPr>
                <w:color w:val="000000"/>
                <w:sz w:val="18"/>
                <w:szCs w:val="18"/>
              </w:rPr>
              <w:t>фин. нез-сти</w:t>
            </w:r>
          </w:p>
        </w:tc>
        <w:tc>
          <w:tcPr>
            <w:tcW w:w="732" w:type="dxa"/>
            <w:vMerge w:val="restart"/>
            <w:shd w:val="clear" w:color="000000" w:fill="D8D8D8"/>
            <w:vAlign w:val="center"/>
            <w:hideMark/>
          </w:tcPr>
          <w:p w:rsidR="00B32CC9" w:rsidRPr="009F433D" w:rsidRDefault="009F433D">
            <w:pPr>
              <w:jc w:val="center"/>
              <w:rPr>
                <w:color w:val="000000"/>
                <w:sz w:val="18"/>
                <w:szCs w:val="18"/>
              </w:rPr>
            </w:pPr>
            <w:r>
              <w:rPr>
                <w:color w:val="000000"/>
                <w:sz w:val="18"/>
                <w:szCs w:val="18"/>
              </w:rPr>
              <w:t xml:space="preserve">Коэф. </w:t>
            </w:r>
            <w:r w:rsidR="00B32CC9" w:rsidRPr="009F433D">
              <w:rPr>
                <w:color w:val="000000"/>
                <w:sz w:val="18"/>
                <w:szCs w:val="18"/>
              </w:rPr>
              <w:t>соот-я СК и ЗС</w:t>
            </w:r>
          </w:p>
        </w:tc>
        <w:tc>
          <w:tcPr>
            <w:tcW w:w="639" w:type="dxa"/>
            <w:vMerge w:val="restart"/>
            <w:shd w:val="clear" w:color="000000" w:fill="D8D8D8"/>
            <w:vAlign w:val="center"/>
            <w:hideMark/>
          </w:tcPr>
          <w:p w:rsidR="00B32CC9" w:rsidRPr="009F433D" w:rsidRDefault="00B32CC9">
            <w:pPr>
              <w:jc w:val="center"/>
              <w:rPr>
                <w:color w:val="000000"/>
                <w:sz w:val="18"/>
                <w:szCs w:val="18"/>
              </w:rPr>
            </w:pPr>
            <w:r w:rsidRPr="009F433D">
              <w:rPr>
                <w:color w:val="000000"/>
                <w:sz w:val="18"/>
                <w:szCs w:val="18"/>
              </w:rPr>
              <w:t>Обор-сть запасов</w:t>
            </w:r>
          </w:p>
        </w:tc>
        <w:tc>
          <w:tcPr>
            <w:tcW w:w="627" w:type="dxa"/>
            <w:vMerge w:val="restart"/>
            <w:shd w:val="clear" w:color="000000" w:fill="D8D8D8"/>
            <w:vAlign w:val="center"/>
            <w:hideMark/>
          </w:tcPr>
          <w:p w:rsidR="00B32CC9" w:rsidRPr="009F433D" w:rsidRDefault="00B32CC9">
            <w:pPr>
              <w:jc w:val="center"/>
              <w:rPr>
                <w:color w:val="000000"/>
                <w:sz w:val="18"/>
                <w:szCs w:val="18"/>
              </w:rPr>
            </w:pPr>
            <w:r w:rsidRPr="009F433D">
              <w:rPr>
                <w:color w:val="000000"/>
                <w:sz w:val="18"/>
                <w:szCs w:val="18"/>
              </w:rPr>
              <w:t>Обор-сть ДЗ, дней</w:t>
            </w:r>
          </w:p>
        </w:tc>
        <w:tc>
          <w:tcPr>
            <w:tcW w:w="607" w:type="dxa"/>
            <w:vMerge w:val="restart"/>
            <w:shd w:val="clear" w:color="000000" w:fill="D8D8D8"/>
            <w:vAlign w:val="center"/>
            <w:hideMark/>
          </w:tcPr>
          <w:p w:rsidR="00B32CC9" w:rsidRPr="009F433D" w:rsidRDefault="00B32CC9">
            <w:pPr>
              <w:jc w:val="center"/>
              <w:rPr>
                <w:color w:val="000000"/>
                <w:sz w:val="18"/>
                <w:szCs w:val="18"/>
              </w:rPr>
            </w:pPr>
            <w:r w:rsidRPr="009F433D">
              <w:rPr>
                <w:color w:val="000000"/>
                <w:sz w:val="18"/>
                <w:szCs w:val="18"/>
              </w:rPr>
              <w:t>Обор-сть КЗ, дней</w:t>
            </w:r>
          </w:p>
        </w:tc>
        <w:tc>
          <w:tcPr>
            <w:tcW w:w="852" w:type="dxa"/>
            <w:vMerge w:val="restart"/>
            <w:shd w:val="clear" w:color="000000" w:fill="D8D8D8"/>
            <w:vAlign w:val="center"/>
            <w:hideMark/>
          </w:tcPr>
          <w:p w:rsidR="00B32CC9" w:rsidRPr="009F433D" w:rsidRDefault="00B32CC9">
            <w:pPr>
              <w:jc w:val="center"/>
              <w:rPr>
                <w:color w:val="000000"/>
                <w:sz w:val="18"/>
                <w:szCs w:val="18"/>
              </w:rPr>
            </w:pPr>
            <w:r w:rsidRPr="009F433D">
              <w:rPr>
                <w:color w:val="000000"/>
                <w:sz w:val="18"/>
                <w:szCs w:val="18"/>
              </w:rPr>
              <w:t>Рент-сть продаж</w:t>
            </w:r>
          </w:p>
        </w:tc>
        <w:tc>
          <w:tcPr>
            <w:tcW w:w="833" w:type="dxa"/>
            <w:vMerge w:val="restart"/>
            <w:shd w:val="clear" w:color="000000" w:fill="D8D8D8"/>
            <w:vAlign w:val="center"/>
            <w:hideMark/>
          </w:tcPr>
          <w:p w:rsidR="00B32CC9" w:rsidRPr="009F433D" w:rsidRDefault="00B32CC9">
            <w:pPr>
              <w:jc w:val="center"/>
              <w:rPr>
                <w:color w:val="000000"/>
                <w:sz w:val="18"/>
                <w:szCs w:val="18"/>
              </w:rPr>
            </w:pPr>
            <w:r w:rsidRPr="009F433D">
              <w:rPr>
                <w:color w:val="000000"/>
                <w:sz w:val="18"/>
                <w:szCs w:val="18"/>
              </w:rPr>
              <w:t>Рент-сть деят-сти</w:t>
            </w:r>
          </w:p>
        </w:tc>
        <w:tc>
          <w:tcPr>
            <w:tcW w:w="744" w:type="dxa"/>
            <w:vMerge w:val="restart"/>
            <w:shd w:val="clear" w:color="000000" w:fill="D8D8D8"/>
            <w:vAlign w:val="center"/>
            <w:hideMark/>
          </w:tcPr>
          <w:p w:rsidR="00B32CC9" w:rsidRPr="009F433D" w:rsidRDefault="009F433D">
            <w:pPr>
              <w:jc w:val="center"/>
              <w:rPr>
                <w:color w:val="000000"/>
                <w:sz w:val="18"/>
                <w:szCs w:val="18"/>
              </w:rPr>
            </w:pPr>
            <w:r>
              <w:rPr>
                <w:color w:val="000000"/>
                <w:sz w:val="18"/>
                <w:szCs w:val="18"/>
              </w:rPr>
              <w:t>Ден. покр.</w:t>
            </w:r>
            <w:r w:rsidR="00B32CC9" w:rsidRPr="009F433D">
              <w:rPr>
                <w:color w:val="000000"/>
                <w:sz w:val="18"/>
                <w:szCs w:val="18"/>
              </w:rPr>
              <w:t>,  мес.</w:t>
            </w:r>
          </w:p>
        </w:tc>
        <w:tc>
          <w:tcPr>
            <w:tcW w:w="709" w:type="dxa"/>
            <w:vMerge w:val="restart"/>
            <w:shd w:val="clear" w:color="000000" w:fill="D8D8D8"/>
            <w:vAlign w:val="center"/>
            <w:hideMark/>
          </w:tcPr>
          <w:p w:rsidR="00B32CC9" w:rsidRPr="009F433D" w:rsidRDefault="009F433D">
            <w:pPr>
              <w:jc w:val="center"/>
              <w:rPr>
                <w:color w:val="000000"/>
                <w:sz w:val="18"/>
                <w:szCs w:val="18"/>
              </w:rPr>
            </w:pPr>
            <w:r>
              <w:rPr>
                <w:color w:val="000000"/>
                <w:sz w:val="18"/>
                <w:szCs w:val="18"/>
              </w:rPr>
              <w:t>Покр.</w:t>
            </w:r>
            <w:r w:rsidR="00B32CC9" w:rsidRPr="009F433D">
              <w:rPr>
                <w:color w:val="000000"/>
                <w:sz w:val="18"/>
                <w:szCs w:val="18"/>
              </w:rPr>
              <w:t>%-в</w:t>
            </w:r>
          </w:p>
        </w:tc>
        <w:tc>
          <w:tcPr>
            <w:tcW w:w="708" w:type="dxa"/>
            <w:vMerge w:val="restart"/>
            <w:shd w:val="clear" w:color="000000" w:fill="D8D8D8"/>
            <w:vAlign w:val="center"/>
            <w:hideMark/>
          </w:tcPr>
          <w:p w:rsidR="00B32CC9" w:rsidRPr="009F433D" w:rsidRDefault="00B32CC9">
            <w:pPr>
              <w:jc w:val="center"/>
              <w:rPr>
                <w:color w:val="000000"/>
                <w:sz w:val="18"/>
                <w:szCs w:val="18"/>
              </w:rPr>
            </w:pPr>
            <w:r w:rsidRPr="009F433D">
              <w:rPr>
                <w:color w:val="000000"/>
                <w:sz w:val="18"/>
                <w:szCs w:val="18"/>
              </w:rPr>
              <w:t>Фин. поло</w:t>
            </w:r>
            <w:r w:rsidR="009F433D">
              <w:rPr>
                <w:color w:val="000000"/>
                <w:sz w:val="18"/>
                <w:szCs w:val="18"/>
              </w:rPr>
              <w:t>-ни</w:t>
            </w:r>
            <w:r w:rsidRPr="009F433D">
              <w:rPr>
                <w:color w:val="000000"/>
                <w:sz w:val="18"/>
                <w:szCs w:val="18"/>
              </w:rPr>
              <w:t>е</w:t>
            </w:r>
          </w:p>
        </w:tc>
      </w:tr>
      <w:tr w:rsidR="00B32CC9" w:rsidRPr="009F433D" w:rsidTr="00C374BD">
        <w:trPr>
          <w:trHeight w:val="270"/>
        </w:trPr>
        <w:tc>
          <w:tcPr>
            <w:tcW w:w="442" w:type="dxa"/>
            <w:vMerge/>
            <w:vAlign w:val="center"/>
            <w:hideMark/>
          </w:tcPr>
          <w:p w:rsidR="00B32CC9" w:rsidRPr="009F433D" w:rsidRDefault="00B32CC9">
            <w:pPr>
              <w:rPr>
                <w:color w:val="000000"/>
                <w:sz w:val="18"/>
                <w:szCs w:val="18"/>
              </w:rPr>
            </w:pPr>
          </w:p>
        </w:tc>
        <w:tc>
          <w:tcPr>
            <w:tcW w:w="1428" w:type="dxa"/>
            <w:vMerge/>
            <w:vAlign w:val="center"/>
            <w:hideMark/>
          </w:tcPr>
          <w:p w:rsidR="00B32CC9" w:rsidRPr="009F433D" w:rsidRDefault="00B32CC9">
            <w:pPr>
              <w:rPr>
                <w:color w:val="000000"/>
                <w:sz w:val="18"/>
                <w:szCs w:val="18"/>
              </w:rPr>
            </w:pPr>
          </w:p>
        </w:tc>
        <w:tc>
          <w:tcPr>
            <w:tcW w:w="850" w:type="dxa"/>
            <w:vMerge/>
            <w:vAlign w:val="center"/>
            <w:hideMark/>
          </w:tcPr>
          <w:p w:rsidR="00B32CC9" w:rsidRPr="009F433D" w:rsidRDefault="00B32CC9">
            <w:pPr>
              <w:rPr>
                <w:color w:val="000000"/>
                <w:sz w:val="18"/>
                <w:szCs w:val="18"/>
              </w:rPr>
            </w:pPr>
          </w:p>
        </w:tc>
        <w:tc>
          <w:tcPr>
            <w:tcW w:w="732" w:type="dxa"/>
            <w:vMerge/>
            <w:vAlign w:val="center"/>
            <w:hideMark/>
          </w:tcPr>
          <w:p w:rsidR="00B32CC9" w:rsidRPr="009F433D" w:rsidRDefault="00B32CC9">
            <w:pPr>
              <w:rPr>
                <w:color w:val="000000"/>
                <w:sz w:val="18"/>
                <w:szCs w:val="18"/>
              </w:rPr>
            </w:pPr>
          </w:p>
        </w:tc>
        <w:tc>
          <w:tcPr>
            <w:tcW w:w="732" w:type="dxa"/>
            <w:vMerge/>
            <w:vAlign w:val="center"/>
            <w:hideMark/>
          </w:tcPr>
          <w:p w:rsidR="00B32CC9" w:rsidRPr="009F433D" w:rsidRDefault="00B32CC9">
            <w:pPr>
              <w:rPr>
                <w:color w:val="000000"/>
                <w:sz w:val="18"/>
                <w:szCs w:val="18"/>
              </w:rPr>
            </w:pPr>
          </w:p>
        </w:tc>
        <w:tc>
          <w:tcPr>
            <w:tcW w:w="732" w:type="dxa"/>
            <w:vMerge/>
            <w:vAlign w:val="center"/>
            <w:hideMark/>
          </w:tcPr>
          <w:p w:rsidR="00B32CC9" w:rsidRPr="009F433D" w:rsidRDefault="00B32CC9">
            <w:pPr>
              <w:rPr>
                <w:color w:val="000000"/>
                <w:sz w:val="18"/>
                <w:szCs w:val="18"/>
              </w:rPr>
            </w:pPr>
          </w:p>
        </w:tc>
        <w:tc>
          <w:tcPr>
            <w:tcW w:w="639" w:type="dxa"/>
            <w:vMerge/>
            <w:vAlign w:val="center"/>
            <w:hideMark/>
          </w:tcPr>
          <w:p w:rsidR="00B32CC9" w:rsidRPr="009F433D" w:rsidRDefault="00B32CC9">
            <w:pPr>
              <w:rPr>
                <w:color w:val="000000"/>
                <w:sz w:val="18"/>
                <w:szCs w:val="18"/>
              </w:rPr>
            </w:pPr>
          </w:p>
        </w:tc>
        <w:tc>
          <w:tcPr>
            <w:tcW w:w="627" w:type="dxa"/>
            <w:vMerge/>
            <w:vAlign w:val="center"/>
            <w:hideMark/>
          </w:tcPr>
          <w:p w:rsidR="00B32CC9" w:rsidRPr="009F433D" w:rsidRDefault="00B32CC9">
            <w:pPr>
              <w:rPr>
                <w:color w:val="000000"/>
                <w:sz w:val="18"/>
                <w:szCs w:val="18"/>
              </w:rPr>
            </w:pPr>
          </w:p>
        </w:tc>
        <w:tc>
          <w:tcPr>
            <w:tcW w:w="607" w:type="dxa"/>
            <w:vMerge/>
            <w:vAlign w:val="center"/>
            <w:hideMark/>
          </w:tcPr>
          <w:p w:rsidR="00B32CC9" w:rsidRPr="009F433D" w:rsidRDefault="00B32CC9">
            <w:pPr>
              <w:rPr>
                <w:color w:val="000000"/>
                <w:sz w:val="18"/>
                <w:szCs w:val="18"/>
              </w:rPr>
            </w:pPr>
          </w:p>
        </w:tc>
        <w:tc>
          <w:tcPr>
            <w:tcW w:w="852" w:type="dxa"/>
            <w:vMerge/>
            <w:vAlign w:val="center"/>
            <w:hideMark/>
          </w:tcPr>
          <w:p w:rsidR="00B32CC9" w:rsidRPr="009F433D" w:rsidRDefault="00B32CC9">
            <w:pPr>
              <w:rPr>
                <w:color w:val="000000"/>
                <w:sz w:val="18"/>
                <w:szCs w:val="18"/>
              </w:rPr>
            </w:pPr>
          </w:p>
        </w:tc>
        <w:tc>
          <w:tcPr>
            <w:tcW w:w="833" w:type="dxa"/>
            <w:vMerge/>
            <w:vAlign w:val="center"/>
            <w:hideMark/>
          </w:tcPr>
          <w:p w:rsidR="00B32CC9" w:rsidRPr="009F433D" w:rsidRDefault="00B32CC9">
            <w:pPr>
              <w:rPr>
                <w:color w:val="000000"/>
                <w:sz w:val="18"/>
                <w:szCs w:val="18"/>
              </w:rPr>
            </w:pPr>
          </w:p>
        </w:tc>
        <w:tc>
          <w:tcPr>
            <w:tcW w:w="744" w:type="dxa"/>
            <w:vMerge/>
            <w:vAlign w:val="center"/>
            <w:hideMark/>
          </w:tcPr>
          <w:p w:rsidR="00B32CC9" w:rsidRPr="009F433D" w:rsidRDefault="00B32CC9">
            <w:pPr>
              <w:rPr>
                <w:color w:val="000000"/>
                <w:sz w:val="18"/>
                <w:szCs w:val="18"/>
              </w:rPr>
            </w:pPr>
          </w:p>
        </w:tc>
        <w:tc>
          <w:tcPr>
            <w:tcW w:w="709" w:type="dxa"/>
            <w:vMerge/>
            <w:vAlign w:val="center"/>
            <w:hideMark/>
          </w:tcPr>
          <w:p w:rsidR="00B32CC9" w:rsidRPr="009F433D" w:rsidRDefault="00B32CC9">
            <w:pPr>
              <w:rPr>
                <w:color w:val="000000"/>
                <w:sz w:val="18"/>
                <w:szCs w:val="18"/>
              </w:rPr>
            </w:pPr>
          </w:p>
        </w:tc>
        <w:tc>
          <w:tcPr>
            <w:tcW w:w="708" w:type="dxa"/>
            <w:vMerge/>
            <w:vAlign w:val="center"/>
            <w:hideMark/>
          </w:tcPr>
          <w:p w:rsidR="00B32CC9" w:rsidRPr="009F433D" w:rsidRDefault="00B32CC9">
            <w:pPr>
              <w:rPr>
                <w:color w:val="000000"/>
                <w:sz w:val="18"/>
                <w:szCs w:val="18"/>
              </w:rPr>
            </w:pPr>
          </w:p>
        </w:tc>
      </w:tr>
      <w:tr w:rsidR="00B32CC9" w:rsidRPr="009F433D" w:rsidTr="00A90808">
        <w:trPr>
          <w:trHeight w:val="300"/>
        </w:trPr>
        <w:tc>
          <w:tcPr>
            <w:tcW w:w="442" w:type="dxa"/>
            <w:shd w:val="clear" w:color="000000" w:fill="D8D8D8"/>
            <w:noWrap/>
            <w:vAlign w:val="center"/>
            <w:hideMark/>
          </w:tcPr>
          <w:p w:rsidR="00B32CC9" w:rsidRPr="009F433D" w:rsidRDefault="00B32CC9" w:rsidP="00A90808">
            <w:pPr>
              <w:rPr>
                <w:color w:val="000000"/>
                <w:sz w:val="18"/>
                <w:szCs w:val="18"/>
              </w:rPr>
            </w:pPr>
            <w:r w:rsidRPr="009F433D">
              <w:rPr>
                <w:color w:val="000000"/>
                <w:sz w:val="18"/>
                <w:szCs w:val="18"/>
              </w:rPr>
              <w:t> </w:t>
            </w:r>
          </w:p>
        </w:tc>
        <w:tc>
          <w:tcPr>
            <w:tcW w:w="10193" w:type="dxa"/>
            <w:gridSpan w:val="13"/>
            <w:shd w:val="clear" w:color="000000" w:fill="D8D8D8"/>
            <w:vAlign w:val="bottom"/>
            <w:hideMark/>
          </w:tcPr>
          <w:p w:rsidR="00B32CC9" w:rsidRPr="009F433D" w:rsidRDefault="00B32CC9">
            <w:pPr>
              <w:jc w:val="center"/>
              <w:rPr>
                <w:color w:val="000000"/>
                <w:sz w:val="18"/>
                <w:szCs w:val="18"/>
              </w:rPr>
            </w:pPr>
            <w:r w:rsidRPr="009F433D">
              <w:rPr>
                <w:color w:val="000000"/>
                <w:sz w:val="18"/>
                <w:szCs w:val="18"/>
              </w:rPr>
              <w:t>Торговые компании</w:t>
            </w:r>
          </w:p>
        </w:tc>
      </w:tr>
      <w:tr w:rsidR="00B32CC9" w:rsidRPr="009F433D" w:rsidTr="00A90808">
        <w:trPr>
          <w:trHeight w:val="300"/>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1</w:t>
            </w:r>
          </w:p>
        </w:tc>
        <w:tc>
          <w:tcPr>
            <w:tcW w:w="1428" w:type="dxa"/>
            <w:shd w:val="clear" w:color="auto" w:fill="auto"/>
            <w:vAlign w:val="bottom"/>
            <w:hideMark/>
          </w:tcPr>
          <w:p w:rsidR="00B32CC9" w:rsidRPr="009F433D" w:rsidRDefault="00B32CC9">
            <w:pPr>
              <w:rPr>
                <w:color w:val="000000"/>
                <w:sz w:val="18"/>
                <w:szCs w:val="18"/>
              </w:rPr>
            </w:pPr>
            <w:r w:rsidRPr="009F433D">
              <w:rPr>
                <w:color w:val="000000"/>
                <w:sz w:val="18"/>
                <w:szCs w:val="18"/>
              </w:rPr>
              <w:t>ООО "АБМ Трейд"</w:t>
            </w:r>
          </w:p>
        </w:tc>
        <w:tc>
          <w:tcPr>
            <w:tcW w:w="850" w:type="dxa"/>
            <w:shd w:val="clear" w:color="auto" w:fill="auto"/>
            <w:noWrap/>
            <w:vAlign w:val="center"/>
            <w:hideMark/>
          </w:tcPr>
          <w:p w:rsidR="00B32CC9" w:rsidRPr="009F433D" w:rsidRDefault="00B32CC9">
            <w:pPr>
              <w:jc w:val="right"/>
              <w:rPr>
                <w:sz w:val="18"/>
                <w:szCs w:val="18"/>
              </w:rPr>
            </w:pPr>
            <w:r w:rsidRPr="009F433D">
              <w:rPr>
                <w:sz w:val="18"/>
                <w:szCs w:val="18"/>
              </w:rPr>
              <w:t>20 841</w:t>
            </w:r>
          </w:p>
        </w:tc>
        <w:tc>
          <w:tcPr>
            <w:tcW w:w="732" w:type="dxa"/>
            <w:shd w:val="clear" w:color="auto" w:fill="auto"/>
            <w:noWrap/>
            <w:vAlign w:val="center"/>
            <w:hideMark/>
          </w:tcPr>
          <w:p w:rsidR="00B32CC9" w:rsidRPr="009F433D" w:rsidRDefault="00B32CC9">
            <w:pPr>
              <w:jc w:val="right"/>
              <w:rPr>
                <w:sz w:val="18"/>
                <w:szCs w:val="18"/>
              </w:rPr>
            </w:pPr>
            <w:r w:rsidRPr="009F433D">
              <w:rPr>
                <w:sz w:val="18"/>
                <w:szCs w:val="18"/>
              </w:rPr>
              <w:t>1,89</w:t>
            </w:r>
          </w:p>
        </w:tc>
        <w:tc>
          <w:tcPr>
            <w:tcW w:w="732" w:type="dxa"/>
            <w:shd w:val="clear" w:color="auto" w:fill="auto"/>
            <w:noWrap/>
            <w:vAlign w:val="center"/>
            <w:hideMark/>
          </w:tcPr>
          <w:p w:rsidR="00B32CC9" w:rsidRPr="009F433D" w:rsidRDefault="00B32CC9">
            <w:pPr>
              <w:jc w:val="right"/>
              <w:rPr>
                <w:sz w:val="18"/>
                <w:szCs w:val="18"/>
              </w:rPr>
            </w:pPr>
            <w:r w:rsidRPr="009F433D">
              <w:rPr>
                <w:sz w:val="18"/>
                <w:szCs w:val="18"/>
              </w:rPr>
              <w:t>0,47</w:t>
            </w:r>
          </w:p>
        </w:tc>
        <w:tc>
          <w:tcPr>
            <w:tcW w:w="732" w:type="dxa"/>
            <w:shd w:val="clear" w:color="auto" w:fill="auto"/>
            <w:noWrap/>
            <w:vAlign w:val="center"/>
            <w:hideMark/>
          </w:tcPr>
          <w:p w:rsidR="00B32CC9" w:rsidRPr="009F433D" w:rsidRDefault="00B32CC9">
            <w:pPr>
              <w:jc w:val="right"/>
              <w:rPr>
                <w:sz w:val="18"/>
                <w:szCs w:val="18"/>
              </w:rPr>
            </w:pPr>
            <w:r w:rsidRPr="009F433D">
              <w:rPr>
                <w:sz w:val="18"/>
                <w:szCs w:val="18"/>
              </w:rPr>
              <w:t>0,89</w:t>
            </w:r>
          </w:p>
        </w:tc>
        <w:tc>
          <w:tcPr>
            <w:tcW w:w="639" w:type="dxa"/>
            <w:shd w:val="clear" w:color="auto" w:fill="auto"/>
            <w:noWrap/>
            <w:vAlign w:val="center"/>
            <w:hideMark/>
          </w:tcPr>
          <w:p w:rsidR="00B32CC9" w:rsidRPr="009F433D" w:rsidRDefault="00B32CC9">
            <w:pPr>
              <w:jc w:val="right"/>
              <w:rPr>
                <w:sz w:val="18"/>
                <w:szCs w:val="18"/>
              </w:rPr>
            </w:pPr>
            <w:r w:rsidRPr="009F433D">
              <w:rPr>
                <w:sz w:val="18"/>
                <w:szCs w:val="18"/>
              </w:rPr>
              <w:t>4</w:t>
            </w:r>
          </w:p>
        </w:tc>
        <w:tc>
          <w:tcPr>
            <w:tcW w:w="627" w:type="dxa"/>
            <w:shd w:val="clear" w:color="auto" w:fill="auto"/>
            <w:noWrap/>
            <w:vAlign w:val="center"/>
            <w:hideMark/>
          </w:tcPr>
          <w:p w:rsidR="00B32CC9" w:rsidRPr="009F433D" w:rsidRDefault="00B32CC9">
            <w:pPr>
              <w:jc w:val="right"/>
              <w:rPr>
                <w:sz w:val="18"/>
                <w:szCs w:val="18"/>
              </w:rPr>
            </w:pPr>
            <w:r w:rsidRPr="009F433D">
              <w:rPr>
                <w:sz w:val="18"/>
                <w:szCs w:val="18"/>
              </w:rPr>
              <w:t>42</w:t>
            </w:r>
          </w:p>
        </w:tc>
        <w:tc>
          <w:tcPr>
            <w:tcW w:w="607" w:type="dxa"/>
            <w:shd w:val="clear" w:color="auto" w:fill="auto"/>
            <w:noWrap/>
            <w:vAlign w:val="center"/>
            <w:hideMark/>
          </w:tcPr>
          <w:p w:rsidR="00B32CC9" w:rsidRPr="009F433D" w:rsidRDefault="00B32CC9">
            <w:pPr>
              <w:jc w:val="right"/>
              <w:rPr>
                <w:sz w:val="18"/>
                <w:szCs w:val="18"/>
              </w:rPr>
            </w:pPr>
            <w:r w:rsidRPr="009F433D">
              <w:rPr>
                <w:sz w:val="18"/>
                <w:szCs w:val="18"/>
              </w:rPr>
              <w:t>7</w:t>
            </w:r>
          </w:p>
        </w:tc>
        <w:tc>
          <w:tcPr>
            <w:tcW w:w="852" w:type="dxa"/>
            <w:shd w:val="clear" w:color="auto" w:fill="auto"/>
            <w:noWrap/>
            <w:vAlign w:val="center"/>
            <w:hideMark/>
          </w:tcPr>
          <w:p w:rsidR="00B32CC9" w:rsidRPr="009F433D" w:rsidRDefault="00B32CC9">
            <w:pPr>
              <w:jc w:val="right"/>
              <w:rPr>
                <w:sz w:val="18"/>
                <w:szCs w:val="18"/>
              </w:rPr>
            </w:pPr>
            <w:r w:rsidRPr="009F433D">
              <w:rPr>
                <w:sz w:val="18"/>
                <w:szCs w:val="18"/>
              </w:rPr>
              <w:t>2,00%</w:t>
            </w:r>
          </w:p>
        </w:tc>
        <w:tc>
          <w:tcPr>
            <w:tcW w:w="833" w:type="dxa"/>
            <w:shd w:val="clear" w:color="auto" w:fill="auto"/>
            <w:noWrap/>
            <w:vAlign w:val="center"/>
            <w:hideMark/>
          </w:tcPr>
          <w:p w:rsidR="00B32CC9" w:rsidRPr="009F433D" w:rsidRDefault="00B32CC9">
            <w:pPr>
              <w:jc w:val="right"/>
              <w:rPr>
                <w:sz w:val="18"/>
                <w:szCs w:val="18"/>
              </w:rPr>
            </w:pPr>
            <w:r w:rsidRPr="009F433D">
              <w:rPr>
                <w:snapToGrid w:val="0"/>
                <w:sz w:val="18"/>
                <w:szCs w:val="18"/>
              </w:rPr>
              <w:t>-0,40%</w:t>
            </w:r>
          </w:p>
        </w:tc>
        <w:tc>
          <w:tcPr>
            <w:tcW w:w="744" w:type="dxa"/>
            <w:shd w:val="clear" w:color="auto" w:fill="auto"/>
            <w:noWrap/>
            <w:vAlign w:val="center"/>
            <w:hideMark/>
          </w:tcPr>
          <w:p w:rsidR="00B32CC9" w:rsidRPr="009F433D" w:rsidRDefault="00B32CC9">
            <w:pPr>
              <w:jc w:val="right"/>
              <w:rPr>
                <w:sz w:val="18"/>
                <w:szCs w:val="18"/>
              </w:rPr>
            </w:pPr>
            <w:r w:rsidRPr="009F433D">
              <w:rPr>
                <w:sz w:val="18"/>
                <w:szCs w:val="18"/>
              </w:rPr>
              <w:t>2,1</w:t>
            </w:r>
          </w:p>
        </w:tc>
        <w:tc>
          <w:tcPr>
            <w:tcW w:w="709" w:type="dxa"/>
            <w:shd w:val="clear" w:color="auto" w:fill="auto"/>
            <w:noWrap/>
            <w:vAlign w:val="center"/>
            <w:hideMark/>
          </w:tcPr>
          <w:p w:rsidR="00B32CC9" w:rsidRPr="009F433D" w:rsidRDefault="00B32CC9">
            <w:pPr>
              <w:jc w:val="right"/>
              <w:rPr>
                <w:sz w:val="18"/>
                <w:szCs w:val="18"/>
              </w:rPr>
            </w:pPr>
            <w:r w:rsidRPr="009F433D">
              <w:rPr>
                <w:sz w:val="18"/>
                <w:szCs w:val="18"/>
              </w:rPr>
              <w:t>-0,17</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Ср.</w:t>
            </w:r>
          </w:p>
        </w:tc>
      </w:tr>
      <w:tr w:rsidR="00B32CC9" w:rsidRPr="009F433D" w:rsidTr="00A90808">
        <w:trPr>
          <w:trHeight w:val="300"/>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2</w:t>
            </w:r>
          </w:p>
        </w:tc>
        <w:tc>
          <w:tcPr>
            <w:tcW w:w="1428" w:type="dxa"/>
            <w:shd w:val="clear" w:color="auto" w:fill="auto"/>
            <w:vAlign w:val="bottom"/>
            <w:hideMark/>
          </w:tcPr>
          <w:p w:rsidR="00B32CC9" w:rsidRPr="009F433D" w:rsidRDefault="00B32CC9">
            <w:pPr>
              <w:rPr>
                <w:color w:val="000000"/>
                <w:sz w:val="18"/>
                <w:szCs w:val="18"/>
              </w:rPr>
            </w:pPr>
            <w:r w:rsidRPr="009F433D">
              <w:rPr>
                <w:color w:val="000000"/>
                <w:sz w:val="18"/>
                <w:szCs w:val="18"/>
              </w:rPr>
              <w:t>ООО "АВРО"</w:t>
            </w:r>
          </w:p>
        </w:tc>
        <w:tc>
          <w:tcPr>
            <w:tcW w:w="850" w:type="dxa"/>
            <w:shd w:val="clear" w:color="auto" w:fill="auto"/>
            <w:vAlign w:val="center"/>
            <w:hideMark/>
          </w:tcPr>
          <w:p w:rsidR="00B32CC9" w:rsidRPr="009F433D" w:rsidRDefault="00B32CC9">
            <w:pPr>
              <w:jc w:val="right"/>
              <w:rPr>
                <w:sz w:val="18"/>
                <w:szCs w:val="18"/>
              </w:rPr>
            </w:pPr>
            <w:r w:rsidRPr="009F433D">
              <w:rPr>
                <w:sz w:val="18"/>
                <w:szCs w:val="18"/>
              </w:rPr>
              <w:t>-127 356</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0,9</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-0,048</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-0,046</w:t>
            </w:r>
          </w:p>
        </w:tc>
        <w:tc>
          <w:tcPr>
            <w:tcW w:w="639" w:type="dxa"/>
            <w:shd w:val="clear" w:color="auto" w:fill="auto"/>
            <w:vAlign w:val="center"/>
            <w:hideMark/>
          </w:tcPr>
          <w:p w:rsidR="00B32CC9" w:rsidRPr="009F433D" w:rsidRDefault="00B32CC9">
            <w:pPr>
              <w:jc w:val="right"/>
              <w:rPr>
                <w:sz w:val="18"/>
                <w:szCs w:val="18"/>
              </w:rPr>
            </w:pPr>
            <w:r w:rsidRPr="009F433D">
              <w:rPr>
                <w:sz w:val="18"/>
                <w:szCs w:val="18"/>
              </w:rPr>
              <w:t>17</w:t>
            </w:r>
          </w:p>
        </w:tc>
        <w:tc>
          <w:tcPr>
            <w:tcW w:w="627" w:type="dxa"/>
            <w:shd w:val="clear" w:color="auto" w:fill="auto"/>
            <w:noWrap/>
            <w:vAlign w:val="center"/>
            <w:hideMark/>
          </w:tcPr>
          <w:p w:rsidR="00B32CC9" w:rsidRPr="009F433D" w:rsidRDefault="00B32CC9">
            <w:pPr>
              <w:jc w:val="right"/>
              <w:rPr>
                <w:sz w:val="18"/>
                <w:szCs w:val="18"/>
              </w:rPr>
            </w:pPr>
            <w:r w:rsidRPr="009F433D">
              <w:rPr>
                <w:sz w:val="18"/>
                <w:szCs w:val="18"/>
              </w:rPr>
              <w:t>191</w:t>
            </w:r>
          </w:p>
        </w:tc>
        <w:tc>
          <w:tcPr>
            <w:tcW w:w="607" w:type="dxa"/>
            <w:shd w:val="clear" w:color="auto" w:fill="auto"/>
            <w:vAlign w:val="center"/>
            <w:hideMark/>
          </w:tcPr>
          <w:p w:rsidR="00B32CC9" w:rsidRPr="009F433D" w:rsidRDefault="00B32CC9">
            <w:pPr>
              <w:jc w:val="right"/>
              <w:rPr>
                <w:sz w:val="18"/>
                <w:szCs w:val="18"/>
              </w:rPr>
            </w:pPr>
            <w:r w:rsidRPr="009F433D">
              <w:rPr>
                <w:sz w:val="18"/>
                <w:szCs w:val="18"/>
              </w:rPr>
              <w:t>128</w:t>
            </w:r>
          </w:p>
        </w:tc>
        <w:tc>
          <w:tcPr>
            <w:tcW w:w="852" w:type="dxa"/>
            <w:shd w:val="clear" w:color="auto" w:fill="auto"/>
            <w:vAlign w:val="center"/>
            <w:hideMark/>
          </w:tcPr>
          <w:p w:rsidR="00B32CC9" w:rsidRPr="009F433D" w:rsidRDefault="00B32CC9">
            <w:pPr>
              <w:jc w:val="right"/>
              <w:rPr>
                <w:sz w:val="18"/>
                <w:szCs w:val="18"/>
              </w:rPr>
            </w:pPr>
            <w:r w:rsidRPr="009F433D">
              <w:rPr>
                <w:sz w:val="18"/>
                <w:szCs w:val="18"/>
              </w:rPr>
              <w:t>3,00%</w:t>
            </w:r>
          </w:p>
        </w:tc>
        <w:tc>
          <w:tcPr>
            <w:tcW w:w="833" w:type="dxa"/>
            <w:shd w:val="clear" w:color="auto" w:fill="auto"/>
            <w:vAlign w:val="center"/>
            <w:hideMark/>
          </w:tcPr>
          <w:p w:rsidR="00B32CC9" w:rsidRPr="009F433D" w:rsidRDefault="00B32CC9">
            <w:pPr>
              <w:jc w:val="right"/>
              <w:rPr>
                <w:sz w:val="18"/>
                <w:szCs w:val="18"/>
              </w:rPr>
            </w:pPr>
            <w:r w:rsidRPr="009F433D">
              <w:rPr>
                <w:sz w:val="18"/>
                <w:szCs w:val="18"/>
              </w:rPr>
              <w:t>-0,08%</w:t>
            </w:r>
          </w:p>
        </w:tc>
        <w:tc>
          <w:tcPr>
            <w:tcW w:w="744" w:type="dxa"/>
            <w:shd w:val="clear" w:color="auto" w:fill="auto"/>
            <w:noWrap/>
            <w:vAlign w:val="center"/>
            <w:hideMark/>
          </w:tcPr>
          <w:p w:rsidR="00B32CC9" w:rsidRPr="009F433D" w:rsidRDefault="00B32CC9">
            <w:pPr>
              <w:jc w:val="right"/>
              <w:rPr>
                <w:sz w:val="18"/>
                <w:szCs w:val="18"/>
              </w:rPr>
            </w:pPr>
            <w:r w:rsidRPr="009F433D">
              <w:rPr>
                <w:sz w:val="18"/>
                <w:szCs w:val="18"/>
              </w:rPr>
              <w:t>5,27</w:t>
            </w:r>
          </w:p>
        </w:tc>
        <w:tc>
          <w:tcPr>
            <w:tcW w:w="709" w:type="dxa"/>
            <w:shd w:val="clear" w:color="auto" w:fill="auto"/>
            <w:noWrap/>
            <w:vAlign w:val="center"/>
            <w:hideMark/>
          </w:tcPr>
          <w:p w:rsidR="00B32CC9" w:rsidRPr="009F433D" w:rsidRDefault="00B32CC9">
            <w:pPr>
              <w:jc w:val="right"/>
              <w:rPr>
                <w:sz w:val="18"/>
                <w:szCs w:val="18"/>
              </w:rPr>
            </w:pPr>
            <w:r w:rsidRPr="009F433D">
              <w:rPr>
                <w:sz w:val="18"/>
                <w:szCs w:val="18"/>
              </w:rPr>
              <w:t>0,61</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Ср.</w:t>
            </w:r>
          </w:p>
        </w:tc>
      </w:tr>
      <w:tr w:rsidR="00B32CC9" w:rsidRPr="009F433D" w:rsidTr="00A90808">
        <w:trPr>
          <w:trHeight w:val="525"/>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3</w:t>
            </w:r>
          </w:p>
        </w:tc>
        <w:tc>
          <w:tcPr>
            <w:tcW w:w="1428" w:type="dxa"/>
            <w:shd w:val="clear" w:color="auto" w:fill="auto"/>
            <w:vAlign w:val="bottom"/>
            <w:hideMark/>
          </w:tcPr>
          <w:p w:rsidR="00B32CC9" w:rsidRPr="009F433D" w:rsidRDefault="00B32CC9">
            <w:pPr>
              <w:rPr>
                <w:color w:val="000000"/>
                <w:sz w:val="18"/>
                <w:szCs w:val="18"/>
              </w:rPr>
            </w:pPr>
            <w:r w:rsidRPr="009F433D">
              <w:rPr>
                <w:color w:val="000000"/>
                <w:sz w:val="18"/>
                <w:szCs w:val="18"/>
              </w:rPr>
              <w:t>ООО "Агроальянс МТ"</w:t>
            </w:r>
          </w:p>
        </w:tc>
        <w:tc>
          <w:tcPr>
            <w:tcW w:w="850" w:type="dxa"/>
            <w:shd w:val="clear" w:color="auto" w:fill="auto"/>
            <w:vAlign w:val="center"/>
            <w:hideMark/>
          </w:tcPr>
          <w:p w:rsidR="00B32CC9" w:rsidRPr="009F433D" w:rsidRDefault="00B32CC9">
            <w:pPr>
              <w:jc w:val="right"/>
              <w:rPr>
                <w:sz w:val="18"/>
                <w:szCs w:val="18"/>
              </w:rPr>
            </w:pPr>
            <w:r w:rsidRPr="009F433D">
              <w:rPr>
                <w:sz w:val="18"/>
                <w:szCs w:val="18"/>
              </w:rPr>
              <w:t>27 732</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1,09</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0,08</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0,09</w:t>
            </w:r>
          </w:p>
        </w:tc>
        <w:tc>
          <w:tcPr>
            <w:tcW w:w="639" w:type="dxa"/>
            <w:shd w:val="clear" w:color="auto" w:fill="auto"/>
            <w:vAlign w:val="center"/>
            <w:hideMark/>
          </w:tcPr>
          <w:p w:rsidR="00B32CC9" w:rsidRPr="009F433D" w:rsidRDefault="00B32CC9">
            <w:pPr>
              <w:jc w:val="right"/>
              <w:rPr>
                <w:sz w:val="18"/>
                <w:szCs w:val="18"/>
              </w:rPr>
            </w:pPr>
            <w:r w:rsidRPr="009F433D">
              <w:rPr>
                <w:sz w:val="18"/>
                <w:szCs w:val="18"/>
              </w:rPr>
              <w:t>47</w:t>
            </w:r>
          </w:p>
        </w:tc>
        <w:tc>
          <w:tcPr>
            <w:tcW w:w="627" w:type="dxa"/>
            <w:shd w:val="clear" w:color="auto" w:fill="auto"/>
            <w:noWrap/>
            <w:vAlign w:val="center"/>
            <w:hideMark/>
          </w:tcPr>
          <w:p w:rsidR="00B32CC9" w:rsidRPr="009F433D" w:rsidRDefault="00B32CC9">
            <w:pPr>
              <w:jc w:val="right"/>
              <w:rPr>
                <w:sz w:val="18"/>
                <w:szCs w:val="18"/>
              </w:rPr>
            </w:pPr>
            <w:r w:rsidRPr="009F433D">
              <w:rPr>
                <w:sz w:val="18"/>
                <w:szCs w:val="18"/>
              </w:rPr>
              <w:t>7</w:t>
            </w:r>
          </w:p>
        </w:tc>
        <w:tc>
          <w:tcPr>
            <w:tcW w:w="607" w:type="dxa"/>
            <w:shd w:val="clear" w:color="auto" w:fill="auto"/>
            <w:vAlign w:val="center"/>
            <w:hideMark/>
          </w:tcPr>
          <w:p w:rsidR="00B32CC9" w:rsidRPr="009F433D" w:rsidRDefault="00B32CC9">
            <w:pPr>
              <w:jc w:val="right"/>
              <w:rPr>
                <w:sz w:val="18"/>
                <w:szCs w:val="18"/>
              </w:rPr>
            </w:pPr>
            <w:r w:rsidRPr="009F433D">
              <w:rPr>
                <w:sz w:val="18"/>
                <w:szCs w:val="18"/>
              </w:rPr>
              <w:t>38</w:t>
            </w:r>
          </w:p>
        </w:tc>
        <w:tc>
          <w:tcPr>
            <w:tcW w:w="852" w:type="dxa"/>
            <w:shd w:val="clear" w:color="auto" w:fill="auto"/>
            <w:vAlign w:val="center"/>
            <w:hideMark/>
          </w:tcPr>
          <w:p w:rsidR="00B32CC9" w:rsidRPr="009F433D" w:rsidRDefault="00B32CC9">
            <w:pPr>
              <w:jc w:val="right"/>
              <w:rPr>
                <w:sz w:val="18"/>
                <w:szCs w:val="18"/>
              </w:rPr>
            </w:pPr>
            <w:r w:rsidRPr="009F433D">
              <w:rPr>
                <w:sz w:val="18"/>
                <w:szCs w:val="18"/>
              </w:rPr>
              <w:t>0,02%</w:t>
            </w:r>
          </w:p>
        </w:tc>
        <w:tc>
          <w:tcPr>
            <w:tcW w:w="833" w:type="dxa"/>
            <w:shd w:val="clear" w:color="auto" w:fill="auto"/>
            <w:vAlign w:val="center"/>
            <w:hideMark/>
          </w:tcPr>
          <w:p w:rsidR="00B32CC9" w:rsidRPr="009F433D" w:rsidRDefault="00B32CC9">
            <w:pPr>
              <w:jc w:val="right"/>
              <w:rPr>
                <w:sz w:val="18"/>
                <w:szCs w:val="18"/>
              </w:rPr>
            </w:pPr>
            <w:r w:rsidRPr="009F433D">
              <w:rPr>
                <w:sz w:val="18"/>
                <w:szCs w:val="18"/>
              </w:rPr>
              <w:t>0,10%</w:t>
            </w:r>
          </w:p>
        </w:tc>
        <w:tc>
          <w:tcPr>
            <w:tcW w:w="744" w:type="dxa"/>
            <w:shd w:val="clear" w:color="auto" w:fill="auto"/>
            <w:noWrap/>
            <w:vAlign w:val="center"/>
            <w:hideMark/>
          </w:tcPr>
          <w:p w:rsidR="00B32CC9" w:rsidRPr="009F433D" w:rsidRDefault="00B32CC9">
            <w:pPr>
              <w:jc w:val="right"/>
              <w:rPr>
                <w:sz w:val="18"/>
                <w:szCs w:val="18"/>
              </w:rPr>
            </w:pPr>
            <w:r w:rsidRPr="009F433D">
              <w:rPr>
                <w:sz w:val="18"/>
                <w:szCs w:val="18"/>
              </w:rPr>
              <w:t>0,46</w:t>
            </w:r>
          </w:p>
        </w:tc>
        <w:tc>
          <w:tcPr>
            <w:tcW w:w="709" w:type="dxa"/>
            <w:shd w:val="clear" w:color="auto" w:fill="auto"/>
            <w:noWrap/>
            <w:vAlign w:val="center"/>
            <w:hideMark/>
          </w:tcPr>
          <w:p w:rsidR="00B32CC9" w:rsidRPr="009F433D" w:rsidRDefault="00B32CC9">
            <w:pPr>
              <w:jc w:val="right"/>
              <w:rPr>
                <w:sz w:val="18"/>
                <w:szCs w:val="18"/>
              </w:rPr>
            </w:pPr>
            <w:r w:rsidRPr="009F433D">
              <w:rPr>
                <w:sz w:val="18"/>
                <w:szCs w:val="18"/>
              </w:rPr>
              <w:t>0,60</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Ср.</w:t>
            </w:r>
          </w:p>
        </w:tc>
      </w:tr>
      <w:tr w:rsidR="00B32CC9" w:rsidRPr="009F433D" w:rsidTr="00A90808">
        <w:trPr>
          <w:trHeight w:val="525"/>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4</w:t>
            </w:r>
          </w:p>
        </w:tc>
        <w:tc>
          <w:tcPr>
            <w:tcW w:w="1428" w:type="dxa"/>
            <w:shd w:val="clear" w:color="auto" w:fill="auto"/>
            <w:vAlign w:val="bottom"/>
            <w:hideMark/>
          </w:tcPr>
          <w:p w:rsidR="00B32CC9" w:rsidRPr="009F433D" w:rsidRDefault="00B32CC9">
            <w:pPr>
              <w:rPr>
                <w:color w:val="000000"/>
                <w:sz w:val="18"/>
                <w:szCs w:val="18"/>
              </w:rPr>
            </w:pPr>
            <w:r w:rsidRPr="009F433D">
              <w:rPr>
                <w:color w:val="000000"/>
                <w:sz w:val="18"/>
                <w:szCs w:val="18"/>
              </w:rPr>
              <w:t xml:space="preserve">ООО "Александрия" </w:t>
            </w:r>
          </w:p>
        </w:tc>
        <w:tc>
          <w:tcPr>
            <w:tcW w:w="850" w:type="dxa"/>
            <w:shd w:val="clear" w:color="auto" w:fill="auto"/>
            <w:vAlign w:val="center"/>
            <w:hideMark/>
          </w:tcPr>
          <w:p w:rsidR="00B32CC9" w:rsidRPr="009F433D" w:rsidRDefault="00B32CC9">
            <w:pPr>
              <w:jc w:val="right"/>
              <w:rPr>
                <w:sz w:val="18"/>
                <w:szCs w:val="18"/>
              </w:rPr>
            </w:pPr>
            <w:r w:rsidRPr="009F433D">
              <w:rPr>
                <w:sz w:val="18"/>
                <w:szCs w:val="18"/>
              </w:rPr>
              <w:t>9 784</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1,78</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0,44</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0,79</w:t>
            </w:r>
          </w:p>
        </w:tc>
        <w:tc>
          <w:tcPr>
            <w:tcW w:w="639" w:type="dxa"/>
            <w:shd w:val="clear" w:color="auto" w:fill="auto"/>
            <w:vAlign w:val="center"/>
            <w:hideMark/>
          </w:tcPr>
          <w:p w:rsidR="00B32CC9" w:rsidRPr="009F433D" w:rsidRDefault="00B32CC9">
            <w:pPr>
              <w:jc w:val="right"/>
              <w:rPr>
                <w:sz w:val="18"/>
                <w:szCs w:val="18"/>
              </w:rPr>
            </w:pPr>
            <w:r w:rsidRPr="009F433D">
              <w:rPr>
                <w:sz w:val="18"/>
                <w:szCs w:val="18"/>
              </w:rPr>
              <w:t>0,001</w:t>
            </w:r>
          </w:p>
        </w:tc>
        <w:tc>
          <w:tcPr>
            <w:tcW w:w="627" w:type="dxa"/>
            <w:shd w:val="clear" w:color="auto" w:fill="auto"/>
            <w:noWrap/>
            <w:vAlign w:val="center"/>
            <w:hideMark/>
          </w:tcPr>
          <w:p w:rsidR="00B32CC9" w:rsidRPr="009F433D" w:rsidRDefault="00B32CC9">
            <w:pPr>
              <w:jc w:val="right"/>
              <w:rPr>
                <w:sz w:val="18"/>
                <w:szCs w:val="18"/>
              </w:rPr>
            </w:pPr>
            <w:r w:rsidRPr="009F433D">
              <w:rPr>
                <w:sz w:val="18"/>
                <w:szCs w:val="18"/>
              </w:rPr>
              <w:t>15</w:t>
            </w:r>
          </w:p>
        </w:tc>
        <w:tc>
          <w:tcPr>
            <w:tcW w:w="607" w:type="dxa"/>
            <w:shd w:val="clear" w:color="auto" w:fill="auto"/>
            <w:vAlign w:val="center"/>
            <w:hideMark/>
          </w:tcPr>
          <w:p w:rsidR="00B32CC9" w:rsidRPr="009F433D" w:rsidRDefault="00B32CC9">
            <w:pPr>
              <w:jc w:val="right"/>
              <w:rPr>
                <w:sz w:val="18"/>
                <w:szCs w:val="18"/>
              </w:rPr>
            </w:pPr>
            <w:r w:rsidRPr="009F433D">
              <w:rPr>
                <w:sz w:val="18"/>
                <w:szCs w:val="18"/>
              </w:rPr>
              <w:t>0,2</w:t>
            </w:r>
          </w:p>
        </w:tc>
        <w:tc>
          <w:tcPr>
            <w:tcW w:w="852" w:type="dxa"/>
            <w:shd w:val="clear" w:color="auto" w:fill="auto"/>
            <w:vAlign w:val="center"/>
            <w:hideMark/>
          </w:tcPr>
          <w:p w:rsidR="00B32CC9" w:rsidRPr="009F433D" w:rsidRDefault="00B32CC9">
            <w:pPr>
              <w:jc w:val="right"/>
              <w:rPr>
                <w:sz w:val="18"/>
                <w:szCs w:val="18"/>
              </w:rPr>
            </w:pPr>
            <w:r w:rsidRPr="009F433D">
              <w:rPr>
                <w:sz w:val="18"/>
                <w:szCs w:val="18"/>
              </w:rPr>
              <w:t>0,90%</w:t>
            </w:r>
          </w:p>
        </w:tc>
        <w:tc>
          <w:tcPr>
            <w:tcW w:w="833" w:type="dxa"/>
            <w:shd w:val="clear" w:color="auto" w:fill="auto"/>
            <w:vAlign w:val="center"/>
            <w:hideMark/>
          </w:tcPr>
          <w:p w:rsidR="00B32CC9" w:rsidRPr="009F433D" w:rsidRDefault="00B32CC9">
            <w:pPr>
              <w:jc w:val="right"/>
              <w:rPr>
                <w:sz w:val="18"/>
                <w:szCs w:val="18"/>
              </w:rPr>
            </w:pPr>
            <w:r w:rsidRPr="009F433D">
              <w:rPr>
                <w:sz w:val="18"/>
                <w:szCs w:val="18"/>
              </w:rPr>
              <w:t>-0,12%</w:t>
            </w:r>
          </w:p>
        </w:tc>
        <w:tc>
          <w:tcPr>
            <w:tcW w:w="744" w:type="dxa"/>
            <w:shd w:val="clear" w:color="auto" w:fill="auto"/>
            <w:noWrap/>
            <w:vAlign w:val="center"/>
            <w:hideMark/>
          </w:tcPr>
          <w:p w:rsidR="00B32CC9" w:rsidRPr="009F433D" w:rsidRDefault="00B32CC9">
            <w:pPr>
              <w:jc w:val="right"/>
              <w:rPr>
                <w:sz w:val="18"/>
                <w:szCs w:val="18"/>
              </w:rPr>
            </w:pPr>
            <w:r w:rsidRPr="009F433D">
              <w:rPr>
                <w:sz w:val="18"/>
                <w:szCs w:val="18"/>
              </w:rPr>
              <w:t>0,27</w:t>
            </w:r>
          </w:p>
        </w:tc>
        <w:tc>
          <w:tcPr>
            <w:tcW w:w="709" w:type="dxa"/>
            <w:shd w:val="clear" w:color="auto" w:fill="auto"/>
            <w:noWrap/>
            <w:vAlign w:val="center"/>
            <w:hideMark/>
          </w:tcPr>
          <w:p w:rsidR="00B32CC9" w:rsidRPr="009F433D" w:rsidRDefault="00B32CC9">
            <w:pPr>
              <w:jc w:val="right"/>
              <w:rPr>
                <w:sz w:val="18"/>
                <w:szCs w:val="18"/>
              </w:rPr>
            </w:pPr>
            <w:r w:rsidRPr="009F433D">
              <w:rPr>
                <w:sz w:val="18"/>
                <w:szCs w:val="18"/>
              </w:rPr>
              <w:t>0,94</w:t>
            </w:r>
          </w:p>
        </w:tc>
        <w:tc>
          <w:tcPr>
            <w:tcW w:w="708" w:type="dxa"/>
            <w:shd w:val="clear" w:color="auto" w:fill="auto"/>
            <w:noWrap/>
            <w:vAlign w:val="center"/>
            <w:hideMark/>
          </w:tcPr>
          <w:p w:rsidR="00B32CC9" w:rsidRPr="009F433D" w:rsidRDefault="00825823">
            <w:pPr>
              <w:jc w:val="center"/>
              <w:rPr>
                <w:color w:val="000000"/>
                <w:sz w:val="18"/>
                <w:szCs w:val="18"/>
              </w:rPr>
            </w:pPr>
            <w:r>
              <w:rPr>
                <w:color w:val="000000"/>
                <w:sz w:val="18"/>
                <w:szCs w:val="18"/>
              </w:rPr>
              <w:t>Ср.</w:t>
            </w:r>
          </w:p>
        </w:tc>
      </w:tr>
      <w:tr w:rsidR="00B32CC9" w:rsidRPr="009F433D" w:rsidTr="00A90808">
        <w:trPr>
          <w:trHeight w:val="525"/>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5</w:t>
            </w:r>
          </w:p>
        </w:tc>
        <w:tc>
          <w:tcPr>
            <w:tcW w:w="1428" w:type="dxa"/>
            <w:shd w:val="clear" w:color="auto" w:fill="auto"/>
            <w:vAlign w:val="bottom"/>
            <w:hideMark/>
          </w:tcPr>
          <w:p w:rsidR="00B32CC9" w:rsidRPr="009F433D" w:rsidRDefault="00B32CC9">
            <w:pPr>
              <w:rPr>
                <w:color w:val="000000"/>
                <w:sz w:val="18"/>
                <w:szCs w:val="18"/>
              </w:rPr>
            </w:pPr>
            <w:r w:rsidRPr="009F433D">
              <w:rPr>
                <w:color w:val="000000"/>
                <w:sz w:val="18"/>
                <w:szCs w:val="18"/>
              </w:rPr>
              <w:t>ООО "Белый Ветер Цифровой"</w:t>
            </w:r>
          </w:p>
        </w:tc>
        <w:tc>
          <w:tcPr>
            <w:tcW w:w="850" w:type="dxa"/>
            <w:shd w:val="clear" w:color="auto" w:fill="auto"/>
            <w:vAlign w:val="center"/>
            <w:hideMark/>
          </w:tcPr>
          <w:p w:rsidR="00B32CC9" w:rsidRPr="009F433D" w:rsidRDefault="00B32CC9">
            <w:pPr>
              <w:jc w:val="right"/>
              <w:rPr>
                <w:sz w:val="18"/>
                <w:szCs w:val="18"/>
              </w:rPr>
            </w:pPr>
            <w:r w:rsidRPr="009F433D">
              <w:rPr>
                <w:sz w:val="18"/>
                <w:szCs w:val="18"/>
              </w:rPr>
              <w:t>393 193</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1,07</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0,06</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0,07</w:t>
            </w:r>
          </w:p>
        </w:tc>
        <w:tc>
          <w:tcPr>
            <w:tcW w:w="639" w:type="dxa"/>
            <w:shd w:val="clear" w:color="auto" w:fill="auto"/>
            <w:vAlign w:val="center"/>
            <w:hideMark/>
          </w:tcPr>
          <w:p w:rsidR="00B32CC9" w:rsidRPr="009F433D" w:rsidRDefault="00B32CC9">
            <w:pPr>
              <w:jc w:val="right"/>
              <w:rPr>
                <w:sz w:val="18"/>
                <w:szCs w:val="18"/>
              </w:rPr>
            </w:pPr>
            <w:r w:rsidRPr="009F433D">
              <w:rPr>
                <w:sz w:val="18"/>
                <w:szCs w:val="18"/>
              </w:rPr>
              <w:t>186</w:t>
            </w:r>
          </w:p>
        </w:tc>
        <w:tc>
          <w:tcPr>
            <w:tcW w:w="627" w:type="dxa"/>
            <w:shd w:val="clear" w:color="auto" w:fill="auto"/>
            <w:noWrap/>
            <w:vAlign w:val="center"/>
            <w:hideMark/>
          </w:tcPr>
          <w:p w:rsidR="00B32CC9" w:rsidRPr="009F433D" w:rsidRDefault="00B32CC9">
            <w:pPr>
              <w:jc w:val="right"/>
              <w:rPr>
                <w:sz w:val="18"/>
                <w:szCs w:val="18"/>
              </w:rPr>
            </w:pPr>
            <w:r w:rsidRPr="009F433D">
              <w:rPr>
                <w:sz w:val="18"/>
                <w:szCs w:val="18"/>
              </w:rPr>
              <w:t>19</w:t>
            </w:r>
          </w:p>
        </w:tc>
        <w:tc>
          <w:tcPr>
            <w:tcW w:w="607" w:type="dxa"/>
            <w:shd w:val="clear" w:color="auto" w:fill="auto"/>
            <w:vAlign w:val="center"/>
            <w:hideMark/>
          </w:tcPr>
          <w:p w:rsidR="00B32CC9" w:rsidRPr="009F433D" w:rsidRDefault="00B32CC9">
            <w:pPr>
              <w:jc w:val="right"/>
              <w:rPr>
                <w:sz w:val="18"/>
                <w:szCs w:val="18"/>
              </w:rPr>
            </w:pPr>
            <w:r w:rsidRPr="009F433D">
              <w:rPr>
                <w:sz w:val="18"/>
                <w:szCs w:val="18"/>
              </w:rPr>
              <w:t>102</w:t>
            </w:r>
          </w:p>
        </w:tc>
        <w:tc>
          <w:tcPr>
            <w:tcW w:w="852" w:type="dxa"/>
            <w:shd w:val="clear" w:color="auto" w:fill="auto"/>
            <w:vAlign w:val="center"/>
            <w:hideMark/>
          </w:tcPr>
          <w:p w:rsidR="00B32CC9" w:rsidRPr="009F433D" w:rsidRDefault="00B32CC9">
            <w:pPr>
              <w:jc w:val="right"/>
              <w:rPr>
                <w:sz w:val="18"/>
                <w:szCs w:val="18"/>
              </w:rPr>
            </w:pPr>
            <w:r w:rsidRPr="009F433D">
              <w:rPr>
                <w:sz w:val="18"/>
                <w:szCs w:val="18"/>
              </w:rPr>
              <w:t>3,05%</w:t>
            </w:r>
          </w:p>
        </w:tc>
        <w:tc>
          <w:tcPr>
            <w:tcW w:w="833" w:type="dxa"/>
            <w:shd w:val="clear" w:color="auto" w:fill="auto"/>
            <w:vAlign w:val="center"/>
            <w:hideMark/>
          </w:tcPr>
          <w:p w:rsidR="00B32CC9" w:rsidRPr="009F433D" w:rsidRDefault="00B32CC9">
            <w:pPr>
              <w:jc w:val="right"/>
              <w:rPr>
                <w:sz w:val="18"/>
                <w:szCs w:val="18"/>
              </w:rPr>
            </w:pPr>
            <w:r w:rsidRPr="009F433D">
              <w:rPr>
                <w:sz w:val="18"/>
                <w:szCs w:val="18"/>
              </w:rPr>
              <w:t>0,17%</w:t>
            </w:r>
          </w:p>
        </w:tc>
        <w:tc>
          <w:tcPr>
            <w:tcW w:w="744" w:type="dxa"/>
            <w:shd w:val="clear" w:color="auto" w:fill="auto"/>
            <w:noWrap/>
            <w:vAlign w:val="center"/>
            <w:hideMark/>
          </w:tcPr>
          <w:p w:rsidR="00B32CC9" w:rsidRPr="009F433D" w:rsidRDefault="00B32CC9">
            <w:pPr>
              <w:jc w:val="right"/>
              <w:rPr>
                <w:sz w:val="18"/>
                <w:szCs w:val="18"/>
              </w:rPr>
            </w:pPr>
            <w:r w:rsidRPr="009F433D">
              <w:rPr>
                <w:sz w:val="18"/>
                <w:szCs w:val="18"/>
              </w:rPr>
              <w:t>4,00</w:t>
            </w:r>
          </w:p>
        </w:tc>
        <w:tc>
          <w:tcPr>
            <w:tcW w:w="709" w:type="dxa"/>
            <w:shd w:val="clear" w:color="auto" w:fill="auto"/>
            <w:noWrap/>
            <w:vAlign w:val="center"/>
            <w:hideMark/>
          </w:tcPr>
          <w:p w:rsidR="00B32CC9" w:rsidRPr="009F433D" w:rsidRDefault="00B32CC9">
            <w:pPr>
              <w:jc w:val="right"/>
              <w:rPr>
                <w:sz w:val="18"/>
                <w:szCs w:val="18"/>
              </w:rPr>
            </w:pPr>
            <w:r w:rsidRPr="009F433D">
              <w:rPr>
                <w:sz w:val="18"/>
                <w:szCs w:val="18"/>
              </w:rPr>
              <w:t>3,51</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Ср.</w:t>
            </w:r>
          </w:p>
        </w:tc>
      </w:tr>
      <w:tr w:rsidR="00B32CC9" w:rsidRPr="009F433D" w:rsidTr="00A90808">
        <w:trPr>
          <w:trHeight w:val="525"/>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6</w:t>
            </w:r>
          </w:p>
        </w:tc>
        <w:tc>
          <w:tcPr>
            <w:tcW w:w="1428" w:type="dxa"/>
            <w:shd w:val="clear" w:color="auto" w:fill="auto"/>
            <w:vAlign w:val="bottom"/>
            <w:hideMark/>
          </w:tcPr>
          <w:p w:rsidR="00B32CC9" w:rsidRPr="009F433D" w:rsidRDefault="00B32CC9">
            <w:pPr>
              <w:rPr>
                <w:color w:val="000000"/>
                <w:sz w:val="18"/>
                <w:szCs w:val="18"/>
              </w:rPr>
            </w:pPr>
            <w:r w:rsidRPr="009F433D">
              <w:rPr>
                <w:color w:val="000000"/>
                <w:sz w:val="18"/>
                <w:szCs w:val="18"/>
              </w:rPr>
              <w:t>ООО "Евротрансавто"</w:t>
            </w:r>
          </w:p>
        </w:tc>
        <w:tc>
          <w:tcPr>
            <w:tcW w:w="850" w:type="dxa"/>
            <w:shd w:val="clear" w:color="auto" w:fill="auto"/>
            <w:vAlign w:val="center"/>
            <w:hideMark/>
          </w:tcPr>
          <w:p w:rsidR="00B32CC9" w:rsidRPr="009F433D" w:rsidRDefault="00B32CC9">
            <w:pPr>
              <w:jc w:val="right"/>
              <w:rPr>
                <w:sz w:val="18"/>
                <w:szCs w:val="18"/>
              </w:rPr>
            </w:pPr>
            <w:r w:rsidRPr="009F433D">
              <w:rPr>
                <w:sz w:val="18"/>
                <w:szCs w:val="18"/>
              </w:rPr>
              <w:t>36 192</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1,55</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0,36</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0,57</w:t>
            </w:r>
          </w:p>
        </w:tc>
        <w:tc>
          <w:tcPr>
            <w:tcW w:w="639" w:type="dxa"/>
            <w:shd w:val="clear" w:color="auto" w:fill="auto"/>
            <w:vAlign w:val="center"/>
            <w:hideMark/>
          </w:tcPr>
          <w:p w:rsidR="00B32CC9" w:rsidRPr="009F433D" w:rsidRDefault="00B32CC9">
            <w:pPr>
              <w:jc w:val="right"/>
              <w:rPr>
                <w:sz w:val="18"/>
                <w:szCs w:val="18"/>
              </w:rPr>
            </w:pPr>
            <w:r w:rsidRPr="009F433D">
              <w:rPr>
                <w:sz w:val="18"/>
                <w:szCs w:val="18"/>
              </w:rPr>
              <w:t>22</w:t>
            </w:r>
          </w:p>
        </w:tc>
        <w:tc>
          <w:tcPr>
            <w:tcW w:w="627" w:type="dxa"/>
            <w:shd w:val="clear" w:color="auto" w:fill="auto"/>
            <w:noWrap/>
            <w:vAlign w:val="center"/>
            <w:hideMark/>
          </w:tcPr>
          <w:p w:rsidR="00B32CC9" w:rsidRPr="009F433D" w:rsidRDefault="00B32CC9">
            <w:pPr>
              <w:jc w:val="right"/>
              <w:rPr>
                <w:sz w:val="18"/>
                <w:szCs w:val="18"/>
              </w:rPr>
            </w:pPr>
            <w:r w:rsidRPr="009F433D">
              <w:rPr>
                <w:sz w:val="18"/>
                <w:szCs w:val="18"/>
              </w:rPr>
              <w:t>14</w:t>
            </w:r>
          </w:p>
        </w:tc>
        <w:tc>
          <w:tcPr>
            <w:tcW w:w="607" w:type="dxa"/>
            <w:shd w:val="clear" w:color="auto" w:fill="auto"/>
            <w:vAlign w:val="center"/>
            <w:hideMark/>
          </w:tcPr>
          <w:p w:rsidR="00B32CC9" w:rsidRPr="009F433D" w:rsidRDefault="00B32CC9">
            <w:pPr>
              <w:jc w:val="right"/>
              <w:rPr>
                <w:sz w:val="18"/>
                <w:szCs w:val="18"/>
              </w:rPr>
            </w:pPr>
            <w:r w:rsidRPr="009F433D">
              <w:rPr>
                <w:sz w:val="18"/>
                <w:szCs w:val="18"/>
              </w:rPr>
              <w:t>29</w:t>
            </w:r>
          </w:p>
        </w:tc>
        <w:tc>
          <w:tcPr>
            <w:tcW w:w="852" w:type="dxa"/>
            <w:shd w:val="clear" w:color="auto" w:fill="auto"/>
            <w:vAlign w:val="center"/>
            <w:hideMark/>
          </w:tcPr>
          <w:p w:rsidR="00B32CC9" w:rsidRPr="009F433D" w:rsidRDefault="00B32CC9">
            <w:pPr>
              <w:jc w:val="right"/>
              <w:rPr>
                <w:sz w:val="18"/>
                <w:szCs w:val="18"/>
              </w:rPr>
            </w:pPr>
            <w:r w:rsidRPr="009F433D">
              <w:rPr>
                <w:sz w:val="18"/>
                <w:szCs w:val="18"/>
              </w:rPr>
              <w:t>1,71%</w:t>
            </w:r>
          </w:p>
        </w:tc>
        <w:tc>
          <w:tcPr>
            <w:tcW w:w="833" w:type="dxa"/>
            <w:shd w:val="clear" w:color="auto" w:fill="auto"/>
            <w:vAlign w:val="center"/>
            <w:hideMark/>
          </w:tcPr>
          <w:p w:rsidR="00B32CC9" w:rsidRPr="009F433D" w:rsidRDefault="00B32CC9">
            <w:pPr>
              <w:jc w:val="right"/>
              <w:rPr>
                <w:sz w:val="18"/>
                <w:szCs w:val="18"/>
              </w:rPr>
            </w:pPr>
            <w:r w:rsidRPr="009F433D">
              <w:rPr>
                <w:sz w:val="18"/>
                <w:szCs w:val="18"/>
              </w:rPr>
              <w:t>1,44%</w:t>
            </w:r>
          </w:p>
        </w:tc>
        <w:tc>
          <w:tcPr>
            <w:tcW w:w="744" w:type="dxa"/>
            <w:shd w:val="clear" w:color="auto" w:fill="auto"/>
            <w:noWrap/>
            <w:vAlign w:val="center"/>
            <w:hideMark/>
          </w:tcPr>
          <w:p w:rsidR="00B32CC9" w:rsidRPr="009F433D" w:rsidRDefault="00B32CC9">
            <w:pPr>
              <w:jc w:val="right"/>
              <w:rPr>
                <w:sz w:val="18"/>
                <w:szCs w:val="18"/>
              </w:rPr>
            </w:pPr>
            <w:r w:rsidRPr="009F433D">
              <w:rPr>
                <w:sz w:val="18"/>
                <w:szCs w:val="18"/>
              </w:rPr>
              <w:t>0,21</w:t>
            </w:r>
          </w:p>
        </w:tc>
        <w:tc>
          <w:tcPr>
            <w:tcW w:w="709" w:type="dxa"/>
            <w:shd w:val="clear" w:color="auto" w:fill="auto"/>
            <w:noWrap/>
            <w:vAlign w:val="center"/>
            <w:hideMark/>
          </w:tcPr>
          <w:p w:rsidR="00B32CC9" w:rsidRPr="009F433D" w:rsidRDefault="00B32CC9">
            <w:pPr>
              <w:jc w:val="right"/>
              <w:rPr>
                <w:sz w:val="18"/>
                <w:szCs w:val="18"/>
              </w:rPr>
            </w:pPr>
            <w:r w:rsidRPr="009F433D">
              <w:rPr>
                <w:sz w:val="18"/>
                <w:szCs w:val="18"/>
              </w:rPr>
              <w:t>13,94</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Хор.</w:t>
            </w:r>
          </w:p>
        </w:tc>
      </w:tr>
      <w:tr w:rsidR="00B32CC9" w:rsidRPr="009F433D" w:rsidTr="00A90808">
        <w:trPr>
          <w:trHeight w:val="300"/>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7</w:t>
            </w:r>
          </w:p>
        </w:tc>
        <w:tc>
          <w:tcPr>
            <w:tcW w:w="1428" w:type="dxa"/>
            <w:shd w:val="clear" w:color="auto" w:fill="auto"/>
            <w:vAlign w:val="bottom"/>
            <w:hideMark/>
          </w:tcPr>
          <w:p w:rsidR="00B32CC9" w:rsidRPr="009F433D" w:rsidRDefault="00B32CC9">
            <w:pPr>
              <w:rPr>
                <w:color w:val="000000"/>
                <w:sz w:val="18"/>
                <w:szCs w:val="18"/>
              </w:rPr>
            </w:pPr>
            <w:r w:rsidRPr="009F433D">
              <w:rPr>
                <w:color w:val="000000"/>
                <w:sz w:val="18"/>
                <w:szCs w:val="18"/>
              </w:rPr>
              <w:t>ООО "Евротранс"</w:t>
            </w:r>
          </w:p>
        </w:tc>
        <w:tc>
          <w:tcPr>
            <w:tcW w:w="850" w:type="dxa"/>
            <w:shd w:val="clear" w:color="auto" w:fill="auto"/>
            <w:vAlign w:val="center"/>
            <w:hideMark/>
          </w:tcPr>
          <w:p w:rsidR="00B32CC9" w:rsidRPr="009F433D" w:rsidRDefault="00B32CC9">
            <w:pPr>
              <w:jc w:val="right"/>
              <w:rPr>
                <w:sz w:val="18"/>
                <w:szCs w:val="18"/>
              </w:rPr>
            </w:pPr>
            <w:r w:rsidRPr="009F433D">
              <w:rPr>
                <w:sz w:val="18"/>
                <w:szCs w:val="18"/>
              </w:rPr>
              <w:t>149 672</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1,7</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0,2</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0,25</w:t>
            </w:r>
          </w:p>
        </w:tc>
        <w:tc>
          <w:tcPr>
            <w:tcW w:w="639" w:type="dxa"/>
            <w:shd w:val="clear" w:color="auto" w:fill="auto"/>
            <w:vAlign w:val="center"/>
            <w:hideMark/>
          </w:tcPr>
          <w:p w:rsidR="00B32CC9" w:rsidRPr="009F433D" w:rsidRDefault="00B32CC9">
            <w:pPr>
              <w:jc w:val="right"/>
              <w:rPr>
                <w:sz w:val="18"/>
                <w:szCs w:val="18"/>
              </w:rPr>
            </w:pPr>
            <w:r w:rsidRPr="009F433D">
              <w:rPr>
                <w:sz w:val="18"/>
                <w:szCs w:val="18"/>
              </w:rPr>
              <w:t>32</w:t>
            </w:r>
          </w:p>
        </w:tc>
        <w:tc>
          <w:tcPr>
            <w:tcW w:w="627" w:type="dxa"/>
            <w:shd w:val="clear" w:color="auto" w:fill="auto"/>
            <w:vAlign w:val="center"/>
            <w:hideMark/>
          </w:tcPr>
          <w:p w:rsidR="00B32CC9" w:rsidRPr="009F433D" w:rsidRDefault="00B32CC9">
            <w:pPr>
              <w:jc w:val="right"/>
              <w:rPr>
                <w:sz w:val="18"/>
                <w:szCs w:val="18"/>
              </w:rPr>
            </w:pPr>
            <w:r w:rsidRPr="009F433D">
              <w:rPr>
                <w:sz w:val="18"/>
                <w:szCs w:val="18"/>
              </w:rPr>
              <w:t>21</w:t>
            </w:r>
          </w:p>
        </w:tc>
        <w:tc>
          <w:tcPr>
            <w:tcW w:w="607" w:type="dxa"/>
            <w:shd w:val="clear" w:color="auto" w:fill="auto"/>
            <w:vAlign w:val="center"/>
            <w:hideMark/>
          </w:tcPr>
          <w:p w:rsidR="00B32CC9" w:rsidRPr="009F433D" w:rsidRDefault="00B32CC9">
            <w:pPr>
              <w:jc w:val="right"/>
              <w:rPr>
                <w:sz w:val="18"/>
                <w:szCs w:val="18"/>
              </w:rPr>
            </w:pPr>
            <w:r w:rsidRPr="009F433D">
              <w:rPr>
                <w:sz w:val="18"/>
                <w:szCs w:val="18"/>
              </w:rPr>
              <w:t>46</w:t>
            </w:r>
          </w:p>
        </w:tc>
        <w:tc>
          <w:tcPr>
            <w:tcW w:w="852" w:type="dxa"/>
            <w:shd w:val="clear" w:color="auto" w:fill="auto"/>
            <w:vAlign w:val="center"/>
            <w:hideMark/>
          </w:tcPr>
          <w:p w:rsidR="00B32CC9" w:rsidRPr="009F433D" w:rsidRDefault="00B32CC9">
            <w:pPr>
              <w:jc w:val="right"/>
              <w:rPr>
                <w:sz w:val="18"/>
                <w:szCs w:val="18"/>
              </w:rPr>
            </w:pPr>
            <w:r w:rsidRPr="009F433D">
              <w:rPr>
                <w:sz w:val="18"/>
                <w:szCs w:val="18"/>
              </w:rPr>
              <w:t>2%</w:t>
            </w:r>
          </w:p>
        </w:tc>
        <w:tc>
          <w:tcPr>
            <w:tcW w:w="833" w:type="dxa"/>
            <w:shd w:val="clear" w:color="auto" w:fill="auto"/>
            <w:vAlign w:val="center"/>
            <w:hideMark/>
          </w:tcPr>
          <w:p w:rsidR="00B32CC9" w:rsidRPr="009F433D" w:rsidRDefault="00B32CC9">
            <w:pPr>
              <w:jc w:val="right"/>
              <w:rPr>
                <w:sz w:val="18"/>
                <w:szCs w:val="18"/>
              </w:rPr>
            </w:pPr>
            <w:r w:rsidRPr="009F433D">
              <w:rPr>
                <w:sz w:val="18"/>
                <w:szCs w:val="18"/>
              </w:rPr>
              <w:t>0,60%</w:t>
            </w:r>
          </w:p>
        </w:tc>
        <w:tc>
          <w:tcPr>
            <w:tcW w:w="744" w:type="dxa"/>
            <w:shd w:val="clear" w:color="auto" w:fill="auto"/>
            <w:vAlign w:val="center"/>
            <w:hideMark/>
          </w:tcPr>
          <w:p w:rsidR="00B32CC9" w:rsidRPr="009F433D" w:rsidRDefault="00B32CC9">
            <w:pPr>
              <w:jc w:val="right"/>
              <w:rPr>
                <w:sz w:val="18"/>
                <w:szCs w:val="18"/>
              </w:rPr>
            </w:pPr>
            <w:r w:rsidRPr="009F433D">
              <w:rPr>
                <w:sz w:val="18"/>
                <w:szCs w:val="18"/>
              </w:rPr>
              <w:t>0,79</w:t>
            </w:r>
          </w:p>
        </w:tc>
        <w:tc>
          <w:tcPr>
            <w:tcW w:w="709" w:type="dxa"/>
            <w:shd w:val="clear" w:color="auto" w:fill="auto"/>
            <w:vAlign w:val="center"/>
            <w:hideMark/>
          </w:tcPr>
          <w:p w:rsidR="00B32CC9" w:rsidRPr="009F433D" w:rsidRDefault="00B32CC9">
            <w:pPr>
              <w:jc w:val="right"/>
              <w:rPr>
                <w:sz w:val="18"/>
                <w:szCs w:val="18"/>
              </w:rPr>
            </w:pPr>
            <w:r w:rsidRPr="009F433D">
              <w:rPr>
                <w:sz w:val="18"/>
                <w:szCs w:val="18"/>
              </w:rPr>
              <w:t>1,6</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Хор.</w:t>
            </w:r>
          </w:p>
        </w:tc>
      </w:tr>
      <w:tr w:rsidR="00B32CC9" w:rsidRPr="009F433D" w:rsidTr="00A90808">
        <w:trPr>
          <w:trHeight w:val="300"/>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8</w:t>
            </w:r>
          </w:p>
        </w:tc>
        <w:tc>
          <w:tcPr>
            <w:tcW w:w="1428" w:type="dxa"/>
            <w:shd w:val="clear" w:color="auto" w:fill="auto"/>
            <w:vAlign w:val="bottom"/>
            <w:hideMark/>
          </w:tcPr>
          <w:p w:rsidR="00B32CC9" w:rsidRPr="009F433D" w:rsidRDefault="00B32CC9">
            <w:pPr>
              <w:rPr>
                <w:color w:val="000000"/>
                <w:sz w:val="18"/>
                <w:szCs w:val="18"/>
              </w:rPr>
            </w:pPr>
            <w:r w:rsidRPr="009F433D">
              <w:rPr>
                <w:color w:val="000000"/>
                <w:sz w:val="18"/>
                <w:szCs w:val="18"/>
              </w:rPr>
              <w:t>ООО "Оптима"</w:t>
            </w:r>
          </w:p>
        </w:tc>
        <w:tc>
          <w:tcPr>
            <w:tcW w:w="850" w:type="dxa"/>
            <w:shd w:val="clear" w:color="auto" w:fill="auto"/>
            <w:vAlign w:val="center"/>
            <w:hideMark/>
          </w:tcPr>
          <w:p w:rsidR="00B32CC9" w:rsidRPr="009F433D" w:rsidRDefault="00B32CC9">
            <w:pPr>
              <w:jc w:val="right"/>
              <w:rPr>
                <w:sz w:val="18"/>
                <w:szCs w:val="18"/>
              </w:rPr>
            </w:pPr>
            <w:r w:rsidRPr="009F433D">
              <w:rPr>
                <w:sz w:val="18"/>
                <w:szCs w:val="18"/>
              </w:rPr>
              <w:t>1 150</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1,00</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0,00</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0,00</w:t>
            </w:r>
          </w:p>
        </w:tc>
        <w:tc>
          <w:tcPr>
            <w:tcW w:w="639" w:type="dxa"/>
            <w:shd w:val="clear" w:color="auto" w:fill="auto"/>
            <w:vAlign w:val="center"/>
            <w:hideMark/>
          </w:tcPr>
          <w:p w:rsidR="00B32CC9" w:rsidRPr="009F433D" w:rsidRDefault="00B32CC9">
            <w:pPr>
              <w:jc w:val="right"/>
              <w:rPr>
                <w:sz w:val="18"/>
                <w:szCs w:val="18"/>
              </w:rPr>
            </w:pPr>
            <w:r w:rsidRPr="009F433D">
              <w:rPr>
                <w:sz w:val="18"/>
                <w:szCs w:val="18"/>
              </w:rPr>
              <w:t>22</w:t>
            </w:r>
          </w:p>
        </w:tc>
        <w:tc>
          <w:tcPr>
            <w:tcW w:w="627" w:type="dxa"/>
            <w:shd w:val="clear" w:color="auto" w:fill="auto"/>
            <w:noWrap/>
            <w:vAlign w:val="center"/>
            <w:hideMark/>
          </w:tcPr>
          <w:p w:rsidR="00B32CC9" w:rsidRPr="009F433D" w:rsidRDefault="00B32CC9">
            <w:pPr>
              <w:jc w:val="right"/>
              <w:rPr>
                <w:sz w:val="18"/>
                <w:szCs w:val="18"/>
              </w:rPr>
            </w:pPr>
            <w:r w:rsidRPr="009F433D">
              <w:rPr>
                <w:sz w:val="18"/>
                <w:szCs w:val="18"/>
              </w:rPr>
              <w:t>124</w:t>
            </w:r>
          </w:p>
        </w:tc>
        <w:tc>
          <w:tcPr>
            <w:tcW w:w="607" w:type="dxa"/>
            <w:shd w:val="clear" w:color="auto" w:fill="auto"/>
            <w:vAlign w:val="center"/>
            <w:hideMark/>
          </w:tcPr>
          <w:p w:rsidR="00B32CC9" w:rsidRPr="009F433D" w:rsidRDefault="00B32CC9">
            <w:pPr>
              <w:jc w:val="right"/>
              <w:rPr>
                <w:sz w:val="18"/>
                <w:szCs w:val="18"/>
              </w:rPr>
            </w:pPr>
            <w:r w:rsidRPr="009F433D">
              <w:rPr>
                <w:sz w:val="18"/>
                <w:szCs w:val="18"/>
              </w:rPr>
              <w:t>130</w:t>
            </w:r>
          </w:p>
        </w:tc>
        <w:tc>
          <w:tcPr>
            <w:tcW w:w="852" w:type="dxa"/>
            <w:shd w:val="clear" w:color="auto" w:fill="auto"/>
            <w:vAlign w:val="center"/>
            <w:hideMark/>
          </w:tcPr>
          <w:p w:rsidR="00B32CC9" w:rsidRPr="009F433D" w:rsidRDefault="00B32CC9">
            <w:pPr>
              <w:jc w:val="right"/>
              <w:rPr>
                <w:sz w:val="18"/>
                <w:szCs w:val="18"/>
              </w:rPr>
            </w:pPr>
            <w:r w:rsidRPr="009F433D">
              <w:rPr>
                <w:sz w:val="18"/>
                <w:szCs w:val="18"/>
              </w:rPr>
              <w:t>0,06%</w:t>
            </w:r>
          </w:p>
        </w:tc>
        <w:tc>
          <w:tcPr>
            <w:tcW w:w="833" w:type="dxa"/>
            <w:shd w:val="clear" w:color="auto" w:fill="auto"/>
            <w:vAlign w:val="center"/>
            <w:hideMark/>
          </w:tcPr>
          <w:p w:rsidR="00B32CC9" w:rsidRPr="009F433D" w:rsidRDefault="00B32CC9">
            <w:pPr>
              <w:jc w:val="right"/>
              <w:rPr>
                <w:sz w:val="18"/>
                <w:szCs w:val="18"/>
              </w:rPr>
            </w:pPr>
            <w:r w:rsidRPr="009F433D">
              <w:rPr>
                <w:sz w:val="18"/>
                <w:szCs w:val="18"/>
              </w:rPr>
              <w:t>0,04%</w:t>
            </w:r>
          </w:p>
        </w:tc>
        <w:tc>
          <w:tcPr>
            <w:tcW w:w="744" w:type="dxa"/>
            <w:shd w:val="clear" w:color="auto" w:fill="auto"/>
            <w:noWrap/>
            <w:vAlign w:val="center"/>
            <w:hideMark/>
          </w:tcPr>
          <w:p w:rsidR="00B32CC9" w:rsidRPr="009F433D" w:rsidRDefault="00B32CC9">
            <w:pPr>
              <w:jc w:val="right"/>
              <w:rPr>
                <w:sz w:val="18"/>
                <w:szCs w:val="18"/>
              </w:rPr>
            </w:pPr>
            <w:r w:rsidRPr="009F433D">
              <w:rPr>
                <w:sz w:val="18"/>
                <w:szCs w:val="18"/>
              </w:rPr>
              <w:t>0,94</w:t>
            </w:r>
          </w:p>
        </w:tc>
        <w:tc>
          <w:tcPr>
            <w:tcW w:w="709" w:type="dxa"/>
            <w:shd w:val="clear" w:color="auto" w:fill="auto"/>
            <w:noWrap/>
            <w:vAlign w:val="center"/>
            <w:hideMark/>
          </w:tcPr>
          <w:p w:rsidR="00B32CC9" w:rsidRPr="009F433D" w:rsidRDefault="00B32CC9">
            <w:pPr>
              <w:jc w:val="right"/>
              <w:rPr>
                <w:sz w:val="18"/>
                <w:szCs w:val="18"/>
              </w:rPr>
            </w:pPr>
            <w:r w:rsidRPr="009F433D">
              <w:rPr>
                <w:sz w:val="18"/>
                <w:szCs w:val="18"/>
              </w:rPr>
              <w:t>-0,39</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Ср.</w:t>
            </w:r>
          </w:p>
        </w:tc>
      </w:tr>
      <w:tr w:rsidR="00B32CC9" w:rsidRPr="009F433D" w:rsidTr="00A90808">
        <w:trPr>
          <w:trHeight w:val="300"/>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9</w:t>
            </w:r>
          </w:p>
        </w:tc>
        <w:tc>
          <w:tcPr>
            <w:tcW w:w="1428" w:type="dxa"/>
            <w:shd w:val="clear" w:color="auto" w:fill="auto"/>
            <w:vAlign w:val="bottom"/>
            <w:hideMark/>
          </w:tcPr>
          <w:p w:rsidR="00B32CC9" w:rsidRPr="009F433D" w:rsidRDefault="00B32CC9">
            <w:pPr>
              <w:rPr>
                <w:color w:val="000000"/>
                <w:sz w:val="18"/>
                <w:szCs w:val="18"/>
              </w:rPr>
            </w:pPr>
            <w:r w:rsidRPr="009F433D">
              <w:rPr>
                <w:color w:val="000000"/>
                <w:sz w:val="18"/>
                <w:szCs w:val="18"/>
              </w:rPr>
              <w:t>ООО "РКБ"</w:t>
            </w:r>
          </w:p>
        </w:tc>
        <w:tc>
          <w:tcPr>
            <w:tcW w:w="850" w:type="dxa"/>
            <w:shd w:val="clear" w:color="auto" w:fill="auto"/>
            <w:vAlign w:val="center"/>
            <w:hideMark/>
          </w:tcPr>
          <w:p w:rsidR="00B32CC9" w:rsidRPr="009F433D" w:rsidRDefault="00B32CC9">
            <w:pPr>
              <w:jc w:val="right"/>
              <w:rPr>
                <w:sz w:val="18"/>
                <w:szCs w:val="18"/>
              </w:rPr>
            </w:pPr>
            <w:r w:rsidRPr="009F433D">
              <w:rPr>
                <w:sz w:val="18"/>
                <w:szCs w:val="18"/>
              </w:rPr>
              <w:t>20 785</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1,26</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0,22</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0,29</w:t>
            </w:r>
          </w:p>
        </w:tc>
        <w:tc>
          <w:tcPr>
            <w:tcW w:w="639" w:type="dxa"/>
            <w:shd w:val="clear" w:color="auto" w:fill="auto"/>
            <w:vAlign w:val="center"/>
            <w:hideMark/>
          </w:tcPr>
          <w:p w:rsidR="00B32CC9" w:rsidRPr="009F433D" w:rsidRDefault="00B32CC9">
            <w:pPr>
              <w:jc w:val="right"/>
              <w:rPr>
                <w:sz w:val="18"/>
                <w:szCs w:val="18"/>
              </w:rPr>
            </w:pPr>
            <w:r w:rsidRPr="009F433D">
              <w:rPr>
                <w:sz w:val="18"/>
                <w:szCs w:val="18"/>
              </w:rPr>
              <w:t>28</w:t>
            </w:r>
          </w:p>
        </w:tc>
        <w:tc>
          <w:tcPr>
            <w:tcW w:w="627" w:type="dxa"/>
            <w:shd w:val="clear" w:color="auto" w:fill="auto"/>
            <w:vAlign w:val="center"/>
            <w:hideMark/>
          </w:tcPr>
          <w:p w:rsidR="00B32CC9" w:rsidRPr="009F433D" w:rsidRDefault="00B32CC9">
            <w:pPr>
              <w:jc w:val="right"/>
              <w:rPr>
                <w:sz w:val="18"/>
                <w:szCs w:val="18"/>
              </w:rPr>
            </w:pPr>
            <w:r w:rsidRPr="009F433D">
              <w:rPr>
                <w:sz w:val="18"/>
                <w:szCs w:val="18"/>
              </w:rPr>
              <w:t>13</w:t>
            </w:r>
          </w:p>
        </w:tc>
        <w:tc>
          <w:tcPr>
            <w:tcW w:w="607" w:type="dxa"/>
            <w:shd w:val="clear" w:color="auto" w:fill="auto"/>
            <w:vAlign w:val="center"/>
            <w:hideMark/>
          </w:tcPr>
          <w:p w:rsidR="00B32CC9" w:rsidRPr="009F433D" w:rsidRDefault="00B32CC9">
            <w:pPr>
              <w:jc w:val="right"/>
              <w:rPr>
                <w:sz w:val="18"/>
                <w:szCs w:val="18"/>
              </w:rPr>
            </w:pPr>
            <w:r w:rsidRPr="009F433D">
              <w:rPr>
                <w:sz w:val="18"/>
                <w:szCs w:val="18"/>
              </w:rPr>
              <w:t>31</w:t>
            </w:r>
          </w:p>
        </w:tc>
        <w:tc>
          <w:tcPr>
            <w:tcW w:w="852" w:type="dxa"/>
            <w:shd w:val="clear" w:color="auto" w:fill="auto"/>
            <w:vAlign w:val="center"/>
            <w:hideMark/>
          </w:tcPr>
          <w:p w:rsidR="00B32CC9" w:rsidRPr="009F433D" w:rsidRDefault="00B32CC9">
            <w:pPr>
              <w:jc w:val="right"/>
              <w:rPr>
                <w:sz w:val="18"/>
                <w:szCs w:val="18"/>
              </w:rPr>
            </w:pPr>
            <w:r w:rsidRPr="009F433D">
              <w:rPr>
                <w:sz w:val="18"/>
                <w:szCs w:val="18"/>
              </w:rPr>
              <w:t>1,10%</w:t>
            </w:r>
          </w:p>
        </w:tc>
        <w:tc>
          <w:tcPr>
            <w:tcW w:w="833" w:type="dxa"/>
            <w:shd w:val="clear" w:color="auto" w:fill="auto"/>
            <w:vAlign w:val="center"/>
            <w:hideMark/>
          </w:tcPr>
          <w:p w:rsidR="00B32CC9" w:rsidRPr="009F433D" w:rsidRDefault="00B32CC9">
            <w:pPr>
              <w:jc w:val="right"/>
              <w:rPr>
                <w:sz w:val="18"/>
                <w:szCs w:val="18"/>
              </w:rPr>
            </w:pPr>
            <w:r w:rsidRPr="009F433D">
              <w:rPr>
                <w:sz w:val="18"/>
                <w:szCs w:val="18"/>
              </w:rPr>
              <w:t>1,10%</w:t>
            </w:r>
          </w:p>
        </w:tc>
        <w:tc>
          <w:tcPr>
            <w:tcW w:w="744" w:type="dxa"/>
            <w:shd w:val="clear" w:color="auto" w:fill="auto"/>
            <w:vAlign w:val="center"/>
            <w:hideMark/>
          </w:tcPr>
          <w:p w:rsidR="00B32CC9" w:rsidRPr="009F433D" w:rsidRDefault="00B32CC9">
            <w:pPr>
              <w:jc w:val="right"/>
              <w:rPr>
                <w:sz w:val="18"/>
                <w:szCs w:val="18"/>
              </w:rPr>
            </w:pPr>
            <w:r w:rsidRPr="009F433D">
              <w:rPr>
                <w:sz w:val="18"/>
                <w:szCs w:val="18"/>
              </w:rPr>
              <w:t>0,2</w:t>
            </w:r>
          </w:p>
        </w:tc>
        <w:tc>
          <w:tcPr>
            <w:tcW w:w="709" w:type="dxa"/>
            <w:shd w:val="clear" w:color="auto" w:fill="auto"/>
            <w:vAlign w:val="center"/>
            <w:hideMark/>
          </w:tcPr>
          <w:p w:rsidR="00B32CC9" w:rsidRPr="009F433D" w:rsidRDefault="00B32CC9">
            <w:pPr>
              <w:jc w:val="right"/>
              <w:rPr>
                <w:sz w:val="18"/>
                <w:szCs w:val="18"/>
              </w:rPr>
            </w:pPr>
            <w:r w:rsidRPr="009F433D">
              <w:rPr>
                <w:sz w:val="18"/>
                <w:szCs w:val="18"/>
              </w:rPr>
              <w:t>4,45</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Ср.</w:t>
            </w:r>
          </w:p>
        </w:tc>
      </w:tr>
      <w:tr w:rsidR="00B32CC9" w:rsidRPr="009F433D" w:rsidTr="00A90808">
        <w:trPr>
          <w:trHeight w:val="300"/>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10</w:t>
            </w:r>
          </w:p>
        </w:tc>
        <w:tc>
          <w:tcPr>
            <w:tcW w:w="1428" w:type="dxa"/>
            <w:shd w:val="clear" w:color="auto" w:fill="auto"/>
            <w:vAlign w:val="bottom"/>
            <w:hideMark/>
          </w:tcPr>
          <w:p w:rsidR="00B32CC9" w:rsidRPr="009F433D" w:rsidRDefault="00B32CC9">
            <w:pPr>
              <w:rPr>
                <w:color w:val="000000"/>
                <w:sz w:val="18"/>
                <w:szCs w:val="18"/>
              </w:rPr>
            </w:pPr>
            <w:r w:rsidRPr="009F433D">
              <w:rPr>
                <w:color w:val="000000"/>
                <w:sz w:val="18"/>
                <w:szCs w:val="18"/>
              </w:rPr>
              <w:t>ООО "Санти"</w:t>
            </w:r>
          </w:p>
        </w:tc>
        <w:tc>
          <w:tcPr>
            <w:tcW w:w="850" w:type="dxa"/>
            <w:shd w:val="clear" w:color="auto" w:fill="auto"/>
            <w:vAlign w:val="center"/>
            <w:hideMark/>
          </w:tcPr>
          <w:p w:rsidR="00B32CC9" w:rsidRPr="009F433D" w:rsidRDefault="00B32CC9">
            <w:pPr>
              <w:jc w:val="right"/>
              <w:rPr>
                <w:sz w:val="18"/>
                <w:szCs w:val="18"/>
              </w:rPr>
            </w:pPr>
            <w:r w:rsidRPr="009F433D">
              <w:rPr>
                <w:sz w:val="18"/>
                <w:szCs w:val="18"/>
              </w:rPr>
              <w:t>6 892</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2,7</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0,6</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1,8</w:t>
            </w:r>
          </w:p>
        </w:tc>
        <w:tc>
          <w:tcPr>
            <w:tcW w:w="639" w:type="dxa"/>
            <w:shd w:val="clear" w:color="auto" w:fill="auto"/>
            <w:vAlign w:val="center"/>
            <w:hideMark/>
          </w:tcPr>
          <w:p w:rsidR="00B32CC9" w:rsidRPr="009F433D" w:rsidRDefault="00B32CC9">
            <w:pPr>
              <w:jc w:val="right"/>
              <w:rPr>
                <w:sz w:val="18"/>
                <w:szCs w:val="18"/>
              </w:rPr>
            </w:pPr>
            <w:r w:rsidRPr="009F433D">
              <w:rPr>
                <w:sz w:val="18"/>
                <w:szCs w:val="18"/>
              </w:rPr>
              <w:t>112</w:t>
            </w:r>
          </w:p>
        </w:tc>
        <w:tc>
          <w:tcPr>
            <w:tcW w:w="627" w:type="dxa"/>
            <w:shd w:val="clear" w:color="auto" w:fill="auto"/>
            <w:noWrap/>
            <w:vAlign w:val="center"/>
            <w:hideMark/>
          </w:tcPr>
          <w:p w:rsidR="00B32CC9" w:rsidRPr="009F433D" w:rsidRDefault="00B32CC9">
            <w:pPr>
              <w:jc w:val="right"/>
              <w:rPr>
                <w:sz w:val="18"/>
                <w:szCs w:val="18"/>
              </w:rPr>
            </w:pPr>
            <w:r w:rsidRPr="009F433D">
              <w:rPr>
                <w:sz w:val="18"/>
                <w:szCs w:val="18"/>
              </w:rPr>
              <w:t>14</w:t>
            </w:r>
          </w:p>
        </w:tc>
        <w:tc>
          <w:tcPr>
            <w:tcW w:w="607" w:type="dxa"/>
            <w:shd w:val="clear" w:color="auto" w:fill="auto"/>
            <w:vAlign w:val="center"/>
            <w:hideMark/>
          </w:tcPr>
          <w:p w:rsidR="00B32CC9" w:rsidRPr="009F433D" w:rsidRDefault="00B32CC9">
            <w:pPr>
              <w:jc w:val="right"/>
              <w:rPr>
                <w:sz w:val="18"/>
                <w:szCs w:val="18"/>
              </w:rPr>
            </w:pPr>
            <w:r w:rsidRPr="009F433D">
              <w:rPr>
                <w:sz w:val="18"/>
                <w:szCs w:val="18"/>
              </w:rPr>
              <w:t>17</w:t>
            </w:r>
          </w:p>
        </w:tc>
        <w:tc>
          <w:tcPr>
            <w:tcW w:w="852" w:type="dxa"/>
            <w:shd w:val="clear" w:color="auto" w:fill="auto"/>
            <w:vAlign w:val="center"/>
            <w:hideMark/>
          </w:tcPr>
          <w:p w:rsidR="00B32CC9" w:rsidRPr="009F433D" w:rsidRDefault="00B32CC9">
            <w:pPr>
              <w:jc w:val="right"/>
              <w:rPr>
                <w:sz w:val="18"/>
                <w:szCs w:val="18"/>
              </w:rPr>
            </w:pPr>
            <w:r w:rsidRPr="009F433D">
              <w:rPr>
                <w:sz w:val="18"/>
                <w:szCs w:val="18"/>
              </w:rPr>
              <w:t>4%</w:t>
            </w:r>
          </w:p>
        </w:tc>
        <w:tc>
          <w:tcPr>
            <w:tcW w:w="833" w:type="dxa"/>
            <w:shd w:val="clear" w:color="auto" w:fill="auto"/>
            <w:vAlign w:val="center"/>
            <w:hideMark/>
          </w:tcPr>
          <w:p w:rsidR="00B32CC9" w:rsidRPr="009F433D" w:rsidRDefault="00B32CC9">
            <w:pPr>
              <w:jc w:val="right"/>
              <w:rPr>
                <w:sz w:val="18"/>
                <w:szCs w:val="18"/>
              </w:rPr>
            </w:pPr>
            <w:r w:rsidRPr="009F433D">
              <w:rPr>
                <w:sz w:val="18"/>
                <w:szCs w:val="18"/>
              </w:rPr>
              <w:t>7,8%</w:t>
            </w:r>
          </w:p>
        </w:tc>
        <w:tc>
          <w:tcPr>
            <w:tcW w:w="744" w:type="dxa"/>
            <w:shd w:val="clear" w:color="auto" w:fill="auto"/>
            <w:noWrap/>
            <w:vAlign w:val="center"/>
            <w:hideMark/>
          </w:tcPr>
          <w:p w:rsidR="00B32CC9" w:rsidRPr="009F433D" w:rsidRDefault="00B32CC9">
            <w:pPr>
              <w:jc w:val="right"/>
              <w:rPr>
                <w:sz w:val="18"/>
                <w:szCs w:val="18"/>
              </w:rPr>
            </w:pPr>
            <w:r w:rsidRPr="009F433D">
              <w:rPr>
                <w:sz w:val="18"/>
                <w:szCs w:val="18"/>
              </w:rPr>
              <w:t>1,6</w:t>
            </w:r>
          </w:p>
        </w:tc>
        <w:tc>
          <w:tcPr>
            <w:tcW w:w="709" w:type="dxa"/>
            <w:shd w:val="clear" w:color="auto" w:fill="auto"/>
            <w:noWrap/>
            <w:vAlign w:val="center"/>
            <w:hideMark/>
          </w:tcPr>
          <w:p w:rsidR="00B32CC9" w:rsidRPr="009F433D" w:rsidRDefault="00B32CC9">
            <w:pPr>
              <w:jc w:val="right"/>
              <w:rPr>
                <w:sz w:val="18"/>
                <w:szCs w:val="18"/>
              </w:rPr>
            </w:pPr>
            <w:r w:rsidRPr="009F433D">
              <w:rPr>
                <w:sz w:val="18"/>
                <w:szCs w:val="18"/>
              </w:rPr>
              <w:t>16,5</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Ср.</w:t>
            </w:r>
          </w:p>
        </w:tc>
      </w:tr>
      <w:tr w:rsidR="00B32CC9" w:rsidRPr="009F433D" w:rsidTr="00A90808">
        <w:trPr>
          <w:trHeight w:val="525"/>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11</w:t>
            </w:r>
          </w:p>
        </w:tc>
        <w:tc>
          <w:tcPr>
            <w:tcW w:w="1428" w:type="dxa"/>
            <w:shd w:val="clear" w:color="auto" w:fill="auto"/>
            <w:vAlign w:val="bottom"/>
            <w:hideMark/>
          </w:tcPr>
          <w:p w:rsidR="00B32CC9" w:rsidRPr="009F433D" w:rsidRDefault="00B32CC9">
            <w:pPr>
              <w:rPr>
                <w:color w:val="000000"/>
                <w:sz w:val="18"/>
                <w:szCs w:val="18"/>
              </w:rPr>
            </w:pPr>
            <w:r w:rsidRPr="009F433D">
              <w:rPr>
                <w:color w:val="000000"/>
                <w:sz w:val="18"/>
                <w:szCs w:val="18"/>
              </w:rPr>
              <w:t>ООО "СПб Нефтепродукт"</w:t>
            </w:r>
          </w:p>
        </w:tc>
        <w:tc>
          <w:tcPr>
            <w:tcW w:w="850" w:type="dxa"/>
            <w:shd w:val="clear" w:color="auto" w:fill="auto"/>
            <w:vAlign w:val="center"/>
            <w:hideMark/>
          </w:tcPr>
          <w:p w:rsidR="00B32CC9" w:rsidRPr="009F433D" w:rsidRDefault="00B32CC9">
            <w:pPr>
              <w:jc w:val="right"/>
              <w:rPr>
                <w:sz w:val="18"/>
                <w:szCs w:val="18"/>
              </w:rPr>
            </w:pPr>
            <w:r w:rsidRPr="009F433D">
              <w:rPr>
                <w:sz w:val="18"/>
                <w:szCs w:val="18"/>
              </w:rPr>
              <w:t>-2 019</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1</w:t>
            </w:r>
          </w:p>
        </w:tc>
        <w:tc>
          <w:tcPr>
            <w:tcW w:w="732" w:type="dxa"/>
            <w:shd w:val="clear" w:color="auto" w:fill="auto"/>
            <w:vAlign w:val="center"/>
            <w:hideMark/>
          </w:tcPr>
          <w:p w:rsidR="00B32CC9" w:rsidRPr="009F433D" w:rsidRDefault="00B32CC9" w:rsidP="009F433D">
            <w:pPr>
              <w:jc w:val="center"/>
              <w:rPr>
                <w:sz w:val="18"/>
                <w:szCs w:val="18"/>
              </w:rPr>
            </w:pPr>
            <w:r w:rsidRPr="009F433D">
              <w:rPr>
                <w:sz w:val="18"/>
                <w:szCs w:val="18"/>
              </w:rPr>
              <w:t>-</w:t>
            </w:r>
          </w:p>
        </w:tc>
        <w:tc>
          <w:tcPr>
            <w:tcW w:w="732" w:type="dxa"/>
            <w:shd w:val="clear" w:color="auto" w:fill="auto"/>
            <w:vAlign w:val="center"/>
            <w:hideMark/>
          </w:tcPr>
          <w:p w:rsidR="00B32CC9" w:rsidRPr="009F433D" w:rsidRDefault="00B32CC9" w:rsidP="009F433D">
            <w:pPr>
              <w:jc w:val="center"/>
              <w:rPr>
                <w:sz w:val="18"/>
                <w:szCs w:val="18"/>
              </w:rPr>
            </w:pPr>
            <w:r w:rsidRPr="009F433D">
              <w:rPr>
                <w:sz w:val="18"/>
                <w:szCs w:val="18"/>
              </w:rPr>
              <w:t>-</w:t>
            </w:r>
          </w:p>
        </w:tc>
        <w:tc>
          <w:tcPr>
            <w:tcW w:w="639" w:type="dxa"/>
            <w:shd w:val="clear" w:color="auto" w:fill="auto"/>
            <w:vAlign w:val="center"/>
            <w:hideMark/>
          </w:tcPr>
          <w:p w:rsidR="00B32CC9" w:rsidRPr="009F433D" w:rsidRDefault="00B32CC9" w:rsidP="009F433D">
            <w:pPr>
              <w:jc w:val="center"/>
              <w:rPr>
                <w:sz w:val="18"/>
                <w:szCs w:val="18"/>
              </w:rPr>
            </w:pPr>
            <w:r w:rsidRPr="009F433D">
              <w:rPr>
                <w:sz w:val="18"/>
                <w:szCs w:val="18"/>
              </w:rPr>
              <w:t>1</w:t>
            </w:r>
          </w:p>
        </w:tc>
        <w:tc>
          <w:tcPr>
            <w:tcW w:w="627" w:type="dxa"/>
            <w:shd w:val="clear" w:color="auto" w:fill="auto"/>
            <w:vAlign w:val="center"/>
            <w:hideMark/>
          </w:tcPr>
          <w:p w:rsidR="00B32CC9" w:rsidRPr="009F433D" w:rsidRDefault="00B32CC9" w:rsidP="009F433D">
            <w:pPr>
              <w:jc w:val="center"/>
              <w:rPr>
                <w:sz w:val="18"/>
                <w:szCs w:val="18"/>
              </w:rPr>
            </w:pPr>
            <w:r w:rsidRPr="009F433D">
              <w:rPr>
                <w:sz w:val="18"/>
                <w:szCs w:val="18"/>
              </w:rPr>
              <w:t>104</w:t>
            </w:r>
          </w:p>
        </w:tc>
        <w:tc>
          <w:tcPr>
            <w:tcW w:w="607" w:type="dxa"/>
            <w:shd w:val="clear" w:color="auto" w:fill="auto"/>
            <w:vAlign w:val="center"/>
            <w:hideMark/>
          </w:tcPr>
          <w:p w:rsidR="00B32CC9" w:rsidRPr="009F433D" w:rsidRDefault="00B32CC9" w:rsidP="009F433D">
            <w:pPr>
              <w:jc w:val="center"/>
              <w:rPr>
                <w:sz w:val="18"/>
                <w:szCs w:val="18"/>
              </w:rPr>
            </w:pPr>
            <w:r w:rsidRPr="009F433D">
              <w:rPr>
                <w:sz w:val="18"/>
                <w:szCs w:val="18"/>
              </w:rPr>
              <w:t>53</w:t>
            </w:r>
          </w:p>
        </w:tc>
        <w:tc>
          <w:tcPr>
            <w:tcW w:w="852" w:type="dxa"/>
            <w:shd w:val="clear" w:color="auto" w:fill="auto"/>
            <w:vAlign w:val="center"/>
            <w:hideMark/>
          </w:tcPr>
          <w:p w:rsidR="00B32CC9" w:rsidRPr="009F433D" w:rsidRDefault="00B32CC9" w:rsidP="009F433D">
            <w:pPr>
              <w:jc w:val="center"/>
              <w:rPr>
                <w:sz w:val="18"/>
                <w:szCs w:val="18"/>
              </w:rPr>
            </w:pPr>
            <w:r w:rsidRPr="009F433D">
              <w:rPr>
                <w:sz w:val="18"/>
                <w:szCs w:val="18"/>
              </w:rPr>
              <w:t>3%</w:t>
            </w:r>
          </w:p>
        </w:tc>
        <w:tc>
          <w:tcPr>
            <w:tcW w:w="833" w:type="dxa"/>
            <w:shd w:val="clear" w:color="auto" w:fill="auto"/>
            <w:vAlign w:val="center"/>
            <w:hideMark/>
          </w:tcPr>
          <w:p w:rsidR="00B32CC9" w:rsidRPr="009F433D" w:rsidRDefault="00B32CC9" w:rsidP="009F433D">
            <w:pPr>
              <w:jc w:val="center"/>
              <w:rPr>
                <w:sz w:val="18"/>
                <w:szCs w:val="18"/>
              </w:rPr>
            </w:pPr>
            <w:r w:rsidRPr="009F433D">
              <w:rPr>
                <w:sz w:val="18"/>
                <w:szCs w:val="18"/>
              </w:rPr>
              <w:t>-</w:t>
            </w:r>
          </w:p>
        </w:tc>
        <w:tc>
          <w:tcPr>
            <w:tcW w:w="744" w:type="dxa"/>
            <w:shd w:val="clear" w:color="auto" w:fill="auto"/>
            <w:vAlign w:val="center"/>
            <w:hideMark/>
          </w:tcPr>
          <w:p w:rsidR="00B32CC9" w:rsidRPr="009F433D" w:rsidRDefault="00B32CC9">
            <w:pPr>
              <w:jc w:val="right"/>
              <w:rPr>
                <w:sz w:val="18"/>
                <w:szCs w:val="18"/>
              </w:rPr>
            </w:pPr>
            <w:r w:rsidRPr="009F433D">
              <w:rPr>
                <w:sz w:val="18"/>
                <w:szCs w:val="18"/>
              </w:rPr>
              <w:t>7,2</w:t>
            </w:r>
          </w:p>
        </w:tc>
        <w:tc>
          <w:tcPr>
            <w:tcW w:w="709" w:type="dxa"/>
            <w:shd w:val="clear" w:color="auto" w:fill="auto"/>
            <w:vAlign w:val="center"/>
            <w:hideMark/>
          </w:tcPr>
          <w:p w:rsidR="00B32CC9" w:rsidRPr="009F433D" w:rsidRDefault="00B32CC9">
            <w:pPr>
              <w:jc w:val="right"/>
              <w:rPr>
                <w:sz w:val="18"/>
                <w:szCs w:val="18"/>
              </w:rPr>
            </w:pPr>
            <w:r w:rsidRPr="009F433D">
              <w:rPr>
                <w:sz w:val="18"/>
                <w:szCs w:val="18"/>
              </w:rPr>
              <w:t>0,48</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Ср.</w:t>
            </w:r>
          </w:p>
        </w:tc>
      </w:tr>
      <w:tr w:rsidR="00B32CC9" w:rsidRPr="009F433D" w:rsidTr="00A90808">
        <w:trPr>
          <w:trHeight w:val="300"/>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12</w:t>
            </w:r>
          </w:p>
        </w:tc>
        <w:tc>
          <w:tcPr>
            <w:tcW w:w="1428" w:type="dxa"/>
            <w:shd w:val="clear" w:color="auto" w:fill="auto"/>
            <w:vAlign w:val="bottom"/>
            <w:hideMark/>
          </w:tcPr>
          <w:p w:rsidR="00B32CC9" w:rsidRPr="009F433D" w:rsidRDefault="00B32CC9">
            <w:pPr>
              <w:rPr>
                <w:color w:val="000000"/>
                <w:sz w:val="18"/>
                <w:szCs w:val="18"/>
              </w:rPr>
            </w:pPr>
            <w:r w:rsidRPr="009F433D">
              <w:rPr>
                <w:color w:val="000000"/>
                <w:sz w:val="18"/>
                <w:szCs w:val="18"/>
              </w:rPr>
              <w:t>ООО "СТК Девиз"</w:t>
            </w:r>
          </w:p>
        </w:tc>
        <w:tc>
          <w:tcPr>
            <w:tcW w:w="850" w:type="dxa"/>
            <w:shd w:val="clear" w:color="auto" w:fill="auto"/>
            <w:vAlign w:val="center"/>
            <w:hideMark/>
          </w:tcPr>
          <w:p w:rsidR="00B32CC9" w:rsidRPr="009F433D" w:rsidRDefault="00B32CC9">
            <w:pPr>
              <w:jc w:val="right"/>
              <w:rPr>
                <w:sz w:val="18"/>
                <w:szCs w:val="18"/>
              </w:rPr>
            </w:pPr>
            <w:r w:rsidRPr="009F433D">
              <w:rPr>
                <w:sz w:val="18"/>
                <w:szCs w:val="18"/>
              </w:rPr>
              <w:t>-6 496</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0,8</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0,0</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0,0</w:t>
            </w:r>
          </w:p>
        </w:tc>
        <w:tc>
          <w:tcPr>
            <w:tcW w:w="639" w:type="dxa"/>
            <w:shd w:val="clear" w:color="auto" w:fill="auto"/>
            <w:vAlign w:val="center"/>
            <w:hideMark/>
          </w:tcPr>
          <w:p w:rsidR="00B32CC9" w:rsidRPr="009F433D" w:rsidRDefault="00B32CC9">
            <w:pPr>
              <w:jc w:val="right"/>
              <w:rPr>
                <w:sz w:val="18"/>
                <w:szCs w:val="18"/>
              </w:rPr>
            </w:pPr>
            <w:r w:rsidRPr="009F433D">
              <w:rPr>
                <w:sz w:val="18"/>
                <w:szCs w:val="18"/>
              </w:rPr>
              <w:t>10</w:t>
            </w:r>
          </w:p>
        </w:tc>
        <w:tc>
          <w:tcPr>
            <w:tcW w:w="627" w:type="dxa"/>
            <w:shd w:val="clear" w:color="auto" w:fill="auto"/>
            <w:noWrap/>
            <w:vAlign w:val="center"/>
            <w:hideMark/>
          </w:tcPr>
          <w:p w:rsidR="00B32CC9" w:rsidRPr="009F433D" w:rsidRDefault="00B32CC9">
            <w:pPr>
              <w:jc w:val="right"/>
              <w:rPr>
                <w:sz w:val="18"/>
                <w:szCs w:val="18"/>
              </w:rPr>
            </w:pPr>
            <w:r w:rsidRPr="009F433D">
              <w:rPr>
                <w:sz w:val="18"/>
                <w:szCs w:val="18"/>
              </w:rPr>
              <w:t>53</w:t>
            </w:r>
          </w:p>
        </w:tc>
        <w:tc>
          <w:tcPr>
            <w:tcW w:w="607" w:type="dxa"/>
            <w:shd w:val="clear" w:color="auto" w:fill="auto"/>
            <w:vAlign w:val="center"/>
            <w:hideMark/>
          </w:tcPr>
          <w:p w:rsidR="00B32CC9" w:rsidRPr="009F433D" w:rsidRDefault="00B32CC9">
            <w:pPr>
              <w:jc w:val="right"/>
              <w:rPr>
                <w:sz w:val="18"/>
                <w:szCs w:val="18"/>
              </w:rPr>
            </w:pPr>
            <w:r w:rsidRPr="009F433D">
              <w:rPr>
                <w:sz w:val="18"/>
                <w:szCs w:val="18"/>
              </w:rPr>
              <w:t>92</w:t>
            </w:r>
          </w:p>
        </w:tc>
        <w:tc>
          <w:tcPr>
            <w:tcW w:w="852" w:type="dxa"/>
            <w:shd w:val="clear" w:color="auto" w:fill="auto"/>
            <w:vAlign w:val="center"/>
            <w:hideMark/>
          </w:tcPr>
          <w:p w:rsidR="00B32CC9" w:rsidRPr="009F433D" w:rsidRDefault="00B32CC9">
            <w:pPr>
              <w:jc w:val="right"/>
              <w:rPr>
                <w:sz w:val="18"/>
                <w:szCs w:val="18"/>
              </w:rPr>
            </w:pPr>
            <w:r w:rsidRPr="009F433D">
              <w:rPr>
                <w:sz w:val="18"/>
                <w:szCs w:val="18"/>
              </w:rPr>
              <w:t>5%</w:t>
            </w:r>
          </w:p>
        </w:tc>
        <w:tc>
          <w:tcPr>
            <w:tcW w:w="833" w:type="dxa"/>
            <w:shd w:val="clear" w:color="auto" w:fill="auto"/>
            <w:vAlign w:val="center"/>
            <w:hideMark/>
          </w:tcPr>
          <w:p w:rsidR="00B32CC9" w:rsidRPr="009F433D" w:rsidRDefault="00B32CC9">
            <w:pPr>
              <w:jc w:val="right"/>
              <w:rPr>
                <w:sz w:val="18"/>
                <w:szCs w:val="18"/>
              </w:rPr>
            </w:pPr>
            <w:r w:rsidRPr="009F433D">
              <w:rPr>
                <w:sz w:val="18"/>
                <w:szCs w:val="18"/>
              </w:rPr>
              <w:t>-22,9%</w:t>
            </w:r>
          </w:p>
        </w:tc>
        <w:tc>
          <w:tcPr>
            <w:tcW w:w="744" w:type="dxa"/>
            <w:shd w:val="clear" w:color="auto" w:fill="auto"/>
            <w:noWrap/>
            <w:vAlign w:val="center"/>
            <w:hideMark/>
          </w:tcPr>
          <w:p w:rsidR="00B32CC9" w:rsidRPr="009F433D" w:rsidRDefault="00B32CC9">
            <w:pPr>
              <w:jc w:val="right"/>
              <w:rPr>
                <w:sz w:val="18"/>
                <w:szCs w:val="18"/>
              </w:rPr>
            </w:pPr>
            <w:r w:rsidRPr="009F433D">
              <w:rPr>
                <w:sz w:val="18"/>
                <w:szCs w:val="18"/>
              </w:rPr>
              <w:t>3,6</w:t>
            </w:r>
          </w:p>
        </w:tc>
        <w:tc>
          <w:tcPr>
            <w:tcW w:w="709" w:type="dxa"/>
            <w:shd w:val="clear" w:color="auto" w:fill="auto"/>
            <w:noWrap/>
            <w:vAlign w:val="center"/>
            <w:hideMark/>
          </w:tcPr>
          <w:p w:rsidR="00B32CC9" w:rsidRPr="009F433D" w:rsidRDefault="009F433D" w:rsidP="009F433D">
            <w:pPr>
              <w:jc w:val="center"/>
              <w:rPr>
                <w:sz w:val="18"/>
                <w:szCs w:val="18"/>
              </w:rPr>
            </w:pPr>
            <w:r>
              <w:rPr>
                <w:sz w:val="18"/>
                <w:szCs w:val="18"/>
              </w:rPr>
              <w:t>-</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Ср.</w:t>
            </w:r>
          </w:p>
        </w:tc>
      </w:tr>
      <w:tr w:rsidR="00B32CC9" w:rsidRPr="009F433D" w:rsidTr="00A90808">
        <w:trPr>
          <w:trHeight w:val="300"/>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13</w:t>
            </w:r>
          </w:p>
        </w:tc>
        <w:tc>
          <w:tcPr>
            <w:tcW w:w="1428" w:type="dxa"/>
            <w:shd w:val="clear" w:color="auto" w:fill="auto"/>
            <w:vAlign w:val="bottom"/>
            <w:hideMark/>
          </w:tcPr>
          <w:p w:rsidR="00B32CC9" w:rsidRPr="009F433D" w:rsidRDefault="00B32CC9">
            <w:pPr>
              <w:rPr>
                <w:color w:val="000000"/>
                <w:sz w:val="18"/>
                <w:szCs w:val="18"/>
              </w:rPr>
            </w:pPr>
            <w:r w:rsidRPr="009F433D">
              <w:rPr>
                <w:color w:val="000000"/>
                <w:sz w:val="18"/>
                <w:szCs w:val="18"/>
              </w:rPr>
              <w:t>ООО "Тав Ойл"</w:t>
            </w:r>
          </w:p>
        </w:tc>
        <w:tc>
          <w:tcPr>
            <w:tcW w:w="850" w:type="dxa"/>
            <w:shd w:val="clear" w:color="auto" w:fill="auto"/>
            <w:noWrap/>
            <w:vAlign w:val="center"/>
            <w:hideMark/>
          </w:tcPr>
          <w:p w:rsidR="00B32CC9" w:rsidRPr="009F433D" w:rsidRDefault="00B32CC9">
            <w:pPr>
              <w:jc w:val="right"/>
              <w:rPr>
                <w:sz w:val="18"/>
                <w:szCs w:val="18"/>
              </w:rPr>
            </w:pPr>
            <w:r w:rsidRPr="009F433D">
              <w:rPr>
                <w:sz w:val="18"/>
                <w:szCs w:val="18"/>
              </w:rPr>
              <w:t>17 603</w:t>
            </w:r>
          </w:p>
        </w:tc>
        <w:tc>
          <w:tcPr>
            <w:tcW w:w="732" w:type="dxa"/>
            <w:shd w:val="clear" w:color="auto" w:fill="auto"/>
            <w:noWrap/>
            <w:vAlign w:val="center"/>
            <w:hideMark/>
          </w:tcPr>
          <w:p w:rsidR="00B32CC9" w:rsidRPr="009F433D" w:rsidRDefault="00B32CC9">
            <w:pPr>
              <w:jc w:val="right"/>
              <w:rPr>
                <w:sz w:val="18"/>
                <w:szCs w:val="18"/>
              </w:rPr>
            </w:pPr>
            <w:r w:rsidRPr="009F433D">
              <w:rPr>
                <w:sz w:val="18"/>
                <w:szCs w:val="18"/>
              </w:rPr>
              <w:t>1,63</w:t>
            </w:r>
          </w:p>
        </w:tc>
        <w:tc>
          <w:tcPr>
            <w:tcW w:w="732" w:type="dxa"/>
            <w:shd w:val="clear" w:color="auto" w:fill="auto"/>
            <w:noWrap/>
            <w:vAlign w:val="center"/>
            <w:hideMark/>
          </w:tcPr>
          <w:p w:rsidR="00B32CC9" w:rsidRPr="009F433D" w:rsidRDefault="00B32CC9">
            <w:pPr>
              <w:jc w:val="right"/>
              <w:rPr>
                <w:sz w:val="18"/>
                <w:szCs w:val="18"/>
              </w:rPr>
            </w:pPr>
            <w:r w:rsidRPr="009F433D">
              <w:rPr>
                <w:sz w:val="18"/>
                <w:szCs w:val="18"/>
              </w:rPr>
              <w:t>0,20</w:t>
            </w:r>
          </w:p>
        </w:tc>
        <w:tc>
          <w:tcPr>
            <w:tcW w:w="732" w:type="dxa"/>
            <w:shd w:val="clear" w:color="auto" w:fill="auto"/>
            <w:noWrap/>
            <w:vAlign w:val="center"/>
            <w:hideMark/>
          </w:tcPr>
          <w:p w:rsidR="00B32CC9" w:rsidRPr="009F433D" w:rsidRDefault="00B32CC9">
            <w:pPr>
              <w:jc w:val="right"/>
              <w:rPr>
                <w:sz w:val="18"/>
                <w:szCs w:val="18"/>
              </w:rPr>
            </w:pPr>
            <w:r w:rsidRPr="009F433D">
              <w:rPr>
                <w:sz w:val="18"/>
                <w:szCs w:val="18"/>
              </w:rPr>
              <w:t>0,24</w:t>
            </w:r>
          </w:p>
        </w:tc>
        <w:tc>
          <w:tcPr>
            <w:tcW w:w="639" w:type="dxa"/>
            <w:shd w:val="clear" w:color="auto" w:fill="auto"/>
            <w:noWrap/>
            <w:vAlign w:val="center"/>
            <w:hideMark/>
          </w:tcPr>
          <w:p w:rsidR="00B32CC9" w:rsidRPr="009F433D" w:rsidRDefault="00B32CC9">
            <w:pPr>
              <w:jc w:val="right"/>
              <w:rPr>
                <w:sz w:val="18"/>
                <w:szCs w:val="18"/>
              </w:rPr>
            </w:pPr>
            <w:r w:rsidRPr="009F433D">
              <w:rPr>
                <w:sz w:val="18"/>
                <w:szCs w:val="18"/>
              </w:rPr>
              <w:t>2</w:t>
            </w:r>
          </w:p>
        </w:tc>
        <w:tc>
          <w:tcPr>
            <w:tcW w:w="627" w:type="dxa"/>
            <w:shd w:val="clear" w:color="auto" w:fill="auto"/>
            <w:noWrap/>
            <w:vAlign w:val="center"/>
            <w:hideMark/>
          </w:tcPr>
          <w:p w:rsidR="00B32CC9" w:rsidRPr="009F433D" w:rsidRDefault="00B32CC9">
            <w:pPr>
              <w:jc w:val="right"/>
              <w:rPr>
                <w:sz w:val="18"/>
                <w:szCs w:val="18"/>
              </w:rPr>
            </w:pPr>
            <w:r w:rsidRPr="009F433D">
              <w:rPr>
                <w:sz w:val="18"/>
                <w:szCs w:val="18"/>
              </w:rPr>
              <w:t>36</w:t>
            </w:r>
          </w:p>
        </w:tc>
        <w:tc>
          <w:tcPr>
            <w:tcW w:w="607" w:type="dxa"/>
            <w:shd w:val="clear" w:color="auto" w:fill="auto"/>
            <w:noWrap/>
            <w:vAlign w:val="center"/>
            <w:hideMark/>
          </w:tcPr>
          <w:p w:rsidR="00B32CC9" w:rsidRPr="009F433D" w:rsidRDefault="00B32CC9">
            <w:pPr>
              <w:jc w:val="right"/>
              <w:rPr>
                <w:sz w:val="18"/>
                <w:szCs w:val="18"/>
              </w:rPr>
            </w:pPr>
            <w:r w:rsidRPr="009F433D">
              <w:rPr>
                <w:sz w:val="18"/>
                <w:szCs w:val="18"/>
              </w:rPr>
              <w:t>7</w:t>
            </w:r>
          </w:p>
        </w:tc>
        <w:tc>
          <w:tcPr>
            <w:tcW w:w="852" w:type="dxa"/>
            <w:shd w:val="clear" w:color="auto" w:fill="auto"/>
            <w:noWrap/>
            <w:vAlign w:val="center"/>
            <w:hideMark/>
          </w:tcPr>
          <w:p w:rsidR="00B32CC9" w:rsidRPr="009F433D" w:rsidRDefault="00B32CC9">
            <w:pPr>
              <w:jc w:val="right"/>
              <w:rPr>
                <w:sz w:val="18"/>
                <w:szCs w:val="18"/>
              </w:rPr>
            </w:pPr>
            <w:r w:rsidRPr="009F433D">
              <w:rPr>
                <w:sz w:val="18"/>
                <w:szCs w:val="18"/>
              </w:rPr>
              <w:t>0,74%</w:t>
            </w:r>
          </w:p>
        </w:tc>
        <w:tc>
          <w:tcPr>
            <w:tcW w:w="833" w:type="dxa"/>
            <w:shd w:val="clear" w:color="auto" w:fill="auto"/>
            <w:noWrap/>
            <w:vAlign w:val="center"/>
            <w:hideMark/>
          </w:tcPr>
          <w:p w:rsidR="00B32CC9" w:rsidRPr="009F433D" w:rsidRDefault="00B32CC9">
            <w:pPr>
              <w:jc w:val="right"/>
              <w:rPr>
                <w:sz w:val="18"/>
                <w:szCs w:val="18"/>
              </w:rPr>
            </w:pPr>
            <w:r w:rsidRPr="009F433D">
              <w:rPr>
                <w:sz w:val="18"/>
                <w:szCs w:val="18"/>
              </w:rPr>
              <w:t>0,05%</w:t>
            </w:r>
          </w:p>
        </w:tc>
        <w:tc>
          <w:tcPr>
            <w:tcW w:w="744" w:type="dxa"/>
            <w:shd w:val="clear" w:color="auto" w:fill="auto"/>
            <w:noWrap/>
            <w:vAlign w:val="center"/>
            <w:hideMark/>
          </w:tcPr>
          <w:p w:rsidR="00B32CC9" w:rsidRPr="009F433D" w:rsidRDefault="00B32CC9">
            <w:pPr>
              <w:jc w:val="right"/>
              <w:rPr>
                <w:sz w:val="18"/>
                <w:szCs w:val="18"/>
              </w:rPr>
            </w:pPr>
            <w:r w:rsidRPr="009F433D">
              <w:rPr>
                <w:sz w:val="18"/>
                <w:szCs w:val="18"/>
              </w:rPr>
              <w:t>0,79</w:t>
            </w:r>
          </w:p>
        </w:tc>
        <w:tc>
          <w:tcPr>
            <w:tcW w:w="709" w:type="dxa"/>
            <w:shd w:val="clear" w:color="auto" w:fill="auto"/>
            <w:noWrap/>
            <w:vAlign w:val="center"/>
            <w:hideMark/>
          </w:tcPr>
          <w:p w:rsidR="00B32CC9" w:rsidRPr="009F433D" w:rsidRDefault="00B32CC9">
            <w:pPr>
              <w:jc w:val="right"/>
              <w:rPr>
                <w:sz w:val="18"/>
                <w:szCs w:val="18"/>
              </w:rPr>
            </w:pPr>
            <w:r w:rsidRPr="009F433D">
              <w:rPr>
                <w:sz w:val="18"/>
                <w:szCs w:val="18"/>
              </w:rPr>
              <w:t>1,30</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Ср.</w:t>
            </w:r>
          </w:p>
        </w:tc>
      </w:tr>
      <w:tr w:rsidR="00B32CC9" w:rsidRPr="009F433D" w:rsidTr="00A90808">
        <w:trPr>
          <w:trHeight w:val="525"/>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14</w:t>
            </w:r>
          </w:p>
        </w:tc>
        <w:tc>
          <w:tcPr>
            <w:tcW w:w="1428" w:type="dxa"/>
            <w:shd w:val="clear" w:color="auto" w:fill="auto"/>
            <w:vAlign w:val="bottom"/>
            <w:hideMark/>
          </w:tcPr>
          <w:p w:rsidR="00B32CC9" w:rsidRPr="009F433D" w:rsidRDefault="00B32CC9">
            <w:pPr>
              <w:rPr>
                <w:color w:val="000000"/>
                <w:sz w:val="18"/>
                <w:szCs w:val="18"/>
              </w:rPr>
            </w:pPr>
            <w:r w:rsidRPr="009F433D">
              <w:rPr>
                <w:color w:val="000000"/>
                <w:sz w:val="18"/>
                <w:szCs w:val="18"/>
              </w:rPr>
              <w:t>ООО "Торговля от "Петмола" опт"</w:t>
            </w:r>
          </w:p>
        </w:tc>
        <w:tc>
          <w:tcPr>
            <w:tcW w:w="850" w:type="dxa"/>
            <w:shd w:val="clear" w:color="auto" w:fill="auto"/>
            <w:vAlign w:val="center"/>
            <w:hideMark/>
          </w:tcPr>
          <w:p w:rsidR="00B32CC9" w:rsidRPr="009F433D" w:rsidRDefault="00B32CC9">
            <w:pPr>
              <w:jc w:val="right"/>
              <w:rPr>
                <w:sz w:val="18"/>
                <w:szCs w:val="18"/>
              </w:rPr>
            </w:pPr>
            <w:r w:rsidRPr="009F433D">
              <w:rPr>
                <w:sz w:val="18"/>
                <w:szCs w:val="18"/>
              </w:rPr>
              <w:t>48 068</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2,6</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0,6</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1,6</w:t>
            </w:r>
          </w:p>
        </w:tc>
        <w:tc>
          <w:tcPr>
            <w:tcW w:w="639" w:type="dxa"/>
            <w:shd w:val="clear" w:color="auto" w:fill="auto"/>
            <w:vAlign w:val="center"/>
            <w:hideMark/>
          </w:tcPr>
          <w:p w:rsidR="00B32CC9" w:rsidRPr="009F433D" w:rsidRDefault="00B32CC9">
            <w:pPr>
              <w:jc w:val="right"/>
              <w:rPr>
                <w:sz w:val="18"/>
                <w:szCs w:val="18"/>
              </w:rPr>
            </w:pPr>
            <w:r w:rsidRPr="009F433D">
              <w:rPr>
                <w:snapToGrid w:val="0"/>
                <w:sz w:val="18"/>
                <w:szCs w:val="18"/>
              </w:rPr>
              <w:t>7</w:t>
            </w:r>
          </w:p>
        </w:tc>
        <w:tc>
          <w:tcPr>
            <w:tcW w:w="627" w:type="dxa"/>
            <w:shd w:val="clear" w:color="auto" w:fill="auto"/>
            <w:vAlign w:val="center"/>
            <w:hideMark/>
          </w:tcPr>
          <w:p w:rsidR="00B32CC9" w:rsidRPr="009F433D" w:rsidRDefault="00B32CC9">
            <w:pPr>
              <w:jc w:val="right"/>
              <w:rPr>
                <w:sz w:val="18"/>
                <w:szCs w:val="18"/>
              </w:rPr>
            </w:pPr>
            <w:r w:rsidRPr="009F433D">
              <w:rPr>
                <w:sz w:val="18"/>
                <w:szCs w:val="18"/>
              </w:rPr>
              <w:t>142</w:t>
            </w:r>
          </w:p>
        </w:tc>
        <w:tc>
          <w:tcPr>
            <w:tcW w:w="607" w:type="dxa"/>
            <w:shd w:val="clear" w:color="auto" w:fill="auto"/>
            <w:vAlign w:val="center"/>
            <w:hideMark/>
          </w:tcPr>
          <w:p w:rsidR="00B32CC9" w:rsidRPr="009F433D" w:rsidRDefault="00B32CC9">
            <w:pPr>
              <w:jc w:val="right"/>
              <w:rPr>
                <w:sz w:val="18"/>
                <w:szCs w:val="18"/>
              </w:rPr>
            </w:pPr>
            <w:r w:rsidRPr="009F433D">
              <w:rPr>
                <w:sz w:val="18"/>
                <w:szCs w:val="18"/>
              </w:rPr>
              <w:t>11</w:t>
            </w:r>
          </w:p>
        </w:tc>
        <w:tc>
          <w:tcPr>
            <w:tcW w:w="852" w:type="dxa"/>
            <w:shd w:val="clear" w:color="auto" w:fill="auto"/>
            <w:vAlign w:val="center"/>
            <w:hideMark/>
          </w:tcPr>
          <w:p w:rsidR="00B32CC9" w:rsidRPr="009F433D" w:rsidRDefault="00B32CC9">
            <w:pPr>
              <w:jc w:val="right"/>
              <w:rPr>
                <w:sz w:val="18"/>
                <w:szCs w:val="18"/>
              </w:rPr>
            </w:pPr>
            <w:r w:rsidRPr="009F433D">
              <w:rPr>
                <w:sz w:val="18"/>
                <w:szCs w:val="18"/>
              </w:rPr>
              <w:t>2%</w:t>
            </w:r>
          </w:p>
        </w:tc>
        <w:tc>
          <w:tcPr>
            <w:tcW w:w="833" w:type="dxa"/>
            <w:shd w:val="clear" w:color="auto" w:fill="auto"/>
            <w:vAlign w:val="center"/>
            <w:hideMark/>
          </w:tcPr>
          <w:p w:rsidR="00B32CC9" w:rsidRPr="009F433D" w:rsidRDefault="00B32CC9">
            <w:pPr>
              <w:jc w:val="right"/>
              <w:rPr>
                <w:sz w:val="18"/>
                <w:szCs w:val="18"/>
              </w:rPr>
            </w:pPr>
            <w:r w:rsidRPr="009F433D">
              <w:rPr>
                <w:sz w:val="18"/>
                <w:szCs w:val="18"/>
              </w:rPr>
              <w:t>1,60%</w:t>
            </w:r>
          </w:p>
        </w:tc>
        <w:tc>
          <w:tcPr>
            <w:tcW w:w="744" w:type="dxa"/>
            <w:shd w:val="clear" w:color="auto" w:fill="auto"/>
            <w:vAlign w:val="center"/>
            <w:hideMark/>
          </w:tcPr>
          <w:p w:rsidR="00B32CC9" w:rsidRPr="009F433D" w:rsidRDefault="00B32CC9">
            <w:pPr>
              <w:jc w:val="right"/>
              <w:rPr>
                <w:sz w:val="18"/>
                <w:szCs w:val="18"/>
              </w:rPr>
            </w:pPr>
            <w:r w:rsidRPr="009F433D">
              <w:rPr>
                <w:sz w:val="18"/>
                <w:szCs w:val="18"/>
              </w:rPr>
              <w:t>2,3</w:t>
            </w:r>
          </w:p>
        </w:tc>
        <w:tc>
          <w:tcPr>
            <w:tcW w:w="709" w:type="dxa"/>
            <w:shd w:val="clear" w:color="auto" w:fill="auto"/>
            <w:vAlign w:val="center"/>
            <w:hideMark/>
          </w:tcPr>
          <w:p w:rsidR="00B32CC9" w:rsidRPr="009F433D" w:rsidRDefault="00B32CC9">
            <w:pPr>
              <w:jc w:val="right"/>
              <w:rPr>
                <w:sz w:val="18"/>
                <w:szCs w:val="18"/>
              </w:rPr>
            </w:pPr>
            <w:r w:rsidRPr="009F433D">
              <w:rPr>
                <w:snapToGrid w:val="0"/>
                <w:sz w:val="18"/>
                <w:szCs w:val="18"/>
              </w:rPr>
              <w:t>0</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Хор.</w:t>
            </w:r>
          </w:p>
        </w:tc>
      </w:tr>
      <w:tr w:rsidR="00B32CC9" w:rsidRPr="009F433D" w:rsidTr="00A90808">
        <w:trPr>
          <w:trHeight w:val="525"/>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15</w:t>
            </w:r>
          </w:p>
        </w:tc>
        <w:tc>
          <w:tcPr>
            <w:tcW w:w="1428" w:type="dxa"/>
            <w:shd w:val="clear" w:color="auto" w:fill="auto"/>
            <w:vAlign w:val="bottom"/>
            <w:hideMark/>
          </w:tcPr>
          <w:p w:rsidR="00B32CC9" w:rsidRPr="009F433D" w:rsidRDefault="00B32CC9">
            <w:pPr>
              <w:rPr>
                <w:color w:val="000000"/>
                <w:sz w:val="18"/>
                <w:szCs w:val="18"/>
              </w:rPr>
            </w:pPr>
            <w:r w:rsidRPr="009F433D">
              <w:rPr>
                <w:color w:val="000000"/>
                <w:sz w:val="18"/>
                <w:szCs w:val="18"/>
              </w:rPr>
              <w:t>ЗАО "Финансовая компания "Форум"</w:t>
            </w:r>
          </w:p>
        </w:tc>
        <w:tc>
          <w:tcPr>
            <w:tcW w:w="850" w:type="dxa"/>
            <w:shd w:val="clear" w:color="auto" w:fill="auto"/>
            <w:vAlign w:val="center"/>
            <w:hideMark/>
          </w:tcPr>
          <w:p w:rsidR="00B32CC9" w:rsidRPr="009F433D" w:rsidRDefault="00B32CC9">
            <w:pPr>
              <w:jc w:val="right"/>
              <w:rPr>
                <w:sz w:val="18"/>
                <w:szCs w:val="18"/>
              </w:rPr>
            </w:pPr>
            <w:r w:rsidRPr="009F433D">
              <w:rPr>
                <w:sz w:val="18"/>
                <w:szCs w:val="18"/>
              </w:rPr>
              <w:t>9 931</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1,04</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0,05</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0,06</w:t>
            </w:r>
          </w:p>
        </w:tc>
        <w:tc>
          <w:tcPr>
            <w:tcW w:w="639" w:type="dxa"/>
            <w:shd w:val="clear" w:color="auto" w:fill="auto"/>
            <w:vAlign w:val="center"/>
            <w:hideMark/>
          </w:tcPr>
          <w:p w:rsidR="00B32CC9" w:rsidRPr="009F433D" w:rsidRDefault="00B32CC9">
            <w:pPr>
              <w:jc w:val="right"/>
              <w:rPr>
                <w:sz w:val="18"/>
                <w:szCs w:val="18"/>
              </w:rPr>
            </w:pPr>
            <w:r w:rsidRPr="009F433D">
              <w:rPr>
                <w:sz w:val="18"/>
                <w:szCs w:val="18"/>
              </w:rPr>
              <w:t>90</w:t>
            </w:r>
          </w:p>
        </w:tc>
        <w:tc>
          <w:tcPr>
            <w:tcW w:w="627" w:type="dxa"/>
            <w:shd w:val="clear" w:color="auto" w:fill="auto"/>
            <w:noWrap/>
            <w:vAlign w:val="center"/>
            <w:hideMark/>
          </w:tcPr>
          <w:p w:rsidR="00B32CC9" w:rsidRPr="009F433D" w:rsidRDefault="00B32CC9">
            <w:pPr>
              <w:jc w:val="right"/>
              <w:rPr>
                <w:sz w:val="18"/>
                <w:szCs w:val="18"/>
              </w:rPr>
            </w:pPr>
            <w:r w:rsidRPr="009F433D">
              <w:rPr>
                <w:sz w:val="18"/>
                <w:szCs w:val="18"/>
              </w:rPr>
              <w:t>77</w:t>
            </w:r>
          </w:p>
        </w:tc>
        <w:tc>
          <w:tcPr>
            <w:tcW w:w="607" w:type="dxa"/>
            <w:shd w:val="clear" w:color="auto" w:fill="auto"/>
            <w:vAlign w:val="center"/>
            <w:hideMark/>
          </w:tcPr>
          <w:p w:rsidR="00B32CC9" w:rsidRPr="009F433D" w:rsidRDefault="00B32CC9">
            <w:pPr>
              <w:jc w:val="right"/>
              <w:rPr>
                <w:sz w:val="18"/>
                <w:szCs w:val="18"/>
              </w:rPr>
            </w:pPr>
            <w:r w:rsidRPr="009F433D">
              <w:rPr>
                <w:sz w:val="18"/>
                <w:szCs w:val="18"/>
              </w:rPr>
              <w:t>141</w:t>
            </w:r>
          </w:p>
        </w:tc>
        <w:tc>
          <w:tcPr>
            <w:tcW w:w="852" w:type="dxa"/>
            <w:shd w:val="clear" w:color="auto" w:fill="auto"/>
            <w:vAlign w:val="center"/>
            <w:hideMark/>
          </w:tcPr>
          <w:p w:rsidR="00B32CC9" w:rsidRPr="009F433D" w:rsidRDefault="00B32CC9">
            <w:pPr>
              <w:jc w:val="right"/>
              <w:rPr>
                <w:sz w:val="18"/>
                <w:szCs w:val="18"/>
              </w:rPr>
            </w:pPr>
            <w:r w:rsidRPr="009F433D">
              <w:rPr>
                <w:sz w:val="18"/>
                <w:szCs w:val="18"/>
              </w:rPr>
              <w:t>3,60%</w:t>
            </w:r>
          </w:p>
        </w:tc>
        <w:tc>
          <w:tcPr>
            <w:tcW w:w="833" w:type="dxa"/>
            <w:shd w:val="clear" w:color="auto" w:fill="auto"/>
            <w:vAlign w:val="center"/>
            <w:hideMark/>
          </w:tcPr>
          <w:p w:rsidR="00B32CC9" w:rsidRPr="009F433D" w:rsidRDefault="00B32CC9">
            <w:pPr>
              <w:jc w:val="right"/>
              <w:rPr>
                <w:sz w:val="18"/>
                <w:szCs w:val="18"/>
              </w:rPr>
            </w:pPr>
            <w:r w:rsidRPr="009F433D">
              <w:rPr>
                <w:sz w:val="18"/>
                <w:szCs w:val="18"/>
              </w:rPr>
              <w:t>-0,31%</w:t>
            </w:r>
          </w:p>
        </w:tc>
        <w:tc>
          <w:tcPr>
            <w:tcW w:w="744" w:type="dxa"/>
            <w:shd w:val="clear" w:color="auto" w:fill="auto"/>
            <w:noWrap/>
            <w:vAlign w:val="center"/>
            <w:hideMark/>
          </w:tcPr>
          <w:p w:rsidR="00B32CC9" w:rsidRPr="009F433D" w:rsidRDefault="00B32CC9">
            <w:pPr>
              <w:jc w:val="right"/>
              <w:rPr>
                <w:sz w:val="18"/>
                <w:szCs w:val="18"/>
              </w:rPr>
            </w:pPr>
            <w:r w:rsidRPr="009F433D">
              <w:rPr>
                <w:sz w:val="18"/>
                <w:szCs w:val="18"/>
              </w:rPr>
              <w:t>0,97</w:t>
            </w:r>
          </w:p>
        </w:tc>
        <w:tc>
          <w:tcPr>
            <w:tcW w:w="709" w:type="dxa"/>
            <w:shd w:val="clear" w:color="auto" w:fill="auto"/>
            <w:noWrap/>
            <w:vAlign w:val="center"/>
            <w:hideMark/>
          </w:tcPr>
          <w:p w:rsidR="00B32CC9" w:rsidRPr="009F433D" w:rsidRDefault="00B32CC9">
            <w:pPr>
              <w:jc w:val="right"/>
              <w:rPr>
                <w:sz w:val="18"/>
                <w:szCs w:val="18"/>
              </w:rPr>
            </w:pPr>
            <w:r w:rsidRPr="009F433D">
              <w:rPr>
                <w:sz w:val="18"/>
                <w:szCs w:val="18"/>
              </w:rPr>
              <w:t>1,96</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Ср.</w:t>
            </w:r>
          </w:p>
        </w:tc>
      </w:tr>
      <w:tr w:rsidR="00B32CC9" w:rsidRPr="009F433D" w:rsidTr="00A90808">
        <w:trPr>
          <w:trHeight w:val="525"/>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16</w:t>
            </w:r>
          </w:p>
        </w:tc>
        <w:tc>
          <w:tcPr>
            <w:tcW w:w="1428" w:type="dxa"/>
            <w:shd w:val="clear" w:color="auto" w:fill="auto"/>
            <w:vAlign w:val="bottom"/>
            <w:hideMark/>
          </w:tcPr>
          <w:p w:rsidR="00B32CC9" w:rsidRPr="009F433D" w:rsidRDefault="00B32CC9">
            <w:pPr>
              <w:rPr>
                <w:color w:val="000000"/>
                <w:sz w:val="18"/>
                <w:szCs w:val="18"/>
              </w:rPr>
            </w:pPr>
            <w:r w:rsidRPr="009F433D">
              <w:rPr>
                <w:color w:val="000000"/>
                <w:sz w:val="18"/>
                <w:szCs w:val="18"/>
              </w:rPr>
              <w:t>ООО "ЮНИФРОСТ"</w:t>
            </w:r>
          </w:p>
        </w:tc>
        <w:tc>
          <w:tcPr>
            <w:tcW w:w="850" w:type="dxa"/>
            <w:shd w:val="clear" w:color="auto" w:fill="auto"/>
            <w:noWrap/>
            <w:vAlign w:val="center"/>
            <w:hideMark/>
          </w:tcPr>
          <w:p w:rsidR="00B32CC9" w:rsidRPr="009F433D" w:rsidRDefault="00B32CC9">
            <w:pPr>
              <w:jc w:val="right"/>
              <w:rPr>
                <w:sz w:val="18"/>
                <w:szCs w:val="18"/>
              </w:rPr>
            </w:pPr>
            <w:r w:rsidRPr="009F433D">
              <w:rPr>
                <w:sz w:val="18"/>
                <w:szCs w:val="18"/>
              </w:rPr>
              <w:t>65 529</w:t>
            </w:r>
          </w:p>
        </w:tc>
        <w:tc>
          <w:tcPr>
            <w:tcW w:w="732" w:type="dxa"/>
            <w:shd w:val="clear" w:color="auto" w:fill="auto"/>
            <w:noWrap/>
            <w:vAlign w:val="center"/>
            <w:hideMark/>
          </w:tcPr>
          <w:p w:rsidR="00B32CC9" w:rsidRPr="009F433D" w:rsidRDefault="00B32CC9">
            <w:pPr>
              <w:jc w:val="right"/>
              <w:rPr>
                <w:sz w:val="18"/>
                <w:szCs w:val="18"/>
              </w:rPr>
            </w:pPr>
            <w:r w:rsidRPr="009F433D">
              <w:rPr>
                <w:sz w:val="18"/>
                <w:szCs w:val="18"/>
              </w:rPr>
              <w:t>1,07</w:t>
            </w:r>
          </w:p>
        </w:tc>
        <w:tc>
          <w:tcPr>
            <w:tcW w:w="732" w:type="dxa"/>
            <w:shd w:val="clear" w:color="auto" w:fill="auto"/>
            <w:noWrap/>
            <w:vAlign w:val="center"/>
            <w:hideMark/>
          </w:tcPr>
          <w:p w:rsidR="00B32CC9" w:rsidRPr="009F433D" w:rsidRDefault="00B32CC9">
            <w:pPr>
              <w:jc w:val="right"/>
              <w:rPr>
                <w:sz w:val="18"/>
                <w:szCs w:val="18"/>
              </w:rPr>
            </w:pPr>
            <w:r w:rsidRPr="009F433D">
              <w:rPr>
                <w:sz w:val="18"/>
                <w:szCs w:val="18"/>
              </w:rPr>
              <w:t>0,06</w:t>
            </w:r>
          </w:p>
        </w:tc>
        <w:tc>
          <w:tcPr>
            <w:tcW w:w="732" w:type="dxa"/>
            <w:shd w:val="clear" w:color="auto" w:fill="auto"/>
            <w:noWrap/>
            <w:vAlign w:val="center"/>
            <w:hideMark/>
          </w:tcPr>
          <w:p w:rsidR="00B32CC9" w:rsidRPr="009F433D" w:rsidRDefault="00B32CC9">
            <w:pPr>
              <w:jc w:val="right"/>
              <w:rPr>
                <w:sz w:val="18"/>
                <w:szCs w:val="18"/>
              </w:rPr>
            </w:pPr>
            <w:r w:rsidRPr="009F433D">
              <w:rPr>
                <w:sz w:val="18"/>
                <w:szCs w:val="18"/>
              </w:rPr>
              <w:t>0,07</w:t>
            </w:r>
          </w:p>
        </w:tc>
        <w:tc>
          <w:tcPr>
            <w:tcW w:w="639" w:type="dxa"/>
            <w:shd w:val="clear" w:color="auto" w:fill="auto"/>
            <w:noWrap/>
            <w:vAlign w:val="center"/>
            <w:hideMark/>
          </w:tcPr>
          <w:p w:rsidR="00B32CC9" w:rsidRPr="009F433D" w:rsidRDefault="00B32CC9">
            <w:pPr>
              <w:jc w:val="right"/>
              <w:rPr>
                <w:sz w:val="18"/>
                <w:szCs w:val="18"/>
              </w:rPr>
            </w:pPr>
            <w:r w:rsidRPr="009F433D">
              <w:rPr>
                <w:sz w:val="18"/>
                <w:szCs w:val="18"/>
              </w:rPr>
              <w:t>10</w:t>
            </w:r>
          </w:p>
        </w:tc>
        <w:tc>
          <w:tcPr>
            <w:tcW w:w="627" w:type="dxa"/>
            <w:shd w:val="clear" w:color="auto" w:fill="auto"/>
            <w:noWrap/>
            <w:vAlign w:val="center"/>
            <w:hideMark/>
          </w:tcPr>
          <w:p w:rsidR="00B32CC9" w:rsidRPr="009F433D" w:rsidRDefault="00B32CC9">
            <w:pPr>
              <w:jc w:val="right"/>
              <w:rPr>
                <w:sz w:val="18"/>
                <w:szCs w:val="18"/>
              </w:rPr>
            </w:pPr>
            <w:r w:rsidRPr="009F433D">
              <w:rPr>
                <w:sz w:val="18"/>
                <w:szCs w:val="18"/>
              </w:rPr>
              <w:t>35</w:t>
            </w:r>
          </w:p>
        </w:tc>
        <w:tc>
          <w:tcPr>
            <w:tcW w:w="607" w:type="dxa"/>
            <w:shd w:val="clear" w:color="auto" w:fill="auto"/>
            <w:noWrap/>
            <w:vAlign w:val="center"/>
            <w:hideMark/>
          </w:tcPr>
          <w:p w:rsidR="00B32CC9" w:rsidRPr="009F433D" w:rsidRDefault="00B32CC9">
            <w:pPr>
              <w:jc w:val="right"/>
              <w:rPr>
                <w:sz w:val="18"/>
                <w:szCs w:val="18"/>
              </w:rPr>
            </w:pPr>
            <w:r w:rsidRPr="009F433D">
              <w:rPr>
                <w:sz w:val="18"/>
                <w:szCs w:val="18"/>
              </w:rPr>
              <w:t>12</w:t>
            </w:r>
          </w:p>
        </w:tc>
        <w:tc>
          <w:tcPr>
            <w:tcW w:w="852" w:type="dxa"/>
            <w:shd w:val="clear" w:color="auto" w:fill="auto"/>
            <w:noWrap/>
            <w:vAlign w:val="center"/>
            <w:hideMark/>
          </w:tcPr>
          <w:p w:rsidR="00B32CC9" w:rsidRPr="009F433D" w:rsidRDefault="00B32CC9">
            <w:pPr>
              <w:jc w:val="right"/>
              <w:rPr>
                <w:sz w:val="18"/>
                <w:szCs w:val="18"/>
              </w:rPr>
            </w:pPr>
            <w:r w:rsidRPr="009F433D">
              <w:rPr>
                <w:sz w:val="18"/>
                <w:szCs w:val="18"/>
              </w:rPr>
              <w:t>0,66%</w:t>
            </w:r>
          </w:p>
        </w:tc>
        <w:tc>
          <w:tcPr>
            <w:tcW w:w="833" w:type="dxa"/>
            <w:shd w:val="clear" w:color="auto" w:fill="auto"/>
            <w:noWrap/>
            <w:vAlign w:val="center"/>
            <w:hideMark/>
          </w:tcPr>
          <w:p w:rsidR="00B32CC9" w:rsidRPr="009F433D" w:rsidRDefault="00B32CC9">
            <w:pPr>
              <w:jc w:val="right"/>
              <w:rPr>
                <w:sz w:val="18"/>
                <w:szCs w:val="18"/>
              </w:rPr>
            </w:pPr>
            <w:r w:rsidRPr="009F433D">
              <w:rPr>
                <w:sz w:val="18"/>
                <w:szCs w:val="18"/>
              </w:rPr>
              <w:t>0,07%</w:t>
            </w:r>
          </w:p>
        </w:tc>
        <w:tc>
          <w:tcPr>
            <w:tcW w:w="744" w:type="dxa"/>
            <w:shd w:val="clear" w:color="auto" w:fill="auto"/>
            <w:noWrap/>
            <w:vAlign w:val="center"/>
            <w:hideMark/>
          </w:tcPr>
          <w:p w:rsidR="00B32CC9" w:rsidRPr="009F433D" w:rsidRDefault="00B32CC9">
            <w:pPr>
              <w:jc w:val="right"/>
              <w:rPr>
                <w:sz w:val="18"/>
                <w:szCs w:val="18"/>
              </w:rPr>
            </w:pPr>
            <w:r w:rsidRPr="009F433D">
              <w:rPr>
                <w:sz w:val="18"/>
                <w:szCs w:val="18"/>
              </w:rPr>
              <w:t>1,04</w:t>
            </w:r>
          </w:p>
        </w:tc>
        <w:tc>
          <w:tcPr>
            <w:tcW w:w="709" w:type="dxa"/>
            <w:shd w:val="clear" w:color="auto" w:fill="auto"/>
            <w:noWrap/>
            <w:vAlign w:val="center"/>
            <w:hideMark/>
          </w:tcPr>
          <w:p w:rsidR="00B32CC9" w:rsidRPr="009F433D" w:rsidRDefault="00B32CC9">
            <w:pPr>
              <w:jc w:val="right"/>
              <w:rPr>
                <w:sz w:val="18"/>
                <w:szCs w:val="18"/>
              </w:rPr>
            </w:pPr>
            <w:r w:rsidRPr="009F433D">
              <w:rPr>
                <w:sz w:val="18"/>
                <w:szCs w:val="18"/>
              </w:rPr>
              <w:t>1,14</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Хор.</w:t>
            </w:r>
          </w:p>
        </w:tc>
      </w:tr>
      <w:tr w:rsidR="00B32CC9" w:rsidRPr="009F433D" w:rsidTr="00A90808">
        <w:trPr>
          <w:trHeight w:val="300"/>
        </w:trPr>
        <w:tc>
          <w:tcPr>
            <w:tcW w:w="442" w:type="dxa"/>
            <w:shd w:val="clear" w:color="000000" w:fill="D8D8D8"/>
            <w:noWrap/>
            <w:vAlign w:val="center"/>
            <w:hideMark/>
          </w:tcPr>
          <w:p w:rsidR="00B32CC9" w:rsidRPr="009F433D" w:rsidRDefault="00B32CC9" w:rsidP="00A90808">
            <w:pPr>
              <w:rPr>
                <w:color w:val="000000"/>
                <w:sz w:val="18"/>
                <w:szCs w:val="18"/>
              </w:rPr>
            </w:pPr>
            <w:r w:rsidRPr="009F433D">
              <w:rPr>
                <w:color w:val="000000"/>
                <w:sz w:val="18"/>
                <w:szCs w:val="18"/>
              </w:rPr>
              <w:t> </w:t>
            </w:r>
          </w:p>
        </w:tc>
        <w:tc>
          <w:tcPr>
            <w:tcW w:w="10193" w:type="dxa"/>
            <w:gridSpan w:val="13"/>
            <w:shd w:val="clear" w:color="000000" w:fill="D8D8D8"/>
            <w:vAlign w:val="bottom"/>
            <w:hideMark/>
          </w:tcPr>
          <w:p w:rsidR="00B32CC9" w:rsidRPr="009F433D" w:rsidRDefault="00B32CC9">
            <w:pPr>
              <w:jc w:val="center"/>
              <w:rPr>
                <w:color w:val="000000"/>
                <w:sz w:val="18"/>
                <w:szCs w:val="18"/>
              </w:rPr>
            </w:pPr>
            <w:r w:rsidRPr="009F433D">
              <w:rPr>
                <w:color w:val="000000"/>
                <w:sz w:val="18"/>
                <w:szCs w:val="18"/>
              </w:rPr>
              <w:t>Лизинговые компании</w:t>
            </w:r>
          </w:p>
        </w:tc>
      </w:tr>
      <w:tr w:rsidR="00B32CC9" w:rsidRPr="009F433D" w:rsidTr="00A90808">
        <w:trPr>
          <w:trHeight w:val="525"/>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17</w:t>
            </w:r>
          </w:p>
        </w:tc>
        <w:tc>
          <w:tcPr>
            <w:tcW w:w="1428" w:type="dxa"/>
            <w:shd w:val="clear" w:color="auto" w:fill="auto"/>
            <w:vAlign w:val="bottom"/>
            <w:hideMark/>
          </w:tcPr>
          <w:p w:rsidR="00B32CC9" w:rsidRPr="009F433D" w:rsidRDefault="00B32CC9">
            <w:pPr>
              <w:rPr>
                <w:color w:val="000000"/>
                <w:sz w:val="18"/>
                <w:szCs w:val="18"/>
              </w:rPr>
            </w:pPr>
            <w:r w:rsidRPr="009F433D">
              <w:rPr>
                <w:color w:val="000000"/>
                <w:sz w:val="18"/>
                <w:szCs w:val="18"/>
              </w:rPr>
              <w:t>ЗАО «Лизинговые технологии»</w:t>
            </w:r>
          </w:p>
        </w:tc>
        <w:tc>
          <w:tcPr>
            <w:tcW w:w="850" w:type="dxa"/>
            <w:shd w:val="clear" w:color="auto" w:fill="auto"/>
            <w:vAlign w:val="center"/>
            <w:hideMark/>
          </w:tcPr>
          <w:p w:rsidR="00B32CC9" w:rsidRPr="009F433D" w:rsidRDefault="00B32CC9">
            <w:pPr>
              <w:jc w:val="right"/>
              <w:rPr>
                <w:sz w:val="18"/>
                <w:szCs w:val="18"/>
              </w:rPr>
            </w:pPr>
            <w:r w:rsidRPr="009F433D">
              <w:rPr>
                <w:sz w:val="18"/>
                <w:szCs w:val="18"/>
              </w:rPr>
              <w:t>24 414</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0,8</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0,03</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0,04</w:t>
            </w:r>
          </w:p>
        </w:tc>
        <w:tc>
          <w:tcPr>
            <w:tcW w:w="639" w:type="dxa"/>
            <w:shd w:val="clear" w:color="auto" w:fill="auto"/>
            <w:vAlign w:val="center"/>
            <w:hideMark/>
          </w:tcPr>
          <w:p w:rsidR="00B32CC9" w:rsidRPr="009F433D" w:rsidRDefault="00B32CC9">
            <w:pPr>
              <w:jc w:val="right"/>
              <w:rPr>
                <w:sz w:val="18"/>
                <w:szCs w:val="18"/>
              </w:rPr>
            </w:pPr>
            <w:r w:rsidRPr="009F433D">
              <w:rPr>
                <w:sz w:val="18"/>
                <w:szCs w:val="18"/>
              </w:rPr>
              <w:t>5</w:t>
            </w:r>
          </w:p>
        </w:tc>
        <w:tc>
          <w:tcPr>
            <w:tcW w:w="627" w:type="dxa"/>
            <w:shd w:val="clear" w:color="auto" w:fill="auto"/>
            <w:noWrap/>
            <w:vAlign w:val="center"/>
            <w:hideMark/>
          </w:tcPr>
          <w:p w:rsidR="00B32CC9" w:rsidRPr="009F433D" w:rsidRDefault="00B32CC9">
            <w:pPr>
              <w:jc w:val="right"/>
              <w:rPr>
                <w:sz w:val="18"/>
                <w:szCs w:val="18"/>
              </w:rPr>
            </w:pPr>
            <w:r w:rsidRPr="009F433D">
              <w:rPr>
                <w:sz w:val="18"/>
                <w:szCs w:val="18"/>
              </w:rPr>
              <w:t>113</w:t>
            </w:r>
          </w:p>
        </w:tc>
        <w:tc>
          <w:tcPr>
            <w:tcW w:w="607" w:type="dxa"/>
            <w:shd w:val="clear" w:color="auto" w:fill="auto"/>
            <w:vAlign w:val="center"/>
            <w:hideMark/>
          </w:tcPr>
          <w:p w:rsidR="00B32CC9" w:rsidRPr="009F433D" w:rsidRDefault="00B32CC9">
            <w:pPr>
              <w:jc w:val="right"/>
              <w:rPr>
                <w:sz w:val="18"/>
                <w:szCs w:val="18"/>
              </w:rPr>
            </w:pPr>
            <w:r w:rsidRPr="009F433D">
              <w:rPr>
                <w:sz w:val="18"/>
                <w:szCs w:val="18"/>
              </w:rPr>
              <w:t>137</w:t>
            </w:r>
          </w:p>
        </w:tc>
        <w:tc>
          <w:tcPr>
            <w:tcW w:w="852" w:type="dxa"/>
            <w:shd w:val="clear" w:color="auto" w:fill="auto"/>
            <w:vAlign w:val="center"/>
            <w:hideMark/>
          </w:tcPr>
          <w:p w:rsidR="00B32CC9" w:rsidRPr="009F433D" w:rsidRDefault="00B32CC9">
            <w:pPr>
              <w:jc w:val="right"/>
              <w:rPr>
                <w:sz w:val="18"/>
                <w:szCs w:val="18"/>
              </w:rPr>
            </w:pPr>
            <w:r w:rsidRPr="009F433D">
              <w:rPr>
                <w:sz w:val="18"/>
                <w:szCs w:val="18"/>
              </w:rPr>
              <w:t>10%</w:t>
            </w:r>
          </w:p>
        </w:tc>
        <w:tc>
          <w:tcPr>
            <w:tcW w:w="833" w:type="dxa"/>
            <w:shd w:val="clear" w:color="auto" w:fill="auto"/>
            <w:vAlign w:val="center"/>
            <w:hideMark/>
          </w:tcPr>
          <w:p w:rsidR="00B32CC9" w:rsidRPr="009F433D" w:rsidRDefault="00B32CC9">
            <w:pPr>
              <w:jc w:val="right"/>
              <w:rPr>
                <w:sz w:val="18"/>
                <w:szCs w:val="18"/>
              </w:rPr>
            </w:pPr>
            <w:r w:rsidRPr="009F433D">
              <w:rPr>
                <w:sz w:val="18"/>
                <w:szCs w:val="18"/>
              </w:rPr>
              <w:t>1,71%</w:t>
            </w:r>
          </w:p>
        </w:tc>
        <w:tc>
          <w:tcPr>
            <w:tcW w:w="744" w:type="dxa"/>
            <w:shd w:val="clear" w:color="auto" w:fill="auto"/>
            <w:noWrap/>
            <w:vAlign w:val="center"/>
            <w:hideMark/>
          </w:tcPr>
          <w:p w:rsidR="00B32CC9" w:rsidRPr="009F433D" w:rsidRDefault="00B32CC9">
            <w:pPr>
              <w:jc w:val="right"/>
              <w:rPr>
                <w:sz w:val="18"/>
                <w:szCs w:val="18"/>
              </w:rPr>
            </w:pPr>
            <w:r w:rsidRPr="009F433D">
              <w:rPr>
                <w:sz w:val="18"/>
                <w:szCs w:val="18"/>
              </w:rPr>
              <w:t>15</w:t>
            </w:r>
          </w:p>
        </w:tc>
        <w:tc>
          <w:tcPr>
            <w:tcW w:w="709" w:type="dxa"/>
            <w:shd w:val="clear" w:color="auto" w:fill="auto"/>
            <w:noWrap/>
            <w:vAlign w:val="center"/>
            <w:hideMark/>
          </w:tcPr>
          <w:p w:rsidR="00B32CC9" w:rsidRPr="009F433D" w:rsidRDefault="00B32CC9">
            <w:pPr>
              <w:jc w:val="right"/>
              <w:rPr>
                <w:sz w:val="18"/>
                <w:szCs w:val="18"/>
              </w:rPr>
            </w:pPr>
            <w:r w:rsidRPr="009F433D">
              <w:rPr>
                <w:sz w:val="18"/>
                <w:szCs w:val="18"/>
              </w:rPr>
              <w:t>1,11</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Ср.</w:t>
            </w:r>
          </w:p>
        </w:tc>
      </w:tr>
      <w:tr w:rsidR="00B32CC9" w:rsidRPr="009F433D" w:rsidTr="00A90808">
        <w:trPr>
          <w:trHeight w:val="300"/>
        </w:trPr>
        <w:tc>
          <w:tcPr>
            <w:tcW w:w="442" w:type="dxa"/>
            <w:shd w:val="clear" w:color="000000" w:fill="D8D8D8"/>
            <w:noWrap/>
            <w:vAlign w:val="center"/>
            <w:hideMark/>
          </w:tcPr>
          <w:p w:rsidR="00B32CC9" w:rsidRPr="009F433D" w:rsidRDefault="00B32CC9" w:rsidP="00A90808">
            <w:pPr>
              <w:rPr>
                <w:color w:val="000000"/>
                <w:sz w:val="18"/>
                <w:szCs w:val="18"/>
              </w:rPr>
            </w:pPr>
            <w:r w:rsidRPr="009F433D">
              <w:rPr>
                <w:color w:val="000000"/>
                <w:sz w:val="18"/>
                <w:szCs w:val="18"/>
              </w:rPr>
              <w:t> </w:t>
            </w:r>
          </w:p>
        </w:tc>
        <w:tc>
          <w:tcPr>
            <w:tcW w:w="10193" w:type="dxa"/>
            <w:gridSpan w:val="13"/>
            <w:shd w:val="clear" w:color="000000" w:fill="D8D8D8"/>
            <w:vAlign w:val="bottom"/>
            <w:hideMark/>
          </w:tcPr>
          <w:p w:rsidR="00B32CC9" w:rsidRPr="009F433D" w:rsidRDefault="00B32CC9">
            <w:pPr>
              <w:jc w:val="center"/>
              <w:rPr>
                <w:color w:val="000000"/>
                <w:sz w:val="18"/>
                <w:szCs w:val="18"/>
              </w:rPr>
            </w:pPr>
            <w:r w:rsidRPr="009F433D">
              <w:rPr>
                <w:color w:val="000000"/>
                <w:sz w:val="18"/>
                <w:szCs w:val="18"/>
              </w:rPr>
              <w:t>Строительные компании</w:t>
            </w:r>
          </w:p>
        </w:tc>
      </w:tr>
      <w:tr w:rsidR="00B32CC9" w:rsidRPr="009F433D" w:rsidTr="00A90808">
        <w:trPr>
          <w:trHeight w:val="300"/>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18</w:t>
            </w:r>
          </w:p>
        </w:tc>
        <w:tc>
          <w:tcPr>
            <w:tcW w:w="1428" w:type="dxa"/>
            <w:shd w:val="clear" w:color="auto" w:fill="auto"/>
            <w:hideMark/>
          </w:tcPr>
          <w:p w:rsidR="00B32CC9" w:rsidRPr="009F433D" w:rsidRDefault="00B32CC9">
            <w:pPr>
              <w:rPr>
                <w:color w:val="000000"/>
                <w:sz w:val="18"/>
                <w:szCs w:val="18"/>
              </w:rPr>
            </w:pPr>
            <w:r w:rsidRPr="009F433D">
              <w:rPr>
                <w:color w:val="000000"/>
                <w:sz w:val="18"/>
                <w:szCs w:val="18"/>
              </w:rPr>
              <w:t xml:space="preserve"> ЗАО «И-Инвест»</w:t>
            </w:r>
          </w:p>
        </w:tc>
        <w:tc>
          <w:tcPr>
            <w:tcW w:w="850" w:type="dxa"/>
            <w:shd w:val="clear" w:color="auto" w:fill="auto"/>
            <w:noWrap/>
            <w:vAlign w:val="center"/>
            <w:hideMark/>
          </w:tcPr>
          <w:p w:rsidR="00B32CC9" w:rsidRPr="009F433D" w:rsidRDefault="00B32CC9">
            <w:pPr>
              <w:jc w:val="right"/>
              <w:rPr>
                <w:sz w:val="18"/>
                <w:szCs w:val="18"/>
              </w:rPr>
            </w:pPr>
            <w:r w:rsidRPr="009F433D">
              <w:rPr>
                <w:sz w:val="18"/>
                <w:szCs w:val="18"/>
              </w:rPr>
              <w:t>-265 251</w:t>
            </w:r>
          </w:p>
        </w:tc>
        <w:tc>
          <w:tcPr>
            <w:tcW w:w="732" w:type="dxa"/>
            <w:shd w:val="clear" w:color="auto" w:fill="auto"/>
            <w:noWrap/>
            <w:vAlign w:val="center"/>
            <w:hideMark/>
          </w:tcPr>
          <w:p w:rsidR="00B32CC9" w:rsidRPr="009F433D" w:rsidRDefault="00B32CC9">
            <w:pPr>
              <w:jc w:val="right"/>
              <w:rPr>
                <w:sz w:val="18"/>
                <w:szCs w:val="18"/>
              </w:rPr>
            </w:pPr>
            <w:r w:rsidRPr="009F433D">
              <w:rPr>
                <w:sz w:val="18"/>
                <w:szCs w:val="18"/>
              </w:rPr>
              <w:t>0,23</w:t>
            </w:r>
          </w:p>
        </w:tc>
        <w:tc>
          <w:tcPr>
            <w:tcW w:w="732" w:type="dxa"/>
            <w:shd w:val="clear" w:color="auto" w:fill="auto"/>
            <w:noWrap/>
            <w:vAlign w:val="center"/>
            <w:hideMark/>
          </w:tcPr>
          <w:p w:rsidR="00B32CC9" w:rsidRPr="009F433D" w:rsidRDefault="00B32CC9">
            <w:pPr>
              <w:jc w:val="right"/>
              <w:rPr>
                <w:sz w:val="18"/>
                <w:szCs w:val="18"/>
              </w:rPr>
            </w:pPr>
            <w:r w:rsidRPr="009F433D">
              <w:rPr>
                <w:sz w:val="18"/>
                <w:szCs w:val="18"/>
              </w:rPr>
              <w:t>-0,29</w:t>
            </w:r>
          </w:p>
        </w:tc>
        <w:tc>
          <w:tcPr>
            <w:tcW w:w="732" w:type="dxa"/>
            <w:shd w:val="clear" w:color="auto" w:fill="auto"/>
            <w:noWrap/>
            <w:vAlign w:val="center"/>
            <w:hideMark/>
          </w:tcPr>
          <w:p w:rsidR="00B32CC9" w:rsidRPr="009F433D" w:rsidRDefault="00B32CC9">
            <w:pPr>
              <w:jc w:val="right"/>
              <w:rPr>
                <w:sz w:val="18"/>
                <w:szCs w:val="18"/>
              </w:rPr>
            </w:pPr>
            <w:r w:rsidRPr="009F433D">
              <w:rPr>
                <w:sz w:val="18"/>
                <w:szCs w:val="18"/>
              </w:rPr>
              <w:t>-0,23</w:t>
            </w:r>
          </w:p>
        </w:tc>
        <w:tc>
          <w:tcPr>
            <w:tcW w:w="639" w:type="dxa"/>
            <w:shd w:val="clear" w:color="auto" w:fill="auto"/>
            <w:noWrap/>
            <w:vAlign w:val="center"/>
            <w:hideMark/>
          </w:tcPr>
          <w:p w:rsidR="00B32CC9" w:rsidRPr="009F433D" w:rsidRDefault="00B32CC9">
            <w:pPr>
              <w:jc w:val="right"/>
              <w:rPr>
                <w:sz w:val="18"/>
                <w:szCs w:val="18"/>
              </w:rPr>
            </w:pPr>
            <w:r w:rsidRPr="009F433D">
              <w:rPr>
                <w:sz w:val="18"/>
                <w:szCs w:val="18"/>
              </w:rPr>
              <w:t>7</w:t>
            </w:r>
          </w:p>
        </w:tc>
        <w:tc>
          <w:tcPr>
            <w:tcW w:w="627" w:type="dxa"/>
            <w:shd w:val="clear" w:color="auto" w:fill="auto"/>
            <w:noWrap/>
            <w:vAlign w:val="center"/>
            <w:hideMark/>
          </w:tcPr>
          <w:p w:rsidR="00B32CC9" w:rsidRPr="009F433D" w:rsidRDefault="00B32CC9">
            <w:pPr>
              <w:jc w:val="right"/>
              <w:rPr>
                <w:sz w:val="18"/>
                <w:szCs w:val="18"/>
              </w:rPr>
            </w:pPr>
            <w:r w:rsidRPr="009F433D">
              <w:rPr>
                <w:sz w:val="18"/>
                <w:szCs w:val="18"/>
              </w:rPr>
              <w:t>164</w:t>
            </w:r>
          </w:p>
        </w:tc>
        <w:tc>
          <w:tcPr>
            <w:tcW w:w="607" w:type="dxa"/>
            <w:shd w:val="clear" w:color="auto" w:fill="auto"/>
            <w:noWrap/>
            <w:vAlign w:val="center"/>
            <w:hideMark/>
          </w:tcPr>
          <w:p w:rsidR="00B32CC9" w:rsidRPr="009F433D" w:rsidRDefault="00B32CC9">
            <w:pPr>
              <w:jc w:val="right"/>
              <w:rPr>
                <w:sz w:val="18"/>
                <w:szCs w:val="18"/>
              </w:rPr>
            </w:pPr>
            <w:r w:rsidRPr="009F433D">
              <w:rPr>
                <w:sz w:val="18"/>
                <w:szCs w:val="18"/>
              </w:rPr>
              <w:t>293</w:t>
            </w:r>
          </w:p>
        </w:tc>
        <w:tc>
          <w:tcPr>
            <w:tcW w:w="852" w:type="dxa"/>
            <w:shd w:val="clear" w:color="auto" w:fill="auto"/>
            <w:noWrap/>
            <w:vAlign w:val="center"/>
            <w:hideMark/>
          </w:tcPr>
          <w:p w:rsidR="00B32CC9" w:rsidRPr="009F433D" w:rsidRDefault="00B32CC9">
            <w:pPr>
              <w:jc w:val="right"/>
              <w:rPr>
                <w:sz w:val="18"/>
                <w:szCs w:val="18"/>
              </w:rPr>
            </w:pPr>
            <w:r w:rsidRPr="009F433D">
              <w:rPr>
                <w:sz w:val="18"/>
                <w:szCs w:val="18"/>
              </w:rPr>
              <w:t>0,17%</w:t>
            </w:r>
          </w:p>
        </w:tc>
        <w:tc>
          <w:tcPr>
            <w:tcW w:w="833" w:type="dxa"/>
            <w:shd w:val="clear" w:color="auto" w:fill="auto"/>
            <w:noWrap/>
            <w:vAlign w:val="center"/>
            <w:hideMark/>
          </w:tcPr>
          <w:p w:rsidR="00B32CC9" w:rsidRPr="009F433D" w:rsidRDefault="00B32CC9">
            <w:pPr>
              <w:jc w:val="right"/>
              <w:rPr>
                <w:sz w:val="18"/>
                <w:szCs w:val="18"/>
              </w:rPr>
            </w:pPr>
            <w:r w:rsidRPr="009F433D">
              <w:rPr>
                <w:sz w:val="18"/>
                <w:szCs w:val="18"/>
              </w:rPr>
              <w:t>-0,50%</w:t>
            </w:r>
          </w:p>
        </w:tc>
        <w:tc>
          <w:tcPr>
            <w:tcW w:w="744" w:type="dxa"/>
            <w:shd w:val="clear" w:color="auto" w:fill="auto"/>
            <w:noWrap/>
            <w:vAlign w:val="center"/>
            <w:hideMark/>
          </w:tcPr>
          <w:p w:rsidR="00B32CC9" w:rsidRPr="009F433D" w:rsidRDefault="00B32CC9">
            <w:pPr>
              <w:jc w:val="right"/>
              <w:rPr>
                <w:sz w:val="18"/>
                <w:szCs w:val="18"/>
              </w:rPr>
            </w:pPr>
            <w:r w:rsidRPr="009F433D">
              <w:rPr>
                <w:sz w:val="18"/>
                <w:szCs w:val="18"/>
              </w:rPr>
              <w:t>106,68</w:t>
            </w:r>
          </w:p>
        </w:tc>
        <w:tc>
          <w:tcPr>
            <w:tcW w:w="709" w:type="dxa"/>
            <w:shd w:val="clear" w:color="auto" w:fill="auto"/>
            <w:noWrap/>
            <w:vAlign w:val="center"/>
            <w:hideMark/>
          </w:tcPr>
          <w:p w:rsidR="00B32CC9" w:rsidRPr="009F433D" w:rsidRDefault="00B32CC9">
            <w:pPr>
              <w:jc w:val="right"/>
              <w:rPr>
                <w:sz w:val="18"/>
                <w:szCs w:val="18"/>
              </w:rPr>
            </w:pPr>
            <w:r w:rsidRPr="009F433D">
              <w:rPr>
                <w:sz w:val="18"/>
                <w:szCs w:val="18"/>
              </w:rPr>
              <w:t>0,32</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Ср.</w:t>
            </w:r>
          </w:p>
        </w:tc>
      </w:tr>
      <w:tr w:rsidR="00B32CC9" w:rsidRPr="009F433D" w:rsidTr="00A90808">
        <w:trPr>
          <w:trHeight w:val="300"/>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19</w:t>
            </w:r>
          </w:p>
        </w:tc>
        <w:tc>
          <w:tcPr>
            <w:tcW w:w="1428" w:type="dxa"/>
            <w:shd w:val="clear" w:color="auto" w:fill="auto"/>
            <w:hideMark/>
          </w:tcPr>
          <w:p w:rsidR="00B32CC9" w:rsidRPr="009F433D" w:rsidRDefault="00B32CC9">
            <w:pPr>
              <w:rPr>
                <w:color w:val="000000"/>
                <w:sz w:val="18"/>
                <w:szCs w:val="18"/>
              </w:rPr>
            </w:pPr>
            <w:r w:rsidRPr="009F433D">
              <w:rPr>
                <w:color w:val="000000"/>
                <w:sz w:val="18"/>
                <w:szCs w:val="18"/>
              </w:rPr>
              <w:t>ООО «ГАММА»</w:t>
            </w:r>
          </w:p>
        </w:tc>
        <w:tc>
          <w:tcPr>
            <w:tcW w:w="850" w:type="dxa"/>
            <w:shd w:val="clear" w:color="auto" w:fill="auto"/>
            <w:vAlign w:val="center"/>
            <w:hideMark/>
          </w:tcPr>
          <w:p w:rsidR="00B32CC9" w:rsidRPr="009F433D" w:rsidRDefault="00B32CC9">
            <w:pPr>
              <w:jc w:val="right"/>
              <w:rPr>
                <w:sz w:val="18"/>
                <w:szCs w:val="18"/>
              </w:rPr>
            </w:pPr>
            <w:r w:rsidRPr="009F433D">
              <w:rPr>
                <w:sz w:val="18"/>
                <w:szCs w:val="18"/>
              </w:rPr>
              <w:t>-651</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0,99</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-0,01</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-0,01</w:t>
            </w:r>
          </w:p>
        </w:tc>
        <w:tc>
          <w:tcPr>
            <w:tcW w:w="639" w:type="dxa"/>
            <w:shd w:val="clear" w:color="auto" w:fill="auto"/>
            <w:noWrap/>
            <w:vAlign w:val="center"/>
            <w:hideMark/>
          </w:tcPr>
          <w:p w:rsidR="00B32CC9" w:rsidRPr="009F433D" w:rsidRDefault="009F433D" w:rsidP="009F433D">
            <w:pPr>
              <w:jc w:val="center"/>
              <w:rPr>
                <w:sz w:val="18"/>
                <w:szCs w:val="18"/>
              </w:rPr>
            </w:pPr>
            <w:r>
              <w:rPr>
                <w:sz w:val="18"/>
                <w:szCs w:val="18"/>
              </w:rPr>
              <w:t>-</w:t>
            </w:r>
          </w:p>
        </w:tc>
        <w:tc>
          <w:tcPr>
            <w:tcW w:w="627" w:type="dxa"/>
            <w:shd w:val="clear" w:color="auto" w:fill="auto"/>
            <w:vAlign w:val="center"/>
            <w:hideMark/>
          </w:tcPr>
          <w:p w:rsidR="00B32CC9" w:rsidRPr="009F433D" w:rsidRDefault="009F433D" w:rsidP="009F433D">
            <w:pPr>
              <w:jc w:val="center"/>
              <w:rPr>
                <w:sz w:val="18"/>
                <w:szCs w:val="18"/>
              </w:rPr>
            </w:pPr>
            <w:r>
              <w:rPr>
                <w:sz w:val="18"/>
                <w:szCs w:val="18"/>
              </w:rPr>
              <w:t>-</w:t>
            </w:r>
          </w:p>
        </w:tc>
        <w:tc>
          <w:tcPr>
            <w:tcW w:w="607" w:type="dxa"/>
            <w:shd w:val="clear" w:color="auto" w:fill="auto"/>
            <w:vAlign w:val="center"/>
            <w:hideMark/>
          </w:tcPr>
          <w:p w:rsidR="00B32CC9" w:rsidRPr="009F433D" w:rsidRDefault="009F433D" w:rsidP="009F433D">
            <w:pPr>
              <w:jc w:val="center"/>
              <w:rPr>
                <w:sz w:val="18"/>
                <w:szCs w:val="18"/>
              </w:rPr>
            </w:pPr>
            <w:r>
              <w:rPr>
                <w:sz w:val="18"/>
                <w:szCs w:val="18"/>
              </w:rPr>
              <w:t>-</w:t>
            </w:r>
          </w:p>
        </w:tc>
        <w:tc>
          <w:tcPr>
            <w:tcW w:w="852" w:type="dxa"/>
            <w:shd w:val="clear" w:color="auto" w:fill="auto"/>
            <w:vAlign w:val="center"/>
            <w:hideMark/>
          </w:tcPr>
          <w:p w:rsidR="00B32CC9" w:rsidRPr="009F433D" w:rsidRDefault="009F433D" w:rsidP="009F433D">
            <w:pPr>
              <w:jc w:val="center"/>
              <w:rPr>
                <w:sz w:val="18"/>
                <w:szCs w:val="18"/>
              </w:rPr>
            </w:pPr>
            <w:r>
              <w:rPr>
                <w:sz w:val="18"/>
                <w:szCs w:val="18"/>
              </w:rPr>
              <w:t>-</w:t>
            </w:r>
          </w:p>
        </w:tc>
        <w:tc>
          <w:tcPr>
            <w:tcW w:w="833" w:type="dxa"/>
            <w:shd w:val="clear" w:color="auto" w:fill="auto"/>
            <w:vAlign w:val="center"/>
            <w:hideMark/>
          </w:tcPr>
          <w:p w:rsidR="00B32CC9" w:rsidRPr="009F433D" w:rsidRDefault="00B32CC9" w:rsidP="009F433D">
            <w:pPr>
              <w:jc w:val="center"/>
              <w:rPr>
                <w:sz w:val="18"/>
                <w:szCs w:val="18"/>
              </w:rPr>
            </w:pPr>
            <w:r w:rsidRPr="009F433D">
              <w:rPr>
                <w:sz w:val="18"/>
                <w:szCs w:val="18"/>
              </w:rPr>
              <w:t>-12,48%</w:t>
            </w:r>
          </w:p>
        </w:tc>
        <w:tc>
          <w:tcPr>
            <w:tcW w:w="744" w:type="dxa"/>
            <w:shd w:val="clear" w:color="auto" w:fill="auto"/>
            <w:noWrap/>
            <w:vAlign w:val="center"/>
            <w:hideMark/>
          </w:tcPr>
          <w:p w:rsidR="00B32CC9" w:rsidRPr="009F433D" w:rsidRDefault="009F433D" w:rsidP="009F433D">
            <w:pPr>
              <w:jc w:val="center"/>
              <w:rPr>
                <w:sz w:val="18"/>
                <w:szCs w:val="18"/>
              </w:rPr>
            </w:pPr>
            <w:r>
              <w:rPr>
                <w:sz w:val="18"/>
                <w:szCs w:val="18"/>
              </w:rPr>
              <w:t>-</w:t>
            </w:r>
          </w:p>
        </w:tc>
        <w:tc>
          <w:tcPr>
            <w:tcW w:w="709" w:type="dxa"/>
            <w:shd w:val="clear" w:color="auto" w:fill="auto"/>
            <w:noWrap/>
            <w:vAlign w:val="center"/>
            <w:hideMark/>
          </w:tcPr>
          <w:p w:rsidR="00B32CC9" w:rsidRPr="009F433D" w:rsidRDefault="00B32CC9">
            <w:pPr>
              <w:jc w:val="right"/>
              <w:rPr>
                <w:sz w:val="18"/>
                <w:szCs w:val="18"/>
              </w:rPr>
            </w:pPr>
            <w:r w:rsidRPr="009F433D">
              <w:rPr>
                <w:sz w:val="18"/>
                <w:szCs w:val="18"/>
              </w:rPr>
              <w:t>-0,02</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Плох.</w:t>
            </w:r>
          </w:p>
        </w:tc>
      </w:tr>
      <w:tr w:rsidR="00B32CC9" w:rsidRPr="009F433D" w:rsidTr="00A90808">
        <w:trPr>
          <w:trHeight w:val="300"/>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20</w:t>
            </w:r>
          </w:p>
        </w:tc>
        <w:tc>
          <w:tcPr>
            <w:tcW w:w="1428" w:type="dxa"/>
            <w:shd w:val="clear" w:color="auto" w:fill="auto"/>
            <w:hideMark/>
          </w:tcPr>
          <w:p w:rsidR="00B32CC9" w:rsidRPr="009F433D" w:rsidRDefault="00B32CC9">
            <w:pPr>
              <w:rPr>
                <w:color w:val="000000"/>
                <w:sz w:val="18"/>
                <w:szCs w:val="18"/>
              </w:rPr>
            </w:pPr>
            <w:r w:rsidRPr="009F433D">
              <w:rPr>
                <w:color w:val="000000"/>
                <w:sz w:val="18"/>
                <w:szCs w:val="18"/>
              </w:rPr>
              <w:t>ОАО «ГСК»</w:t>
            </w:r>
          </w:p>
        </w:tc>
        <w:tc>
          <w:tcPr>
            <w:tcW w:w="850" w:type="dxa"/>
            <w:shd w:val="clear" w:color="auto" w:fill="auto"/>
            <w:vAlign w:val="center"/>
            <w:hideMark/>
          </w:tcPr>
          <w:p w:rsidR="00B32CC9" w:rsidRPr="009F433D" w:rsidRDefault="00B32CC9">
            <w:pPr>
              <w:jc w:val="right"/>
              <w:rPr>
                <w:sz w:val="18"/>
                <w:szCs w:val="18"/>
              </w:rPr>
            </w:pPr>
            <w:r w:rsidRPr="009F433D">
              <w:rPr>
                <w:sz w:val="18"/>
                <w:szCs w:val="18"/>
              </w:rPr>
              <w:t>827 758</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1,16</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0,25</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0,34</w:t>
            </w:r>
          </w:p>
        </w:tc>
        <w:tc>
          <w:tcPr>
            <w:tcW w:w="639" w:type="dxa"/>
            <w:shd w:val="clear" w:color="auto" w:fill="auto"/>
            <w:vAlign w:val="center"/>
            <w:hideMark/>
          </w:tcPr>
          <w:p w:rsidR="00B32CC9" w:rsidRPr="009F433D" w:rsidRDefault="00B32CC9">
            <w:pPr>
              <w:jc w:val="right"/>
              <w:rPr>
                <w:sz w:val="18"/>
                <w:szCs w:val="18"/>
              </w:rPr>
            </w:pPr>
            <w:r w:rsidRPr="009F433D">
              <w:rPr>
                <w:sz w:val="18"/>
                <w:szCs w:val="18"/>
              </w:rPr>
              <w:t>26</w:t>
            </w:r>
          </w:p>
        </w:tc>
        <w:tc>
          <w:tcPr>
            <w:tcW w:w="627" w:type="dxa"/>
            <w:shd w:val="clear" w:color="auto" w:fill="auto"/>
            <w:vAlign w:val="center"/>
            <w:hideMark/>
          </w:tcPr>
          <w:p w:rsidR="00B32CC9" w:rsidRPr="009F433D" w:rsidRDefault="00B32CC9">
            <w:pPr>
              <w:jc w:val="right"/>
              <w:rPr>
                <w:sz w:val="18"/>
                <w:szCs w:val="18"/>
              </w:rPr>
            </w:pPr>
            <w:r w:rsidRPr="009F433D">
              <w:rPr>
                <w:sz w:val="18"/>
                <w:szCs w:val="18"/>
              </w:rPr>
              <w:t>95</w:t>
            </w:r>
          </w:p>
        </w:tc>
        <w:tc>
          <w:tcPr>
            <w:tcW w:w="607" w:type="dxa"/>
            <w:shd w:val="clear" w:color="auto" w:fill="auto"/>
            <w:vAlign w:val="center"/>
            <w:hideMark/>
          </w:tcPr>
          <w:p w:rsidR="00B32CC9" w:rsidRPr="009F433D" w:rsidRDefault="00B32CC9">
            <w:pPr>
              <w:jc w:val="right"/>
              <w:rPr>
                <w:sz w:val="18"/>
                <w:szCs w:val="18"/>
              </w:rPr>
            </w:pPr>
            <w:r w:rsidRPr="009F433D">
              <w:rPr>
                <w:sz w:val="18"/>
                <w:szCs w:val="18"/>
              </w:rPr>
              <w:t>102</w:t>
            </w:r>
          </w:p>
        </w:tc>
        <w:tc>
          <w:tcPr>
            <w:tcW w:w="852" w:type="dxa"/>
            <w:shd w:val="clear" w:color="auto" w:fill="auto"/>
            <w:vAlign w:val="center"/>
            <w:hideMark/>
          </w:tcPr>
          <w:p w:rsidR="00B32CC9" w:rsidRPr="009F433D" w:rsidRDefault="00B32CC9">
            <w:pPr>
              <w:jc w:val="right"/>
              <w:rPr>
                <w:sz w:val="18"/>
                <w:szCs w:val="18"/>
              </w:rPr>
            </w:pPr>
            <w:r w:rsidRPr="009F433D">
              <w:rPr>
                <w:sz w:val="18"/>
                <w:szCs w:val="18"/>
              </w:rPr>
              <w:t>4%</w:t>
            </w:r>
          </w:p>
        </w:tc>
        <w:tc>
          <w:tcPr>
            <w:tcW w:w="833" w:type="dxa"/>
            <w:shd w:val="clear" w:color="auto" w:fill="auto"/>
            <w:vAlign w:val="center"/>
            <w:hideMark/>
          </w:tcPr>
          <w:p w:rsidR="00B32CC9" w:rsidRPr="009F433D" w:rsidRDefault="00B32CC9">
            <w:pPr>
              <w:jc w:val="right"/>
              <w:rPr>
                <w:sz w:val="18"/>
                <w:szCs w:val="18"/>
              </w:rPr>
            </w:pPr>
            <w:r w:rsidRPr="009F433D">
              <w:rPr>
                <w:sz w:val="18"/>
                <w:szCs w:val="18"/>
              </w:rPr>
              <w:t>4,71%</w:t>
            </w:r>
          </w:p>
        </w:tc>
        <w:tc>
          <w:tcPr>
            <w:tcW w:w="744" w:type="dxa"/>
            <w:shd w:val="clear" w:color="auto" w:fill="auto"/>
            <w:vAlign w:val="center"/>
            <w:hideMark/>
          </w:tcPr>
          <w:p w:rsidR="00B32CC9" w:rsidRPr="009F433D" w:rsidRDefault="00B32CC9">
            <w:pPr>
              <w:jc w:val="right"/>
              <w:rPr>
                <w:sz w:val="18"/>
                <w:szCs w:val="18"/>
              </w:rPr>
            </w:pPr>
            <w:r w:rsidRPr="009F433D">
              <w:rPr>
                <w:sz w:val="18"/>
                <w:szCs w:val="18"/>
              </w:rPr>
              <w:t>0,77</w:t>
            </w:r>
          </w:p>
        </w:tc>
        <w:tc>
          <w:tcPr>
            <w:tcW w:w="709" w:type="dxa"/>
            <w:shd w:val="clear" w:color="auto" w:fill="auto"/>
            <w:vAlign w:val="center"/>
            <w:hideMark/>
          </w:tcPr>
          <w:p w:rsidR="00B32CC9" w:rsidRPr="009F433D" w:rsidRDefault="00B32CC9">
            <w:pPr>
              <w:jc w:val="right"/>
              <w:rPr>
                <w:sz w:val="18"/>
                <w:szCs w:val="18"/>
              </w:rPr>
            </w:pPr>
            <w:r w:rsidRPr="009F433D">
              <w:rPr>
                <w:sz w:val="18"/>
                <w:szCs w:val="18"/>
              </w:rPr>
              <w:t>82,42</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Ср.</w:t>
            </w:r>
          </w:p>
        </w:tc>
      </w:tr>
      <w:tr w:rsidR="00B32CC9" w:rsidRPr="009F433D" w:rsidTr="00A90808">
        <w:trPr>
          <w:trHeight w:val="300"/>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21</w:t>
            </w:r>
          </w:p>
        </w:tc>
        <w:tc>
          <w:tcPr>
            <w:tcW w:w="1428" w:type="dxa"/>
            <w:shd w:val="clear" w:color="auto" w:fill="auto"/>
            <w:hideMark/>
          </w:tcPr>
          <w:p w:rsidR="00B32CC9" w:rsidRPr="009F433D" w:rsidRDefault="00B32CC9">
            <w:pPr>
              <w:rPr>
                <w:color w:val="000000"/>
                <w:sz w:val="18"/>
                <w:szCs w:val="18"/>
              </w:rPr>
            </w:pPr>
            <w:r w:rsidRPr="009F433D">
              <w:rPr>
                <w:color w:val="000000"/>
                <w:sz w:val="18"/>
                <w:szCs w:val="18"/>
              </w:rPr>
              <w:t>ООО «КВС»</w:t>
            </w:r>
          </w:p>
        </w:tc>
        <w:tc>
          <w:tcPr>
            <w:tcW w:w="850" w:type="dxa"/>
            <w:shd w:val="clear" w:color="auto" w:fill="auto"/>
            <w:vAlign w:val="center"/>
            <w:hideMark/>
          </w:tcPr>
          <w:p w:rsidR="00B32CC9" w:rsidRPr="009F433D" w:rsidRDefault="00B32CC9">
            <w:pPr>
              <w:jc w:val="right"/>
              <w:rPr>
                <w:sz w:val="18"/>
                <w:szCs w:val="18"/>
              </w:rPr>
            </w:pPr>
            <w:r w:rsidRPr="009F433D">
              <w:rPr>
                <w:sz w:val="18"/>
                <w:szCs w:val="18"/>
              </w:rPr>
              <w:t>228 913</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0,97</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0,06</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0,07</w:t>
            </w:r>
          </w:p>
        </w:tc>
        <w:tc>
          <w:tcPr>
            <w:tcW w:w="639" w:type="dxa"/>
            <w:shd w:val="clear" w:color="auto" w:fill="auto"/>
            <w:vAlign w:val="center"/>
            <w:hideMark/>
          </w:tcPr>
          <w:p w:rsidR="00B32CC9" w:rsidRPr="009F433D" w:rsidRDefault="00B32CC9">
            <w:pPr>
              <w:jc w:val="right"/>
              <w:rPr>
                <w:sz w:val="18"/>
                <w:szCs w:val="18"/>
              </w:rPr>
            </w:pPr>
            <w:r w:rsidRPr="009F433D">
              <w:rPr>
                <w:sz w:val="18"/>
                <w:szCs w:val="18"/>
              </w:rPr>
              <w:t>40</w:t>
            </w:r>
          </w:p>
        </w:tc>
        <w:tc>
          <w:tcPr>
            <w:tcW w:w="627" w:type="dxa"/>
            <w:shd w:val="clear" w:color="auto" w:fill="auto"/>
            <w:vAlign w:val="center"/>
            <w:hideMark/>
          </w:tcPr>
          <w:p w:rsidR="00B32CC9" w:rsidRPr="009F433D" w:rsidRDefault="00B32CC9">
            <w:pPr>
              <w:jc w:val="right"/>
              <w:rPr>
                <w:sz w:val="18"/>
                <w:szCs w:val="18"/>
              </w:rPr>
            </w:pPr>
            <w:r w:rsidRPr="009F433D">
              <w:rPr>
                <w:sz w:val="18"/>
                <w:szCs w:val="18"/>
              </w:rPr>
              <w:t>95</w:t>
            </w:r>
          </w:p>
        </w:tc>
        <w:tc>
          <w:tcPr>
            <w:tcW w:w="607" w:type="dxa"/>
            <w:shd w:val="clear" w:color="auto" w:fill="auto"/>
            <w:vAlign w:val="center"/>
            <w:hideMark/>
          </w:tcPr>
          <w:p w:rsidR="00B32CC9" w:rsidRPr="009F433D" w:rsidRDefault="00B32CC9">
            <w:pPr>
              <w:jc w:val="right"/>
              <w:rPr>
                <w:sz w:val="18"/>
                <w:szCs w:val="18"/>
              </w:rPr>
            </w:pPr>
            <w:r w:rsidRPr="009F433D">
              <w:rPr>
                <w:sz w:val="18"/>
                <w:szCs w:val="18"/>
              </w:rPr>
              <w:t>198</w:t>
            </w:r>
          </w:p>
        </w:tc>
        <w:tc>
          <w:tcPr>
            <w:tcW w:w="852" w:type="dxa"/>
            <w:shd w:val="clear" w:color="auto" w:fill="auto"/>
            <w:vAlign w:val="center"/>
            <w:hideMark/>
          </w:tcPr>
          <w:p w:rsidR="00B32CC9" w:rsidRPr="009F433D" w:rsidRDefault="00B32CC9">
            <w:pPr>
              <w:jc w:val="right"/>
              <w:rPr>
                <w:sz w:val="18"/>
                <w:szCs w:val="18"/>
              </w:rPr>
            </w:pPr>
            <w:r w:rsidRPr="009F433D">
              <w:rPr>
                <w:sz w:val="18"/>
                <w:szCs w:val="18"/>
              </w:rPr>
              <w:t>2,20%</w:t>
            </w:r>
          </w:p>
        </w:tc>
        <w:tc>
          <w:tcPr>
            <w:tcW w:w="833" w:type="dxa"/>
            <w:shd w:val="clear" w:color="auto" w:fill="auto"/>
            <w:noWrap/>
            <w:vAlign w:val="center"/>
            <w:hideMark/>
          </w:tcPr>
          <w:p w:rsidR="00B32CC9" w:rsidRPr="009F433D" w:rsidRDefault="00B32CC9">
            <w:pPr>
              <w:jc w:val="right"/>
              <w:rPr>
                <w:sz w:val="18"/>
                <w:szCs w:val="18"/>
              </w:rPr>
            </w:pPr>
            <w:r w:rsidRPr="009F433D">
              <w:rPr>
                <w:sz w:val="18"/>
                <w:szCs w:val="18"/>
              </w:rPr>
              <w:t>1,31%</w:t>
            </w:r>
          </w:p>
        </w:tc>
        <w:tc>
          <w:tcPr>
            <w:tcW w:w="744" w:type="dxa"/>
            <w:shd w:val="clear" w:color="auto" w:fill="auto"/>
            <w:noWrap/>
            <w:vAlign w:val="center"/>
            <w:hideMark/>
          </w:tcPr>
          <w:p w:rsidR="00B32CC9" w:rsidRPr="009F433D" w:rsidRDefault="00B32CC9">
            <w:pPr>
              <w:jc w:val="right"/>
              <w:rPr>
                <w:sz w:val="18"/>
                <w:szCs w:val="18"/>
              </w:rPr>
            </w:pPr>
            <w:r w:rsidRPr="009F433D">
              <w:rPr>
                <w:sz w:val="18"/>
                <w:szCs w:val="18"/>
              </w:rPr>
              <w:t>0</w:t>
            </w:r>
          </w:p>
        </w:tc>
        <w:tc>
          <w:tcPr>
            <w:tcW w:w="709" w:type="dxa"/>
            <w:shd w:val="clear" w:color="auto" w:fill="auto"/>
            <w:noWrap/>
            <w:vAlign w:val="center"/>
            <w:hideMark/>
          </w:tcPr>
          <w:p w:rsidR="00B32CC9" w:rsidRPr="009F433D" w:rsidRDefault="00B32CC9">
            <w:pPr>
              <w:jc w:val="right"/>
              <w:rPr>
                <w:sz w:val="18"/>
                <w:szCs w:val="18"/>
              </w:rPr>
            </w:pPr>
            <w:r w:rsidRPr="009F433D">
              <w:rPr>
                <w:sz w:val="18"/>
                <w:szCs w:val="18"/>
              </w:rPr>
              <w:t>22,59</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Хор.</w:t>
            </w:r>
          </w:p>
        </w:tc>
      </w:tr>
      <w:tr w:rsidR="00B32CC9" w:rsidRPr="009F433D" w:rsidTr="00A90808">
        <w:trPr>
          <w:trHeight w:val="300"/>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22</w:t>
            </w:r>
          </w:p>
        </w:tc>
        <w:tc>
          <w:tcPr>
            <w:tcW w:w="1428" w:type="dxa"/>
            <w:shd w:val="clear" w:color="auto" w:fill="auto"/>
            <w:hideMark/>
          </w:tcPr>
          <w:p w:rsidR="00B32CC9" w:rsidRPr="009F433D" w:rsidRDefault="00B32CC9">
            <w:pPr>
              <w:rPr>
                <w:color w:val="000000"/>
                <w:sz w:val="18"/>
                <w:szCs w:val="18"/>
              </w:rPr>
            </w:pPr>
            <w:r w:rsidRPr="009F433D">
              <w:rPr>
                <w:color w:val="000000"/>
                <w:sz w:val="18"/>
                <w:szCs w:val="18"/>
              </w:rPr>
              <w:t>ЗАО «Новая Эра»</w:t>
            </w:r>
          </w:p>
        </w:tc>
        <w:tc>
          <w:tcPr>
            <w:tcW w:w="850" w:type="dxa"/>
            <w:shd w:val="clear" w:color="auto" w:fill="auto"/>
            <w:vAlign w:val="center"/>
            <w:hideMark/>
          </w:tcPr>
          <w:p w:rsidR="00B32CC9" w:rsidRPr="009F433D" w:rsidRDefault="00B32CC9">
            <w:pPr>
              <w:jc w:val="right"/>
              <w:rPr>
                <w:sz w:val="18"/>
                <w:szCs w:val="18"/>
              </w:rPr>
            </w:pPr>
            <w:r w:rsidRPr="009F433D">
              <w:rPr>
                <w:sz w:val="18"/>
                <w:szCs w:val="18"/>
              </w:rPr>
              <w:t>9 874</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1,08</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0,08</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0,08</w:t>
            </w:r>
          </w:p>
        </w:tc>
        <w:tc>
          <w:tcPr>
            <w:tcW w:w="639" w:type="dxa"/>
            <w:shd w:val="clear" w:color="auto" w:fill="auto"/>
            <w:vAlign w:val="center"/>
            <w:hideMark/>
          </w:tcPr>
          <w:p w:rsidR="00B32CC9" w:rsidRPr="009F433D" w:rsidRDefault="00B32CC9">
            <w:pPr>
              <w:jc w:val="right"/>
              <w:rPr>
                <w:sz w:val="18"/>
                <w:szCs w:val="18"/>
              </w:rPr>
            </w:pPr>
            <w:r w:rsidRPr="009F433D">
              <w:rPr>
                <w:sz w:val="18"/>
                <w:szCs w:val="18"/>
              </w:rPr>
              <w:t>37</w:t>
            </w:r>
          </w:p>
        </w:tc>
        <w:tc>
          <w:tcPr>
            <w:tcW w:w="627" w:type="dxa"/>
            <w:shd w:val="clear" w:color="auto" w:fill="auto"/>
            <w:noWrap/>
            <w:vAlign w:val="center"/>
            <w:hideMark/>
          </w:tcPr>
          <w:p w:rsidR="00B32CC9" w:rsidRPr="009F433D" w:rsidRDefault="00B32CC9">
            <w:pPr>
              <w:jc w:val="right"/>
              <w:rPr>
                <w:sz w:val="18"/>
                <w:szCs w:val="18"/>
              </w:rPr>
            </w:pPr>
            <w:r w:rsidRPr="009F433D">
              <w:rPr>
                <w:sz w:val="18"/>
                <w:szCs w:val="18"/>
              </w:rPr>
              <w:t>211</w:t>
            </w:r>
          </w:p>
        </w:tc>
        <w:tc>
          <w:tcPr>
            <w:tcW w:w="607" w:type="dxa"/>
            <w:shd w:val="clear" w:color="auto" w:fill="auto"/>
            <w:vAlign w:val="center"/>
            <w:hideMark/>
          </w:tcPr>
          <w:p w:rsidR="00B32CC9" w:rsidRPr="009F433D" w:rsidRDefault="00B32CC9">
            <w:pPr>
              <w:jc w:val="right"/>
              <w:rPr>
                <w:sz w:val="18"/>
                <w:szCs w:val="18"/>
              </w:rPr>
            </w:pPr>
            <w:r w:rsidRPr="009F433D">
              <w:rPr>
                <w:sz w:val="18"/>
                <w:szCs w:val="18"/>
              </w:rPr>
              <w:t>382</w:t>
            </w:r>
          </w:p>
        </w:tc>
        <w:tc>
          <w:tcPr>
            <w:tcW w:w="852" w:type="dxa"/>
            <w:shd w:val="clear" w:color="auto" w:fill="auto"/>
            <w:vAlign w:val="center"/>
            <w:hideMark/>
          </w:tcPr>
          <w:p w:rsidR="00B32CC9" w:rsidRPr="009F433D" w:rsidRDefault="00B32CC9">
            <w:pPr>
              <w:jc w:val="right"/>
              <w:rPr>
                <w:sz w:val="18"/>
                <w:szCs w:val="18"/>
              </w:rPr>
            </w:pPr>
            <w:r w:rsidRPr="009F433D">
              <w:rPr>
                <w:sz w:val="18"/>
                <w:szCs w:val="18"/>
              </w:rPr>
              <w:t>0,77%</w:t>
            </w:r>
          </w:p>
        </w:tc>
        <w:tc>
          <w:tcPr>
            <w:tcW w:w="833" w:type="dxa"/>
            <w:shd w:val="clear" w:color="auto" w:fill="auto"/>
            <w:vAlign w:val="center"/>
            <w:hideMark/>
          </w:tcPr>
          <w:p w:rsidR="00B32CC9" w:rsidRPr="009F433D" w:rsidRDefault="00B32CC9">
            <w:pPr>
              <w:jc w:val="right"/>
              <w:rPr>
                <w:sz w:val="18"/>
                <w:szCs w:val="18"/>
              </w:rPr>
            </w:pPr>
            <w:r w:rsidRPr="009F433D">
              <w:rPr>
                <w:sz w:val="18"/>
                <w:szCs w:val="18"/>
              </w:rPr>
              <w:t>0,10%</w:t>
            </w:r>
          </w:p>
        </w:tc>
        <w:tc>
          <w:tcPr>
            <w:tcW w:w="744" w:type="dxa"/>
            <w:shd w:val="clear" w:color="auto" w:fill="auto"/>
            <w:noWrap/>
            <w:vAlign w:val="center"/>
            <w:hideMark/>
          </w:tcPr>
          <w:p w:rsidR="00B32CC9" w:rsidRPr="009F433D" w:rsidRDefault="00B32CC9">
            <w:pPr>
              <w:jc w:val="right"/>
              <w:rPr>
                <w:sz w:val="18"/>
                <w:szCs w:val="18"/>
              </w:rPr>
            </w:pPr>
            <w:r w:rsidRPr="009F433D">
              <w:rPr>
                <w:sz w:val="18"/>
                <w:szCs w:val="18"/>
              </w:rPr>
              <w:t>0,00</w:t>
            </w:r>
          </w:p>
        </w:tc>
        <w:tc>
          <w:tcPr>
            <w:tcW w:w="709" w:type="dxa"/>
            <w:shd w:val="clear" w:color="auto" w:fill="auto"/>
            <w:noWrap/>
            <w:vAlign w:val="center"/>
            <w:hideMark/>
          </w:tcPr>
          <w:p w:rsidR="00B32CC9" w:rsidRPr="009F433D" w:rsidRDefault="009F433D" w:rsidP="009F433D">
            <w:pPr>
              <w:jc w:val="center"/>
              <w:rPr>
                <w:sz w:val="18"/>
                <w:szCs w:val="18"/>
              </w:rPr>
            </w:pPr>
            <w:r>
              <w:rPr>
                <w:sz w:val="18"/>
                <w:szCs w:val="18"/>
              </w:rPr>
              <w:t>-</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Хор.</w:t>
            </w:r>
          </w:p>
        </w:tc>
      </w:tr>
      <w:tr w:rsidR="00B32CC9" w:rsidRPr="009F433D" w:rsidTr="00A90808">
        <w:trPr>
          <w:trHeight w:val="300"/>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23</w:t>
            </w:r>
          </w:p>
        </w:tc>
        <w:tc>
          <w:tcPr>
            <w:tcW w:w="1428" w:type="dxa"/>
            <w:shd w:val="clear" w:color="auto" w:fill="auto"/>
            <w:hideMark/>
          </w:tcPr>
          <w:p w:rsidR="00B32CC9" w:rsidRPr="009F433D" w:rsidRDefault="00B32CC9">
            <w:pPr>
              <w:rPr>
                <w:color w:val="000000"/>
                <w:sz w:val="18"/>
                <w:szCs w:val="18"/>
              </w:rPr>
            </w:pPr>
            <w:r w:rsidRPr="009F433D">
              <w:rPr>
                <w:color w:val="000000"/>
                <w:sz w:val="18"/>
                <w:szCs w:val="18"/>
              </w:rPr>
              <w:t>ООО «Полюс»</w:t>
            </w:r>
          </w:p>
        </w:tc>
        <w:tc>
          <w:tcPr>
            <w:tcW w:w="850" w:type="dxa"/>
            <w:shd w:val="clear" w:color="auto" w:fill="auto"/>
            <w:vAlign w:val="center"/>
            <w:hideMark/>
          </w:tcPr>
          <w:p w:rsidR="00B32CC9" w:rsidRPr="009F433D" w:rsidRDefault="00B32CC9">
            <w:pPr>
              <w:jc w:val="right"/>
              <w:rPr>
                <w:sz w:val="18"/>
                <w:szCs w:val="18"/>
              </w:rPr>
            </w:pPr>
            <w:r w:rsidRPr="009F433D">
              <w:rPr>
                <w:sz w:val="18"/>
                <w:szCs w:val="18"/>
              </w:rPr>
              <w:t>-33 089</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0,06</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-0,02</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-0,02</w:t>
            </w:r>
          </w:p>
        </w:tc>
        <w:tc>
          <w:tcPr>
            <w:tcW w:w="639" w:type="dxa"/>
            <w:shd w:val="clear" w:color="auto" w:fill="auto"/>
            <w:vAlign w:val="center"/>
            <w:hideMark/>
          </w:tcPr>
          <w:p w:rsidR="00B32CC9" w:rsidRPr="009F433D" w:rsidRDefault="00B32CC9">
            <w:pPr>
              <w:jc w:val="right"/>
              <w:rPr>
                <w:sz w:val="18"/>
                <w:szCs w:val="18"/>
              </w:rPr>
            </w:pPr>
            <w:r w:rsidRPr="009F433D">
              <w:rPr>
                <w:sz w:val="18"/>
                <w:szCs w:val="18"/>
              </w:rPr>
              <w:t>379</w:t>
            </w:r>
          </w:p>
        </w:tc>
        <w:tc>
          <w:tcPr>
            <w:tcW w:w="627" w:type="dxa"/>
            <w:shd w:val="clear" w:color="auto" w:fill="auto"/>
            <w:vAlign w:val="center"/>
            <w:hideMark/>
          </w:tcPr>
          <w:p w:rsidR="00B32CC9" w:rsidRPr="009F433D" w:rsidRDefault="00B32CC9">
            <w:pPr>
              <w:jc w:val="right"/>
              <w:rPr>
                <w:sz w:val="18"/>
                <w:szCs w:val="18"/>
              </w:rPr>
            </w:pPr>
            <w:r w:rsidRPr="009F433D">
              <w:rPr>
                <w:sz w:val="18"/>
                <w:szCs w:val="18"/>
              </w:rPr>
              <w:t>100</w:t>
            </w:r>
          </w:p>
        </w:tc>
        <w:tc>
          <w:tcPr>
            <w:tcW w:w="607" w:type="dxa"/>
            <w:shd w:val="clear" w:color="auto" w:fill="auto"/>
            <w:vAlign w:val="center"/>
            <w:hideMark/>
          </w:tcPr>
          <w:p w:rsidR="00B32CC9" w:rsidRPr="009F433D" w:rsidRDefault="00B32CC9">
            <w:pPr>
              <w:jc w:val="right"/>
              <w:rPr>
                <w:sz w:val="18"/>
                <w:szCs w:val="18"/>
              </w:rPr>
            </w:pPr>
            <w:r w:rsidRPr="009F433D">
              <w:rPr>
                <w:sz w:val="18"/>
                <w:szCs w:val="18"/>
              </w:rPr>
              <w:t>862</w:t>
            </w:r>
          </w:p>
        </w:tc>
        <w:tc>
          <w:tcPr>
            <w:tcW w:w="852" w:type="dxa"/>
            <w:shd w:val="clear" w:color="auto" w:fill="auto"/>
            <w:vAlign w:val="center"/>
            <w:hideMark/>
          </w:tcPr>
          <w:p w:rsidR="00B32CC9" w:rsidRPr="009F433D" w:rsidRDefault="00B32CC9">
            <w:pPr>
              <w:jc w:val="right"/>
              <w:rPr>
                <w:sz w:val="18"/>
                <w:szCs w:val="18"/>
              </w:rPr>
            </w:pPr>
            <w:r w:rsidRPr="009F433D">
              <w:rPr>
                <w:sz w:val="18"/>
                <w:szCs w:val="18"/>
              </w:rPr>
              <w:t>16%</w:t>
            </w:r>
          </w:p>
        </w:tc>
        <w:tc>
          <w:tcPr>
            <w:tcW w:w="833" w:type="dxa"/>
            <w:shd w:val="clear" w:color="auto" w:fill="auto"/>
            <w:vAlign w:val="center"/>
            <w:hideMark/>
          </w:tcPr>
          <w:p w:rsidR="00B32CC9" w:rsidRPr="009F433D" w:rsidRDefault="00B32CC9">
            <w:pPr>
              <w:jc w:val="right"/>
              <w:rPr>
                <w:sz w:val="18"/>
                <w:szCs w:val="18"/>
              </w:rPr>
            </w:pPr>
            <w:r w:rsidRPr="009F433D">
              <w:rPr>
                <w:sz w:val="18"/>
                <w:szCs w:val="18"/>
              </w:rPr>
              <w:t>5,20%</w:t>
            </w:r>
          </w:p>
        </w:tc>
        <w:tc>
          <w:tcPr>
            <w:tcW w:w="744" w:type="dxa"/>
            <w:shd w:val="clear" w:color="auto" w:fill="auto"/>
            <w:vAlign w:val="center"/>
            <w:hideMark/>
          </w:tcPr>
          <w:p w:rsidR="00B32CC9" w:rsidRPr="009F433D" w:rsidRDefault="00B32CC9">
            <w:pPr>
              <w:jc w:val="right"/>
              <w:rPr>
                <w:sz w:val="18"/>
                <w:szCs w:val="18"/>
              </w:rPr>
            </w:pPr>
            <w:r w:rsidRPr="009F433D">
              <w:rPr>
                <w:sz w:val="18"/>
                <w:szCs w:val="18"/>
              </w:rPr>
              <w:t>262,6</w:t>
            </w:r>
          </w:p>
        </w:tc>
        <w:tc>
          <w:tcPr>
            <w:tcW w:w="709" w:type="dxa"/>
            <w:shd w:val="clear" w:color="auto" w:fill="auto"/>
            <w:vAlign w:val="center"/>
            <w:hideMark/>
          </w:tcPr>
          <w:p w:rsidR="00B32CC9" w:rsidRPr="009F433D" w:rsidRDefault="00B32CC9">
            <w:pPr>
              <w:jc w:val="right"/>
              <w:rPr>
                <w:sz w:val="18"/>
                <w:szCs w:val="18"/>
              </w:rPr>
            </w:pPr>
            <w:r w:rsidRPr="009F433D">
              <w:rPr>
                <w:sz w:val="18"/>
                <w:szCs w:val="18"/>
              </w:rPr>
              <w:t>2</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Ср.</w:t>
            </w:r>
          </w:p>
        </w:tc>
      </w:tr>
      <w:tr w:rsidR="00B32CC9" w:rsidRPr="009F433D" w:rsidTr="00A90808">
        <w:trPr>
          <w:trHeight w:val="510"/>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lastRenderedPageBreak/>
              <w:t>24</w:t>
            </w:r>
          </w:p>
        </w:tc>
        <w:tc>
          <w:tcPr>
            <w:tcW w:w="1428" w:type="dxa"/>
            <w:shd w:val="clear" w:color="auto" w:fill="auto"/>
            <w:hideMark/>
          </w:tcPr>
          <w:p w:rsidR="00B32CC9" w:rsidRPr="009F433D" w:rsidRDefault="00B32CC9">
            <w:pPr>
              <w:rPr>
                <w:color w:val="000000"/>
                <w:sz w:val="18"/>
                <w:szCs w:val="18"/>
              </w:rPr>
            </w:pPr>
            <w:r w:rsidRPr="009F433D">
              <w:rPr>
                <w:color w:val="000000"/>
                <w:sz w:val="18"/>
                <w:szCs w:val="18"/>
              </w:rPr>
              <w:t>ООО «ПромТехСервис»</w:t>
            </w:r>
          </w:p>
        </w:tc>
        <w:tc>
          <w:tcPr>
            <w:tcW w:w="850" w:type="dxa"/>
            <w:shd w:val="clear" w:color="auto" w:fill="auto"/>
            <w:vAlign w:val="center"/>
            <w:hideMark/>
          </w:tcPr>
          <w:p w:rsidR="00B32CC9" w:rsidRPr="009F433D" w:rsidRDefault="00B32CC9">
            <w:pPr>
              <w:jc w:val="right"/>
              <w:rPr>
                <w:sz w:val="18"/>
                <w:szCs w:val="18"/>
              </w:rPr>
            </w:pPr>
            <w:r w:rsidRPr="009F433D">
              <w:rPr>
                <w:sz w:val="18"/>
                <w:szCs w:val="18"/>
              </w:rPr>
              <w:t>-115 462</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1</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w:t>
            </w:r>
          </w:p>
        </w:tc>
        <w:tc>
          <w:tcPr>
            <w:tcW w:w="639" w:type="dxa"/>
            <w:shd w:val="clear" w:color="auto" w:fill="auto"/>
            <w:vAlign w:val="center"/>
            <w:hideMark/>
          </w:tcPr>
          <w:p w:rsidR="00B32CC9" w:rsidRPr="009F433D" w:rsidRDefault="009F433D" w:rsidP="009F433D">
            <w:pPr>
              <w:jc w:val="center"/>
              <w:rPr>
                <w:sz w:val="18"/>
                <w:szCs w:val="18"/>
              </w:rPr>
            </w:pPr>
            <w:r>
              <w:rPr>
                <w:sz w:val="18"/>
                <w:szCs w:val="18"/>
              </w:rPr>
              <w:t>-</w:t>
            </w:r>
          </w:p>
        </w:tc>
        <w:tc>
          <w:tcPr>
            <w:tcW w:w="627" w:type="dxa"/>
            <w:shd w:val="clear" w:color="auto" w:fill="auto"/>
            <w:vAlign w:val="center"/>
            <w:hideMark/>
          </w:tcPr>
          <w:p w:rsidR="00B32CC9" w:rsidRPr="009F433D" w:rsidRDefault="00B32CC9">
            <w:pPr>
              <w:jc w:val="right"/>
              <w:rPr>
                <w:sz w:val="18"/>
                <w:szCs w:val="18"/>
              </w:rPr>
            </w:pPr>
            <w:r w:rsidRPr="009F433D">
              <w:rPr>
                <w:sz w:val="18"/>
                <w:szCs w:val="18"/>
              </w:rPr>
              <w:t>220</w:t>
            </w:r>
          </w:p>
        </w:tc>
        <w:tc>
          <w:tcPr>
            <w:tcW w:w="607" w:type="dxa"/>
            <w:shd w:val="clear" w:color="auto" w:fill="auto"/>
            <w:vAlign w:val="center"/>
            <w:hideMark/>
          </w:tcPr>
          <w:p w:rsidR="00B32CC9" w:rsidRPr="009F433D" w:rsidRDefault="00B32CC9">
            <w:pPr>
              <w:jc w:val="right"/>
              <w:rPr>
                <w:sz w:val="18"/>
                <w:szCs w:val="18"/>
              </w:rPr>
            </w:pPr>
            <w:r w:rsidRPr="009F433D">
              <w:rPr>
                <w:sz w:val="18"/>
                <w:szCs w:val="18"/>
              </w:rPr>
              <w:t>191</w:t>
            </w:r>
          </w:p>
        </w:tc>
        <w:tc>
          <w:tcPr>
            <w:tcW w:w="852" w:type="dxa"/>
            <w:shd w:val="clear" w:color="auto" w:fill="auto"/>
            <w:vAlign w:val="center"/>
            <w:hideMark/>
          </w:tcPr>
          <w:p w:rsidR="00B32CC9" w:rsidRPr="009F433D" w:rsidRDefault="00B32CC9">
            <w:pPr>
              <w:jc w:val="right"/>
              <w:rPr>
                <w:sz w:val="18"/>
                <w:szCs w:val="18"/>
              </w:rPr>
            </w:pPr>
            <w:r w:rsidRPr="009F433D">
              <w:rPr>
                <w:sz w:val="18"/>
                <w:szCs w:val="18"/>
              </w:rPr>
              <w:t>0</w:t>
            </w:r>
          </w:p>
        </w:tc>
        <w:tc>
          <w:tcPr>
            <w:tcW w:w="833" w:type="dxa"/>
            <w:shd w:val="clear" w:color="auto" w:fill="auto"/>
            <w:vAlign w:val="center"/>
            <w:hideMark/>
          </w:tcPr>
          <w:p w:rsidR="00B32CC9" w:rsidRPr="009F433D" w:rsidRDefault="009F433D" w:rsidP="009F433D">
            <w:pPr>
              <w:jc w:val="center"/>
              <w:rPr>
                <w:sz w:val="18"/>
                <w:szCs w:val="18"/>
              </w:rPr>
            </w:pPr>
            <w:r>
              <w:rPr>
                <w:sz w:val="18"/>
                <w:szCs w:val="18"/>
              </w:rPr>
              <w:t>-</w:t>
            </w:r>
          </w:p>
        </w:tc>
        <w:tc>
          <w:tcPr>
            <w:tcW w:w="744" w:type="dxa"/>
            <w:shd w:val="clear" w:color="auto" w:fill="auto"/>
            <w:vAlign w:val="center"/>
            <w:hideMark/>
          </w:tcPr>
          <w:p w:rsidR="00B32CC9" w:rsidRPr="009F433D" w:rsidRDefault="00B32CC9">
            <w:pPr>
              <w:jc w:val="right"/>
              <w:rPr>
                <w:sz w:val="18"/>
                <w:szCs w:val="18"/>
              </w:rPr>
            </w:pPr>
            <w:r w:rsidRPr="009F433D">
              <w:rPr>
                <w:sz w:val="18"/>
                <w:szCs w:val="18"/>
              </w:rPr>
              <w:t>4</w:t>
            </w:r>
          </w:p>
        </w:tc>
        <w:tc>
          <w:tcPr>
            <w:tcW w:w="709" w:type="dxa"/>
            <w:shd w:val="clear" w:color="auto" w:fill="auto"/>
            <w:vAlign w:val="center"/>
            <w:hideMark/>
          </w:tcPr>
          <w:p w:rsidR="00B32CC9" w:rsidRPr="009F433D" w:rsidRDefault="00B32CC9">
            <w:pPr>
              <w:jc w:val="right"/>
              <w:rPr>
                <w:sz w:val="18"/>
                <w:szCs w:val="18"/>
              </w:rPr>
            </w:pPr>
            <w:r w:rsidRPr="009F433D">
              <w:rPr>
                <w:sz w:val="18"/>
                <w:szCs w:val="18"/>
              </w:rPr>
              <w:t>0</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Ср.</w:t>
            </w:r>
          </w:p>
        </w:tc>
      </w:tr>
      <w:tr w:rsidR="00B32CC9" w:rsidRPr="009F433D" w:rsidTr="00A90808">
        <w:trPr>
          <w:trHeight w:val="765"/>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25</w:t>
            </w:r>
          </w:p>
        </w:tc>
        <w:tc>
          <w:tcPr>
            <w:tcW w:w="1428" w:type="dxa"/>
            <w:shd w:val="clear" w:color="auto" w:fill="auto"/>
            <w:hideMark/>
          </w:tcPr>
          <w:p w:rsidR="00B32CC9" w:rsidRPr="009F433D" w:rsidRDefault="00B32CC9">
            <w:pPr>
              <w:rPr>
                <w:color w:val="000000"/>
                <w:sz w:val="18"/>
                <w:szCs w:val="18"/>
              </w:rPr>
            </w:pPr>
            <w:r w:rsidRPr="009F433D">
              <w:rPr>
                <w:color w:val="000000"/>
                <w:sz w:val="18"/>
                <w:szCs w:val="18"/>
              </w:rPr>
              <w:t>ООО «Строительный трест № 3»</w:t>
            </w:r>
          </w:p>
        </w:tc>
        <w:tc>
          <w:tcPr>
            <w:tcW w:w="850" w:type="dxa"/>
            <w:shd w:val="clear" w:color="auto" w:fill="auto"/>
            <w:vAlign w:val="center"/>
            <w:hideMark/>
          </w:tcPr>
          <w:p w:rsidR="00B32CC9" w:rsidRPr="009F433D" w:rsidRDefault="00B32CC9">
            <w:pPr>
              <w:jc w:val="right"/>
              <w:rPr>
                <w:sz w:val="18"/>
                <w:szCs w:val="18"/>
              </w:rPr>
            </w:pPr>
            <w:r w:rsidRPr="009F433D">
              <w:rPr>
                <w:sz w:val="18"/>
                <w:szCs w:val="18"/>
              </w:rPr>
              <w:t>139 239</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2,34</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0,05</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0,06</w:t>
            </w:r>
          </w:p>
        </w:tc>
        <w:tc>
          <w:tcPr>
            <w:tcW w:w="639" w:type="dxa"/>
            <w:shd w:val="clear" w:color="auto" w:fill="auto"/>
            <w:vAlign w:val="center"/>
            <w:hideMark/>
          </w:tcPr>
          <w:p w:rsidR="00B32CC9" w:rsidRPr="009F433D" w:rsidRDefault="00B32CC9">
            <w:pPr>
              <w:jc w:val="right"/>
              <w:rPr>
                <w:sz w:val="18"/>
                <w:szCs w:val="18"/>
              </w:rPr>
            </w:pPr>
            <w:r w:rsidRPr="009F433D">
              <w:rPr>
                <w:sz w:val="18"/>
                <w:szCs w:val="18"/>
              </w:rPr>
              <w:t>224</w:t>
            </w:r>
          </w:p>
        </w:tc>
        <w:tc>
          <w:tcPr>
            <w:tcW w:w="627" w:type="dxa"/>
            <w:shd w:val="clear" w:color="auto" w:fill="auto"/>
            <w:noWrap/>
            <w:vAlign w:val="center"/>
            <w:hideMark/>
          </w:tcPr>
          <w:p w:rsidR="00B32CC9" w:rsidRPr="009F433D" w:rsidRDefault="00B32CC9">
            <w:pPr>
              <w:jc w:val="right"/>
              <w:rPr>
                <w:sz w:val="18"/>
                <w:szCs w:val="18"/>
              </w:rPr>
            </w:pPr>
            <w:r w:rsidRPr="009F433D">
              <w:rPr>
                <w:sz w:val="18"/>
                <w:szCs w:val="18"/>
              </w:rPr>
              <w:t>105</w:t>
            </w:r>
          </w:p>
        </w:tc>
        <w:tc>
          <w:tcPr>
            <w:tcW w:w="607" w:type="dxa"/>
            <w:shd w:val="clear" w:color="auto" w:fill="auto"/>
            <w:vAlign w:val="center"/>
            <w:hideMark/>
          </w:tcPr>
          <w:p w:rsidR="00B32CC9" w:rsidRPr="009F433D" w:rsidRDefault="00B32CC9">
            <w:pPr>
              <w:jc w:val="right"/>
              <w:rPr>
                <w:sz w:val="18"/>
                <w:szCs w:val="18"/>
              </w:rPr>
            </w:pPr>
            <w:r w:rsidRPr="009F433D">
              <w:rPr>
                <w:sz w:val="18"/>
                <w:szCs w:val="18"/>
              </w:rPr>
              <w:t>132</w:t>
            </w:r>
          </w:p>
        </w:tc>
        <w:tc>
          <w:tcPr>
            <w:tcW w:w="852" w:type="dxa"/>
            <w:shd w:val="clear" w:color="auto" w:fill="auto"/>
            <w:vAlign w:val="center"/>
            <w:hideMark/>
          </w:tcPr>
          <w:p w:rsidR="00B32CC9" w:rsidRPr="009F433D" w:rsidRDefault="00B32CC9">
            <w:pPr>
              <w:jc w:val="right"/>
              <w:rPr>
                <w:sz w:val="18"/>
                <w:szCs w:val="18"/>
              </w:rPr>
            </w:pPr>
            <w:r w:rsidRPr="009F433D">
              <w:rPr>
                <w:sz w:val="18"/>
                <w:szCs w:val="18"/>
              </w:rPr>
              <w:t>10,08%</w:t>
            </w:r>
          </w:p>
        </w:tc>
        <w:tc>
          <w:tcPr>
            <w:tcW w:w="833" w:type="dxa"/>
            <w:shd w:val="clear" w:color="auto" w:fill="auto"/>
            <w:vAlign w:val="center"/>
            <w:hideMark/>
          </w:tcPr>
          <w:p w:rsidR="00B32CC9" w:rsidRPr="009F433D" w:rsidRDefault="00B32CC9">
            <w:pPr>
              <w:jc w:val="right"/>
              <w:rPr>
                <w:sz w:val="18"/>
                <w:szCs w:val="18"/>
              </w:rPr>
            </w:pPr>
            <w:r w:rsidRPr="009F433D">
              <w:rPr>
                <w:sz w:val="18"/>
                <w:szCs w:val="18"/>
              </w:rPr>
              <w:t>0,13%</w:t>
            </w:r>
          </w:p>
        </w:tc>
        <w:tc>
          <w:tcPr>
            <w:tcW w:w="744" w:type="dxa"/>
            <w:shd w:val="clear" w:color="auto" w:fill="auto"/>
            <w:noWrap/>
            <w:vAlign w:val="center"/>
            <w:hideMark/>
          </w:tcPr>
          <w:p w:rsidR="00B32CC9" w:rsidRPr="009F433D" w:rsidRDefault="00B32CC9">
            <w:pPr>
              <w:jc w:val="right"/>
              <w:rPr>
                <w:sz w:val="18"/>
                <w:szCs w:val="18"/>
              </w:rPr>
            </w:pPr>
            <w:r w:rsidRPr="009F433D">
              <w:rPr>
                <w:sz w:val="18"/>
                <w:szCs w:val="18"/>
              </w:rPr>
              <w:t>0,99</w:t>
            </w:r>
          </w:p>
        </w:tc>
        <w:tc>
          <w:tcPr>
            <w:tcW w:w="709" w:type="dxa"/>
            <w:shd w:val="clear" w:color="auto" w:fill="auto"/>
            <w:noWrap/>
            <w:vAlign w:val="center"/>
            <w:hideMark/>
          </w:tcPr>
          <w:p w:rsidR="00B32CC9" w:rsidRPr="009F433D" w:rsidRDefault="00B32CC9">
            <w:pPr>
              <w:jc w:val="right"/>
              <w:rPr>
                <w:sz w:val="18"/>
                <w:szCs w:val="18"/>
              </w:rPr>
            </w:pPr>
            <w:r w:rsidRPr="009F433D">
              <w:rPr>
                <w:sz w:val="18"/>
                <w:szCs w:val="18"/>
              </w:rPr>
              <w:t>41,49</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Ср.</w:t>
            </w:r>
          </w:p>
        </w:tc>
      </w:tr>
      <w:tr w:rsidR="00B32CC9" w:rsidRPr="009F433D" w:rsidTr="00A90808">
        <w:trPr>
          <w:trHeight w:val="510"/>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26</w:t>
            </w:r>
          </w:p>
        </w:tc>
        <w:tc>
          <w:tcPr>
            <w:tcW w:w="1428" w:type="dxa"/>
            <w:shd w:val="clear" w:color="auto" w:fill="auto"/>
            <w:hideMark/>
          </w:tcPr>
          <w:p w:rsidR="00B32CC9" w:rsidRPr="009F433D" w:rsidRDefault="00B32CC9">
            <w:pPr>
              <w:rPr>
                <w:color w:val="000000"/>
                <w:sz w:val="18"/>
                <w:szCs w:val="18"/>
              </w:rPr>
            </w:pPr>
            <w:r w:rsidRPr="009F433D">
              <w:rPr>
                <w:color w:val="000000"/>
                <w:sz w:val="18"/>
                <w:szCs w:val="18"/>
              </w:rPr>
              <w:t>ООО «Элис-Констракшн»</w:t>
            </w:r>
          </w:p>
        </w:tc>
        <w:tc>
          <w:tcPr>
            <w:tcW w:w="850" w:type="dxa"/>
            <w:shd w:val="clear" w:color="auto" w:fill="auto"/>
            <w:noWrap/>
            <w:vAlign w:val="center"/>
            <w:hideMark/>
          </w:tcPr>
          <w:p w:rsidR="00B32CC9" w:rsidRPr="009F433D" w:rsidRDefault="00B32CC9">
            <w:pPr>
              <w:jc w:val="right"/>
              <w:rPr>
                <w:sz w:val="18"/>
                <w:szCs w:val="18"/>
              </w:rPr>
            </w:pPr>
            <w:r w:rsidRPr="009F433D">
              <w:rPr>
                <w:sz w:val="18"/>
                <w:szCs w:val="18"/>
              </w:rPr>
              <w:t>2 715 408</w:t>
            </w:r>
          </w:p>
        </w:tc>
        <w:tc>
          <w:tcPr>
            <w:tcW w:w="732" w:type="dxa"/>
            <w:shd w:val="clear" w:color="auto" w:fill="auto"/>
            <w:noWrap/>
            <w:vAlign w:val="center"/>
            <w:hideMark/>
          </w:tcPr>
          <w:p w:rsidR="00B32CC9" w:rsidRPr="009F433D" w:rsidRDefault="00B32CC9">
            <w:pPr>
              <w:jc w:val="right"/>
              <w:rPr>
                <w:sz w:val="18"/>
                <w:szCs w:val="18"/>
              </w:rPr>
            </w:pPr>
            <w:r w:rsidRPr="009F433D">
              <w:rPr>
                <w:sz w:val="18"/>
                <w:szCs w:val="18"/>
              </w:rPr>
              <w:t>1,13</w:t>
            </w:r>
          </w:p>
        </w:tc>
        <w:tc>
          <w:tcPr>
            <w:tcW w:w="732" w:type="dxa"/>
            <w:shd w:val="clear" w:color="auto" w:fill="auto"/>
            <w:noWrap/>
            <w:vAlign w:val="center"/>
            <w:hideMark/>
          </w:tcPr>
          <w:p w:rsidR="00B32CC9" w:rsidRPr="009F433D" w:rsidRDefault="00B32CC9">
            <w:pPr>
              <w:jc w:val="right"/>
              <w:rPr>
                <w:sz w:val="18"/>
                <w:szCs w:val="18"/>
              </w:rPr>
            </w:pPr>
            <w:r w:rsidRPr="009F433D">
              <w:rPr>
                <w:sz w:val="18"/>
                <w:szCs w:val="18"/>
              </w:rPr>
              <w:t>0,28</w:t>
            </w:r>
          </w:p>
        </w:tc>
        <w:tc>
          <w:tcPr>
            <w:tcW w:w="732" w:type="dxa"/>
            <w:shd w:val="clear" w:color="auto" w:fill="auto"/>
            <w:noWrap/>
            <w:vAlign w:val="center"/>
            <w:hideMark/>
          </w:tcPr>
          <w:p w:rsidR="00B32CC9" w:rsidRPr="009F433D" w:rsidRDefault="00B32CC9">
            <w:pPr>
              <w:jc w:val="right"/>
              <w:rPr>
                <w:sz w:val="18"/>
                <w:szCs w:val="18"/>
              </w:rPr>
            </w:pPr>
            <w:r w:rsidRPr="009F433D">
              <w:rPr>
                <w:sz w:val="18"/>
                <w:szCs w:val="18"/>
              </w:rPr>
              <w:t>0,68</w:t>
            </w:r>
          </w:p>
        </w:tc>
        <w:tc>
          <w:tcPr>
            <w:tcW w:w="639" w:type="dxa"/>
            <w:shd w:val="clear" w:color="auto" w:fill="auto"/>
            <w:noWrap/>
            <w:vAlign w:val="center"/>
            <w:hideMark/>
          </w:tcPr>
          <w:p w:rsidR="00B32CC9" w:rsidRPr="009F433D" w:rsidRDefault="00B32CC9">
            <w:pPr>
              <w:jc w:val="right"/>
              <w:rPr>
                <w:sz w:val="18"/>
                <w:szCs w:val="18"/>
              </w:rPr>
            </w:pPr>
            <w:r w:rsidRPr="009F433D">
              <w:rPr>
                <w:sz w:val="18"/>
                <w:szCs w:val="18"/>
              </w:rPr>
              <w:t>841</w:t>
            </w:r>
          </w:p>
        </w:tc>
        <w:tc>
          <w:tcPr>
            <w:tcW w:w="627" w:type="dxa"/>
            <w:shd w:val="clear" w:color="auto" w:fill="auto"/>
            <w:noWrap/>
            <w:vAlign w:val="center"/>
            <w:hideMark/>
          </w:tcPr>
          <w:p w:rsidR="00B32CC9" w:rsidRPr="009F433D" w:rsidRDefault="00B32CC9">
            <w:pPr>
              <w:jc w:val="right"/>
              <w:rPr>
                <w:sz w:val="18"/>
                <w:szCs w:val="18"/>
              </w:rPr>
            </w:pPr>
            <w:r w:rsidRPr="009F433D">
              <w:rPr>
                <w:sz w:val="18"/>
                <w:szCs w:val="18"/>
              </w:rPr>
              <w:t>250</w:t>
            </w:r>
          </w:p>
        </w:tc>
        <w:tc>
          <w:tcPr>
            <w:tcW w:w="607" w:type="dxa"/>
            <w:shd w:val="clear" w:color="auto" w:fill="auto"/>
            <w:noWrap/>
            <w:vAlign w:val="center"/>
            <w:hideMark/>
          </w:tcPr>
          <w:p w:rsidR="00B32CC9" w:rsidRPr="009F433D" w:rsidRDefault="00B32CC9">
            <w:pPr>
              <w:jc w:val="right"/>
              <w:rPr>
                <w:sz w:val="18"/>
                <w:szCs w:val="18"/>
              </w:rPr>
            </w:pPr>
            <w:r w:rsidRPr="009F433D">
              <w:rPr>
                <w:sz w:val="18"/>
                <w:szCs w:val="18"/>
              </w:rPr>
              <w:t>1652</w:t>
            </w:r>
          </w:p>
        </w:tc>
        <w:tc>
          <w:tcPr>
            <w:tcW w:w="852" w:type="dxa"/>
            <w:shd w:val="clear" w:color="auto" w:fill="auto"/>
            <w:noWrap/>
            <w:vAlign w:val="center"/>
            <w:hideMark/>
          </w:tcPr>
          <w:p w:rsidR="00B32CC9" w:rsidRPr="009F433D" w:rsidRDefault="00B32CC9">
            <w:pPr>
              <w:jc w:val="right"/>
              <w:rPr>
                <w:sz w:val="18"/>
                <w:szCs w:val="18"/>
              </w:rPr>
            </w:pPr>
            <w:r w:rsidRPr="009F433D">
              <w:rPr>
                <w:sz w:val="18"/>
                <w:szCs w:val="18"/>
              </w:rPr>
              <w:t>1,00%</w:t>
            </w:r>
          </w:p>
        </w:tc>
        <w:tc>
          <w:tcPr>
            <w:tcW w:w="833" w:type="dxa"/>
            <w:shd w:val="clear" w:color="auto" w:fill="auto"/>
            <w:noWrap/>
            <w:vAlign w:val="center"/>
            <w:hideMark/>
          </w:tcPr>
          <w:p w:rsidR="00B32CC9" w:rsidRPr="009F433D" w:rsidRDefault="00B32CC9">
            <w:pPr>
              <w:jc w:val="right"/>
              <w:rPr>
                <w:sz w:val="18"/>
                <w:szCs w:val="18"/>
              </w:rPr>
            </w:pPr>
            <w:r w:rsidRPr="009F433D">
              <w:rPr>
                <w:sz w:val="18"/>
                <w:szCs w:val="18"/>
              </w:rPr>
              <w:t>0,05%</w:t>
            </w:r>
          </w:p>
        </w:tc>
        <w:tc>
          <w:tcPr>
            <w:tcW w:w="744" w:type="dxa"/>
            <w:shd w:val="clear" w:color="auto" w:fill="auto"/>
            <w:noWrap/>
            <w:vAlign w:val="center"/>
            <w:hideMark/>
          </w:tcPr>
          <w:p w:rsidR="00B32CC9" w:rsidRPr="009F433D" w:rsidRDefault="00B32CC9">
            <w:pPr>
              <w:jc w:val="right"/>
              <w:rPr>
                <w:sz w:val="18"/>
                <w:szCs w:val="18"/>
              </w:rPr>
            </w:pPr>
            <w:r w:rsidRPr="009F433D">
              <w:rPr>
                <w:sz w:val="18"/>
                <w:szCs w:val="18"/>
              </w:rPr>
              <w:t>45,06</w:t>
            </w:r>
          </w:p>
        </w:tc>
        <w:tc>
          <w:tcPr>
            <w:tcW w:w="709" w:type="dxa"/>
            <w:shd w:val="clear" w:color="auto" w:fill="auto"/>
            <w:noWrap/>
            <w:vAlign w:val="center"/>
            <w:hideMark/>
          </w:tcPr>
          <w:p w:rsidR="00B32CC9" w:rsidRPr="009F433D" w:rsidRDefault="00B32CC9">
            <w:pPr>
              <w:jc w:val="right"/>
              <w:rPr>
                <w:sz w:val="18"/>
                <w:szCs w:val="18"/>
              </w:rPr>
            </w:pPr>
            <w:r w:rsidRPr="009F433D">
              <w:rPr>
                <w:sz w:val="18"/>
                <w:szCs w:val="18"/>
              </w:rPr>
              <w:t>0,03</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Ср.</w:t>
            </w:r>
          </w:p>
        </w:tc>
      </w:tr>
      <w:tr w:rsidR="00B32CC9" w:rsidRPr="009F433D" w:rsidTr="00A90808">
        <w:trPr>
          <w:trHeight w:val="300"/>
        </w:trPr>
        <w:tc>
          <w:tcPr>
            <w:tcW w:w="442" w:type="dxa"/>
            <w:shd w:val="clear" w:color="000000" w:fill="D8D8D8"/>
            <w:noWrap/>
            <w:vAlign w:val="center"/>
            <w:hideMark/>
          </w:tcPr>
          <w:p w:rsidR="00B32CC9" w:rsidRPr="009F433D" w:rsidRDefault="00B32CC9" w:rsidP="00A90808">
            <w:pPr>
              <w:rPr>
                <w:color w:val="000000"/>
                <w:sz w:val="18"/>
                <w:szCs w:val="18"/>
              </w:rPr>
            </w:pPr>
            <w:r w:rsidRPr="009F433D">
              <w:rPr>
                <w:color w:val="000000"/>
                <w:sz w:val="18"/>
                <w:szCs w:val="18"/>
              </w:rPr>
              <w:t> </w:t>
            </w:r>
          </w:p>
        </w:tc>
        <w:tc>
          <w:tcPr>
            <w:tcW w:w="10193" w:type="dxa"/>
            <w:gridSpan w:val="13"/>
            <w:shd w:val="clear" w:color="000000" w:fill="D8D8D8"/>
            <w:vAlign w:val="bottom"/>
            <w:hideMark/>
          </w:tcPr>
          <w:p w:rsidR="00B32CC9" w:rsidRPr="009F433D" w:rsidRDefault="00B32CC9">
            <w:pPr>
              <w:jc w:val="center"/>
              <w:rPr>
                <w:color w:val="000000"/>
                <w:sz w:val="18"/>
                <w:szCs w:val="18"/>
              </w:rPr>
            </w:pPr>
            <w:r w:rsidRPr="009F433D">
              <w:rPr>
                <w:color w:val="000000"/>
                <w:sz w:val="18"/>
                <w:szCs w:val="18"/>
              </w:rPr>
              <w:t>Производственные компании</w:t>
            </w:r>
          </w:p>
        </w:tc>
      </w:tr>
      <w:tr w:rsidR="00B32CC9" w:rsidRPr="009F433D" w:rsidTr="00A90808">
        <w:trPr>
          <w:trHeight w:val="510"/>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27</w:t>
            </w:r>
          </w:p>
        </w:tc>
        <w:tc>
          <w:tcPr>
            <w:tcW w:w="1428" w:type="dxa"/>
            <w:shd w:val="clear" w:color="auto" w:fill="auto"/>
            <w:hideMark/>
          </w:tcPr>
          <w:p w:rsidR="00B32CC9" w:rsidRPr="009F433D" w:rsidRDefault="00B32CC9">
            <w:pPr>
              <w:rPr>
                <w:color w:val="000000"/>
                <w:sz w:val="18"/>
                <w:szCs w:val="18"/>
              </w:rPr>
            </w:pPr>
            <w:r w:rsidRPr="009F433D">
              <w:rPr>
                <w:color w:val="000000"/>
                <w:sz w:val="18"/>
                <w:szCs w:val="18"/>
              </w:rPr>
              <w:t>ООО «АНГСТРЕМ Трейдинг»</w:t>
            </w:r>
          </w:p>
        </w:tc>
        <w:tc>
          <w:tcPr>
            <w:tcW w:w="850" w:type="dxa"/>
            <w:shd w:val="clear" w:color="auto" w:fill="auto"/>
            <w:noWrap/>
            <w:vAlign w:val="center"/>
            <w:hideMark/>
          </w:tcPr>
          <w:p w:rsidR="00B32CC9" w:rsidRPr="009F433D" w:rsidRDefault="00B32CC9">
            <w:pPr>
              <w:jc w:val="right"/>
              <w:rPr>
                <w:sz w:val="18"/>
                <w:szCs w:val="18"/>
              </w:rPr>
            </w:pPr>
            <w:r w:rsidRPr="009F433D">
              <w:rPr>
                <w:sz w:val="18"/>
                <w:szCs w:val="18"/>
              </w:rPr>
              <w:t>331 255</w:t>
            </w:r>
          </w:p>
        </w:tc>
        <w:tc>
          <w:tcPr>
            <w:tcW w:w="732" w:type="dxa"/>
            <w:shd w:val="clear" w:color="auto" w:fill="auto"/>
            <w:noWrap/>
            <w:vAlign w:val="center"/>
            <w:hideMark/>
          </w:tcPr>
          <w:p w:rsidR="00B32CC9" w:rsidRPr="009F433D" w:rsidRDefault="00B32CC9">
            <w:pPr>
              <w:jc w:val="right"/>
              <w:rPr>
                <w:sz w:val="18"/>
                <w:szCs w:val="18"/>
              </w:rPr>
            </w:pPr>
            <w:r w:rsidRPr="009F433D">
              <w:rPr>
                <w:sz w:val="18"/>
                <w:szCs w:val="18"/>
              </w:rPr>
              <w:t>2,17</w:t>
            </w:r>
          </w:p>
        </w:tc>
        <w:tc>
          <w:tcPr>
            <w:tcW w:w="732" w:type="dxa"/>
            <w:shd w:val="clear" w:color="auto" w:fill="auto"/>
            <w:noWrap/>
            <w:vAlign w:val="center"/>
            <w:hideMark/>
          </w:tcPr>
          <w:p w:rsidR="00B32CC9" w:rsidRPr="009F433D" w:rsidRDefault="00B32CC9">
            <w:pPr>
              <w:jc w:val="right"/>
              <w:rPr>
                <w:sz w:val="18"/>
                <w:szCs w:val="18"/>
              </w:rPr>
            </w:pPr>
            <w:r w:rsidRPr="009F433D">
              <w:rPr>
                <w:sz w:val="18"/>
                <w:szCs w:val="18"/>
              </w:rPr>
              <w:t>0,57</w:t>
            </w:r>
          </w:p>
        </w:tc>
        <w:tc>
          <w:tcPr>
            <w:tcW w:w="732" w:type="dxa"/>
            <w:shd w:val="clear" w:color="auto" w:fill="auto"/>
            <w:noWrap/>
            <w:vAlign w:val="center"/>
            <w:hideMark/>
          </w:tcPr>
          <w:p w:rsidR="00B32CC9" w:rsidRPr="009F433D" w:rsidRDefault="00B32CC9">
            <w:pPr>
              <w:jc w:val="right"/>
              <w:rPr>
                <w:sz w:val="18"/>
                <w:szCs w:val="18"/>
              </w:rPr>
            </w:pPr>
            <w:r w:rsidRPr="009F433D">
              <w:rPr>
                <w:sz w:val="18"/>
                <w:szCs w:val="18"/>
              </w:rPr>
              <w:t>1,34</w:t>
            </w:r>
          </w:p>
        </w:tc>
        <w:tc>
          <w:tcPr>
            <w:tcW w:w="639" w:type="dxa"/>
            <w:shd w:val="clear" w:color="auto" w:fill="auto"/>
            <w:noWrap/>
            <w:vAlign w:val="center"/>
            <w:hideMark/>
          </w:tcPr>
          <w:p w:rsidR="00B32CC9" w:rsidRPr="009F433D" w:rsidRDefault="00B32CC9">
            <w:pPr>
              <w:jc w:val="right"/>
              <w:rPr>
                <w:sz w:val="18"/>
                <w:szCs w:val="18"/>
              </w:rPr>
            </w:pPr>
            <w:r w:rsidRPr="009F433D">
              <w:rPr>
                <w:sz w:val="18"/>
                <w:szCs w:val="18"/>
              </w:rPr>
              <w:t>50</w:t>
            </w:r>
          </w:p>
        </w:tc>
        <w:tc>
          <w:tcPr>
            <w:tcW w:w="627" w:type="dxa"/>
            <w:shd w:val="clear" w:color="auto" w:fill="auto"/>
            <w:noWrap/>
            <w:vAlign w:val="center"/>
            <w:hideMark/>
          </w:tcPr>
          <w:p w:rsidR="00B32CC9" w:rsidRPr="009F433D" w:rsidRDefault="00B32CC9">
            <w:pPr>
              <w:jc w:val="right"/>
              <w:rPr>
                <w:sz w:val="18"/>
                <w:szCs w:val="18"/>
              </w:rPr>
            </w:pPr>
            <w:r w:rsidRPr="009F433D">
              <w:rPr>
                <w:sz w:val="18"/>
                <w:szCs w:val="18"/>
              </w:rPr>
              <w:t>45</w:t>
            </w:r>
          </w:p>
        </w:tc>
        <w:tc>
          <w:tcPr>
            <w:tcW w:w="607" w:type="dxa"/>
            <w:shd w:val="clear" w:color="auto" w:fill="auto"/>
            <w:noWrap/>
            <w:vAlign w:val="center"/>
            <w:hideMark/>
          </w:tcPr>
          <w:p w:rsidR="00B32CC9" w:rsidRPr="009F433D" w:rsidRDefault="00B32CC9">
            <w:pPr>
              <w:jc w:val="right"/>
              <w:rPr>
                <w:sz w:val="18"/>
                <w:szCs w:val="18"/>
              </w:rPr>
            </w:pPr>
            <w:r w:rsidRPr="009F433D">
              <w:rPr>
                <w:sz w:val="18"/>
                <w:szCs w:val="18"/>
              </w:rPr>
              <w:t>19</w:t>
            </w:r>
          </w:p>
        </w:tc>
        <w:tc>
          <w:tcPr>
            <w:tcW w:w="852" w:type="dxa"/>
            <w:shd w:val="clear" w:color="auto" w:fill="auto"/>
            <w:noWrap/>
            <w:vAlign w:val="center"/>
            <w:hideMark/>
          </w:tcPr>
          <w:p w:rsidR="00B32CC9" w:rsidRPr="009F433D" w:rsidRDefault="00B32CC9">
            <w:pPr>
              <w:jc w:val="right"/>
              <w:rPr>
                <w:sz w:val="18"/>
                <w:szCs w:val="18"/>
              </w:rPr>
            </w:pPr>
            <w:r w:rsidRPr="009F433D">
              <w:rPr>
                <w:sz w:val="18"/>
                <w:szCs w:val="18"/>
              </w:rPr>
              <w:t>2,50%</w:t>
            </w:r>
          </w:p>
        </w:tc>
        <w:tc>
          <w:tcPr>
            <w:tcW w:w="833" w:type="dxa"/>
            <w:shd w:val="clear" w:color="auto" w:fill="auto"/>
            <w:noWrap/>
            <w:vAlign w:val="center"/>
            <w:hideMark/>
          </w:tcPr>
          <w:p w:rsidR="00B32CC9" w:rsidRPr="009F433D" w:rsidRDefault="00B32CC9">
            <w:pPr>
              <w:jc w:val="right"/>
              <w:rPr>
                <w:sz w:val="18"/>
                <w:szCs w:val="18"/>
              </w:rPr>
            </w:pPr>
            <w:r w:rsidRPr="009F433D">
              <w:rPr>
                <w:sz w:val="18"/>
                <w:szCs w:val="18"/>
              </w:rPr>
              <w:t>0,29%</w:t>
            </w:r>
          </w:p>
        </w:tc>
        <w:tc>
          <w:tcPr>
            <w:tcW w:w="744" w:type="dxa"/>
            <w:shd w:val="clear" w:color="auto" w:fill="auto"/>
            <w:noWrap/>
            <w:vAlign w:val="center"/>
            <w:hideMark/>
          </w:tcPr>
          <w:p w:rsidR="00B32CC9" w:rsidRPr="009F433D" w:rsidRDefault="00B32CC9">
            <w:pPr>
              <w:jc w:val="right"/>
              <w:rPr>
                <w:sz w:val="18"/>
                <w:szCs w:val="18"/>
              </w:rPr>
            </w:pPr>
            <w:r w:rsidRPr="009F433D">
              <w:rPr>
                <w:sz w:val="18"/>
                <w:szCs w:val="18"/>
              </w:rPr>
              <w:t>0,92</w:t>
            </w:r>
          </w:p>
        </w:tc>
        <w:tc>
          <w:tcPr>
            <w:tcW w:w="709" w:type="dxa"/>
            <w:shd w:val="clear" w:color="auto" w:fill="auto"/>
            <w:noWrap/>
            <w:vAlign w:val="center"/>
            <w:hideMark/>
          </w:tcPr>
          <w:p w:rsidR="00B32CC9" w:rsidRPr="009F433D" w:rsidRDefault="00B32CC9">
            <w:pPr>
              <w:jc w:val="right"/>
              <w:rPr>
                <w:sz w:val="18"/>
                <w:szCs w:val="18"/>
              </w:rPr>
            </w:pPr>
            <w:r w:rsidRPr="009F433D">
              <w:rPr>
                <w:sz w:val="18"/>
                <w:szCs w:val="18"/>
              </w:rPr>
              <w:t>5,99</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Хор.</w:t>
            </w:r>
          </w:p>
        </w:tc>
      </w:tr>
      <w:tr w:rsidR="00B32CC9" w:rsidRPr="009F433D" w:rsidTr="00A90808">
        <w:trPr>
          <w:trHeight w:val="300"/>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28</w:t>
            </w:r>
          </w:p>
        </w:tc>
        <w:tc>
          <w:tcPr>
            <w:tcW w:w="1428" w:type="dxa"/>
            <w:shd w:val="clear" w:color="auto" w:fill="auto"/>
            <w:hideMark/>
          </w:tcPr>
          <w:p w:rsidR="00B32CC9" w:rsidRPr="009F433D" w:rsidRDefault="00B32CC9">
            <w:pPr>
              <w:rPr>
                <w:color w:val="000000"/>
                <w:sz w:val="18"/>
                <w:szCs w:val="18"/>
              </w:rPr>
            </w:pPr>
            <w:r w:rsidRPr="009F433D">
              <w:rPr>
                <w:color w:val="000000"/>
                <w:sz w:val="18"/>
                <w:szCs w:val="18"/>
              </w:rPr>
              <w:t>ООО «ДСК№ 5»</w:t>
            </w:r>
          </w:p>
        </w:tc>
        <w:tc>
          <w:tcPr>
            <w:tcW w:w="850" w:type="dxa"/>
            <w:shd w:val="clear" w:color="auto" w:fill="auto"/>
            <w:vAlign w:val="center"/>
            <w:hideMark/>
          </w:tcPr>
          <w:p w:rsidR="00B32CC9" w:rsidRPr="009F433D" w:rsidRDefault="00B32CC9">
            <w:pPr>
              <w:jc w:val="right"/>
              <w:rPr>
                <w:sz w:val="18"/>
                <w:szCs w:val="18"/>
              </w:rPr>
            </w:pPr>
            <w:r w:rsidRPr="009F433D">
              <w:rPr>
                <w:sz w:val="18"/>
                <w:szCs w:val="18"/>
              </w:rPr>
              <w:t>501 510</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1,9</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0,3</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0,5</w:t>
            </w:r>
          </w:p>
        </w:tc>
        <w:tc>
          <w:tcPr>
            <w:tcW w:w="639" w:type="dxa"/>
            <w:shd w:val="clear" w:color="auto" w:fill="auto"/>
            <w:vAlign w:val="center"/>
            <w:hideMark/>
          </w:tcPr>
          <w:p w:rsidR="00B32CC9" w:rsidRPr="009F433D" w:rsidRDefault="00B32CC9">
            <w:pPr>
              <w:jc w:val="right"/>
              <w:rPr>
                <w:sz w:val="18"/>
                <w:szCs w:val="18"/>
              </w:rPr>
            </w:pPr>
            <w:r w:rsidRPr="009F433D">
              <w:rPr>
                <w:sz w:val="18"/>
                <w:szCs w:val="18"/>
              </w:rPr>
              <w:t>245</w:t>
            </w:r>
          </w:p>
        </w:tc>
        <w:tc>
          <w:tcPr>
            <w:tcW w:w="627" w:type="dxa"/>
            <w:shd w:val="clear" w:color="auto" w:fill="auto"/>
            <w:vAlign w:val="center"/>
            <w:hideMark/>
          </w:tcPr>
          <w:p w:rsidR="00B32CC9" w:rsidRPr="009F433D" w:rsidRDefault="00B32CC9">
            <w:pPr>
              <w:jc w:val="right"/>
              <w:rPr>
                <w:sz w:val="18"/>
                <w:szCs w:val="18"/>
              </w:rPr>
            </w:pPr>
            <w:r w:rsidRPr="009F433D">
              <w:rPr>
                <w:sz w:val="18"/>
                <w:szCs w:val="18"/>
              </w:rPr>
              <w:t>304</w:t>
            </w:r>
          </w:p>
        </w:tc>
        <w:tc>
          <w:tcPr>
            <w:tcW w:w="607" w:type="dxa"/>
            <w:shd w:val="clear" w:color="auto" w:fill="auto"/>
            <w:vAlign w:val="center"/>
            <w:hideMark/>
          </w:tcPr>
          <w:p w:rsidR="00B32CC9" w:rsidRPr="009F433D" w:rsidRDefault="00B32CC9">
            <w:pPr>
              <w:jc w:val="right"/>
              <w:rPr>
                <w:sz w:val="18"/>
                <w:szCs w:val="18"/>
              </w:rPr>
            </w:pPr>
            <w:r w:rsidRPr="009F433D">
              <w:rPr>
                <w:sz w:val="18"/>
                <w:szCs w:val="18"/>
              </w:rPr>
              <w:t>223</w:t>
            </w:r>
          </w:p>
        </w:tc>
        <w:tc>
          <w:tcPr>
            <w:tcW w:w="852" w:type="dxa"/>
            <w:shd w:val="clear" w:color="auto" w:fill="auto"/>
            <w:vAlign w:val="center"/>
            <w:hideMark/>
          </w:tcPr>
          <w:p w:rsidR="00B32CC9" w:rsidRPr="009F433D" w:rsidRDefault="00B32CC9">
            <w:pPr>
              <w:jc w:val="right"/>
              <w:rPr>
                <w:sz w:val="18"/>
                <w:szCs w:val="18"/>
              </w:rPr>
            </w:pPr>
            <w:r w:rsidRPr="009F433D">
              <w:rPr>
                <w:sz w:val="18"/>
                <w:szCs w:val="18"/>
              </w:rPr>
              <w:t>6%</w:t>
            </w:r>
          </w:p>
        </w:tc>
        <w:tc>
          <w:tcPr>
            <w:tcW w:w="833" w:type="dxa"/>
            <w:shd w:val="clear" w:color="auto" w:fill="auto"/>
            <w:vAlign w:val="center"/>
            <w:hideMark/>
          </w:tcPr>
          <w:p w:rsidR="00B32CC9" w:rsidRPr="009F433D" w:rsidRDefault="00B32CC9">
            <w:pPr>
              <w:jc w:val="right"/>
              <w:rPr>
                <w:sz w:val="18"/>
                <w:szCs w:val="18"/>
              </w:rPr>
            </w:pPr>
            <w:r w:rsidRPr="009F433D">
              <w:rPr>
                <w:sz w:val="18"/>
                <w:szCs w:val="18"/>
              </w:rPr>
              <w:t>7,90%</w:t>
            </w:r>
          </w:p>
        </w:tc>
        <w:tc>
          <w:tcPr>
            <w:tcW w:w="744" w:type="dxa"/>
            <w:shd w:val="clear" w:color="auto" w:fill="auto"/>
            <w:vAlign w:val="center"/>
            <w:hideMark/>
          </w:tcPr>
          <w:p w:rsidR="00B32CC9" w:rsidRPr="009F433D" w:rsidRDefault="00B32CC9">
            <w:pPr>
              <w:jc w:val="right"/>
              <w:rPr>
                <w:sz w:val="18"/>
                <w:szCs w:val="18"/>
              </w:rPr>
            </w:pPr>
            <w:r w:rsidRPr="009F433D">
              <w:rPr>
                <w:sz w:val="18"/>
                <w:szCs w:val="18"/>
              </w:rPr>
              <w:t>14,8</w:t>
            </w:r>
          </w:p>
        </w:tc>
        <w:tc>
          <w:tcPr>
            <w:tcW w:w="709" w:type="dxa"/>
            <w:shd w:val="clear" w:color="auto" w:fill="auto"/>
            <w:noWrap/>
            <w:vAlign w:val="center"/>
            <w:hideMark/>
          </w:tcPr>
          <w:p w:rsidR="00B32CC9" w:rsidRPr="009F433D" w:rsidRDefault="00B32CC9">
            <w:pPr>
              <w:jc w:val="right"/>
              <w:rPr>
                <w:sz w:val="18"/>
                <w:szCs w:val="18"/>
              </w:rPr>
            </w:pPr>
            <w:r w:rsidRPr="009F433D">
              <w:rPr>
                <w:sz w:val="18"/>
                <w:szCs w:val="18"/>
              </w:rPr>
              <w:t>1,2</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Ср.</w:t>
            </w:r>
          </w:p>
        </w:tc>
      </w:tr>
      <w:tr w:rsidR="00B32CC9" w:rsidRPr="009F433D" w:rsidTr="00A90808">
        <w:trPr>
          <w:trHeight w:val="300"/>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29</w:t>
            </w:r>
          </w:p>
        </w:tc>
        <w:tc>
          <w:tcPr>
            <w:tcW w:w="1428" w:type="dxa"/>
            <w:shd w:val="clear" w:color="auto" w:fill="auto"/>
            <w:hideMark/>
          </w:tcPr>
          <w:p w:rsidR="00B32CC9" w:rsidRPr="009F433D" w:rsidRDefault="00B32CC9">
            <w:pPr>
              <w:rPr>
                <w:color w:val="000000"/>
                <w:sz w:val="18"/>
                <w:szCs w:val="18"/>
              </w:rPr>
            </w:pPr>
            <w:r w:rsidRPr="009F433D">
              <w:rPr>
                <w:color w:val="000000"/>
                <w:sz w:val="18"/>
                <w:szCs w:val="18"/>
              </w:rPr>
              <w:t>ООО «Иллунг»</w:t>
            </w:r>
          </w:p>
        </w:tc>
        <w:tc>
          <w:tcPr>
            <w:tcW w:w="850" w:type="dxa"/>
            <w:shd w:val="clear" w:color="auto" w:fill="auto"/>
            <w:vAlign w:val="center"/>
            <w:hideMark/>
          </w:tcPr>
          <w:p w:rsidR="00B32CC9" w:rsidRPr="009F433D" w:rsidRDefault="00B32CC9">
            <w:pPr>
              <w:jc w:val="right"/>
              <w:rPr>
                <w:sz w:val="18"/>
                <w:szCs w:val="18"/>
              </w:rPr>
            </w:pPr>
            <w:r w:rsidRPr="009F433D">
              <w:rPr>
                <w:sz w:val="18"/>
                <w:szCs w:val="18"/>
              </w:rPr>
              <w:t>156 750</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1,52</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0,17</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0,20</w:t>
            </w:r>
          </w:p>
        </w:tc>
        <w:tc>
          <w:tcPr>
            <w:tcW w:w="639" w:type="dxa"/>
            <w:shd w:val="clear" w:color="auto" w:fill="auto"/>
            <w:vAlign w:val="center"/>
            <w:hideMark/>
          </w:tcPr>
          <w:p w:rsidR="00B32CC9" w:rsidRPr="009F433D" w:rsidRDefault="00B32CC9">
            <w:pPr>
              <w:jc w:val="right"/>
              <w:rPr>
                <w:sz w:val="18"/>
                <w:szCs w:val="18"/>
              </w:rPr>
            </w:pPr>
            <w:r w:rsidRPr="009F433D">
              <w:rPr>
                <w:sz w:val="18"/>
                <w:szCs w:val="18"/>
              </w:rPr>
              <w:t>14</w:t>
            </w:r>
          </w:p>
        </w:tc>
        <w:tc>
          <w:tcPr>
            <w:tcW w:w="627" w:type="dxa"/>
            <w:shd w:val="clear" w:color="auto" w:fill="auto"/>
            <w:noWrap/>
            <w:vAlign w:val="center"/>
            <w:hideMark/>
          </w:tcPr>
          <w:p w:rsidR="00B32CC9" w:rsidRPr="009F433D" w:rsidRDefault="00B32CC9">
            <w:pPr>
              <w:jc w:val="right"/>
              <w:rPr>
                <w:sz w:val="18"/>
                <w:szCs w:val="18"/>
              </w:rPr>
            </w:pPr>
            <w:r w:rsidRPr="009F433D">
              <w:rPr>
                <w:sz w:val="18"/>
                <w:szCs w:val="18"/>
              </w:rPr>
              <w:t>160</w:t>
            </w:r>
          </w:p>
        </w:tc>
        <w:tc>
          <w:tcPr>
            <w:tcW w:w="607" w:type="dxa"/>
            <w:shd w:val="clear" w:color="auto" w:fill="auto"/>
            <w:vAlign w:val="center"/>
            <w:hideMark/>
          </w:tcPr>
          <w:p w:rsidR="00B32CC9" w:rsidRPr="009F433D" w:rsidRDefault="00B32CC9">
            <w:pPr>
              <w:jc w:val="right"/>
              <w:rPr>
                <w:sz w:val="18"/>
                <w:szCs w:val="18"/>
              </w:rPr>
            </w:pPr>
            <w:r w:rsidRPr="009F433D">
              <w:rPr>
                <w:sz w:val="18"/>
                <w:szCs w:val="18"/>
              </w:rPr>
              <w:t>52</w:t>
            </w:r>
          </w:p>
        </w:tc>
        <w:tc>
          <w:tcPr>
            <w:tcW w:w="852" w:type="dxa"/>
            <w:shd w:val="clear" w:color="auto" w:fill="auto"/>
            <w:vAlign w:val="center"/>
            <w:hideMark/>
          </w:tcPr>
          <w:p w:rsidR="00B32CC9" w:rsidRPr="009F433D" w:rsidRDefault="00B32CC9">
            <w:pPr>
              <w:jc w:val="right"/>
              <w:rPr>
                <w:sz w:val="18"/>
                <w:szCs w:val="18"/>
              </w:rPr>
            </w:pPr>
            <w:r w:rsidRPr="009F433D">
              <w:rPr>
                <w:sz w:val="18"/>
                <w:szCs w:val="18"/>
              </w:rPr>
              <w:t>7,03%</w:t>
            </w:r>
          </w:p>
        </w:tc>
        <w:tc>
          <w:tcPr>
            <w:tcW w:w="833" w:type="dxa"/>
            <w:shd w:val="clear" w:color="auto" w:fill="auto"/>
            <w:vAlign w:val="center"/>
            <w:hideMark/>
          </w:tcPr>
          <w:p w:rsidR="00B32CC9" w:rsidRPr="009F433D" w:rsidRDefault="00B32CC9">
            <w:pPr>
              <w:jc w:val="right"/>
              <w:rPr>
                <w:sz w:val="18"/>
                <w:szCs w:val="18"/>
              </w:rPr>
            </w:pPr>
            <w:r w:rsidRPr="009F433D">
              <w:rPr>
                <w:sz w:val="18"/>
                <w:szCs w:val="18"/>
              </w:rPr>
              <w:t>-0,75%</w:t>
            </w:r>
          </w:p>
        </w:tc>
        <w:tc>
          <w:tcPr>
            <w:tcW w:w="744" w:type="dxa"/>
            <w:shd w:val="clear" w:color="auto" w:fill="auto"/>
            <w:noWrap/>
            <w:vAlign w:val="center"/>
            <w:hideMark/>
          </w:tcPr>
          <w:p w:rsidR="00B32CC9" w:rsidRPr="009F433D" w:rsidRDefault="00B32CC9">
            <w:pPr>
              <w:jc w:val="right"/>
              <w:rPr>
                <w:sz w:val="18"/>
                <w:szCs w:val="18"/>
              </w:rPr>
            </w:pPr>
            <w:r w:rsidRPr="009F433D">
              <w:rPr>
                <w:sz w:val="18"/>
                <w:szCs w:val="18"/>
              </w:rPr>
              <w:t>37,52</w:t>
            </w:r>
          </w:p>
        </w:tc>
        <w:tc>
          <w:tcPr>
            <w:tcW w:w="709" w:type="dxa"/>
            <w:shd w:val="clear" w:color="auto" w:fill="auto"/>
            <w:noWrap/>
            <w:vAlign w:val="center"/>
            <w:hideMark/>
          </w:tcPr>
          <w:p w:rsidR="00B32CC9" w:rsidRPr="009F433D" w:rsidRDefault="00B32CC9">
            <w:pPr>
              <w:jc w:val="right"/>
              <w:rPr>
                <w:sz w:val="18"/>
                <w:szCs w:val="18"/>
              </w:rPr>
            </w:pPr>
            <w:r w:rsidRPr="009F433D">
              <w:rPr>
                <w:sz w:val="18"/>
                <w:szCs w:val="18"/>
              </w:rPr>
              <w:t>0,02</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Ср.</w:t>
            </w:r>
          </w:p>
        </w:tc>
      </w:tr>
      <w:tr w:rsidR="00B32CC9" w:rsidRPr="009F433D" w:rsidTr="00A90808">
        <w:trPr>
          <w:trHeight w:val="300"/>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30</w:t>
            </w:r>
          </w:p>
        </w:tc>
        <w:tc>
          <w:tcPr>
            <w:tcW w:w="1428" w:type="dxa"/>
            <w:shd w:val="clear" w:color="auto" w:fill="auto"/>
            <w:hideMark/>
          </w:tcPr>
          <w:p w:rsidR="00B32CC9" w:rsidRPr="009F433D" w:rsidRDefault="00B32CC9">
            <w:pPr>
              <w:rPr>
                <w:color w:val="000000"/>
                <w:sz w:val="18"/>
                <w:szCs w:val="18"/>
              </w:rPr>
            </w:pPr>
            <w:r w:rsidRPr="009F433D">
              <w:rPr>
                <w:color w:val="000000"/>
                <w:sz w:val="18"/>
                <w:szCs w:val="18"/>
              </w:rPr>
              <w:t>ЗАО «ПолеКом»</w:t>
            </w:r>
          </w:p>
        </w:tc>
        <w:tc>
          <w:tcPr>
            <w:tcW w:w="850" w:type="dxa"/>
            <w:shd w:val="clear" w:color="auto" w:fill="auto"/>
            <w:vAlign w:val="center"/>
            <w:hideMark/>
          </w:tcPr>
          <w:p w:rsidR="00B32CC9" w:rsidRPr="009F433D" w:rsidRDefault="00B32CC9">
            <w:pPr>
              <w:jc w:val="right"/>
              <w:rPr>
                <w:sz w:val="18"/>
                <w:szCs w:val="18"/>
              </w:rPr>
            </w:pPr>
            <w:r w:rsidRPr="009F433D">
              <w:rPr>
                <w:sz w:val="18"/>
                <w:szCs w:val="18"/>
              </w:rPr>
              <w:t>6 815</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1</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0,2</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0,2</w:t>
            </w:r>
          </w:p>
        </w:tc>
        <w:tc>
          <w:tcPr>
            <w:tcW w:w="639" w:type="dxa"/>
            <w:shd w:val="clear" w:color="auto" w:fill="auto"/>
            <w:vAlign w:val="center"/>
            <w:hideMark/>
          </w:tcPr>
          <w:p w:rsidR="00B32CC9" w:rsidRPr="009F433D" w:rsidRDefault="00B32CC9">
            <w:pPr>
              <w:jc w:val="right"/>
              <w:rPr>
                <w:sz w:val="18"/>
                <w:szCs w:val="18"/>
              </w:rPr>
            </w:pPr>
            <w:r w:rsidRPr="009F433D">
              <w:rPr>
                <w:sz w:val="18"/>
                <w:szCs w:val="18"/>
              </w:rPr>
              <w:t>4</w:t>
            </w:r>
          </w:p>
        </w:tc>
        <w:tc>
          <w:tcPr>
            <w:tcW w:w="627" w:type="dxa"/>
            <w:shd w:val="clear" w:color="auto" w:fill="auto"/>
            <w:vAlign w:val="center"/>
            <w:hideMark/>
          </w:tcPr>
          <w:p w:rsidR="00B32CC9" w:rsidRPr="009F433D" w:rsidRDefault="00B32CC9">
            <w:pPr>
              <w:jc w:val="right"/>
              <w:rPr>
                <w:sz w:val="18"/>
                <w:szCs w:val="18"/>
              </w:rPr>
            </w:pPr>
            <w:r w:rsidRPr="009F433D">
              <w:rPr>
                <w:sz w:val="18"/>
                <w:szCs w:val="18"/>
              </w:rPr>
              <w:t>46</w:t>
            </w:r>
          </w:p>
        </w:tc>
        <w:tc>
          <w:tcPr>
            <w:tcW w:w="607" w:type="dxa"/>
            <w:shd w:val="clear" w:color="auto" w:fill="auto"/>
            <w:vAlign w:val="center"/>
            <w:hideMark/>
          </w:tcPr>
          <w:p w:rsidR="00B32CC9" w:rsidRPr="009F433D" w:rsidRDefault="00B32CC9">
            <w:pPr>
              <w:jc w:val="right"/>
              <w:rPr>
                <w:sz w:val="18"/>
                <w:szCs w:val="18"/>
              </w:rPr>
            </w:pPr>
            <w:r w:rsidRPr="009F433D">
              <w:rPr>
                <w:sz w:val="18"/>
                <w:szCs w:val="18"/>
              </w:rPr>
              <w:t>53</w:t>
            </w:r>
          </w:p>
        </w:tc>
        <w:tc>
          <w:tcPr>
            <w:tcW w:w="852" w:type="dxa"/>
            <w:shd w:val="clear" w:color="auto" w:fill="auto"/>
            <w:vAlign w:val="center"/>
            <w:hideMark/>
          </w:tcPr>
          <w:p w:rsidR="00B32CC9" w:rsidRPr="009F433D" w:rsidRDefault="00B32CC9">
            <w:pPr>
              <w:jc w:val="right"/>
              <w:rPr>
                <w:sz w:val="18"/>
                <w:szCs w:val="18"/>
              </w:rPr>
            </w:pPr>
            <w:r w:rsidRPr="009F433D">
              <w:rPr>
                <w:sz w:val="18"/>
                <w:szCs w:val="18"/>
              </w:rPr>
              <w:t>4%</w:t>
            </w:r>
          </w:p>
        </w:tc>
        <w:tc>
          <w:tcPr>
            <w:tcW w:w="833" w:type="dxa"/>
            <w:shd w:val="clear" w:color="auto" w:fill="auto"/>
            <w:vAlign w:val="center"/>
            <w:hideMark/>
          </w:tcPr>
          <w:p w:rsidR="00B32CC9" w:rsidRPr="009F433D" w:rsidRDefault="00B32CC9">
            <w:pPr>
              <w:jc w:val="right"/>
              <w:rPr>
                <w:sz w:val="18"/>
                <w:szCs w:val="18"/>
              </w:rPr>
            </w:pPr>
            <w:r w:rsidRPr="009F433D">
              <w:rPr>
                <w:sz w:val="18"/>
                <w:szCs w:val="18"/>
              </w:rPr>
              <w:t>2,80%</w:t>
            </w:r>
          </w:p>
        </w:tc>
        <w:tc>
          <w:tcPr>
            <w:tcW w:w="744" w:type="dxa"/>
            <w:shd w:val="clear" w:color="auto" w:fill="auto"/>
            <w:vAlign w:val="center"/>
            <w:hideMark/>
          </w:tcPr>
          <w:p w:rsidR="00B32CC9" w:rsidRPr="009F433D" w:rsidRDefault="00B32CC9">
            <w:pPr>
              <w:jc w:val="right"/>
              <w:rPr>
                <w:sz w:val="18"/>
                <w:szCs w:val="18"/>
              </w:rPr>
            </w:pPr>
            <w:r w:rsidRPr="009F433D">
              <w:rPr>
                <w:sz w:val="18"/>
                <w:szCs w:val="18"/>
              </w:rPr>
              <w:t>2,7</w:t>
            </w:r>
          </w:p>
        </w:tc>
        <w:tc>
          <w:tcPr>
            <w:tcW w:w="709" w:type="dxa"/>
            <w:shd w:val="clear" w:color="auto" w:fill="auto"/>
            <w:vAlign w:val="center"/>
            <w:hideMark/>
          </w:tcPr>
          <w:p w:rsidR="00B32CC9" w:rsidRPr="009F433D" w:rsidRDefault="00B32CC9">
            <w:pPr>
              <w:jc w:val="right"/>
              <w:rPr>
                <w:sz w:val="18"/>
                <w:szCs w:val="18"/>
              </w:rPr>
            </w:pPr>
            <w:r w:rsidRPr="009F433D">
              <w:rPr>
                <w:sz w:val="18"/>
                <w:szCs w:val="18"/>
              </w:rPr>
              <w:t>-1</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Ср.</w:t>
            </w:r>
          </w:p>
        </w:tc>
      </w:tr>
      <w:tr w:rsidR="00B32CC9" w:rsidRPr="009F433D" w:rsidTr="00A90808">
        <w:trPr>
          <w:trHeight w:val="600"/>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31</w:t>
            </w:r>
          </w:p>
        </w:tc>
        <w:tc>
          <w:tcPr>
            <w:tcW w:w="1428" w:type="dxa"/>
            <w:shd w:val="clear" w:color="auto" w:fill="auto"/>
            <w:hideMark/>
          </w:tcPr>
          <w:p w:rsidR="00B32CC9" w:rsidRPr="009F433D" w:rsidRDefault="00B32CC9">
            <w:pPr>
              <w:rPr>
                <w:color w:val="000000"/>
                <w:sz w:val="18"/>
                <w:szCs w:val="18"/>
              </w:rPr>
            </w:pPr>
            <w:r w:rsidRPr="009F433D">
              <w:rPr>
                <w:color w:val="000000"/>
                <w:sz w:val="18"/>
                <w:szCs w:val="18"/>
              </w:rPr>
              <w:t>ООО «Прионежская горная компания»</w:t>
            </w:r>
          </w:p>
        </w:tc>
        <w:tc>
          <w:tcPr>
            <w:tcW w:w="850" w:type="dxa"/>
            <w:shd w:val="clear" w:color="auto" w:fill="auto"/>
            <w:vAlign w:val="center"/>
            <w:hideMark/>
          </w:tcPr>
          <w:p w:rsidR="00B32CC9" w:rsidRPr="009F433D" w:rsidRDefault="00B32CC9">
            <w:pPr>
              <w:jc w:val="right"/>
              <w:rPr>
                <w:sz w:val="18"/>
                <w:szCs w:val="18"/>
              </w:rPr>
            </w:pPr>
            <w:r w:rsidRPr="009F433D">
              <w:rPr>
                <w:sz w:val="18"/>
                <w:szCs w:val="18"/>
              </w:rPr>
              <w:t>49 832</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0,74</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0,05</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0,05</w:t>
            </w:r>
          </w:p>
        </w:tc>
        <w:tc>
          <w:tcPr>
            <w:tcW w:w="639" w:type="dxa"/>
            <w:shd w:val="clear" w:color="auto" w:fill="auto"/>
            <w:vAlign w:val="center"/>
            <w:hideMark/>
          </w:tcPr>
          <w:p w:rsidR="00B32CC9" w:rsidRPr="009F433D" w:rsidRDefault="00B32CC9">
            <w:pPr>
              <w:jc w:val="right"/>
              <w:rPr>
                <w:sz w:val="18"/>
                <w:szCs w:val="18"/>
              </w:rPr>
            </w:pPr>
            <w:r w:rsidRPr="009F433D">
              <w:rPr>
                <w:sz w:val="18"/>
                <w:szCs w:val="18"/>
              </w:rPr>
              <w:t>18</w:t>
            </w:r>
          </w:p>
        </w:tc>
        <w:tc>
          <w:tcPr>
            <w:tcW w:w="627" w:type="dxa"/>
            <w:shd w:val="clear" w:color="auto" w:fill="auto"/>
            <w:vAlign w:val="center"/>
            <w:hideMark/>
          </w:tcPr>
          <w:p w:rsidR="00B32CC9" w:rsidRPr="009F433D" w:rsidRDefault="00B32CC9">
            <w:pPr>
              <w:jc w:val="right"/>
              <w:rPr>
                <w:sz w:val="18"/>
                <w:szCs w:val="18"/>
              </w:rPr>
            </w:pPr>
            <w:r w:rsidRPr="009F433D">
              <w:rPr>
                <w:sz w:val="18"/>
                <w:szCs w:val="18"/>
              </w:rPr>
              <w:t>40</w:t>
            </w:r>
          </w:p>
        </w:tc>
        <w:tc>
          <w:tcPr>
            <w:tcW w:w="607" w:type="dxa"/>
            <w:shd w:val="clear" w:color="auto" w:fill="auto"/>
            <w:vAlign w:val="center"/>
            <w:hideMark/>
          </w:tcPr>
          <w:p w:rsidR="00B32CC9" w:rsidRPr="009F433D" w:rsidRDefault="00B32CC9">
            <w:pPr>
              <w:jc w:val="right"/>
              <w:rPr>
                <w:sz w:val="18"/>
                <w:szCs w:val="18"/>
              </w:rPr>
            </w:pPr>
            <w:r w:rsidRPr="009F433D">
              <w:rPr>
                <w:sz w:val="18"/>
                <w:szCs w:val="18"/>
              </w:rPr>
              <w:t>127</w:t>
            </w:r>
          </w:p>
        </w:tc>
        <w:tc>
          <w:tcPr>
            <w:tcW w:w="852" w:type="dxa"/>
            <w:shd w:val="clear" w:color="auto" w:fill="auto"/>
            <w:vAlign w:val="center"/>
            <w:hideMark/>
          </w:tcPr>
          <w:p w:rsidR="00B32CC9" w:rsidRPr="009F433D" w:rsidRDefault="00B32CC9">
            <w:pPr>
              <w:jc w:val="right"/>
              <w:rPr>
                <w:sz w:val="18"/>
                <w:szCs w:val="18"/>
              </w:rPr>
            </w:pPr>
            <w:r w:rsidRPr="009F433D">
              <w:rPr>
                <w:sz w:val="18"/>
                <w:szCs w:val="18"/>
              </w:rPr>
              <w:t>14%</w:t>
            </w:r>
          </w:p>
        </w:tc>
        <w:tc>
          <w:tcPr>
            <w:tcW w:w="833" w:type="dxa"/>
            <w:shd w:val="clear" w:color="auto" w:fill="auto"/>
            <w:vAlign w:val="center"/>
            <w:hideMark/>
          </w:tcPr>
          <w:p w:rsidR="00B32CC9" w:rsidRPr="009F433D" w:rsidRDefault="00B32CC9">
            <w:pPr>
              <w:jc w:val="right"/>
              <w:rPr>
                <w:sz w:val="18"/>
                <w:szCs w:val="18"/>
              </w:rPr>
            </w:pPr>
            <w:r w:rsidRPr="009F433D">
              <w:rPr>
                <w:sz w:val="18"/>
                <w:szCs w:val="18"/>
              </w:rPr>
              <w:t>34%</w:t>
            </w:r>
          </w:p>
        </w:tc>
        <w:tc>
          <w:tcPr>
            <w:tcW w:w="744" w:type="dxa"/>
            <w:shd w:val="clear" w:color="auto" w:fill="auto"/>
            <w:vAlign w:val="center"/>
            <w:hideMark/>
          </w:tcPr>
          <w:p w:rsidR="00B32CC9" w:rsidRPr="009F433D" w:rsidRDefault="00B32CC9">
            <w:pPr>
              <w:jc w:val="right"/>
              <w:rPr>
                <w:sz w:val="18"/>
                <w:szCs w:val="18"/>
              </w:rPr>
            </w:pPr>
            <w:r w:rsidRPr="009F433D">
              <w:rPr>
                <w:sz w:val="18"/>
                <w:szCs w:val="18"/>
              </w:rPr>
              <w:t>0,61</w:t>
            </w:r>
          </w:p>
        </w:tc>
        <w:tc>
          <w:tcPr>
            <w:tcW w:w="709" w:type="dxa"/>
            <w:shd w:val="clear" w:color="auto" w:fill="auto"/>
            <w:vAlign w:val="center"/>
            <w:hideMark/>
          </w:tcPr>
          <w:p w:rsidR="00B32CC9" w:rsidRPr="009F433D" w:rsidRDefault="00B32CC9">
            <w:pPr>
              <w:jc w:val="right"/>
              <w:rPr>
                <w:sz w:val="18"/>
                <w:szCs w:val="18"/>
              </w:rPr>
            </w:pPr>
            <w:r w:rsidRPr="009F433D">
              <w:rPr>
                <w:sz w:val="18"/>
                <w:szCs w:val="18"/>
              </w:rPr>
              <w:t>12,81</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Хор.</w:t>
            </w:r>
          </w:p>
        </w:tc>
      </w:tr>
      <w:tr w:rsidR="00B32CC9" w:rsidRPr="009F433D" w:rsidTr="00A90808">
        <w:trPr>
          <w:trHeight w:val="300"/>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32</w:t>
            </w:r>
          </w:p>
        </w:tc>
        <w:tc>
          <w:tcPr>
            <w:tcW w:w="1428" w:type="dxa"/>
            <w:shd w:val="clear" w:color="auto" w:fill="auto"/>
            <w:hideMark/>
          </w:tcPr>
          <w:p w:rsidR="00B32CC9" w:rsidRPr="009F433D" w:rsidRDefault="00B32CC9">
            <w:pPr>
              <w:rPr>
                <w:color w:val="000000"/>
                <w:sz w:val="18"/>
                <w:szCs w:val="18"/>
              </w:rPr>
            </w:pPr>
            <w:r w:rsidRPr="009F433D">
              <w:rPr>
                <w:color w:val="000000"/>
                <w:sz w:val="18"/>
                <w:szCs w:val="18"/>
              </w:rPr>
              <w:t>ЗАО «РУАН»</w:t>
            </w:r>
          </w:p>
        </w:tc>
        <w:tc>
          <w:tcPr>
            <w:tcW w:w="850" w:type="dxa"/>
            <w:shd w:val="clear" w:color="auto" w:fill="auto"/>
            <w:vAlign w:val="center"/>
            <w:hideMark/>
          </w:tcPr>
          <w:p w:rsidR="00B32CC9" w:rsidRPr="009F433D" w:rsidRDefault="00B32CC9">
            <w:pPr>
              <w:jc w:val="right"/>
              <w:rPr>
                <w:sz w:val="18"/>
                <w:szCs w:val="18"/>
              </w:rPr>
            </w:pPr>
            <w:r w:rsidRPr="009F433D">
              <w:rPr>
                <w:sz w:val="18"/>
                <w:szCs w:val="18"/>
              </w:rPr>
              <w:t>239 483</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1,3</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0,4</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0,7</w:t>
            </w:r>
          </w:p>
        </w:tc>
        <w:tc>
          <w:tcPr>
            <w:tcW w:w="639" w:type="dxa"/>
            <w:shd w:val="clear" w:color="auto" w:fill="auto"/>
            <w:vAlign w:val="center"/>
            <w:hideMark/>
          </w:tcPr>
          <w:p w:rsidR="00B32CC9" w:rsidRPr="009F433D" w:rsidRDefault="00B32CC9">
            <w:pPr>
              <w:jc w:val="right"/>
              <w:rPr>
                <w:sz w:val="18"/>
                <w:szCs w:val="18"/>
              </w:rPr>
            </w:pPr>
            <w:r w:rsidRPr="009F433D">
              <w:rPr>
                <w:sz w:val="18"/>
                <w:szCs w:val="18"/>
              </w:rPr>
              <w:t>190</w:t>
            </w:r>
          </w:p>
        </w:tc>
        <w:tc>
          <w:tcPr>
            <w:tcW w:w="627" w:type="dxa"/>
            <w:shd w:val="clear" w:color="auto" w:fill="auto"/>
            <w:noWrap/>
            <w:vAlign w:val="center"/>
            <w:hideMark/>
          </w:tcPr>
          <w:p w:rsidR="00B32CC9" w:rsidRPr="009F433D" w:rsidRDefault="00B32CC9">
            <w:pPr>
              <w:jc w:val="right"/>
              <w:rPr>
                <w:sz w:val="18"/>
                <w:szCs w:val="18"/>
              </w:rPr>
            </w:pPr>
            <w:r w:rsidRPr="009F433D">
              <w:rPr>
                <w:sz w:val="18"/>
                <w:szCs w:val="18"/>
              </w:rPr>
              <w:t>90</w:t>
            </w:r>
          </w:p>
        </w:tc>
        <w:tc>
          <w:tcPr>
            <w:tcW w:w="607" w:type="dxa"/>
            <w:shd w:val="clear" w:color="auto" w:fill="auto"/>
            <w:vAlign w:val="center"/>
            <w:hideMark/>
          </w:tcPr>
          <w:p w:rsidR="00B32CC9" w:rsidRPr="009F433D" w:rsidRDefault="00B32CC9">
            <w:pPr>
              <w:jc w:val="right"/>
              <w:rPr>
                <w:sz w:val="18"/>
                <w:szCs w:val="18"/>
              </w:rPr>
            </w:pPr>
            <w:r w:rsidRPr="009F433D">
              <w:rPr>
                <w:sz w:val="18"/>
                <w:szCs w:val="18"/>
              </w:rPr>
              <w:t>222</w:t>
            </w:r>
          </w:p>
        </w:tc>
        <w:tc>
          <w:tcPr>
            <w:tcW w:w="852" w:type="dxa"/>
            <w:shd w:val="clear" w:color="auto" w:fill="auto"/>
            <w:vAlign w:val="center"/>
            <w:hideMark/>
          </w:tcPr>
          <w:p w:rsidR="00B32CC9" w:rsidRPr="009F433D" w:rsidRDefault="00B32CC9">
            <w:pPr>
              <w:jc w:val="right"/>
              <w:rPr>
                <w:sz w:val="18"/>
                <w:szCs w:val="18"/>
              </w:rPr>
            </w:pPr>
            <w:r w:rsidRPr="009F433D">
              <w:rPr>
                <w:sz w:val="18"/>
                <w:szCs w:val="18"/>
              </w:rPr>
              <w:t>7%</w:t>
            </w:r>
          </w:p>
        </w:tc>
        <w:tc>
          <w:tcPr>
            <w:tcW w:w="833" w:type="dxa"/>
            <w:shd w:val="clear" w:color="auto" w:fill="auto"/>
            <w:vAlign w:val="center"/>
            <w:hideMark/>
          </w:tcPr>
          <w:p w:rsidR="00B32CC9" w:rsidRPr="009F433D" w:rsidRDefault="00B32CC9">
            <w:pPr>
              <w:jc w:val="right"/>
              <w:rPr>
                <w:sz w:val="18"/>
                <w:szCs w:val="18"/>
              </w:rPr>
            </w:pPr>
            <w:r w:rsidRPr="009F433D">
              <w:rPr>
                <w:sz w:val="18"/>
                <w:szCs w:val="18"/>
              </w:rPr>
              <w:t>4,3%</w:t>
            </w:r>
          </w:p>
        </w:tc>
        <w:tc>
          <w:tcPr>
            <w:tcW w:w="744" w:type="dxa"/>
            <w:shd w:val="clear" w:color="auto" w:fill="auto"/>
            <w:noWrap/>
            <w:vAlign w:val="center"/>
            <w:hideMark/>
          </w:tcPr>
          <w:p w:rsidR="00B32CC9" w:rsidRPr="009F433D" w:rsidRDefault="00B32CC9">
            <w:pPr>
              <w:jc w:val="right"/>
              <w:rPr>
                <w:sz w:val="18"/>
                <w:szCs w:val="18"/>
              </w:rPr>
            </w:pPr>
            <w:r w:rsidRPr="009F433D">
              <w:rPr>
                <w:sz w:val="18"/>
                <w:szCs w:val="18"/>
              </w:rPr>
              <w:t>10,7</w:t>
            </w:r>
          </w:p>
        </w:tc>
        <w:tc>
          <w:tcPr>
            <w:tcW w:w="709" w:type="dxa"/>
            <w:shd w:val="clear" w:color="auto" w:fill="auto"/>
            <w:noWrap/>
            <w:vAlign w:val="center"/>
            <w:hideMark/>
          </w:tcPr>
          <w:p w:rsidR="00B32CC9" w:rsidRPr="009F433D" w:rsidRDefault="00B32CC9">
            <w:pPr>
              <w:jc w:val="right"/>
              <w:rPr>
                <w:sz w:val="18"/>
                <w:szCs w:val="18"/>
              </w:rPr>
            </w:pPr>
            <w:r w:rsidRPr="009F433D">
              <w:rPr>
                <w:sz w:val="18"/>
                <w:szCs w:val="18"/>
              </w:rPr>
              <w:t>5,0</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Ср.</w:t>
            </w:r>
          </w:p>
        </w:tc>
      </w:tr>
      <w:tr w:rsidR="00B32CC9" w:rsidRPr="009F433D" w:rsidTr="00A90808">
        <w:trPr>
          <w:trHeight w:val="300"/>
        </w:trPr>
        <w:tc>
          <w:tcPr>
            <w:tcW w:w="442" w:type="dxa"/>
            <w:shd w:val="clear" w:color="000000" w:fill="D8D8D8"/>
            <w:noWrap/>
            <w:vAlign w:val="center"/>
            <w:hideMark/>
          </w:tcPr>
          <w:p w:rsidR="00B32CC9" w:rsidRPr="009F433D" w:rsidRDefault="00B32CC9" w:rsidP="00A90808">
            <w:pPr>
              <w:rPr>
                <w:color w:val="000000"/>
                <w:sz w:val="18"/>
                <w:szCs w:val="18"/>
              </w:rPr>
            </w:pPr>
            <w:r w:rsidRPr="009F433D">
              <w:rPr>
                <w:color w:val="000000"/>
                <w:sz w:val="18"/>
                <w:szCs w:val="18"/>
              </w:rPr>
              <w:t> </w:t>
            </w:r>
          </w:p>
        </w:tc>
        <w:tc>
          <w:tcPr>
            <w:tcW w:w="10193" w:type="dxa"/>
            <w:gridSpan w:val="13"/>
            <w:shd w:val="clear" w:color="000000" w:fill="D8D8D8"/>
            <w:vAlign w:val="bottom"/>
            <w:hideMark/>
          </w:tcPr>
          <w:p w:rsidR="00B32CC9" w:rsidRPr="009F433D" w:rsidRDefault="00B32CC9">
            <w:pPr>
              <w:jc w:val="center"/>
              <w:rPr>
                <w:color w:val="000000"/>
                <w:sz w:val="18"/>
                <w:szCs w:val="18"/>
              </w:rPr>
            </w:pPr>
            <w:r w:rsidRPr="009F433D">
              <w:rPr>
                <w:color w:val="000000"/>
                <w:sz w:val="18"/>
                <w:szCs w:val="18"/>
              </w:rPr>
              <w:t>Транспортные компании</w:t>
            </w:r>
          </w:p>
        </w:tc>
      </w:tr>
      <w:tr w:rsidR="00B32CC9" w:rsidRPr="009F433D" w:rsidTr="00A90808">
        <w:trPr>
          <w:trHeight w:val="765"/>
        </w:trPr>
        <w:tc>
          <w:tcPr>
            <w:tcW w:w="442" w:type="dxa"/>
            <w:shd w:val="clear" w:color="auto" w:fill="auto"/>
            <w:noWrap/>
            <w:vAlign w:val="center"/>
            <w:hideMark/>
          </w:tcPr>
          <w:p w:rsidR="00B32CC9" w:rsidRPr="009F433D" w:rsidRDefault="00B32CC9" w:rsidP="00A90808">
            <w:pPr>
              <w:rPr>
                <w:color w:val="000000"/>
                <w:sz w:val="18"/>
                <w:szCs w:val="18"/>
              </w:rPr>
            </w:pPr>
            <w:r w:rsidRPr="009F433D">
              <w:rPr>
                <w:color w:val="000000"/>
                <w:sz w:val="18"/>
                <w:szCs w:val="18"/>
              </w:rPr>
              <w:t>33</w:t>
            </w:r>
          </w:p>
        </w:tc>
        <w:tc>
          <w:tcPr>
            <w:tcW w:w="1428" w:type="dxa"/>
            <w:shd w:val="clear" w:color="auto" w:fill="auto"/>
            <w:hideMark/>
          </w:tcPr>
          <w:p w:rsidR="00B32CC9" w:rsidRPr="009F433D" w:rsidRDefault="00B32CC9">
            <w:pPr>
              <w:rPr>
                <w:color w:val="000000"/>
                <w:sz w:val="18"/>
                <w:szCs w:val="18"/>
              </w:rPr>
            </w:pPr>
            <w:r w:rsidRPr="009F433D">
              <w:rPr>
                <w:color w:val="000000"/>
                <w:sz w:val="18"/>
                <w:szCs w:val="18"/>
              </w:rPr>
              <w:t>ООО «Транспортная компания» «Стелл»</w:t>
            </w:r>
          </w:p>
        </w:tc>
        <w:tc>
          <w:tcPr>
            <w:tcW w:w="850" w:type="dxa"/>
            <w:shd w:val="clear" w:color="auto" w:fill="auto"/>
            <w:vAlign w:val="center"/>
            <w:hideMark/>
          </w:tcPr>
          <w:p w:rsidR="00B32CC9" w:rsidRPr="009F433D" w:rsidRDefault="00B32CC9">
            <w:pPr>
              <w:jc w:val="right"/>
              <w:rPr>
                <w:sz w:val="18"/>
                <w:szCs w:val="18"/>
              </w:rPr>
            </w:pPr>
            <w:r w:rsidRPr="009F433D">
              <w:rPr>
                <w:sz w:val="18"/>
                <w:szCs w:val="18"/>
              </w:rPr>
              <w:t>69 153</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4,17</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0,70</w:t>
            </w:r>
          </w:p>
        </w:tc>
        <w:tc>
          <w:tcPr>
            <w:tcW w:w="732" w:type="dxa"/>
            <w:shd w:val="clear" w:color="auto" w:fill="auto"/>
            <w:vAlign w:val="center"/>
            <w:hideMark/>
          </w:tcPr>
          <w:p w:rsidR="00B32CC9" w:rsidRPr="009F433D" w:rsidRDefault="00B32CC9">
            <w:pPr>
              <w:jc w:val="right"/>
              <w:rPr>
                <w:sz w:val="18"/>
                <w:szCs w:val="18"/>
              </w:rPr>
            </w:pPr>
            <w:r w:rsidRPr="009F433D">
              <w:rPr>
                <w:sz w:val="18"/>
                <w:szCs w:val="18"/>
              </w:rPr>
              <w:t>2,34</w:t>
            </w:r>
          </w:p>
        </w:tc>
        <w:tc>
          <w:tcPr>
            <w:tcW w:w="639" w:type="dxa"/>
            <w:shd w:val="clear" w:color="auto" w:fill="auto"/>
            <w:vAlign w:val="center"/>
            <w:hideMark/>
          </w:tcPr>
          <w:p w:rsidR="00B32CC9" w:rsidRPr="009F433D" w:rsidRDefault="00B32CC9">
            <w:pPr>
              <w:jc w:val="right"/>
              <w:rPr>
                <w:sz w:val="18"/>
                <w:szCs w:val="18"/>
              </w:rPr>
            </w:pPr>
            <w:r w:rsidRPr="009F433D">
              <w:rPr>
                <w:sz w:val="18"/>
                <w:szCs w:val="18"/>
              </w:rPr>
              <w:t>32</w:t>
            </w:r>
          </w:p>
        </w:tc>
        <w:tc>
          <w:tcPr>
            <w:tcW w:w="627" w:type="dxa"/>
            <w:shd w:val="clear" w:color="auto" w:fill="auto"/>
            <w:noWrap/>
            <w:vAlign w:val="center"/>
            <w:hideMark/>
          </w:tcPr>
          <w:p w:rsidR="00B32CC9" w:rsidRPr="009F433D" w:rsidRDefault="00B32CC9">
            <w:pPr>
              <w:jc w:val="right"/>
              <w:rPr>
                <w:sz w:val="18"/>
                <w:szCs w:val="18"/>
              </w:rPr>
            </w:pPr>
            <w:r w:rsidRPr="009F433D">
              <w:rPr>
                <w:sz w:val="18"/>
                <w:szCs w:val="18"/>
              </w:rPr>
              <w:t>121</w:t>
            </w:r>
          </w:p>
        </w:tc>
        <w:tc>
          <w:tcPr>
            <w:tcW w:w="607" w:type="dxa"/>
            <w:shd w:val="clear" w:color="auto" w:fill="auto"/>
            <w:vAlign w:val="center"/>
            <w:hideMark/>
          </w:tcPr>
          <w:p w:rsidR="00B32CC9" w:rsidRPr="009F433D" w:rsidRDefault="00B32CC9">
            <w:pPr>
              <w:jc w:val="right"/>
              <w:rPr>
                <w:sz w:val="18"/>
                <w:szCs w:val="18"/>
              </w:rPr>
            </w:pPr>
            <w:r w:rsidRPr="009F433D">
              <w:rPr>
                <w:sz w:val="18"/>
                <w:szCs w:val="18"/>
              </w:rPr>
              <w:t>37</w:t>
            </w:r>
          </w:p>
        </w:tc>
        <w:tc>
          <w:tcPr>
            <w:tcW w:w="852" w:type="dxa"/>
            <w:shd w:val="clear" w:color="auto" w:fill="auto"/>
            <w:vAlign w:val="center"/>
            <w:hideMark/>
          </w:tcPr>
          <w:p w:rsidR="00B32CC9" w:rsidRPr="009F433D" w:rsidRDefault="00B32CC9">
            <w:pPr>
              <w:jc w:val="right"/>
              <w:rPr>
                <w:sz w:val="18"/>
                <w:szCs w:val="18"/>
              </w:rPr>
            </w:pPr>
            <w:r w:rsidRPr="009F433D">
              <w:rPr>
                <w:sz w:val="18"/>
                <w:szCs w:val="18"/>
              </w:rPr>
              <w:t>13%</w:t>
            </w:r>
          </w:p>
        </w:tc>
        <w:tc>
          <w:tcPr>
            <w:tcW w:w="833" w:type="dxa"/>
            <w:shd w:val="clear" w:color="auto" w:fill="auto"/>
            <w:vAlign w:val="center"/>
            <w:hideMark/>
          </w:tcPr>
          <w:p w:rsidR="00B32CC9" w:rsidRPr="009F433D" w:rsidRDefault="00B32CC9">
            <w:pPr>
              <w:jc w:val="right"/>
              <w:rPr>
                <w:sz w:val="18"/>
                <w:szCs w:val="18"/>
              </w:rPr>
            </w:pPr>
            <w:r w:rsidRPr="009F433D">
              <w:rPr>
                <w:sz w:val="18"/>
                <w:szCs w:val="18"/>
              </w:rPr>
              <w:t>22,39%</w:t>
            </w:r>
          </w:p>
        </w:tc>
        <w:tc>
          <w:tcPr>
            <w:tcW w:w="744" w:type="dxa"/>
            <w:shd w:val="clear" w:color="auto" w:fill="auto"/>
            <w:noWrap/>
            <w:vAlign w:val="center"/>
            <w:hideMark/>
          </w:tcPr>
          <w:p w:rsidR="00B32CC9" w:rsidRPr="009F433D" w:rsidRDefault="00B32CC9">
            <w:pPr>
              <w:jc w:val="right"/>
              <w:rPr>
                <w:sz w:val="18"/>
                <w:szCs w:val="18"/>
              </w:rPr>
            </w:pPr>
            <w:r w:rsidRPr="009F433D">
              <w:rPr>
                <w:sz w:val="18"/>
                <w:szCs w:val="18"/>
              </w:rPr>
              <w:t>3,94</w:t>
            </w:r>
          </w:p>
        </w:tc>
        <w:tc>
          <w:tcPr>
            <w:tcW w:w="709" w:type="dxa"/>
            <w:shd w:val="clear" w:color="auto" w:fill="auto"/>
            <w:noWrap/>
            <w:vAlign w:val="center"/>
            <w:hideMark/>
          </w:tcPr>
          <w:p w:rsidR="00B32CC9" w:rsidRPr="009F433D" w:rsidRDefault="00B32CC9">
            <w:pPr>
              <w:jc w:val="right"/>
              <w:rPr>
                <w:sz w:val="18"/>
                <w:szCs w:val="18"/>
              </w:rPr>
            </w:pPr>
            <w:r w:rsidRPr="009F433D">
              <w:rPr>
                <w:sz w:val="18"/>
                <w:szCs w:val="18"/>
              </w:rPr>
              <w:t>5,50</w:t>
            </w:r>
          </w:p>
        </w:tc>
        <w:tc>
          <w:tcPr>
            <w:tcW w:w="708" w:type="dxa"/>
            <w:shd w:val="clear" w:color="auto" w:fill="auto"/>
            <w:noWrap/>
            <w:vAlign w:val="center"/>
            <w:hideMark/>
          </w:tcPr>
          <w:p w:rsidR="00B32CC9" w:rsidRPr="009F433D" w:rsidRDefault="00B32CC9">
            <w:pPr>
              <w:jc w:val="center"/>
              <w:rPr>
                <w:color w:val="000000"/>
                <w:sz w:val="18"/>
                <w:szCs w:val="18"/>
              </w:rPr>
            </w:pPr>
            <w:r w:rsidRPr="009F433D">
              <w:rPr>
                <w:color w:val="000000"/>
                <w:sz w:val="18"/>
                <w:szCs w:val="18"/>
              </w:rPr>
              <w:t>Ср.</w:t>
            </w:r>
          </w:p>
        </w:tc>
      </w:tr>
    </w:tbl>
    <w:p w:rsidR="00C374BD" w:rsidRDefault="00C374BD" w:rsidP="00CD53FC">
      <w:pPr>
        <w:spacing w:line="360" w:lineRule="auto"/>
        <w:ind w:firstLine="567"/>
        <w:jc w:val="both"/>
        <w:rPr>
          <w:sz w:val="28"/>
          <w:szCs w:val="28"/>
        </w:rPr>
      </w:pPr>
    </w:p>
    <w:p w:rsidR="00C374BD" w:rsidRDefault="00C374BD">
      <w:pPr>
        <w:spacing w:after="200" w:line="276" w:lineRule="auto"/>
        <w:rPr>
          <w:sz w:val="28"/>
          <w:szCs w:val="28"/>
        </w:rPr>
      </w:pPr>
      <w:r>
        <w:rPr>
          <w:sz w:val="28"/>
          <w:szCs w:val="28"/>
        </w:rPr>
        <w:br w:type="page"/>
      </w:r>
    </w:p>
    <w:p w:rsidR="00434ACF" w:rsidRPr="00A93A03" w:rsidRDefault="00C374BD" w:rsidP="00A93A03">
      <w:pPr>
        <w:pStyle w:val="1"/>
        <w:ind w:firstLine="851"/>
        <w:rPr>
          <w:rFonts w:ascii="Times New Roman" w:hAnsi="Times New Roman" w:cs="Times New Roman"/>
          <w:color w:val="auto"/>
        </w:rPr>
      </w:pPr>
      <w:bookmarkStart w:id="103" w:name="_Toc358337364"/>
      <w:r w:rsidRPr="00A93A03">
        <w:rPr>
          <w:rFonts w:ascii="Times New Roman" w:hAnsi="Times New Roman" w:cs="Times New Roman"/>
          <w:color w:val="auto"/>
        </w:rPr>
        <w:lastRenderedPageBreak/>
        <w:t xml:space="preserve">Приложение </w:t>
      </w:r>
      <w:r w:rsidR="00866F96" w:rsidRPr="00A93A03">
        <w:rPr>
          <w:rFonts w:ascii="Times New Roman" w:hAnsi="Times New Roman" w:cs="Times New Roman"/>
          <w:color w:val="auto"/>
        </w:rPr>
        <w:t>3</w:t>
      </w:r>
      <w:r w:rsidR="00A93A03" w:rsidRPr="00A93A03">
        <w:rPr>
          <w:rFonts w:ascii="Times New Roman" w:hAnsi="Times New Roman" w:cs="Times New Roman"/>
          <w:color w:val="auto"/>
        </w:rPr>
        <w:t>5</w:t>
      </w:r>
      <w:r w:rsidRPr="00A93A03">
        <w:rPr>
          <w:rFonts w:ascii="Times New Roman" w:hAnsi="Times New Roman" w:cs="Times New Roman"/>
          <w:color w:val="auto"/>
        </w:rPr>
        <w:t>.</w:t>
      </w:r>
      <w:bookmarkEnd w:id="103"/>
    </w:p>
    <w:p w:rsidR="00FB1A08" w:rsidRPr="00A93A03" w:rsidRDefault="00FB1A08" w:rsidP="00A93A03">
      <w:pPr>
        <w:pStyle w:val="2"/>
        <w:spacing w:line="360" w:lineRule="auto"/>
        <w:jc w:val="center"/>
        <w:rPr>
          <w:rFonts w:ascii="Times New Roman" w:hAnsi="Times New Roman" w:cs="Times New Roman"/>
          <w:color w:val="auto"/>
          <w:sz w:val="24"/>
          <w:szCs w:val="24"/>
        </w:rPr>
      </w:pPr>
      <w:bookmarkStart w:id="104" w:name="_Toc358337365"/>
      <w:r w:rsidRPr="00A93A03">
        <w:rPr>
          <w:rFonts w:ascii="Times New Roman" w:hAnsi="Times New Roman" w:cs="Times New Roman"/>
          <w:color w:val="auto"/>
          <w:sz w:val="24"/>
          <w:szCs w:val="24"/>
        </w:rPr>
        <w:t>Распределение компаний в выборке по финансовому положению</w:t>
      </w:r>
      <w:bookmarkEnd w:id="104"/>
    </w:p>
    <w:p w:rsidR="00A93A03" w:rsidRDefault="00C374BD" w:rsidP="00FB1A08">
      <w:pPr>
        <w:spacing w:line="360" w:lineRule="auto"/>
        <w:ind w:firstLine="851"/>
        <w:jc w:val="center"/>
      </w:pPr>
      <w:r w:rsidRPr="00C374BD">
        <w:rPr>
          <w:noProof/>
          <w:sz w:val="28"/>
          <w:szCs w:val="28"/>
          <w:bdr w:val="double" w:sz="6" w:space="0" w:color="auto"/>
        </w:rPr>
        <w:drawing>
          <wp:inline distT="0" distB="0" distL="0" distR="0">
            <wp:extent cx="4838700" cy="240982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90808" w:rsidRPr="00FB1A08" w:rsidRDefault="00A90808" w:rsidP="00FB1A08">
      <w:pPr>
        <w:spacing w:line="360" w:lineRule="auto"/>
        <w:ind w:firstLine="851"/>
        <w:jc w:val="center"/>
        <w:rPr>
          <w:sz w:val="28"/>
          <w:szCs w:val="28"/>
        </w:rPr>
      </w:pPr>
      <w:r>
        <w:br w:type="page"/>
      </w:r>
    </w:p>
    <w:p w:rsidR="00A90808" w:rsidRPr="00A93A03" w:rsidRDefault="00A90808" w:rsidP="00A93A03">
      <w:pPr>
        <w:pStyle w:val="1"/>
        <w:ind w:firstLine="851"/>
        <w:rPr>
          <w:rFonts w:ascii="Times New Roman" w:hAnsi="Times New Roman" w:cs="Times New Roman"/>
          <w:color w:val="auto"/>
        </w:rPr>
      </w:pPr>
      <w:bookmarkStart w:id="105" w:name="_Toc358337366"/>
      <w:r w:rsidRPr="00A93A03">
        <w:rPr>
          <w:rFonts w:ascii="Times New Roman" w:hAnsi="Times New Roman" w:cs="Times New Roman"/>
          <w:color w:val="auto"/>
        </w:rPr>
        <w:lastRenderedPageBreak/>
        <w:t>Приложение 3</w:t>
      </w:r>
      <w:r w:rsidR="00866F96" w:rsidRPr="00A93A03">
        <w:rPr>
          <w:rFonts w:ascii="Times New Roman" w:hAnsi="Times New Roman" w:cs="Times New Roman"/>
          <w:color w:val="auto"/>
        </w:rPr>
        <w:t>6</w:t>
      </w:r>
      <w:r w:rsidRPr="00A93A03">
        <w:rPr>
          <w:rFonts w:ascii="Times New Roman" w:hAnsi="Times New Roman" w:cs="Times New Roman"/>
          <w:color w:val="auto"/>
        </w:rPr>
        <w:t>.</w:t>
      </w:r>
      <w:bookmarkEnd w:id="105"/>
    </w:p>
    <w:p w:rsidR="00A90808" w:rsidRPr="00A93A03" w:rsidRDefault="00A90808" w:rsidP="00A93A03">
      <w:pPr>
        <w:pStyle w:val="2"/>
        <w:spacing w:line="360" w:lineRule="auto"/>
        <w:jc w:val="center"/>
        <w:rPr>
          <w:rFonts w:ascii="Times New Roman" w:hAnsi="Times New Roman" w:cs="Times New Roman"/>
          <w:color w:val="auto"/>
          <w:sz w:val="24"/>
          <w:szCs w:val="24"/>
        </w:rPr>
      </w:pPr>
      <w:bookmarkStart w:id="106" w:name="_Toc358337367"/>
      <w:r w:rsidRPr="00A93A03">
        <w:rPr>
          <w:rFonts w:ascii="Times New Roman" w:hAnsi="Times New Roman" w:cs="Times New Roman"/>
          <w:color w:val="auto"/>
          <w:sz w:val="24"/>
          <w:szCs w:val="24"/>
        </w:rPr>
        <w:t>Результаты расчетов по скоринговой модели заемщиков на 4 квартал 2013 года</w:t>
      </w:r>
      <w:bookmarkEnd w:id="106"/>
    </w:p>
    <w:tbl>
      <w:tblPr>
        <w:tblW w:w="9715"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568"/>
        <w:gridCol w:w="1543"/>
        <w:gridCol w:w="813"/>
        <w:gridCol w:w="953"/>
        <w:gridCol w:w="1045"/>
        <w:gridCol w:w="960"/>
        <w:gridCol w:w="830"/>
        <w:gridCol w:w="709"/>
        <w:gridCol w:w="850"/>
        <w:gridCol w:w="743"/>
        <w:gridCol w:w="701"/>
      </w:tblGrid>
      <w:tr w:rsidR="00A90808" w:rsidRPr="00A90808" w:rsidTr="00A90808">
        <w:trPr>
          <w:trHeight w:val="300"/>
        </w:trPr>
        <w:tc>
          <w:tcPr>
            <w:tcW w:w="9715" w:type="dxa"/>
            <w:gridSpan w:val="11"/>
            <w:shd w:val="clear" w:color="000000" w:fill="D8D8D8"/>
            <w:noWrap/>
            <w:vAlign w:val="center"/>
            <w:hideMark/>
          </w:tcPr>
          <w:p w:rsidR="00A90808" w:rsidRPr="00A90808" w:rsidRDefault="00A90808" w:rsidP="00A90808">
            <w:pPr>
              <w:rPr>
                <w:color w:val="000000"/>
                <w:sz w:val="20"/>
                <w:szCs w:val="20"/>
              </w:rPr>
            </w:pPr>
            <w:r w:rsidRPr="00A90808">
              <w:rPr>
                <w:color w:val="000000"/>
                <w:sz w:val="20"/>
                <w:szCs w:val="20"/>
              </w:rPr>
              <w:t>Основные финансовые коэффициенты компаний на 01.01.2013</w:t>
            </w:r>
          </w:p>
        </w:tc>
      </w:tr>
      <w:tr w:rsidR="00A90808" w:rsidRPr="00A90808" w:rsidTr="00A90808">
        <w:trPr>
          <w:trHeight w:val="630"/>
        </w:trPr>
        <w:tc>
          <w:tcPr>
            <w:tcW w:w="568" w:type="dxa"/>
            <w:vMerge w:val="restart"/>
            <w:shd w:val="clear" w:color="000000" w:fill="D8D8D8"/>
            <w:noWrap/>
            <w:vAlign w:val="center"/>
            <w:hideMark/>
          </w:tcPr>
          <w:p w:rsidR="00A90808" w:rsidRPr="00A90808" w:rsidRDefault="00A90808" w:rsidP="00A90808">
            <w:pPr>
              <w:rPr>
                <w:color w:val="000000"/>
                <w:sz w:val="20"/>
                <w:szCs w:val="20"/>
              </w:rPr>
            </w:pPr>
            <w:r w:rsidRPr="00A90808">
              <w:rPr>
                <w:color w:val="000000"/>
                <w:sz w:val="20"/>
                <w:szCs w:val="20"/>
              </w:rPr>
              <w:t>№</w:t>
            </w:r>
          </w:p>
        </w:tc>
        <w:tc>
          <w:tcPr>
            <w:tcW w:w="1543" w:type="dxa"/>
            <w:vMerge w:val="restart"/>
            <w:shd w:val="clear" w:color="000000" w:fill="D8D8D8"/>
            <w:vAlign w:val="center"/>
            <w:hideMark/>
          </w:tcPr>
          <w:p w:rsidR="00A90808" w:rsidRPr="00A90808" w:rsidRDefault="00A90808" w:rsidP="00A90808">
            <w:pPr>
              <w:rPr>
                <w:color w:val="000000"/>
                <w:sz w:val="20"/>
                <w:szCs w:val="20"/>
              </w:rPr>
            </w:pPr>
            <w:r w:rsidRPr="00A90808">
              <w:rPr>
                <w:color w:val="000000"/>
                <w:sz w:val="20"/>
                <w:szCs w:val="20"/>
              </w:rPr>
              <w:t>Наим-е коэф-та/ компания</w:t>
            </w:r>
          </w:p>
        </w:tc>
        <w:tc>
          <w:tcPr>
            <w:tcW w:w="813" w:type="dxa"/>
            <w:vMerge w:val="restart"/>
            <w:shd w:val="clear" w:color="000000" w:fill="D8D8D8"/>
            <w:vAlign w:val="center"/>
            <w:hideMark/>
          </w:tcPr>
          <w:p w:rsidR="00A90808" w:rsidRPr="00A90808" w:rsidRDefault="00A90808" w:rsidP="00A90808">
            <w:pPr>
              <w:rPr>
                <w:color w:val="000000"/>
                <w:sz w:val="20"/>
                <w:szCs w:val="20"/>
              </w:rPr>
            </w:pPr>
            <w:r w:rsidRPr="00A90808">
              <w:rPr>
                <w:color w:val="000000"/>
                <w:sz w:val="20"/>
                <w:szCs w:val="20"/>
              </w:rPr>
              <w:t>Бизнес-риск.</w:t>
            </w:r>
          </w:p>
        </w:tc>
        <w:tc>
          <w:tcPr>
            <w:tcW w:w="953" w:type="dxa"/>
            <w:vMerge w:val="restart"/>
            <w:shd w:val="clear" w:color="000000" w:fill="D8D8D8"/>
            <w:vAlign w:val="center"/>
            <w:hideMark/>
          </w:tcPr>
          <w:p w:rsidR="00A90808" w:rsidRPr="00A90808" w:rsidRDefault="00A90808" w:rsidP="00A90808">
            <w:pPr>
              <w:rPr>
                <w:color w:val="000000"/>
                <w:sz w:val="20"/>
                <w:szCs w:val="20"/>
              </w:rPr>
            </w:pPr>
            <w:r w:rsidRPr="00A90808">
              <w:rPr>
                <w:color w:val="000000"/>
                <w:sz w:val="20"/>
                <w:szCs w:val="20"/>
              </w:rPr>
              <w:t>Финансовый риск</w:t>
            </w:r>
          </w:p>
        </w:tc>
        <w:tc>
          <w:tcPr>
            <w:tcW w:w="1045" w:type="dxa"/>
            <w:vMerge w:val="restart"/>
            <w:shd w:val="clear" w:color="000000" w:fill="D8D8D8"/>
            <w:vAlign w:val="center"/>
            <w:hideMark/>
          </w:tcPr>
          <w:p w:rsidR="00A90808" w:rsidRPr="00A90808" w:rsidRDefault="00A90808" w:rsidP="00A90808">
            <w:pPr>
              <w:rPr>
                <w:color w:val="000000"/>
                <w:sz w:val="20"/>
                <w:szCs w:val="20"/>
              </w:rPr>
            </w:pPr>
            <w:r w:rsidRPr="00A90808">
              <w:rPr>
                <w:color w:val="000000"/>
                <w:sz w:val="20"/>
                <w:szCs w:val="20"/>
              </w:rPr>
              <w:t>Кредитная история</w:t>
            </w:r>
          </w:p>
        </w:tc>
        <w:tc>
          <w:tcPr>
            <w:tcW w:w="960" w:type="dxa"/>
            <w:vMerge w:val="restart"/>
            <w:shd w:val="clear" w:color="000000" w:fill="D8D8D8"/>
            <w:vAlign w:val="center"/>
            <w:hideMark/>
          </w:tcPr>
          <w:p w:rsidR="00A90808" w:rsidRPr="00A90808" w:rsidRDefault="00A90808" w:rsidP="00A90808">
            <w:pPr>
              <w:rPr>
                <w:color w:val="000000"/>
                <w:sz w:val="20"/>
                <w:szCs w:val="20"/>
              </w:rPr>
            </w:pPr>
            <w:r w:rsidRPr="00A90808">
              <w:rPr>
                <w:color w:val="000000"/>
                <w:sz w:val="20"/>
                <w:szCs w:val="20"/>
              </w:rPr>
              <w:t>Итого скорингбалл</w:t>
            </w:r>
          </w:p>
        </w:tc>
        <w:tc>
          <w:tcPr>
            <w:tcW w:w="830" w:type="dxa"/>
            <w:vMerge w:val="restart"/>
            <w:shd w:val="clear" w:color="000000" w:fill="D8D8D8"/>
            <w:vAlign w:val="center"/>
            <w:hideMark/>
          </w:tcPr>
          <w:p w:rsidR="00A90808" w:rsidRPr="00A90808" w:rsidRDefault="00A90808" w:rsidP="00A90808">
            <w:pPr>
              <w:rPr>
                <w:color w:val="000000"/>
                <w:sz w:val="20"/>
                <w:szCs w:val="20"/>
              </w:rPr>
            </w:pPr>
            <w:r w:rsidRPr="00A90808">
              <w:rPr>
                <w:color w:val="000000"/>
                <w:sz w:val="20"/>
                <w:szCs w:val="20"/>
              </w:rPr>
              <w:t>Кач-во фин. полож.</w:t>
            </w:r>
          </w:p>
        </w:tc>
        <w:tc>
          <w:tcPr>
            <w:tcW w:w="709" w:type="dxa"/>
            <w:vMerge w:val="restart"/>
            <w:shd w:val="clear" w:color="000000" w:fill="D8D8D8"/>
            <w:vAlign w:val="center"/>
            <w:hideMark/>
          </w:tcPr>
          <w:p w:rsidR="00A90808" w:rsidRPr="00A90808" w:rsidRDefault="00A90808" w:rsidP="00A90808">
            <w:pPr>
              <w:rPr>
                <w:color w:val="000000"/>
                <w:sz w:val="20"/>
                <w:szCs w:val="20"/>
              </w:rPr>
            </w:pPr>
            <w:r w:rsidRPr="00A90808">
              <w:rPr>
                <w:color w:val="000000"/>
                <w:sz w:val="20"/>
                <w:szCs w:val="20"/>
              </w:rPr>
              <w:t>КОД</w:t>
            </w:r>
          </w:p>
        </w:tc>
        <w:tc>
          <w:tcPr>
            <w:tcW w:w="850" w:type="dxa"/>
            <w:vMerge w:val="restart"/>
            <w:shd w:val="clear" w:color="000000" w:fill="D8D8D8"/>
            <w:vAlign w:val="center"/>
            <w:hideMark/>
          </w:tcPr>
          <w:p w:rsidR="00A90808" w:rsidRPr="00A90808" w:rsidRDefault="00A90808" w:rsidP="00A90808">
            <w:pPr>
              <w:rPr>
                <w:color w:val="000000"/>
                <w:sz w:val="20"/>
                <w:szCs w:val="20"/>
              </w:rPr>
            </w:pPr>
            <w:r w:rsidRPr="00A90808">
              <w:rPr>
                <w:color w:val="000000"/>
                <w:sz w:val="20"/>
                <w:szCs w:val="20"/>
              </w:rPr>
              <w:t>Кат-я кач-ва ссуды</w:t>
            </w:r>
          </w:p>
        </w:tc>
        <w:tc>
          <w:tcPr>
            <w:tcW w:w="743" w:type="dxa"/>
            <w:vMerge w:val="restart"/>
            <w:shd w:val="clear" w:color="000000" w:fill="D8D8D8"/>
            <w:vAlign w:val="center"/>
            <w:hideMark/>
          </w:tcPr>
          <w:p w:rsidR="00A90808" w:rsidRPr="00A90808" w:rsidRDefault="00A90808" w:rsidP="00A90808">
            <w:pPr>
              <w:rPr>
                <w:color w:val="000000"/>
                <w:sz w:val="20"/>
                <w:szCs w:val="20"/>
              </w:rPr>
            </w:pPr>
            <w:r w:rsidRPr="00A90808">
              <w:rPr>
                <w:color w:val="000000"/>
                <w:sz w:val="20"/>
                <w:szCs w:val="20"/>
              </w:rPr>
              <w:t>РРВПС</w:t>
            </w:r>
          </w:p>
        </w:tc>
        <w:tc>
          <w:tcPr>
            <w:tcW w:w="701" w:type="dxa"/>
            <w:vMerge w:val="restart"/>
            <w:shd w:val="clear" w:color="000000" w:fill="D8D8D8"/>
            <w:vAlign w:val="center"/>
            <w:hideMark/>
          </w:tcPr>
          <w:p w:rsidR="00A90808" w:rsidRPr="00A90808" w:rsidRDefault="00A90808" w:rsidP="00A90808">
            <w:pPr>
              <w:rPr>
                <w:color w:val="000000"/>
                <w:sz w:val="20"/>
                <w:szCs w:val="20"/>
              </w:rPr>
            </w:pPr>
            <w:r>
              <w:rPr>
                <w:color w:val="000000"/>
                <w:sz w:val="20"/>
                <w:szCs w:val="20"/>
              </w:rPr>
              <w:t>Итогфин. п</w:t>
            </w:r>
            <w:r w:rsidRPr="00A90808">
              <w:rPr>
                <w:color w:val="000000"/>
                <w:sz w:val="20"/>
                <w:szCs w:val="20"/>
              </w:rPr>
              <w:t>ол</w:t>
            </w:r>
            <w:r>
              <w:rPr>
                <w:color w:val="000000"/>
                <w:sz w:val="20"/>
                <w:szCs w:val="20"/>
              </w:rPr>
              <w:t>.</w:t>
            </w:r>
          </w:p>
        </w:tc>
      </w:tr>
      <w:tr w:rsidR="00A90808" w:rsidRPr="00A90808" w:rsidTr="00A90808">
        <w:trPr>
          <w:trHeight w:val="270"/>
        </w:trPr>
        <w:tc>
          <w:tcPr>
            <w:tcW w:w="568" w:type="dxa"/>
            <w:vMerge/>
            <w:vAlign w:val="center"/>
            <w:hideMark/>
          </w:tcPr>
          <w:p w:rsidR="00A90808" w:rsidRPr="00A90808" w:rsidRDefault="00A90808" w:rsidP="00A90808">
            <w:pPr>
              <w:rPr>
                <w:color w:val="000000"/>
                <w:sz w:val="20"/>
                <w:szCs w:val="20"/>
              </w:rPr>
            </w:pPr>
          </w:p>
        </w:tc>
        <w:tc>
          <w:tcPr>
            <w:tcW w:w="1543" w:type="dxa"/>
            <w:vMerge/>
            <w:vAlign w:val="center"/>
            <w:hideMark/>
          </w:tcPr>
          <w:p w:rsidR="00A90808" w:rsidRPr="00A90808" w:rsidRDefault="00A90808" w:rsidP="00A90808">
            <w:pPr>
              <w:rPr>
                <w:color w:val="000000"/>
                <w:sz w:val="20"/>
                <w:szCs w:val="20"/>
              </w:rPr>
            </w:pPr>
          </w:p>
        </w:tc>
        <w:tc>
          <w:tcPr>
            <w:tcW w:w="813" w:type="dxa"/>
            <w:vMerge/>
            <w:vAlign w:val="center"/>
            <w:hideMark/>
          </w:tcPr>
          <w:p w:rsidR="00A90808" w:rsidRPr="00A90808" w:rsidRDefault="00A90808" w:rsidP="00A90808">
            <w:pPr>
              <w:rPr>
                <w:color w:val="000000"/>
                <w:sz w:val="20"/>
                <w:szCs w:val="20"/>
              </w:rPr>
            </w:pPr>
          </w:p>
        </w:tc>
        <w:tc>
          <w:tcPr>
            <w:tcW w:w="953" w:type="dxa"/>
            <w:vMerge/>
            <w:vAlign w:val="center"/>
            <w:hideMark/>
          </w:tcPr>
          <w:p w:rsidR="00A90808" w:rsidRPr="00A90808" w:rsidRDefault="00A90808" w:rsidP="00A90808">
            <w:pPr>
              <w:rPr>
                <w:color w:val="000000"/>
                <w:sz w:val="20"/>
                <w:szCs w:val="20"/>
              </w:rPr>
            </w:pPr>
          </w:p>
        </w:tc>
        <w:tc>
          <w:tcPr>
            <w:tcW w:w="1045" w:type="dxa"/>
            <w:vMerge/>
            <w:vAlign w:val="center"/>
            <w:hideMark/>
          </w:tcPr>
          <w:p w:rsidR="00A90808" w:rsidRPr="00A90808" w:rsidRDefault="00A90808" w:rsidP="00A90808">
            <w:pPr>
              <w:rPr>
                <w:color w:val="000000"/>
                <w:sz w:val="20"/>
                <w:szCs w:val="20"/>
              </w:rPr>
            </w:pPr>
          </w:p>
        </w:tc>
        <w:tc>
          <w:tcPr>
            <w:tcW w:w="960" w:type="dxa"/>
            <w:vMerge/>
            <w:vAlign w:val="center"/>
            <w:hideMark/>
          </w:tcPr>
          <w:p w:rsidR="00A90808" w:rsidRPr="00A90808" w:rsidRDefault="00A90808" w:rsidP="00A90808">
            <w:pPr>
              <w:rPr>
                <w:color w:val="000000"/>
                <w:sz w:val="20"/>
                <w:szCs w:val="20"/>
              </w:rPr>
            </w:pPr>
          </w:p>
        </w:tc>
        <w:tc>
          <w:tcPr>
            <w:tcW w:w="830" w:type="dxa"/>
            <w:vMerge/>
            <w:vAlign w:val="center"/>
            <w:hideMark/>
          </w:tcPr>
          <w:p w:rsidR="00A90808" w:rsidRPr="00A90808" w:rsidRDefault="00A90808" w:rsidP="00A90808">
            <w:pPr>
              <w:rPr>
                <w:color w:val="000000"/>
                <w:sz w:val="20"/>
                <w:szCs w:val="20"/>
              </w:rPr>
            </w:pPr>
          </w:p>
        </w:tc>
        <w:tc>
          <w:tcPr>
            <w:tcW w:w="709" w:type="dxa"/>
            <w:vMerge/>
            <w:vAlign w:val="center"/>
            <w:hideMark/>
          </w:tcPr>
          <w:p w:rsidR="00A90808" w:rsidRPr="00A90808" w:rsidRDefault="00A90808" w:rsidP="00A90808">
            <w:pPr>
              <w:rPr>
                <w:color w:val="000000"/>
                <w:sz w:val="20"/>
                <w:szCs w:val="20"/>
              </w:rPr>
            </w:pPr>
          </w:p>
        </w:tc>
        <w:tc>
          <w:tcPr>
            <w:tcW w:w="850" w:type="dxa"/>
            <w:vMerge/>
            <w:vAlign w:val="center"/>
            <w:hideMark/>
          </w:tcPr>
          <w:p w:rsidR="00A90808" w:rsidRPr="00A90808" w:rsidRDefault="00A90808" w:rsidP="00A90808">
            <w:pPr>
              <w:rPr>
                <w:color w:val="000000"/>
                <w:sz w:val="20"/>
                <w:szCs w:val="20"/>
              </w:rPr>
            </w:pPr>
          </w:p>
        </w:tc>
        <w:tc>
          <w:tcPr>
            <w:tcW w:w="743" w:type="dxa"/>
            <w:vMerge/>
            <w:vAlign w:val="center"/>
            <w:hideMark/>
          </w:tcPr>
          <w:p w:rsidR="00A90808" w:rsidRPr="00A90808" w:rsidRDefault="00A90808" w:rsidP="00A90808">
            <w:pPr>
              <w:rPr>
                <w:color w:val="000000"/>
                <w:sz w:val="20"/>
                <w:szCs w:val="20"/>
              </w:rPr>
            </w:pPr>
          </w:p>
        </w:tc>
        <w:tc>
          <w:tcPr>
            <w:tcW w:w="701" w:type="dxa"/>
            <w:vMerge/>
            <w:vAlign w:val="center"/>
            <w:hideMark/>
          </w:tcPr>
          <w:p w:rsidR="00A90808" w:rsidRPr="00A90808" w:rsidRDefault="00A90808" w:rsidP="00A90808">
            <w:pPr>
              <w:rPr>
                <w:color w:val="000000"/>
                <w:sz w:val="20"/>
                <w:szCs w:val="20"/>
              </w:rPr>
            </w:pPr>
          </w:p>
        </w:tc>
      </w:tr>
      <w:tr w:rsidR="00A90808" w:rsidRPr="00A90808" w:rsidTr="00A90808">
        <w:trPr>
          <w:trHeight w:val="300"/>
        </w:trPr>
        <w:tc>
          <w:tcPr>
            <w:tcW w:w="568" w:type="dxa"/>
            <w:shd w:val="clear" w:color="000000" w:fill="D8D8D8"/>
            <w:noWrap/>
            <w:vAlign w:val="center"/>
            <w:hideMark/>
          </w:tcPr>
          <w:p w:rsidR="00A90808" w:rsidRPr="00A90808" w:rsidRDefault="00A90808" w:rsidP="00A90808">
            <w:pPr>
              <w:rPr>
                <w:color w:val="000000"/>
                <w:sz w:val="20"/>
                <w:szCs w:val="20"/>
              </w:rPr>
            </w:pPr>
            <w:r w:rsidRPr="00A90808">
              <w:rPr>
                <w:color w:val="000000"/>
                <w:sz w:val="20"/>
                <w:szCs w:val="20"/>
              </w:rPr>
              <w:t> </w:t>
            </w:r>
          </w:p>
        </w:tc>
        <w:tc>
          <w:tcPr>
            <w:tcW w:w="9147" w:type="dxa"/>
            <w:gridSpan w:val="10"/>
            <w:shd w:val="clear" w:color="000000" w:fill="D8D8D8"/>
            <w:vAlign w:val="center"/>
            <w:hideMark/>
          </w:tcPr>
          <w:p w:rsidR="00A90808" w:rsidRPr="00A90808" w:rsidRDefault="00A90808" w:rsidP="00A90808">
            <w:pPr>
              <w:rPr>
                <w:color w:val="000000"/>
                <w:sz w:val="20"/>
                <w:szCs w:val="20"/>
              </w:rPr>
            </w:pPr>
            <w:r w:rsidRPr="00A90808">
              <w:rPr>
                <w:color w:val="000000"/>
                <w:sz w:val="20"/>
                <w:szCs w:val="20"/>
              </w:rPr>
              <w:t>Торговые компании</w:t>
            </w:r>
          </w:p>
        </w:tc>
      </w:tr>
      <w:tr w:rsidR="00A90808" w:rsidRPr="00A90808" w:rsidTr="00A90808">
        <w:trPr>
          <w:trHeight w:val="525"/>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1</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ООО "АБМ Трейд"</w:t>
            </w:r>
          </w:p>
        </w:tc>
        <w:tc>
          <w:tcPr>
            <w:tcW w:w="813" w:type="dxa"/>
            <w:shd w:val="clear" w:color="auto" w:fill="auto"/>
            <w:noWrap/>
            <w:vAlign w:val="center"/>
            <w:hideMark/>
          </w:tcPr>
          <w:p w:rsidR="00A90808" w:rsidRPr="00A90808" w:rsidRDefault="00A90808" w:rsidP="00A90808">
            <w:pPr>
              <w:rPr>
                <w:sz w:val="20"/>
                <w:szCs w:val="20"/>
              </w:rPr>
            </w:pPr>
            <w:r w:rsidRPr="00A90808">
              <w:rPr>
                <w:sz w:val="20"/>
                <w:szCs w:val="20"/>
              </w:rPr>
              <w:t>12,00</w:t>
            </w:r>
          </w:p>
        </w:tc>
        <w:tc>
          <w:tcPr>
            <w:tcW w:w="953" w:type="dxa"/>
            <w:shd w:val="clear" w:color="auto" w:fill="auto"/>
            <w:noWrap/>
            <w:vAlign w:val="center"/>
            <w:hideMark/>
          </w:tcPr>
          <w:p w:rsidR="00A90808" w:rsidRPr="00A90808" w:rsidRDefault="00A90808" w:rsidP="00A90808">
            <w:pPr>
              <w:rPr>
                <w:sz w:val="20"/>
                <w:szCs w:val="20"/>
              </w:rPr>
            </w:pPr>
            <w:r w:rsidRPr="00A90808">
              <w:rPr>
                <w:sz w:val="20"/>
                <w:szCs w:val="20"/>
              </w:rPr>
              <w:t>36,40</w:t>
            </w:r>
          </w:p>
        </w:tc>
        <w:tc>
          <w:tcPr>
            <w:tcW w:w="1045" w:type="dxa"/>
            <w:shd w:val="clear" w:color="auto" w:fill="auto"/>
            <w:noWrap/>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noWrap/>
            <w:vAlign w:val="center"/>
            <w:hideMark/>
          </w:tcPr>
          <w:p w:rsidR="00A90808" w:rsidRPr="00A90808" w:rsidRDefault="00A90808" w:rsidP="00A90808">
            <w:pPr>
              <w:rPr>
                <w:sz w:val="20"/>
                <w:szCs w:val="20"/>
              </w:rPr>
            </w:pPr>
            <w:r w:rsidRPr="00A90808">
              <w:rPr>
                <w:sz w:val="20"/>
                <w:szCs w:val="20"/>
              </w:rPr>
              <w:t>58,40</w:t>
            </w:r>
          </w:p>
        </w:tc>
        <w:tc>
          <w:tcPr>
            <w:tcW w:w="830" w:type="dxa"/>
            <w:shd w:val="clear" w:color="auto" w:fill="auto"/>
            <w:noWrap/>
            <w:vAlign w:val="center"/>
            <w:hideMark/>
          </w:tcPr>
          <w:p w:rsidR="00A90808" w:rsidRPr="00A90808" w:rsidRDefault="00A90808" w:rsidP="00A90808">
            <w:pPr>
              <w:rPr>
                <w:sz w:val="20"/>
                <w:szCs w:val="20"/>
              </w:rPr>
            </w:pPr>
            <w:r w:rsidRPr="00A90808">
              <w:rPr>
                <w:sz w:val="20"/>
                <w:szCs w:val="20"/>
              </w:rPr>
              <w:t>Ср.</w:t>
            </w:r>
          </w:p>
        </w:tc>
        <w:tc>
          <w:tcPr>
            <w:tcW w:w="709" w:type="dxa"/>
            <w:shd w:val="clear" w:color="auto" w:fill="auto"/>
            <w:noWrap/>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noWrap/>
            <w:vAlign w:val="center"/>
            <w:hideMark/>
          </w:tcPr>
          <w:p w:rsidR="00A90808" w:rsidRPr="00A90808" w:rsidRDefault="00A90808" w:rsidP="00A90808">
            <w:pPr>
              <w:rPr>
                <w:sz w:val="20"/>
                <w:szCs w:val="20"/>
              </w:rPr>
            </w:pPr>
            <w:r w:rsidRPr="00A90808">
              <w:rPr>
                <w:sz w:val="20"/>
                <w:szCs w:val="20"/>
              </w:rPr>
              <w:t>II</w:t>
            </w:r>
          </w:p>
        </w:tc>
        <w:tc>
          <w:tcPr>
            <w:tcW w:w="743" w:type="dxa"/>
            <w:shd w:val="clear" w:color="auto" w:fill="auto"/>
            <w:noWrap/>
            <w:vAlign w:val="center"/>
            <w:hideMark/>
          </w:tcPr>
          <w:p w:rsidR="00A90808" w:rsidRPr="00A90808" w:rsidRDefault="00A90808" w:rsidP="00A90808">
            <w:pPr>
              <w:rPr>
                <w:sz w:val="20"/>
                <w:szCs w:val="20"/>
              </w:rPr>
            </w:pPr>
            <w:r w:rsidRPr="00A90808">
              <w:rPr>
                <w:sz w:val="20"/>
                <w:szCs w:val="20"/>
              </w:rPr>
              <w:t>1,00%</w:t>
            </w:r>
          </w:p>
        </w:tc>
        <w:tc>
          <w:tcPr>
            <w:tcW w:w="701"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Ср.</w:t>
            </w:r>
          </w:p>
        </w:tc>
      </w:tr>
      <w:tr w:rsidR="00A90808" w:rsidRPr="00A90808" w:rsidTr="00A90808">
        <w:trPr>
          <w:trHeight w:val="300"/>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2</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ООО "АВРО"</w:t>
            </w:r>
          </w:p>
        </w:tc>
        <w:tc>
          <w:tcPr>
            <w:tcW w:w="813" w:type="dxa"/>
            <w:shd w:val="clear" w:color="auto" w:fill="auto"/>
            <w:vAlign w:val="center"/>
            <w:hideMark/>
          </w:tcPr>
          <w:p w:rsidR="00A90808" w:rsidRPr="00A90808" w:rsidRDefault="00A90808" w:rsidP="00A90808">
            <w:pPr>
              <w:rPr>
                <w:sz w:val="20"/>
                <w:szCs w:val="20"/>
              </w:rPr>
            </w:pPr>
            <w:r w:rsidRPr="00A90808">
              <w:rPr>
                <w:sz w:val="20"/>
                <w:szCs w:val="20"/>
              </w:rPr>
              <w:t>15,50</w:t>
            </w:r>
          </w:p>
        </w:tc>
        <w:tc>
          <w:tcPr>
            <w:tcW w:w="953" w:type="dxa"/>
            <w:shd w:val="clear" w:color="auto" w:fill="auto"/>
            <w:vAlign w:val="center"/>
            <w:hideMark/>
          </w:tcPr>
          <w:p w:rsidR="00A90808" w:rsidRPr="00A90808" w:rsidRDefault="00A90808" w:rsidP="00A90808">
            <w:pPr>
              <w:rPr>
                <w:sz w:val="20"/>
                <w:szCs w:val="20"/>
              </w:rPr>
            </w:pPr>
            <w:r w:rsidRPr="00A90808">
              <w:rPr>
                <w:sz w:val="20"/>
                <w:szCs w:val="20"/>
              </w:rPr>
              <w:t>3,90</w:t>
            </w:r>
          </w:p>
        </w:tc>
        <w:tc>
          <w:tcPr>
            <w:tcW w:w="1045" w:type="dxa"/>
            <w:shd w:val="clear" w:color="auto" w:fill="auto"/>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noWrap/>
            <w:vAlign w:val="center"/>
            <w:hideMark/>
          </w:tcPr>
          <w:p w:rsidR="00A90808" w:rsidRPr="00A90808" w:rsidRDefault="00A90808" w:rsidP="00A90808">
            <w:pPr>
              <w:rPr>
                <w:sz w:val="20"/>
                <w:szCs w:val="20"/>
              </w:rPr>
            </w:pPr>
            <w:r w:rsidRPr="00A90808">
              <w:rPr>
                <w:sz w:val="20"/>
                <w:szCs w:val="20"/>
              </w:rPr>
              <w:t>29,40</w:t>
            </w:r>
          </w:p>
        </w:tc>
        <w:tc>
          <w:tcPr>
            <w:tcW w:w="830" w:type="dxa"/>
            <w:shd w:val="clear" w:color="auto" w:fill="auto"/>
            <w:vAlign w:val="center"/>
            <w:hideMark/>
          </w:tcPr>
          <w:p w:rsidR="00A90808" w:rsidRPr="00A90808" w:rsidRDefault="00A90808" w:rsidP="00A90808">
            <w:pPr>
              <w:rPr>
                <w:sz w:val="20"/>
                <w:szCs w:val="20"/>
              </w:rPr>
            </w:pPr>
            <w:r w:rsidRPr="00A90808">
              <w:rPr>
                <w:sz w:val="20"/>
                <w:szCs w:val="20"/>
              </w:rPr>
              <w:t>Ср.</w:t>
            </w:r>
          </w:p>
        </w:tc>
        <w:tc>
          <w:tcPr>
            <w:tcW w:w="709" w:type="dxa"/>
            <w:shd w:val="clear" w:color="auto" w:fill="auto"/>
            <w:noWrap/>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noWrap/>
            <w:vAlign w:val="center"/>
            <w:hideMark/>
          </w:tcPr>
          <w:p w:rsidR="00A90808" w:rsidRPr="00A90808" w:rsidRDefault="00A90808" w:rsidP="00A90808">
            <w:pPr>
              <w:rPr>
                <w:sz w:val="20"/>
                <w:szCs w:val="20"/>
              </w:rPr>
            </w:pPr>
            <w:r w:rsidRPr="00A90808">
              <w:rPr>
                <w:sz w:val="20"/>
                <w:szCs w:val="20"/>
              </w:rPr>
              <w:t>II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21,00%</w:t>
            </w:r>
          </w:p>
        </w:tc>
        <w:tc>
          <w:tcPr>
            <w:tcW w:w="701"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Ср.</w:t>
            </w:r>
          </w:p>
        </w:tc>
      </w:tr>
      <w:tr w:rsidR="00A90808" w:rsidRPr="00A90808" w:rsidTr="00A90808">
        <w:trPr>
          <w:trHeight w:val="780"/>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3</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ООО "Агроальянс МТ"</w:t>
            </w:r>
          </w:p>
        </w:tc>
        <w:tc>
          <w:tcPr>
            <w:tcW w:w="813" w:type="dxa"/>
            <w:shd w:val="clear" w:color="auto" w:fill="auto"/>
            <w:vAlign w:val="center"/>
            <w:hideMark/>
          </w:tcPr>
          <w:p w:rsidR="00A90808" w:rsidRPr="00A90808" w:rsidRDefault="00A90808" w:rsidP="00A90808">
            <w:pPr>
              <w:rPr>
                <w:sz w:val="20"/>
                <w:szCs w:val="20"/>
              </w:rPr>
            </w:pPr>
            <w:r w:rsidRPr="00A90808">
              <w:rPr>
                <w:sz w:val="20"/>
                <w:szCs w:val="20"/>
              </w:rPr>
              <w:t>13,75</w:t>
            </w:r>
          </w:p>
        </w:tc>
        <w:tc>
          <w:tcPr>
            <w:tcW w:w="953" w:type="dxa"/>
            <w:shd w:val="clear" w:color="auto" w:fill="auto"/>
            <w:vAlign w:val="center"/>
            <w:hideMark/>
          </w:tcPr>
          <w:p w:rsidR="00A90808" w:rsidRPr="00A90808" w:rsidRDefault="00A90808" w:rsidP="00A90808">
            <w:pPr>
              <w:rPr>
                <w:sz w:val="20"/>
                <w:szCs w:val="20"/>
              </w:rPr>
            </w:pPr>
            <w:r w:rsidRPr="00A90808">
              <w:rPr>
                <w:sz w:val="20"/>
                <w:szCs w:val="20"/>
              </w:rPr>
              <w:t>26,65</w:t>
            </w:r>
          </w:p>
        </w:tc>
        <w:tc>
          <w:tcPr>
            <w:tcW w:w="1045" w:type="dxa"/>
            <w:shd w:val="clear" w:color="auto" w:fill="auto"/>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noWrap/>
            <w:vAlign w:val="center"/>
            <w:hideMark/>
          </w:tcPr>
          <w:p w:rsidR="00A90808" w:rsidRPr="00A90808" w:rsidRDefault="00A90808" w:rsidP="00A90808">
            <w:pPr>
              <w:rPr>
                <w:sz w:val="20"/>
                <w:szCs w:val="20"/>
              </w:rPr>
            </w:pPr>
            <w:r w:rsidRPr="00A90808">
              <w:rPr>
                <w:sz w:val="20"/>
                <w:szCs w:val="20"/>
              </w:rPr>
              <w:t>50,40</w:t>
            </w:r>
          </w:p>
        </w:tc>
        <w:tc>
          <w:tcPr>
            <w:tcW w:w="830" w:type="dxa"/>
            <w:shd w:val="clear" w:color="auto" w:fill="auto"/>
            <w:vAlign w:val="center"/>
            <w:hideMark/>
          </w:tcPr>
          <w:p w:rsidR="00A90808" w:rsidRPr="00A90808" w:rsidRDefault="00A90808" w:rsidP="00A90808">
            <w:pPr>
              <w:rPr>
                <w:sz w:val="20"/>
                <w:szCs w:val="20"/>
              </w:rPr>
            </w:pPr>
            <w:r w:rsidRPr="00A90808">
              <w:rPr>
                <w:sz w:val="20"/>
                <w:szCs w:val="20"/>
              </w:rPr>
              <w:t>Ср.</w:t>
            </w:r>
          </w:p>
        </w:tc>
        <w:tc>
          <w:tcPr>
            <w:tcW w:w="709" w:type="dxa"/>
            <w:shd w:val="clear" w:color="auto" w:fill="auto"/>
            <w:noWrap/>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noWrap/>
            <w:vAlign w:val="center"/>
            <w:hideMark/>
          </w:tcPr>
          <w:p w:rsidR="00A90808" w:rsidRPr="00A90808" w:rsidRDefault="00A90808" w:rsidP="00A90808">
            <w:pPr>
              <w:rPr>
                <w:sz w:val="20"/>
                <w:szCs w:val="20"/>
              </w:rPr>
            </w:pPr>
            <w:r w:rsidRPr="00A90808">
              <w:rPr>
                <w:sz w:val="20"/>
                <w:szCs w:val="20"/>
              </w:rPr>
              <w:t>II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1,00%</w:t>
            </w:r>
          </w:p>
        </w:tc>
        <w:tc>
          <w:tcPr>
            <w:tcW w:w="701"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Ср.</w:t>
            </w:r>
          </w:p>
        </w:tc>
      </w:tr>
      <w:tr w:rsidR="00A90808" w:rsidRPr="00A90808" w:rsidTr="00A90808">
        <w:trPr>
          <w:trHeight w:val="525"/>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4</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 xml:space="preserve">ООО "Александрия" </w:t>
            </w:r>
          </w:p>
        </w:tc>
        <w:tc>
          <w:tcPr>
            <w:tcW w:w="813" w:type="dxa"/>
            <w:shd w:val="clear" w:color="auto" w:fill="auto"/>
            <w:vAlign w:val="center"/>
            <w:hideMark/>
          </w:tcPr>
          <w:p w:rsidR="00A90808" w:rsidRPr="00A90808" w:rsidRDefault="00A90808" w:rsidP="00A90808">
            <w:pPr>
              <w:rPr>
                <w:sz w:val="20"/>
                <w:szCs w:val="20"/>
              </w:rPr>
            </w:pPr>
            <w:r w:rsidRPr="00A90808">
              <w:rPr>
                <w:sz w:val="20"/>
                <w:szCs w:val="20"/>
              </w:rPr>
              <w:t>12,00</w:t>
            </w:r>
          </w:p>
        </w:tc>
        <w:tc>
          <w:tcPr>
            <w:tcW w:w="953" w:type="dxa"/>
            <w:shd w:val="clear" w:color="auto" w:fill="auto"/>
            <w:vAlign w:val="center"/>
            <w:hideMark/>
          </w:tcPr>
          <w:p w:rsidR="00A90808" w:rsidRPr="00A90808" w:rsidRDefault="00A90808" w:rsidP="00A90808">
            <w:pPr>
              <w:rPr>
                <w:sz w:val="20"/>
                <w:szCs w:val="20"/>
              </w:rPr>
            </w:pPr>
            <w:r w:rsidRPr="00A90808">
              <w:rPr>
                <w:sz w:val="20"/>
                <w:szCs w:val="20"/>
              </w:rPr>
              <w:t>29,15</w:t>
            </w:r>
          </w:p>
        </w:tc>
        <w:tc>
          <w:tcPr>
            <w:tcW w:w="1045" w:type="dxa"/>
            <w:shd w:val="clear" w:color="auto" w:fill="auto"/>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noWrap/>
            <w:vAlign w:val="center"/>
            <w:hideMark/>
          </w:tcPr>
          <w:p w:rsidR="00A90808" w:rsidRPr="00A90808" w:rsidRDefault="00A90808" w:rsidP="00A90808">
            <w:pPr>
              <w:rPr>
                <w:sz w:val="20"/>
                <w:szCs w:val="20"/>
              </w:rPr>
            </w:pPr>
            <w:r w:rsidRPr="00A90808">
              <w:rPr>
                <w:sz w:val="20"/>
                <w:szCs w:val="20"/>
              </w:rPr>
              <w:t>54,00</w:t>
            </w:r>
          </w:p>
        </w:tc>
        <w:tc>
          <w:tcPr>
            <w:tcW w:w="830" w:type="dxa"/>
            <w:shd w:val="clear" w:color="auto" w:fill="auto"/>
            <w:vAlign w:val="center"/>
            <w:hideMark/>
          </w:tcPr>
          <w:p w:rsidR="00A90808" w:rsidRPr="00A90808" w:rsidRDefault="00A90808" w:rsidP="00A90808">
            <w:pPr>
              <w:rPr>
                <w:sz w:val="20"/>
                <w:szCs w:val="20"/>
              </w:rPr>
            </w:pPr>
            <w:r w:rsidRPr="00A90808">
              <w:rPr>
                <w:sz w:val="20"/>
                <w:szCs w:val="20"/>
              </w:rPr>
              <w:t>Ср.</w:t>
            </w:r>
          </w:p>
        </w:tc>
        <w:tc>
          <w:tcPr>
            <w:tcW w:w="709" w:type="dxa"/>
            <w:shd w:val="clear" w:color="auto" w:fill="auto"/>
            <w:noWrap/>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noWrap/>
            <w:vAlign w:val="center"/>
            <w:hideMark/>
          </w:tcPr>
          <w:p w:rsidR="00A90808" w:rsidRPr="00A90808" w:rsidRDefault="00A90808" w:rsidP="00A90808">
            <w:pPr>
              <w:rPr>
                <w:sz w:val="20"/>
                <w:szCs w:val="20"/>
              </w:rPr>
            </w:pPr>
            <w:r w:rsidRPr="00A90808">
              <w:rPr>
                <w:sz w:val="20"/>
                <w:szCs w:val="20"/>
              </w:rPr>
              <w:t>II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1,00%</w:t>
            </w:r>
          </w:p>
        </w:tc>
        <w:tc>
          <w:tcPr>
            <w:tcW w:w="701"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Ср.</w:t>
            </w:r>
          </w:p>
        </w:tc>
      </w:tr>
      <w:tr w:rsidR="00A90808" w:rsidRPr="00A90808" w:rsidTr="00A90808">
        <w:trPr>
          <w:trHeight w:val="780"/>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5</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ООО "Белый Ветер Цифровой"</w:t>
            </w:r>
          </w:p>
        </w:tc>
        <w:tc>
          <w:tcPr>
            <w:tcW w:w="813" w:type="dxa"/>
            <w:shd w:val="clear" w:color="auto" w:fill="auto"/>
            <w:vAlign w:val="center"/>
            <w:hideMark/>
          </w:tcPr>
          <w:p w:rsidR="00A90808" w:rsidRPr="00A90808" w:rsidRDefault="00A90808" w:rsidP="00A90808">
            <w:pPr>
              <w:rPr>
                <w:sz w:val="20"/>
                <w:szCs w:val="20"/>
              </w:rPr>
            </w:pPr>
            <w:r w:rsidRPr="00A90808">
              <w:rPr>
                <w:sz w:val="20"/>
                <w:szCs w:val="20"/>
              </w:rPr>
              <w:t>15,00</w:t>
            </w:r>
          </w:p>
        </w:tc>
        <w:tc>
          <w:tcPr>
            <w:tcW w:w="953" w:type="dxa"/>
            <w:shd w:val="clear" w:color="auto" w:fill="auto"/>
            <w:vAlign w:val="center"/>
            <w:hideMark/>
          </w:tcPr>
          <w:p w:rsidR="00A90808" w:rsidRPr="00A90808" w:rsidRDefault="00A90808" w:rsidP="00A90808">
            <w:pPr>
              <w:rPr>
                <w:sz w:val="20"/>
                <w:szCs w:val="20"/>
              </w:rPr>
            </w:pPr>
            <w:r w:rsidRPr="00A90808">
              <w:rPr>
                <w:sz w:val="20"/>
                <w:szCs w:val="20"/>
              </w:rPr>
              <w:t>33,75</w:t>
            </w:r>
          </w:p>
        </w:tc>
        <w:tc>
          <w:tcPr>
            <w:tcW w:w="1045" w:type="dxa"/>
            <w:shd w:val="clear" w:color="auto" w:fill="auto"/>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noWrap/>
            <w:vAlign w:val="center"/>
            <w:hideMark/>
          </w:tcPr>
          <w:p w:rsidR="00A90808" w:rsidRPr="00A90808" w:rsidRDefault="00A90808" w:rsidP="00A90808">
            <w:pPr>
              <w:rPr>
                <w:sz w:val="20"/>
                <w:szCs w:val="20"/>
              </w:rPr>
            </w:pPr>
            <w:r w:rsidRPr="00A90808">
              <w:rPr>
                <w:sz w:val="20"/>
                <w:szCs w:val="20"/>
              </w:rPr>
              <w:t>58,75</w:t>
            </w:r>
          </w:p>
        </w:tc>
        <w:tc>
          <w:tcPr>
            <w:tcW w:w="830" w:type="dxa"/>
            <w:shd w:val="clear" w:color="auto" w:fill="auto"/>
            <w:vAlign w:val="center"/>
            <w:hideMark/>
          </w:tcPr>
          <w:p w:rsidR="00A90808" w:rsidRPr="00A90808" w:rsidRDefault="00A90808" w:rsidP="00A90808">
            <w:pPr>
              <w:rPr>
                <w:sz w:val="20"/>
                <w:szCs w:val="20"/>
              </w:rPr>
            </w:pPr>
            <w:r w:rsidRPr="00A90808">
              <w:rPr>
                <w:sz w:val="20"/>
                <w:szCs w:val="20"/>
              </w:rPr>
              <w:t>Ср.</w:t>
            </w:r>
          </w:p>
        </w:tc>
        <w:tc>
          <w:tcPr>
            <w:tcW w:w="709" w:type="dxa"/>
            <w:shd w:val="clear" w:color="auto" w:fill="auto"/>
            <w:noWrap/>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noWrap/>
            <w:vAlign w:val="center"/>
            <w:hideMark/>
          </w:tcPr>
          <w:p w:rsidR="00A90808" w:rsidRPr="00A90808" w:rsidRDefault="00A90808" w:rsidP="00A90808">
            <w:pPr>
              <w:rPr>
                <w:sz w:val="20"/>
                <w:szCs w:val="20"/>
              </w:rPr>
            </w:pPr>
            <w:r w:rsidRPr="00A90808">
              <w:rPr>
                <w:sz w:val="20"/>
                <w:szCs w:val="20"/>
              </w:rPr>
              <w:t>II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1,00%</w:t>
            </w:r>
          </w:p>
        </w:tc>
        <w:tc>
          <w:tcPr>
            <w:tcW w:w="701"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Ср.</w:t>
            </w:r>
          </w:p>
        </w:tc>
      </w:tr>
      <w:tr w:rsidR="00A90808" w:rsidRPr="00A90808" w:rsidTr="00A90808">
        <w:trPr>
          <w:trHeight w:val="780"/>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6</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ООО "Евротрансавто"</w:t>
            </w:r>
          </w:p>
        </w:tc>
        <w:tc>
          <w:tcPr>
            <w:tcW w:w="813"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15,00</w:t>
            </w:r>
          </w:p>
        </w:tc>
        <w:tc>
          <w:tcPr>
            <w:tcW w:w="953"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51,50</w:t>
            </w:r>
          </w:p>
        </w:tc>
        <w:tc>
          <w:tcPr>
            <w:tcW w:w="1045"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10,00</w:t>
            </w:r>
          </w:p>
        </w:tc>
        <w:tc>
          <w:tcPr>
            <w:tcW w:w="960"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77,00</w:t>
            </w:r>
          </w:p>
        </w:tc>
        <w:tc>
          <w:tcPr>
            <w:tcW w:w="830"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Хор.</w:t>
            </w:r>
          </w:p>
        </w:tc>
        <w:tc>
          <w:tcPr>
            <w:tcW w:w="709" w:type="dxa"/>
            <w:shd w:val="clear" w:color="auto" w:fill="auto"/>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vAlign w:val="center"/>
            <w:hideMark/>
          </w:tcPr>
          <w:p w:rsidR="00A90808" w:rsidRPr="00A90808" w:rsidRDefault="00A90808" w:rsidP="00A90808">
            <w:pPr>
              <w:rPr>
                <w:sz w:val="20"/>
                <w:szCs w:val="20"/>
              </w:rPr>
            </w:pPr>
            <w:r w:rsidRPr="00A90808">
              <w:rPr>
                <w:sz w:val="20"/>
                <w:szCs w:val="20"/>
              </w:rPr>
              <w:t>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0,00%</w:t>
            </w:r>
          </w:p>
        </w:tc>
        <w:tc>
          <w:tcPr>
            <w:tcW w:w="701"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Хор.</w:t>
            </w:r>
          </w:p>
        </w:tc>
      </w:tr>
      <w:tr w:rsidR="00A90808" w:rsidRPr="00A90808" w:rsidTr="00A90808">
        <w:trPr>
          <w:trHeight w:val="525"/>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7</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ООО "Евротранс"</w:t>
            </w:r>
          </w:p>
        </w:tc>
        <w:tc>
          <w:tcPr>
            <w:tcW w:w="813" w:type="dxa"/>
            <w:shd w:val="clear" w:color="auto" w:fill="auto"/>
            <w:vAlign w:val="center"/>
            <w:hideMark/>
          </w:tcPr>
          <w:p w:rsidR="00A90808" w:rsidRPr="00A90808" w:rsidRDefault="00A90808" w:rsidP="00A90808">
            <w:pPr>
              <w:rPr>
                <w:sz w:val="20"/>
                <w:szCs w:val="20"/>
              </w:rPr>
            </w:pPr>
            <w:r w:rsidRPr="00A90808">
              <w:rPr>
                <w:sz w:val="20"/>
                <w:szCs w:val="20"/>
              </w:rPr>
              <w:t>17,75</w:t>
            </w:r>
          </w:p>
        </w:tc>
        <w:tc>
          <w:tcPr>
            <w:tcW w:w="953" w:type="dxa"/>
            <w:shd w:val="clear" w:color="auto" w:fill="auto"/>
            <w:vAlign w:val="center"/>
            <w:hideMark/>
          </w:tcPr>
          <w:p w:rsidR="00A90808" w:rsidRPr="00A90808" w:rsidRDefault="00A90808" w:rsidP="00A90808">
            <w:pPr>
              <w:rPr>
                <w:sz w:val="20"/>
                <w:szCs w:val="20"/>
              </w:rPr>
            </w:pPr>
            <w:r w:rsidRPr="00A90808">
              <w:rPr>
                <w:sz w:val="20"/>
                <w:szCs w:val="20"/>
              </w:rPr>
              <w:t>43,25</w:t>
            </w:r>
          </w:p>
        </w:tc>
        <w:tc>
          <w:tcPr>
            <w:tcW w:w="1045" w:type="dxa"/>
            <w:shd w:val="clear" w:color="auto" w:fill="auto"/>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vAlign w:val="center"/>
            <w:hideMark/>
          </w:tcPr>
          <w:p w:rsidR="00A90808" w:rsidRPr="00A90808" w:rsidRDefault="00A90808" w:rsidP="00A90808">
            <w:pPr>
              <w:rPr>
                <w:sz w:val="20"/>
                <w:szCs w:val="20"/>
              </w:rPr>
            </w:pPr>
            <w:r w:rsidRPr="00A90808">
              <w:rPr>
                <w:sz w:val="20"/>
                <w:szCs w:val="20"/>
              </w:rPr>
              <w:t>71,00</w:t>
            </w:r>
          </w:p>
        </w:tc>
        <w:tc>
          <w:tcPr>
            <w:tcW w:w="830" w:type="dxa"/>
            <w:shd w:val="clear" w:color="auto" w:fill="auto"/>
            <w:vAlign w:val="center"/>
            <w:hideMark/>
          </w:tcPr>
          <w:p w:rsidR="00A90808" w:rsidRPr="00A90808" w:rsidRDefault="00A90808" w:rsidP="00A90808">
            <w:pPr>
              <w:rPr>
                <w:sz w:val="20"/>
                <w:szCs w:val="20"/>
              </w:rPr>
            </w:pPr>
            <w:r w:rsidRPr="00A90808">
              <w:rPr>
                <w:sz w:val="20"/>
                <w:szCs w:val="20"/>
              </w:rPr>
              <w:t>Хор.</w:t>
            </w:r>
          </w:p>
        </w:tc>
        <w:tc>
          <w:tcPr>
            <w:tcW w:w="709" w:type="dxa"/>
            <w:shd w:val="clear" w:color="auto" w:fill="auto"/>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vAlign w:val="center"/>
            <w:hideMark/>
          </w:tcPr>
          <w:p w:rsidR="00A90808" w:rsidRPr="00A90808" w:rsidRDefault="00A90808" w:rsidP="00A90808">
            <w:pPr>
              <w:rPr>
                <w:sz w:val="20"/>
                <w:szCs w:val="20"/>
              </w:rPr>
            </w:pPr>
            <w:r w:rsidRPr="00A90808">
              <w:rPr>
                <w:sz w:val="20"/>
                <w:szCs w:val="20"/>
              </w:rPr>
              <w:t>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0,00%</w:t>
            </w:r>
          </w:p>
        </w:tc>
        <w:tc>
          <w:tcPr>
            <w:tcW w:w="701"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Хор.</w:t>
            </w:r>
          </w:p>
        </w:tc>
      </w:tr>
      <w:tr w:rsidR="00A90808" w:rsidRPr="00A90808" w:rsidTr="00A90808">
        <w:trPr>
          <w:trHeight w:val="300"/>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8</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ООО "Оптима"</w:t>
            </w:r>
          </w:p>
        </w:tc>
        <w:tc>
          <w:tcPr>
            <w:tcW w:w="813" w:type="dxa"/>
            <w:shd w:val="clear" w:color="auto" w:fill="auto"/>
            <w:vAlign w:val="center"/>
            <w:hideMark/>
          </w:tcPr>
          <w:p w:rsidR="00A90808" w:rsidRPr="00A90808" w:rsidRDefault="00A90808" w:rsidP="00A90808">
            <w:pPr>
              <w:rPr>
                <w:sz w:val="20"/>
                <w:szCs w:val="20"/>
              </w:rPr>
            </w:pPr>
            <w:r w:rsidRPr="00A90808">
              <w:rPr>
                <w:sz w:val="20"/>
                <w:szCs w:val="20"/>
              </w:rPr>
              <w:t>11,25</w:t>
            </w:r>
          </w:p>
        </w:tc>
        <w:tc>
          <w:tcPr>
            <w:tcW w:w="953" w:type="dxa"/>
            <w:shd w:val="clear" w:color="auto" w:fill="auto"/>
            <w:vAlign w:val="center"/>
            <w:hideMark/>
          </w:tcPr>
          <w:p w:rsidR="00A90808" w:rsidRPr="00A90808" w:rsidRDefault="00A90808" w:rsidP="00A90808">
            <w:pPr>
              <w:rPr>
                <w:sz w:val="20"/>
                <w:szCs w:val="20"/>
              </w:rPr>
            </w:pPr>
            <w:r w:rsidRPr="00A90808">
              <w:rPr>
                <w:sz w:val="20"/>
                <w:szCs w:val="20"/>
              </w:rPr>
              <w:t>25,40</w:t>
            </w:r>
          </w:p>
        </w:tc>
        <w:tc>
          <w:tcPr>
            <w:tcW w:w="1045" w:type="dxa"/>
            <w:shd w:val="clear" w:color="auto" w:fill="auto"/>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vAlign w:val="center"/>
            <w:hideMark/>
          </w:tcPr>
          <w:p w:rsidR="00A90808" w:rsidRPr="00A90808" w:rsidRDefault="00A90808" w:rsidP="00A90808">
            <w:pPr>
              <w:rPr>
                <w:sz w:val="20"/>
                <w:szCs w:val="20"/>
              </w:rPr>
            </w:pPr>
            <w:r w:rsidRPr="00A90808">
              <w:rPr>
                <w:sz w:val="20"/>
                <w:szCs w:val="20"/>
              </w:rPr>
              <w:t>47,00</w:t>
            </w:r>
          </w:p>
        </w:tc>
        <w:tc>
          <w:tcPr>
            <w:tcW w:w="830" w:type="dxa"/>
            <w:shd w:val="clear" w:color="auto" w:fill="auto"/>
            <w:vAlign w:val="center"/>
            <w:hideMark/>
          </w:tcPr>
          <w:p w:rsidR="00A90808" w:rsidRPr="00A90808" w:rsidRDefault="00A90808" w:rsidP="00A90808">
            <w:pPr>
              <w:rPr>
                <w:sz w:val="20"/>
                <w:szCs w:val="20"/>
              </w:rPr>
            </w:pPr>
            <w:r w:rsidRPr="00A90808">
              <w:rPr>
                <w:sz w:val="20"/>
                <w:szCs w:val="20"/>
              </w:rPr>
              <w:t>Ср.</w:t>
            </w:r>
          </w:p>
        </w:tc>
        <w:tc>
          <w:tcPr>
            <w:tcW w:w="709" w:type="dxa"/>
            <w:shd w:val="clear" w:color="auto" w:fill="auto"/>
            <w:noWrap/>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vAlign w:val="center"/>
            <w:hideMark/>
          </w:tcPr>
          <w:p w:rsidR="00A90808" w:rsidRPr="00A90808" w:rsidRDefault="00A90808" w:rsidP="00A90808">
            <w:pPr>
              <w:rPr>
                <w:sz w:val="20"/>
                <w:szCs w:val="20"/>
              </w:rPr>
            </w:pPr>
            <w:r w:rsidRPr="00A90808">
              <w:rPr>
                <w:sz w:val="20"/>
                <w:szCs w:val="20"/>
              </w:rPr>
              <w:t>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1,00%</w:t>
            </w:r>
          </w:p>
        </w:tc>
        <w:tc>
          <w:tcPr>
            <w:tcW w:w="701"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Ср.</w:t>
            </w:r>
          </w:p>
        </w:tc>
      </w:tr>
      <w:tr w:rsidR="00A90808" w:rsidRPr="00A90808" w:rsidTr="00A90808">
        <w:trPr>
          <w:trHeight w:val="300"/>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9</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ООО "РКБ"</w:t>
            </w:r>
          </w:p>
        </w:tc>
        <w:tc>
          <w:tcPr>
            <w:tcW w:w="813" w:type="dxa"/>
            <w:shd w:val="clear" w:color="auto" w:fill="auto"/>
            <w:vAlign w:val="center"/>
            <w:hideMark/>
          </w:tcPr>
          <w:p w:rsidR="00A90808" w:rsidRPr="00A90808" w:rsidRDefault="00A90808" w:rsidP="00A90808">
            <w:pPr>
              <w:rPr>
                <w:sz w:val="20"/>
                <w:szCs w:val="20"/>
              </w:rPr>
            </w:pPr>
            <w:r w:rsidRPr="00A90808">
              <w:rPr>
                <w:sz w:val="20"/>
                <w:szCs w:val="20"/>
              </w:rPr>
              <w:t>16,00</w:t>
            </w:r>
          </w:p>
        </w:tc>
        <w:tc>
          <w:tcPr>
            <w:tcW w:w="953" w:type="dxa"/>
            <w:shd w:val="clear" w:color="auto" w:fill="auto"/>
            <w:vAlign w:val="center"/>
            <w:hideMark/>
          </w:tcPr>
          <w:p w:rsidR="00A90808" w:rsidRPr="00A90808" w:rsidRDefault="00A90808" w:rsidP="00A90808">
            <w:pPr>
              <w:rPr>
                <w:sz w:val="20"/>
                <w:szCs w:val="20"/>
              </w:rPr>
            </w:pPr>
            <w:r w:rsidRPr="00A90808">
              <w:rPr>
                <w:sz w:val="20"/>
                <w:szCs w:val="20"/>
              </w:rPr>
              <w:t>45,75</w:t>
            </w:r>
          </w:p>
        </w:tc>
        <w:tc>
          <w:tcPr>
            <w:tcW w:w="1045" w:type="dxa"/>
            <w:shd w:val="clear" w:color="auto" w:fill="auto"/>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vAlign w:val="center"/>
            <w:hideMark/>
          </w:tcPr>
          <w:p w:rsidR="00A90808" w:rsidRPr="00A90808" w:rsidRDefault="00A90808" w:rsidP="00A90808">
            <w:pPr>
              <w:rPr>
                <w:sz w:val="20"/>
                <w:szCs w:val="20"/>
              </w:rPr>
            </w:pPr>
            <w:r w:rsidRPr="00A90808">
              <w:rPr>
                <w:sz w:val="20"/>
                <w:szCs w:val="20"/>
              </w:rPr>
              <w:t>72,00</w:t>
            </w:r>
          </w:p>
        </w:tc>
        <w:tc>
          <w:tcPr>
            <w:tcW w:w="830" w:type="dxa"/>
            <w:shd w:val="clear" w:color="auto" w:fill="auto"/>
            <w:vAlign w:val="center"/>
            <w:hideMark/>
          </w:tcPr>
          <w:p w:rsidR="00A90808" w:rsidRPr="00A90808" w:rsidRDefault="00A90808" w:rsidP="00A90808">
            <w:pPr>
              <w:rPr>
                <w:sz w:val="20"/>
                <w:szCs w:val="20"/>
              </w:rPr>
            </w:pPr>
            <w:r w:rsidRPr="00A90808">
              <w:rPr>
                <w:sz w:val="20"/>
                <w:szCs w:val="20"/>
              </w:rPr>
              <w:t>Хор.</w:t>
            </w:r>
          </w:p>
        </w:tc>
        <w:tc>
          <w:tcPr>
            <w:tcW w:w="709" w:type="dxa"/>
            <w:shd w:val="clear" w:color="auto" w:fill="auto"/>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vAlign w:val="center"/>
            <w:hideMark/>
          </w:tcPr>
          <w:p w:rsidR="00A90808" w:rsidRPr="00A90808" w:rsidRDefault="00A90808" w:rsidP="00A90808">
            <w:pPr>
              <w:rPr>
                <w:sz w:val="20"/>
                <w:szCs w:val="20"/>
              </w:rPr>
            </w:pPr>
            <w:r w:rsidRPr="00A90808">
              <w:rPr>
                <w:sz w:val="20"/>
                <w:szCs w:val="20"/>
              </w:rPr>
              <w:t>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0,00%</w:t>
            </w:r>
          </w:p>
        </w:tc>
        <w:tc>
          <w:tcPr>
            <w:tcW w:w="701" w:type="dxa"/>
            <w:shd w:val="clear" w:color="auto" w:fill="auto"/>
            <w:noWrap/>
            <w:vAlign w:val="center"/>
            <w:hideMark/>
          </w:tcPr>
          <w:p w:rsidR="00A90808" w:rsidRPr="00A90808" w:rsidRDefault="00A90808" w:rsidP="00A90808">
            <w:pPr>
              <w:rPr>
                <w:color w:val="000000"/>
                <w:sz w:val="20"/>
                <w:szCs w:val="20"/>
              </w:rPr>
            </w:pPr>
            <w:r>
              <w:rPr>
                <w:color w:val="000000"/>
                <w:sz w:val="20"/>
                <w:szCs w:val="20"/>
              </w:rPr>
              <w:t>Хор.</w:t>
            </w:r>
          </w:p>
        </w:tc>
      </w:tr>
      <w:tr w:rsidR="00A90808" w:rsidRPr="00A90808" w:rsidTr="00A90808">
        <w:trPr>
          <w:trHeight w:val="300"/>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10</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ООО "Санти"</w:t>
            </w:r>
          </w:p>
        </w:tc>
        <w:tc>
          <w:tcPr>
            <w:tcW w:w="813" w:type="dxa"/>
            <w:shd w:val="clear" w:color="auto" w:fill="auto"/>
            <w:vAlign w:val="center"/>
            <w:hideMark/>
          </w:tcPr>
          <w:p w:rsidR="00A90808" w:rsidRPr="00A90808" w:rsidRDefault="00A90808" w:rsidP="00A90808">
            <w:pPr>
              <w:rPr>
                <w:sz w:val="20"/>
                <w:szCs w:val="20"/>
              </w:rPr>
            </w:pPr>
            <w:r w:rsidRPr="00A90808">
              <w:rPr>
                <w:sz w:val="20"/>
                <w:szCs w:val="20"/>
              </w:rPr>
              <w:t>9,00</w:t>
            </w:r>
          </w:p>
        </w:tc>
        <w:tc>
          <w:tcPr>
            <w:tcW w:w="953" w:type="dxa"/>
            <w:shd w:val="clear" w:color="auto" w:fill="auto"/>
            <w:vAlign w:val="center"/>
            <w:hideMark/>
          </w:tcPr>
          <w:p w:rsidR="00A90808" w:rsidRPr="00A90808" w:rsidRDefault="00A90808" w:rsidP="00A90808">
            <w:pPr>
              <w:rPr>
                <w:sz w:val="20"/>
                <w:szCs w:val="20"/>
              </w:rPr>
            </w:pPr>
            <w:r w:rsidRPr="00A90808">
              <w:rPr>
                <w:sz w:val="20"/>
                <w:szCs w:val="20"/>
              </w:rPr>
              <w:t>33,00</w:t>
            </w:r>
          </w:p>
        </w:tc>
        <w:tc>
          <w:tcPr>
            <w:tcW w:w="1045" w:type="dxa"/>
            <w:shd w:val="clear" w:color="auto" w:fill="auto"/>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vAlign w:val="center"/>
            <w:hideMark/>
          </w:tcPr>
          <w:p w:rsidR="00A90808" w:rsidRPr="00A90808" w:rsidRDefault="00A90808" w:rsidP="00A90808">
            <w:pPr>
              <w:rPr>
                <w:sz w:val="20"/>
                <w:szCs w:val="20"/>
              </w:rPr>
            </w:pPr>
            <w:r w:rsidRPr="00A90808">
              <w:rPr>
                <w:sz w:val="20"/>
                <w:szCs w:val="20"/>
              </w:rPr>
              <w:t>52,00</w:t>
            </w:r>
          </w:p>
        </w:tc>
        <w:tc>
          <w:tcPr>
            <w:tcW w:w="830" w:type="dxa"/>
            <w:shd w:val="clear" w:color="auto" w:fill="auto"/>
            <w:vAlign w:val="center"/>
            <w:hideMark/>
          </w:tcPr>
          <w:p w:rsidR="00A90808" w:rsidRPr="00A90808" w:rsidRDefault="00A90808" w:rsidP="00A90808">
            <w:pPr>
              <w:rPr>
                <w:sz w:val="20"/>
                <w:szCs w:val="20"/>
              </w:rPr>
            </w:pPr>
            <w:r w:rsidRPr="00A90808">
              <w:rPr>
                <w:sz w:val="20"/>
                <w:szCs w:val="20"/>
              </w:rPr>
              <w:t>Ср.</w:t>
            </w:r>
          </w:p>
        </w:tc>
        <w:tc>
          <w:tcPr>
            <w:tcW w:w="709" w:type="dxa"/>
            <w:shd w:val="clear" w:color="auto" w:fill="auto"/>
            <w:noWrap/>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vAlign w:val="center"/>
            <w:hideMark/>
          </w:tcPr>
          <w:p w:rsidR="00A90808" w:rsidRPr="00A90808" w:rsidRDefault="00A90808" w:rsidP="00A90808">
            <w:pPr>
              <w:rPr>
                <w:sz w:val="20"/>
                <w:szCs w:val="20"/>
              </w:rPr>
            </w:pPr>
            <w:r w:rsidRPr="00A90808">
              <w:rPr>
                <w:sz w:val="20"/>
                <w:szCs w:val="20"/>
              </w:rPr>
              <w:t>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1,00%</w:t>
            </w:r>
          </w:p>
        </w:tc>
        <w:tc>
          <w:tcPr>
            <w:tcW w:w="701"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Ср.</w:t>
            </w:r>
          </w:p>
        </w:tc>
      </w:tr>
      <w:tr w:rsidR="00A90808" w:rsidRPr="00A90808" w:rsidTr="00A90808">
        <w:trPr>
          <w:trHeight w:val="525"/>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11</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ООО "СПб Нефтепродукт"</w:t>
            </w:r>
          </w:p>
        </w:tc>
        <w:tc>
          <w:tcPr>
            <w:tcW w:w="813" w:type="dxa"/>
            <w:shd w:val="clear" w:color="auto" w:fill="auto"/>
            <w:vAlign w:val="center"/>
            <w:hideMark/>
          </w:tcPr>
          <w:p w:rsidR="00A90808" w:rsidRPr="00A90808" w:rsidRDefault="00A90808" w:rsidP="00A90808">
            <w:pPr>
              <w:rPr>
                <w:sz w:val="20"/>
                <w:szCs w:val="20"/>
              </w:rPr>
            </w:pPr>
            <w:r w:rsidRPr="00A90808">
              <w:rPr>
                <w:sz w:val="20"/>
                <w:szCs w:val="20"/>
              </w:rPr>
              <w:t>13,50</w:t>
            </w:r>
          </w:p>
        </w:tc>
        <w:tc>
          <w:tcPr>
            <w:tcW w:w="953" w:type="dxa"/>
            <w:shd w:val="clear" w:color="auto" w:fill="auto"/>
            <w:vAlign w:val="center"/>
            <w:hideMark/>
          </w:tcPr>
          <w:p w:rsidR="00A90808" w:rsidRPr="00A90808" w:rsidRDefault="00A90808" w:rsidP="00A90808">
            <w:pPr>
              <w:rPr>
                <w:sz w:val="20"/>
                <w:szCs w:val="20"/>
              </w:rPr>
            </w:pPr>
            <w:r w:rsidRPr="00A90808">
              <w:rPr>
                <w:sz w:val="20"/>
                <w:szCs w:val="20"/>
              </w:rPr>
              <w:t>-1,35</w:t>
            </w:r>
          </w:p>
        </w:tc>
        <w:tc>
          <w:tcPr>
            <w:tcW w:w="1045" w:type="dxa"/>
            <w:shd w:val="clear" w:color="auto" w:fill="auto"/>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vAlign w:val="center"/>
            <w:hideMark/>
          </w:tcPr>
          <w:p w:rsidR="00A90808" w:rsidRPr="00A90808" w:rsidRDefault="00A90808" w:rsidP="00A90808">
            <w:pPr>
              <w:rPr>
                <w:sz w:val="20"/>
                <w:szCs w:val="20"/>
              </w:rPr>
            </w:pPr>
            <w:r w:rsidRPr="00A90808">
              <w:rPr>
                <w:sz w:val="20"/>
                <w:szCs w:val="20"/>
              </w:rPr>
              <w:t>22,00</w:t>
            </w:r>
          </w:p>
        </w:tc>
        <w:tc>
          <w:tcPr>
            <w:tcW w:w="830" w:type="dxa"/>
            <w:shd w:val="clear" w:color="auto" w:fill="auto"/>
            <w:vAlign w:val="center"/>
            <w:hideMark/>
          </w:tcPr>
          <w:p w:rsidR="00A90808" w:rsidRPr="00A90808" w:rsidRDefault="00A90808" w:rsidP="00A90808">
            <w:pPr>
              <w:rPr>
                <w:sz w:val="20"/>
                <w:szCs w:val="20"/>
              </w:rPr>
            </w:pPr>
            <w:r w:rsidRPr="00A90808">
              <w:rPr>
                <w:sz w:val="20"/>
                <w:szCs w:val="20"/>
              </w:rPr>
              <w:t>Плох.</w:t>
            </w:r>
          </w:p>
        </w:tc>
        <w:tc>
          <w:tcPr>
            <w:tcW w:w="709" w:type="dxa"/>
            <w:shd w:val="clear" w:color="auto" w:fill="auto"/>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vAlign w:val="center"/>
            <w:hideMark/>
          </w:tcPr>
          <w:p w:rsidR="00A90808" w:rsidRPr="00A90808" w:rsidRDefault="00A90808" w:rsidP="00A90808">
            <w:pPr>
              <w:rPr>
                <w:sz w:val="20"/>
                <w:szCs w:val="20"/>
              </w:rPr>
            </w:pPr>
            <w:r w:rsidRPr="00A90808">
              <w:rPr>
                <w:sz w:val="20"/>
                <w:szCs w:val="20"/>
              </w:rPr>
              <w:t>III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21,00%</w:t>
            </w:r>
          </w:p>
        </w:tc>
        <w:tc>
          <w:tcPr>
            <w:tcW w:w="701"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Плох</w:t>
            </w:r>
            <w:r>
              <w:rPr>
                <w:color w:val="000000"/>
                <w:sz w:val="20"/>
                <w:szCs w:val="20"/>
              </w:rPr>
              <w:t>.</w:t>
            </w:r>
          </w:p>
        </w:tc>
      </w:tr>
      <w:tr w:rsidR="00A90808" w:rsidRPr="00A90808" w:rsidTr="00A90808">
        <w:trPr>
          <w:trHeight w:val="525"/>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12</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ООО "СТК Девиз"</w:t>
            </w:r>
          </w:p>
        </w:tc>
        <w:tc>
          <w:tcPr>
            <w:tcW w:w="813" w:type="dxa"/>
            <w:shd w:val="clear" w:color="auto" w:fill="auto"/>
            <w:vAlign w:val="center"/>
            <w:hideMark/>
          </w:tcPr>
          <w:p w:rsidR="00A90808" w:rsidRPr="00A90808" w:rsidRDefault="00A90808" w:rsidP="00A90808">
            <w:pPr>
              <w:rPr>
                <w:sz w:val="20"/>
                <w:szCs w:val="20"/>
              </w:rPr>
            </w:pPr>
            <w:r w:rsidRPr="00A90808">
              <w:rPr>
                <w:sz w:val="20"/>
                <w:szCs w:val="20"/>
              </w:rPr>
              <w:t>12,75</w:t>
            </w:r>
          </w:p>
        </w:tc>
        <w:tc>
          <w:tcPr>
            <w:tcW w:w="953" w:type="dxa"/>
            <w:shd w:val="clear" w:color="auto" w:fill="auto"/>
            <w:vAlign w:val="center"/>
            <w:hideMark/>
          </w:tcPr>
          <w:p w:rsidR="00A90808" w:rsidRPr="00A90808" w:rsidRDefault="00A90808" w:rsidP="00A90808">
            <w:pPr>
              <w:rPr>
                <w:sz w:val="20"/>
                <w:szCs w:val="20"/>
              </w:rPr>
            </w:pPr>
            <w:r w:rsidRPr="00A90808">
              <w:rPr>
                <w:sz w:val="20"/>
                <w:szCs w:val="20"/>
              </w:rPr>
              <w:t>24,90</w:t>
            </w:r>
          </w:p>
        </w:tc>
        <w:tc>
          <w:tcPr>
            <w:tcW w:w="1045" w:type="dxa"/>
            <w:shd w:val="clear" w:color="auto" w:fill="auto"/>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vAlign w:val="center"/>
            <w:hideMark/>
          </w:tcPr>
          <w:p w:rsidR="00A90808" w:rsidRPr="00A90808" w:rsidRDefault="00A90808" w:rsidP="00A90808">
            <w:pPr>
              <w:rPr>
                <w:sz w:val="20"/>
                <w:szCs w:val="20"/>
              </w:rPr>
            </w:pPr>
            <w:r w:rsidRPr="00A90808">
              <w:rPr>
                <w:sz w:val="20"/>
                <w:szCs w:val="20"/>
              </w:rPr>
              <w:t>48,00</w:t>
            </w:r>
          </w:p>
        </w:tc>
        <w:tc>
          <w:tcPr>
            <w:tcW w:w="830" w:type="dxa"/>
            <w:shd w:val="clear" w:color="auto" w:fill="auto"/>
            <w:vAlign w:val="center"/>
            <w:hideMark/>
          </w:tcPr>
          <w:p w:rsidR="00A90808" w:rsidRPr="00A90808" w:rsidRDefault="00A90808" w:rsidP="00A90808">
            <w:pPr>
              <w:rPr>
                <w:sz w:val="20"/>
                <w:szCs w:val="20"/>
              </w:rPr>
            </w:pPr>
            <w:r w:rsidRPr="00A90808">
              <w:rPr>
                <w:sz w:val="20"/>
                <w:szCs w:val="20"/>
              </w:rPr>
              <w:t>Ср.</w:t>
            </w:r>
          </w:p>
        </w:tc>
        <w:tc>
          <w:tcPr>
            <w:tcW w:w="709" w:type="dxa"/>
            <w:shd w:val="clear" w:color="auto" w:fill="auto"/>
            <w:noWrap/>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vAlign w:val="center"/>
            <w:hideMark/>
          </w:tcPr>
          <w:p w:rsidR="00A90808" w:rsidRPr="00A90808" w:rsidRDefault="00A90808" w:rsidP="00A90808">
            <w:pPr>
              <w:rPr>
                <w:sz w:val="20"/>
                <w:szCs w:val="20"/>
              </w:rPr>
            </w:pPr>
            <w:r w:rsidRPr="00A90808">
              <w:rPr>
                <w:sz w:val="20"/>
                <w:szCs w:val="20"/>
              </w:rPr>
              <w:t>II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1,00%</w:t>
            </w:r>
          </w:p>
        </w:tc>
        <w:tc>
          <w:tcPr>
            <w:tcW w:w="701"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Ср.</w:t>
            </w:r>
          </w:p>
        </w:tc>
      </w:tr>
      <w:tr w:rsidR="00A90808" w:rsidRPr="00A90808" w:rsidTr="00A90808">
        <w:trPr>
          <w:trHeight w:val="300"/>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13</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ООО "Тав Ойл"</w:t>
            </w:r>
          </w:p>
        </w:tc>
        <w:tc>
          <w:tcPr>
            <w:tcW w:w="813" w:type="dxa"/>
            <w:shd w:val="clear" w:color="auto" w:fill="auto"/>
            <w:noWrap/>
            <w:vAlign w:val="center"/>
            <w:hideMark/>
          </w:tcPr>
          <w:p w:rsidR="00A90808" w:rsidRPr="00A90808" w:rsidRDefault="00A90808" w:rsidP="00A90808">
            <w:pPr>
              <w:rPr>
                <w:sz w:val="20"/>
                <w:szCs w:val="20"/>
              </w:rPr>
            </w:pPr>
            <w:r w:rsidRPr="00A90808">
              <w:rPr>
                <w:sz w:val="20"/>
                <w:szCs w:val="20"/>
              </w:rPr>
              <w:t>12,75</w:t>
            </w:r>
          </w:p>
        </w:tc>
        <w:tc>
          <w:tcPr>
            <w:tcW w:w="953" w:type="dxa"/>
            <w:shd w:val="clear" w:color="auto" w:fill="auto"/>
            <w:noWrap/>
            <w:vAlign w:val="center"/>
            <w:hideMark/>
          </w:tcPr>
          <w:p w:rsidR="00A90808" w:rsidRPr="00A90808" w:rsidRDefault="00A90808" w:rsidP="00A90808">
            <w:pPr>
              <w:rPr>
                <w:sz w:val="20"/>
                <w:szCs w:val="20"/>
              </w:rPr>
            </w:pPr>
            <w:r w:rsidRPr="00A90808">
              <w:rPr>
                <w:sz w:val="20"/>
                <w:szCs w:val="20"/>
              </w:rPr>
              <w:t>41,50</w:t>
            </w:r>
          </w:p>
        </w:tc>
        <w:tc>
          <w:tcPr>
            <w:tcW w:w="1045" w:type="dxa"/>
            <w:shd w:val="clear" w:color="auto" w:fill="auto"/>
            <w:noWrap/>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noWrap/>
            <w:vAlign w:val="center"/>
            <w:hideMark/>
          </w:tcPr>
          <w:p w:rsidR="00A90808" w:rsidRPr="00A90808" w:rsidRDefault="00A90808" w:rsidP="00A90808">
            <w:pPr>
              <w:rPr>
                <w:sz w:val="20"/>
                <w:szCs w:val="20"/>
              </w:rPr>
            </w:pPr>
            <w:r w:rsidRPr="00A90808">
              <w:rPr>
                <w:sz w:val="20"/>
                <w:szCs w:val="20"/>
              </w:rPr>
              <w:t>64,00</w:t>
            </w:r>
          </w:p>
        </w:tc>
        <w:tc>
          <w:tcPr>
            <w:tcW w:w="830" w:type="dxa"/>
            <w:shd w:val="clear" w:color="auto" w:fill="auto"/>
            <w:noWrap/>
            <w:vAlign w:val="center"/>
            <w:hideMark/>
          </w:tcPr>
          <w:p w:rsidR="00A90808" w:rsidRPr="00A90808" w:rsidRDefault="00A90808" w:rsidP="00A90808">
            <w:pPr>
              <w:rPr>
                <w:sz w:val="20"/>
                <w:szCs w:val="20"/>
              </w:rPr>
            </w:pPr>
            <w:r w:rsidRPr="00A90808">
              <w:rPr>
                <w:sz w:val="20"/>
                <w:szCs w:val="20"/>
              </w:rPr>
              <w:t>Ср.</w:t>
            </w:r>
          </w:p>
        </w:tc>
        <w:tc>
          <w:tcPr>
            <w:tcW w:w="709" w:type="dxa"/>
            <w:shd w:val="clear" w:color="auto" w:fill="auto"/>
            <w:noWrap/>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noWrap/>
            <w:vAlign w:val="center"/>
            <w:hideMark/>
          </w:tcPr>
          <w:p w:rsidR="00A90808" w:rsidRPr="00A90808" w:rsidRDefault="00A90808" w:rsidP="00A90808">
            <w:pPr>
              <w:rPr>
                <w:sz w:val="20"/>
                <w:szCs w:val="20"/>
              </w:rPr>
            </w:pPr>
            <w:r w:rsidRPr="00A90808">
              <w:rPr>
                <w:sz w:val="20"/>
                <w:szCs w:val="20"/>
              </w:rPr>
              <w:t>II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1,00%</w:t>
            </w:r>
          </w:p>
        </w:tc>
        <w:tc>
          <w:tcPr>
            <w:tcW w:w="701"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Ср.</w:t>
            </w:r>
          </w:p>
        </w:tc>
      </w:tr>
      <w:tr w:rsidR="00A90808" w:rsidRPr="00A90808" w:rsidTr="00A90808">
        <w:trPr>
          <w:trHeight w:val="780"/>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14</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ООО "Торговля от "Петмола" опт"</w:t>
            </w:r>
          </w:p>
        </w:tc>
        <w:tc>
          <w:tcPr>
            <w:tcW w:w="813" w:type="dxa"/>
            <w:shd w:val="clear" w:color="auto" w:fill="auto"/>
            <w:vAlign w:val="center"/>
            <w:hideMark/>
          </w:tcPr>
          <w:p w:rsidR="00A90808" w:rsidRPr="00A90808" w:rsidRDefault="00A90808" w:rsidP="00A90808">
            <w:pPr>
              <w:rPr>
                <w:sz w:val="20"/>
                <w:szCs w:val="20"/>
              </w:rPr>
            </w:pPr>
            <w:r w:rsidRPr="00A90808">
              <w:rPr>
                <w:sz w:val="20"/>
                <w:szCs w:val="20"/>
              </w:rPr>
              <w:t>20,50</w:t>
            </w:r>
          </w:p>
        </w:tc>
        <w:tc>
          <w:tcPr>
            <w:tcW w:w="953" w:type="dxa"/>
            <w:shd w:val="clear" w:color="auto" w:fill="auto"/>
            <w:vAlign w:val="center"/>
            <w:hideMark/>
          </w:tcPr>
          <w:p w:rsidR="00A90808" w:rsidRPr="00A90808" w:rsidRDefault="00A90808" w:rsidP="00A90808">
            <w:pPr>
              <w:rPr>
                <w:sz w:val="20"/>
                <w:szCs w:val="20"/>
              </w:rPr>
            </w:pPr>
            <w:r w:rsidRPr="00A90808">
              <w:rPr>
                <w:sz w:val="20"/>
                <w:szCs w:val="20"/>
              </w:rPr>
              <w:t>45,90</w:t>
            </w:r>
          </w:p>
        </w:tc>
        <w:tc>
          <w:tcPr>
            <w:tcW w:w="1045" w:type="dxa"/>
            <w:shd w:val="clear" w:color="auto" w:fill="auto"/>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vAlign w:val="center"/>
            <w:hideMark/>
          </w:tcPr>
          <w:p w:rsidR="00A90808" w:rsidRPr="00A90808" w:rsidRDefault="00A90808" w:rsidP="00A90808">
            <w:pPr>
              <w:rPr>
                <w:sz w:val="20"/>
                <w:szCs w:val="20"/>
              </w:rPr>
            </w:pPr>
            <w:r w:rsidRPr="00A90808">
              <w:rPr>
                <w:sz w:val="20"/>
                <w:szCs w:val="20"/>
              </w:rPr>
              <w:t>76,00</w:t>
            </w:r>
          </w:p>
        </w:tc>
        <w:tc>
          <w:tcPr>
            <w:tcW w:w="830" w:type="dxa"/>
            <w:shd w:val="clear" w:color="auto" w:fill="auto"/>
            <w:vAlign w:val="center"/>
            <w:hideMark/>
          </w:tcPr>
          <w:p w:rsidR="00A90808" w:rsidRPr="00A90808" w:rsidRDefault="00A90808" w:rsidP="00A90808">
            <w:pPr>
              <w:rPr>
                <w:sz w:val="20"/>
                <w:szCs w:val="20"/>
              </w:rPr>
            </w:pPr>
            <w:r w:rsidRPr="00A90808">
              <w:rPr>
                <w:sz w:val="20"/>
                <w:szCs w:val="20"/>
              </w:rPr>
              <w:t>Хор.</w:t>
            </w:r>
          </w:p>
        </w:tc>
        <w:tc>
          <w:tcPr>
            <w:tcW w:w="709" w:type="dxa"/>
            <w:shd w:val="clear" w:color="auto" w:fill="auto"/>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vAlign w:val="center"/>
            <w:hideMark/>
          </w:tcPr>
          <w:p w:rsidR="00A90808" w:rsidRPr="00A90808" w:rsidRDefault="00A90808" w:rsidP="00A90808">
            <w:pPr>
              <w:rPr>
                <w:sz w:val="20"/>
                <w:szCs w:val="20"/>
              </w:rPr>
            </w:pPr>
            <w:r w:rsidRPr="00A90808">
              <w:rPr>
                <w:sz w:val="20"/>
                <w:szCs w:val="20"/>
              </w:rPr>
              <w:t>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0,00%</w:t>
            </w:r>
          </w:p>
        </w:tc>
        <w:tc>
          <w:tcPr>
            <w:tcW w:w="701"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Хор.</w:t>
            </w:r>
          </w:p>
        </w:tc>
      </w:tr>
      <w:tr w:rsidR="00A90808" w:rsidRPr="00A90808" w:rsidTr="00A90808">
        <w:trPr>
          <w:trHeight w:val="1035"/>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15</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ЗАО "Финансовая компания "Форум"</w:t>
            </w:r>
          </w:p>
        </w:tc>
        <w:tc>
          <w:tcPr>
            <w:tcW w:w="813" w:type="dxa"/>
            <w:shd w:val="clear" w:color="auto" w:fill="auto"/>
            <w:vAlign w:val="center"/>
            <w:hideMark/>
          </w:tcPr>
          <w:p w:rsidR="00A90808" w:rsidRPr="00A90808" w:rsidRDefault="00A90808" w:rsidP="00A90808">
            <w:pPr>
              <w:rPr>
                <w:sz w:val="20"/>
                <w:szCs w:val="20"/>
              </w:rPr>
            </w:pPr>
            <w:r w:rsidRPr="00A90808">
              <w:rPr>
                <w:sz w:val="20"/>
                <w:szCs w:val="20"/>
              </w:rPr>
              <w:t>14,25</w:t>
            </w:r>
          </w:p>
        </w:tc>
        <w:tc>
          <w:tcPr>
            <w:tcW w:w="953" w:type="dxa"/>
            <w:shd w:val="clear" w:color="auto" w:fill="auto"/>
            <w:vAlign w:val="center"/>
            <w:hideMark/>
          </w:tcPr>
          <w:p w:rsidR="00A90808" w:rsidRPr="00A90808" w:rsidRDefault="00A90808" w:rsidP="00A90808">
            <w:pPr>
              <w:rPr>
                <w:sz w:val="20"/>
                <w:szCs w:val="20"/>
              </w:rPr>
            </w:pPr>
            <w:r w:rsidRPr="00A90808">
              <w:rPr>
                <w:sz w:val="20"/>
                <w:szCs w:val="20"/>
              </w:rPr>
              <w:t>32,25</w:t>
            </w:r>
          </w:p>
        </w:tc>
        <w:tc>
          <w:tcPr>
            <w:tcW w:w="1045" w:type="dxa"/>
            <w:shd w:val="clear" w:color="auto" w:fill="auto"/>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vAlign w:val="center"/>
            <w:hideMark/>
          </w:tcPr>
          <w:p w:rsidR="00A90808" w:rsidRPr="00A90808" w:rsidRDefault="00A90808" w:rsidP="00A90808">
            <w:pPr>
              <w:rPr>
                <w:sz w:val="20"/>
                <w:szCs w:val="20"/>
              </w:rPr>
            </w:pPr>
            <w:r w:rsidRPr="00A90808">
              <w:rPr>
                <w:sz w:val="20"/>
                <w:szCs w:val="20"/>
              </w:rPr>
              <w:t>57,00</w:t>
            </w:r>
          </w:p>
        </w:tc>
        <w:tc>
          <w:tcPr>
            <w:tcW w:w="830" w:type="dxa"/>
            <w:shd w:val="clear" w:color="auto" w:fill="auto"/>
            <w:vAlign w:val="center"/>
            <w:hideMark/>
          </w:tcPr>
          <w:p w:rsidR="00A90808" w:rsidRPr="00A90808" w:rsidRDefault="00A90808" w:rsidP="00A90808">
            <w:pPr>
              <w:rPr>
                <w:sz w:val="20"/>
                <w:szCs w:val="20"/>
              </w:rPr>
            </w:pPr>
            <w:r w:rsidRPr="00A90808">
              <w:rPr>
                <w:sz w:val="20"/>
                <w:szCs w:val="20"/>
              </w:rPr>
              <w:t>Ср.</w:t>
            </w:r>
          </w:p>
        </w:tc>
        <w:tc>
          <w:tcPr>
            <w:tcW w:w="709" w:type="dxa"/>
            <w:shd w:val="clear" w:color="auto" w:fill="auto"/>
            <w:noWrap/>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noWrap/>
            <w:vAlign w:val="center"/>
            <w:hideMark/>
          </w:tcPr>
          <w:p w:rsidR="00A90808" w:rsidRPr="00A90808" w:rsidRDefault="00A90808" w:rsidP="00A90808">
            <w:pPr>
              <w:rPr>
                <w:sz w:val="20"/>
                <w:szCs w:val="20"/>
              </w:rPr>
            </w:pPr>
            <w:r w:rsidRPr="00A90808">
              <w:rPr>
                <w:sz w:val="20"/>
                <w:szCs w:val="20"/>
              </w:rPr>
              <w:t>II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1,00%</w:t>
            </w:r>
          </w:p>
        </w:tc>
        <w:tc>
          <w:tcPr>
            <w:tcW w:w="701"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Ср.</w:t>
            </w:r>
          </w:p>
        </w:tc>
      </w:tr>
      <w:tr w:rsidR="00A90808" w:rsidRPr="00A90808" w:rsidTr="00A90808">
        <w:trPr>
          <w:trHeight w:val="525"/>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16</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ООО "ЮНИФРОСТ"</w:t>
            </w:r>
          </w:p>
        </w:tc>
        <w:tc>
          <w:tcPr>
            <w:tcW w:w="813" w:type="dxa"/>
            <w:shd w:val="clear" w:color="auto" w:fill="auto"/>
            <w:noWrap/>
            <w:vAlign w:val="center"/>
            <w:hideMark/>
          </w:tcPr>
          <w:p w:rsidR="00A90808" w:rsidRPr="00A90808" w:rsidRDefault="00A90808" w:rsidP="00A90808">
            <w:pPr>
              <w:rPr>
                <w:sz w:val="20"/>
                <w:szCs w:val="20"/>
              </w:rPr>
            </w:pPr>
            <w:r w:rsidRPr="00A90808">
              <w:rPr>
                <w:sz w:val="20"/>
                <w:szCs w:val="20"/>
              </w:rPr>
              <w:t>16,00</w:t>
            </w:r>
          </w:p>
        </w:tc>
        <w:tc>
          <w:tcPr>
            <w:tcW w:w="953" w:type="dxa"/>
            <w:shd w:val="clear" w:color="auto" w:fill="auto"/>
            <w:noWrap/>
            <w:vAlign w:val="center"/>
            <w:hideMark/>
          </w:tcPr>
          <w:p w:rsidR="00A90808" w:rsidRPr="00A90808" w:rsidRDefault="00A90808" w:rsidP="00A90808">
            <w:pPr>
              <w:rPr>
                <w:sz w:val="20"/>
                <w:szCs w:val="20"/>
              </w:rPr>
            </w:pPr>
            <w:r w:rsidRPr="00A90808">
              <w:rPr>
                <w:sz w:val="20"/>
                <w:szCs w:val="20"/>
              </w:rPr>
              <w:t>32,25</w:t>
            </w:r>
          </w:p>
        </w:tc>
        <w:tc>
          <w:tcPr>
            <w:tcW w:w="1045" w:type="dxa"/>
            <w:shd w:val="clear" w:color="auto" w:fill="auto"/>
            <w:noWrap/>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noWrap/>
            <w:vAlign w:val="center"/>
            <w:hideMark/>
          </w:tcPr>
          <w:p w:rsidR="00A90808" w:rsidRPr="00A90808" w:rsidRDefault="00A90808" w:rsidP="00A90808">
            <w:pPr>
              <w:rPr>
                <w:sz w:val="20"/>
                <w:szCs w:val="20"/>
              </w:rPr>
            </w:pPr>
            <w:r w:rsidRPr="00A90808">
              <w:rPr>
                <w:sz w:val="20"/>
                <w:szCs w:val="20"/>
              </w:rPr>
              <w:t>62,00</w:t>
            </w:r>
          </w:p>
        </w:tc>
        <w:tc>
          <w:tcPr>
            <w:tcW w:w="830" w:type="dxa"/>
            <w:shd w:val="clear" w:color="auto" w:fill="auto"/>
            <w:noWrap/>
            <w:vAlign w:val="center"/>
            <w:hideMark/>
          </w:tcPr>
          <w:p w:rsidR="00A90808" w:rsidRPr="00A90808" w:rsidRDefault="00A90808" w:rsidP="00A90808">
            <w:pPr>
              <w:rPr>
                <w:sz w:val="20"/>
                <w:szCs w:val="20"/>
              </w:rPr>
            </w:pPr>
            <w:r w:rsidRPr="00A90808">
              <w:rPr>
                <w:sz w:val="20"/>
                <w:szCs w:val="20"/>
              </w:rPr>
              <w:t>Ср.</w:t>
            </w:r>
          </w:p>
        </w:tc>
        <w:tc>
          <w:tcPr>
            <w:tcW w:w="709" w:type="dxa"/>
            <w:shd w:val="clear" w:color="auto" w:fill="auto"/>
            <w:noWrap/>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noWrap/>
            <w:vAlign w:val="center"/>
            <w:hideMark/>
          </w:tcPr>
          <w:p w:rsidR="00A90808" w:rsidRPr="00A90808" w:rsidRDefault="00A90808" w:rsidP="00A90808">
            <w:pPr>
              <w:rPr>
                <w:sz w:val="20"/>
                <w:szCs w:val="20"/>
              </w:rPr>
            </w:pPr>
            <w:r w:rsidRPr="00A90808">
              <w:rPr>
                <w:sz w:val="20"/>
                <w:szCs w:val="20"/>
              </w:rPr>
              <w:t>II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1,00%</w:t>
            </w:r>
          </w:p>
        </w:tc>
        <w:tc>
          <w:tcPr>
            <w:tcW w:w="701" w:type="dxa"/>
            <w:shd w:val="clear" w:color="auto" w:fill="auto"/>
            <w:noWrap/>
            <w:vAlign w:val="center"/>
            <w:hideMark/>
          </w:tcPr>
          <w:p w:rsidR="00A90808" w:rsidRPr="00A90808" w:rsidRDefault="00A90808" w:rsidP="00A90808">
            <w:pPr>
              <w:rPr>
                <w:color w:val="000000"/>
                <w:sz w:val="20"/>
                <w:szCs w:val="20"/>
              </w:rPr>
            </w:pPr>
            <w:r>
              <w:rPr>
                <w:color w:val="000000"/>
                <w:sz w:val="20"/>
                <w:szCs w:val="20"/>
              </w:rPr>
              <w:t>Ср.</w:t>
            </w:r>
          </w:p>
        </w:tc>
      </w:tr>
      <w:tr w:rsidR="00A90808" w:rsidRPr="00A90808" w:rsidTr="00A90808">
        <w:trPr>
          <w:trHeight w:val="300"/>
        </w:trPr>
        <w:tc>
          <w:tcPr>
            <w:tcW w:w="568" w:type="dxa"/>
            <w:shd w:val="clear" w:color="000000" w:fill="D8D8D8"/>
            <w:noWrap/>
            <w:vAlign w:val="center"/>
            <w:hideMark/>
          </w:tcPr>
          <w:p w:rsidR="00A90808" w:rsidRPr="00A90808" w:rsidRDefault="00A90808" w:rsidP="00A90808">
            <w:pPr>
              <w:rPr>
                <w:color w:val="000000"/>
                <w:sz w:val="20"/>
                <w:szCs w:val="20"/>
              </w:rPr>
            </w:pPr>
            <w:r w:rsidRPr="00A90808">
              <w:rPr>
                <w:color w:val="000000"/>
                <w:sz w:val="20"/>
                <w:szCs w:val="20"/>
              </w:rPr>
              <w:t> </w:t>
            </w:r>
          </w:p>
        </w:tc>
        <w:tc>
          <w:tcPr>
            <w:tcW w:w="9147" w:type="dxa"/>
            <w:gridSpan w:val="10"/>
            <w:shd w:val="clear" w:color="000000" w:fill="D8D8D8"/>
            <w:vAlign w:val="center"/>
            <w:hideMark/>
          </w:tcPr>
          <w:p w:rsidR="00A90808" w:rsidRPr="00A90808" w:rsidRDefault="00A90808" w:rsidP="00A90808">
            <w:pPr>
              <w:rPr>
                <w:color w:val="000000"/>
                <w:sz w:val="20"/>
                <w:szCs w:val="20"/>
              </w:rPr>
            </w:pPr>
            <w:r w:rsidRPr="00A90808">
              <w:rPr>
                <w:color w:val="000000"/>
                <w:sz w:val="20"/>
                <w:szCs w:val="20"/>
              </w:rPr>
              <w:t>Лизинговые компании</w:t>
            </w:r>
          </w:p>
        </w:tc>
      </w:tr>
      <w:tr w:rsidR="00A90808" w:rsidRPr="00A90808" w:rsidTr="00A90808">
        <w:trPr>
          <w:trHeight w:val="780"/>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17</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ЗАО «Лизинговые технологии»</w:t>
            </w:r>
          </w:p>
        </w:tc>
        <w:tc>
          <w:tcPr>
            <w:tcW w:w="813" w:type="dxa"/>
            <w:shd w:val="clear" w:color="auto" w:fill="auto"/>
            <w:vAlign w:val="center"/>
            <w:hideMark/>
          </w:tcPr>
          <w:p w:rsidR="00A90808" w:rsidRPr="00A90808" w:rsidRDefault="00A90808" w:rsidP="00A90808">
            <w:pPr>
              <w:rPr>
                <w:sz w:val="20"/>
                <w:szCs w:val="20"/>
              </w:rPr>
            </w:pPr>
            <w:r w:rsidRPr="00A90808">
              <w:rPr>
                <w:sz w:val="20"/>
                <w:szCs w:val="20"/>
              </w:rPr>
              <w:t>15,00</w:t>
            </w:r>
          </w:p>
        </w:tc>
        <w:tc>
          <w:tcPr>
            <w:tcW w:w="953" w:type="dxa"/>
            <w:shd w:val="clear" w:color="auto" w:fill="auto"/>
            <w:vAlign w:val="center"/>
            <w:hideMark/>
          </w:tcPr>
          <w:p w:rsidR="00A90808" w:rsidRPr="00A90808" w:rsidRDefault="00A90808" w:rsidP="00A90808">
            <w:pPr>
              <w:rPr>
                <w:sz w:val="20"/>
                <w:szCs w:val="20"/>
              </w:rPr>
            </w:pPr>
            <w:r w:rsidRPr="00A90808">
              <w:rPr>
                <w:sz w:val="20"/>
                <w:szCs w:val="20"/>
              </w:rPr>
              <w:t>36,75</w:t>
            </w:r>
          </w:p>
        </w:tc>
        <w:tc>
          <w:tcPr>
            <w:tcW w:w="1045" w:type="dxa"/>
            <w:shd w:val="clear" w:color="auto" w:fill="auto"/>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vAlign w:val="center"/>
            <w:hideMark/>
          </w:tcPr>
          <w:p w:rsidR="00A90808" w:rsidRPr="00A90808" w:rsidRDefault="00A90808" w:rsidP="00A90808">
            <w:pPr>
              <w:rPr>
                <w:sz w:val="20"/>
                <w:szCs w:val="20"/>
              </w:rPr>
            </w:pPr>
            <w:r w:rsidRPr="00A90808">
              <w:rPr>
                <w:sz w:val="20"/>
                <w:szCs w:val="20"/>
              </w:rPr>
              <w:t>62,00</w:t>
            </w:r>
          </w:p>
        </w:tc>
        <w:tc>
          <w:tcPr>
            <w:tcW w:w="830" w:type="dxa"/>
            <w:shd w:val="clear" w:color="auto" w:fill="auto"/>
            <w:vAlign w:val="center"/>
            <w:hideMark/>
          </w:tcPr>
          <w:p w:rsidR="00A90808" w:rsidRPr="00A90808" w:rsidRDefault="00A90808" w:rsidP="00A90808">
            <w:pPr>
              <w:rPr>
                <w:sz w:val="20"/>
                <w:szCs w:val="20"/>
              </w:rPr>
            </w:pPr>
            <w:r w:rsidRPr="00A90808">
              <w:rPr>
                <w:sz w:val="20"/>
                <w:szCs w:val="20"/>
              </w:rPr>
              <w:t>Ср.</w:t>
            </w:r>
          </w:p>
        </w:tc>
        <w:tc>
          <w:tcPr>
            <w:tcW w:w="709" w:type="dxa"/>
            <w:shd w:val="clear" w:color="auto" w:fill="auto"/>
            <w:noWrap/>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vAlign w:val="center"/>
            <w:hideMark/>
          </w:tcPr>
          <w:p w:rsidR="00A90808" w:rsidRPr="00A90808" w:rsidRDefault="00A90808" w:rsidP="00A90808">
            <w:pPr>
              <w:rPr>
                <w:sz w:val="20"/>
                <w:szCs w:val="20"/>
              </w:rPr>
            </w:pPr>
            <w:r w:rsidRPr="00A90808">
              <w:rPr>
                <w:sz w:val="20"/>
                <w:szCs w:val="20"/>
              </w:rPr>
              <w:t>II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2,00%</w:t>
            </w:r>
          </w:p>
        </w:tc>
        <w:tc>
          <w:tcPr>
            <w:tcW w:w="701"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Ср.</w:t>
            </w:r>
          </w:p>
        </w:tc>
      </w:tr>
      <w:tr w:rsidR="00A90808" w:rsidRPr="00A90808" w:rsidTr="00A90808">
        <w:trPr>
          <w:trHeight w:val="300"/>
        </w:trPr>
        <w:tc>
          <w:tcPr>
            <w:tcW w:w="568" w:type="dxa"/>
            <w:shd w:val="clear" w:color="000000" w:fill="D8D8D8"/>
            <w:noWrap/>
            <w:vAlign w:val="center"/>
            <w:hideMark/>
          </w:tcPr>
          <w:p w:rsidR="00A90808" w:rsidRPr="00A90808" w:rsidRDefault="00A90808" w:rsidP="00A90808">
            <w:pPr>
              <w:rPr>
                <w:color w:val="000000"/>
                <w:sz w:val="20"/>
                <w:szCs w:val="20"/>
              </w:rPr>
            </w:pPr>
            <w:r w:rsidRPr="00A90808">
              <w:rPr>
                <w:color w:val="000000"/>
                <w:sz w:val="20"/>
                <w:szCs w:val="20"/>
              </w:rPr>
              <w:t> </w:t>
            </w:r>
          </w:p>
        </w:tc>
        <w:tc>
          <w:tcPr>
            <w:tcW w:w="9147" w:type="dxa"/>
            <w:gridSpan w:val="10"/>
            <w:shd w:val="clear" w:color="000000" w:fill="D8D8D8"/>
            <w:vAlign w:val="center"/>
            <w:hideMark/>
          </w:tcPr>
          <w:p w:rsidR="00A90808" w:rsidRPr="00A90808" w:rsidRDefault="00A90808" w:rsidP="00A90808">
            <w:pPr>
              <w:rPr>
                <w:color w:val="000000"/>
                <w:sz w:val="20"/>
                <w:szCs w:val="20"/>
              </w:rPr>
            </w:pPr>
            <w:r w:rsidRPr="00A90808">
              <w:rPr>
                <w:color w:val="000000"/>
                <w:sz w:val="20"/>
                <w:szCs w:val="20"/>
              </w:rPr>
              <w:t>Строительные компании</w:t>
            </w:r>
          </w:p>
        </w:tc>
      </w:tr>
      <w:tr w:rsidR="00A90808" w:rsidRPr="00A90808" w:rsidTr="00A90808">
        <w:trPr>
          <w:trHeight w:val="510"/>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18</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 xml:space="preserve"> ЗАО «И-Инвест»</w:t>
            </w:r>
          </w:p>
        </w:tc>
        <w:tc>
          <w:tcPr>
            <w:tcW w:w="813" w:type="dxa"/>
            <w:shd w:val="clear" w:color="auto" w:fill="auto"/>
            <w:vAlign w:val="center"/>
            <w:hideMark/>
          </w:tcPr>
          <w:p w:rsidR="00A90808" w:rsidRPr="00A90808" w:rsidRDefault="00A90808" w:rsidP="00A90808">
            <w:pPr>
              <w:rPr>
                <w:sz w:val="20"/>
                <w:szCs w:val="20"/>
              </w:rPr>
            </w:pPr>
            <w:r w:rsidRPr="00A90808">
              <w:rPr>
                <w:sz w:val="20"/>
                <w:szCs w:val="20"/>
              </w:rPr>
              <w:t>12,00</w:t>
            </w:r>
          </w:p>
        </w:tc>
        <w:tc>
          <w:tcPr>
            <w:tcW w:w="953" w:type="dxa"/>
            <w:shd w:val="clear" w:color="auto" w:fill="auto"/>
            <w:vAlign w:val="center"/>
            <w:hideMark/>
          </w:tcPr>
          <w:p w:rsidR="00A90808" w:rsidRPr="00A90808" w:rsidRDefault="00A90808" w:rsidP="00A90808">
            <w:pPr>
              <w:rPr>
                <w:sz w:val="20"/>
                <w:szCs w:val="20"/>
              </w:rPr>
            </w:pPr>
            <w:r w:rsidRPr="00A90808">
              <w:rPr>
                <w:sz w:val="20"/>
                <w:szCs w:val="20"/>
              </w:rPr>
              <w:t>5,65</w:t>
            </w:r>
          </w:p>
        </w:tc>
        <w:tc>
          <w:tcPr>
            <w:tcW w:w="1045" w:type="dxa"/>
            <w:shd w:val="clear" w:color="auto" w:fill="auto"/>
            <w:vAlign w:val="center"/>
            <w:hideMark/>
          </w:tcPr>
          <w:p w:rsidR="00A90808" w:rsidRPr="00A90808" w:rsidRDefault="00A90808" w:rsidP="00A90808">
            <w:pPr>
              <w:rPr>
                <w:sz w:val="20"/>
                <w:szCs w:val="20"/>
              </w:rPr>
            </w:pPr>
            <w:r w:rsidRPr="00A90808">
              <w:rPr>
                <w:sz w:val="20"/>
                <w:szCs w:val="20"/>
              </w:rPr>
              <w:t>8,75</w:t>
            </w:r>
          </w:p>
        </w:tc>
        <w:tc>
          <w:tcPr>
            <w:tcW w:w="960" w:type="dxa"/>
            <w:shd w:val="clear" w:color="auto" w:fill="auto"/>
            <w:vAlign w:val="center"/>
            <w:hideMark/>
          </w:tcPr>
          <w:p w:rsidR="00A90808" w:rsidRPr="00A90808" w:rsidRDefault="00A90808" w:rsidP="00A90808">
            <w:pPr>
              <w:rPr>
                <w:sz w:val="20"/>
                <w:szCs w:val="20"/>
              </w:rPr>
            </w:pPr>
            <w:r w:rsidRPr="00A90808">
              <w:rPr>
                <w:sz w:val="20"/>
                <w:szCs w:val="20"/>
              </w:rPr>
              <w:t>32,00</w:t>
            </w:r>
          </w:p>
        </w:tc>
        <w:tc>
          <w:tcPr>
            <w:tcW w:w="830" w:type="dxa"/>
            <w:shd w:val="clear" w:color="auto" w:fill="auto"/>
            <w:vAlign w:val="center"/>
            <w:hideMark/>
          </w:tcPr>
          <w:p w:rsidR="00A90808" w:rsidRPr="00A90808" w:rsidRDefault="00A90808" w:rsidP="00A90808">
            <w:pPr>
              <w:rPr>
                <w:sz w:val="20"/>
                <w:szCs w:val="20"/>
              </w:rPr>
            </w:pPr>
            <w:r w:rsidRPr="00A90808">
              <w:rPr>
                <w:sz w:val="20"/>
                <w:szCs w:val="20"/>
              </w:rPr>
              <w:t>Ср.</w:t>
            </w:r>
          </w:p>
        </w:tc>
        <w:tc>
          <w:tcPr>
            <w:tcW w:w="709" w:type="dxa"/>
            <w:shd w:val="clear" w:color="auto" w:fill="auto"/>
            <w:noWrap/>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vAlign w:val="center"/>
            <w:hideMark/>
          </w:tcPr>
          <w:p w:rsidR="00A90808" w:rsidRPr="00A90808" w:rsidRDefault="00A90808" w:rsidP="00A90808">
            <w:pPr>
              <w:rPr>
                <w:sz w:val="20"/>
                <w:szCs w:val="20"/>
              </w:rPr>
            </w:pPr>
            <w:r w:rsidRPr="00A90808">
              <w:rPr>
                <w:sz w:val="20"/>
                <w:szCs w:val="20"/>
              </w:rPr>
              <w:t>II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21,00%</w:t>
            </w:r>
          </w:p>
        </w:tc>
        <w:tc>
          <w:tcPr>
            <w:tcW w:w="701"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Ср.</w:t>
            </w:r>
          </w:p>
        </w:tc>
      </w:tr>
      <w:tr w:rsidR="00A90808" w:rsidRPr="00A90808" w:rsidTr="00A90808">
        <w:trPr>
          <w:trHeight w:val="510"/>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19</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ООО «ГАММА»</w:t>
            </w:r>
          </w:p>
        </w:tc>
        <w:tc>
          <w:tcPr>
            <w:tcW w:w="813" w:type="dxa"/>
            <w:shd w:val="clear" w:color="auto" w:fill="auto"/>
            <w:vAlign w:val="center"/>
            <w:hideMark/>
          </w:tcPr>
          <w:p w:rsidR="00A90808" w:rsidRPr="00A90808" w:rsidRDefault="00A90808" w:rsidP="00A90808">
            <w:pPr>
              <w:rPr>
                <w:sz w:val="20"/>
                <w:szCs w:val="20"/>
              </w:rPr>
            </w:pPr>
            <w:r w:rsidRPr="00A90808">
              <w:rPr>
                <w:sz w:val="20"/>
                <w:szCs w:val="20"/>
              </w:rPr>
              <w:t>12,75</w:t>
            </w:r>
          </w:p>
        </w:tc>
        <w:tc>
          <w:tcPr>
            <w:tcW w:w="953" w:type="dxa"/>
            <w:shd w:val="clear" w:color="auto" w:fill="auto"/>
            <w:vAlign w:val="center"/>
            <w:hideMark/>
          </w:tcPr>
          <w:p w:rsidR="00A90808" w:rsidRPr="00A90808" w:rsidRDefault="00A90808" w:rsidP="00A90808">
            <w:pPr>
              <w:rPr>
                <w:sz w:val="20"/>
                <w:szCs w:val="20"/>
              </w:rPr>
            </w:pPr>
            <w:r w:rsidRPr="00A90808">
              <w:rPr>
                <w:sz w:val="20"/>
                <w:szCs w:val="20"/>
              </w:rPr>
              <w:t>-9,60</w:t>
            </w:r>
          </w:p>
        </w:tc>
        <w:tc>
          <w:tcPr>
            <w:tcW w:w="1045" w:type="dxa"/>
            <w:shd w:val="clear" w:color="auto" w:fill="auto"/>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vAlign w:val="center"/>
            <w:hideMark/>
          </w:tcPr>
          <w:p w:rsidR="00A90808" w:rsidRPr="00A90808" w:rsidRDefault="00A90808" w:rsidP="00A90808">
            <w:pPr>
              <w:rPr>
                <w:sz w:val="20"/>
                <w:szCs w:val="20"/>
              </w:rPr>
            </w:pPr>
            <w:r w:rsidRPr="00A90808">
              <w:rPr>
                <w:sz w:val="20"/>
                <w:szCs w:val="20"/>
              </w:rPr>
              <w:t>13,00</w:t>
            </w:r>
          </w:p>
        </w:tc>
        <w:tc>
          <w:tcPr>
            <w:tcW w:w="830" w:type="dxa"/>
            <w:shd w:val="clear" w:color="auto" w:fill="auto"/>
            <w:noWrap/>
            <w:vAlign w:val="center"/>
            <w:hideMark/>
          </w:tcPr>
          <w:p w:rsidR="00A90808" w:rsidRPr="00A90808" w:rsidRDefault="00A90808" w:rsidP="00A90808">
            <w:pPr>
              <w:rPr>
                <w:sz w:val="20"/>
                <w:szCs w:val="20"/>
              </w:rPr>
            </w:pPr>
            <w:r w:rsidRPr="00A90808">
              <w:rPr>
                <w:sz w:val="20"/>
                <w:szCs w:val="20"/>
              </w:rPr>
              <w:t>Плох.</w:t>
            </w:r>
          </w:p>
        </w:tc>
        <w:tc>
          <w:tcPr>
            <w:tcW w:w="709" w:type="dxa"/>
            <w:shd w:val="clear" w:color="auto" w:fill="auto"/>
            <w:vAlign w:val="center"/>
            <w:hideMark/>
          </w:tcPr>
          <w:p w:rsidR="00A90808" w:rsidRPr="00A90808" w:rsidRDefault="00A90808" w:rsidP="00A90808">
            <w:pPr>
              <w:rPr>
                <w:sz w:val="20"/>
                <w:szCs w:val="20"/>
              </w:rPr>
            </w:pPr>
            <w:r w:rsidRPr="00A90808">
              <w:rPr>
                <w:sz w:val="20"/>
                <w:szCs w:val="20"/>
              </w:rPr>
              <w:t>Ср.</w:t>
            </w:r>
          </w:p>
        </w:tc>
        <w:tc>
          <w:tcPr>
            <w:tcW w:w="850" w:type="dxa"/>
            <w:shd w:val="clear" w:color="auto" w:fill="auto"/>
            <w:vAlign w:val="center"/>
            <w:hideMark/>
          </w:tcPr>
          <w:p w:rsidR="00A90808" w:rsidRPr="00A90808" w:rsidRDefault="00A90808" w:rsidP="00A90808">
            <w:pPr>
              <w:rPr>
                <w:sz w:val="20"/>
                <w:szCs w:val="20"/>
              </w:rPr>
            </w:pPr>
            <w:r w:rsidRPr="00A90808">
              <w:rPr>
                <w:sz w:val="20"/>
                <w:szCs w:val="20"/>
              </w:rPr>
              <w:t>IV</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51,00%</w:t>
            </w:r>
          </w:p>
        </w:tc>
        <w:tc>
          <w:tcPr>
            <w:tcW w:w="701" w:type="dxa"/>
            <w:shd w:val="clear" w:color="auto" w:fill="auto"/>
            <w:noWrap/>
            <w:vAlign w:val="center"/>
            <w:hideMark/>
          </w:tcPr>
          <w:p w:rsidR="00A90808" w:rsidRPr="00A90808" w:rsidRDefault="00A90808" w:rsidP="00A90808">
            <w:pPr>
              <w:rPr>
                <w:color w:val="000000"/>
                <w:sz w:val="20"/>
                <w:szCs w:val="20"/>
              </w:rPr>
            </w:pPr>
            <w:r>
              <w:rPr>
                <w:color w:val="000000"/>
                <w:sz w:val="20"/>
                <w:szCs w:val="20"/>
              </w:rPr>
              <w:t>Ср</w:t>
            </w:r>
            <w:r w:rsidRPr="00A90808">
              <w:rPr>
                <w:color w:val="000000"/>
                <w:sz w:val="20"/>
                <w:szCs w:val="20"/>
              </w:rPr>
              <w:t>.</w:t>
            </w:r>
          </w:p>
        </w:tc>
      </w:tr>
      <w:tr w:rsidR="00A90808" w:rsidRPr="00A90808" w:rsidTr="00A90808">
        <w:trPr>
          <w:trHeight w:val="300"/>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lastRenderedPageBreak/>
              <w:t>20</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ОАО «ГСК»</w:t>
            </w:r>
          </w:p>
        </w:tc>
        <w:tc>
          <w:tcPr>
            <w:tcW w:w="813" w:type="dxa"/>
            <w:shd w:val="clear" w:color="auto" w:fill="auto"/>
            <w:vAlign w:val="center"/>
            <w:hideMark/>
          </w:tcPr>
          <w:p w:rsidR="00A90808" w:rsidRPr="00A90808" w:rsidRDefault="00A90808" w:rsidP="00A90808">
            <w:pPr>
              <w:rPr>
                <w:sz w:val="20"/>
                <w:szCs w:val="20"/>
              </w:rPr>
            </w:pPr>
            <w:r w:rsidRPr="00A90808">
              <w:rPr>
                <w:sz w:val="20"/>
                <w:szCs w:val="20"/>
              </w:rPr>
              <w:t>15,00</w:t>
            </w:r>
          </w:p>
        </w:tc>
        <w:tc>
          <w:tcPr>
            <w:tcW w:w="953" w:type="dxa"/>
            <w:shd w:val="clear" w:color="auto" w:fill="auto"/>
            <w:vAlign w:val="center"/>
            <w:hideMark/>
          </w:tcPr>
          <w:p w:rsidR="00A90808" w:rsidRPr="00A90808" w:rsidRDefault="00A90808" w:rsidP="00A90808">
            <w:pPr>
              <w:rPr>
                <w:sz w:val="20"/>
                <w:szCs w:val="20"/>
              </w:rPr>
            </w:pPr>
            <w:r w:rsidRPr="00A90808">
              <w:rPr>
                <w:sz w:val="20"/>
                <w:szCs w:val="20"/>
              </w:rPr>
              <w:t>51,50</w:t>
            </w:r>
          </w:p>
        </w:tc>
        <w:tc>
          <w:tcPr>
            <w:tcW w:w="1045" w:type="dxa"/>
            <w:shd w:val="clear" w:color="auto" w:fill="auto"/>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vAlign w:val="center"/>
            <w:hideMark/>
          </w:tcPr>
          <w:p w:rsidR="00A90808" w:rsidRPr="00A90808" w:rsidRDefault="00A90808" w:rsidP="00A90808">
            <w:pPr>
              <w:rPr>
                <w:sz w:val="20"/>
                <w:szCs w:val="20"/>
              </w:rPr>
            </w:pPr>
            <w:r w:rsidRPr="00A90808">
              <w:rPr>
                <w:sz w:val="20"/>
                <w:szCs w:val="20"/>
              </w:rPr>
              <w:t>77,00</w:t>
            </w:r>
          </w:p>
        </w:tc>
        <w:tc>
          <w:tcPr>
            <w:tcW w:w="830" w:type="dxa"/>
            <w:shd w:val="clear" w:color="auto" w:fill="auto"/>
            <w:vAlign w:val="center"/>
            <w:hideMark/>
          </w:tcPr>
          <w:p w:rsidR="00A90808" w:rsidRPr="00A90808" w:rsidRDefault="00A90808" w:rsidP="00A90808">
            <w:pPr>
              <w:rPr>
                <w:sz w:val="20"/>
                <w:szCs w:val="20"/>
              </w:rPr>
            </w:pPr>
            <w:r w:rsidRPr="00A90808">
              <w:rPr>
                <w:sz w:val="20"/>
                <w:szCs w:val="20"/>
              </w:rPr>
              <w:t>Хор.</w:t>
            </w:r>
          </w:p>
        </w:tc>
        <w:tc>
          <w:tcPr>
            <w:tcW w:w="709" w:type="dxa"/>
            <w:shd w:val="clear" w:color="auto" w:fill="auto"/>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vAlign w:val="center"/>
            <w:hideMark/>
          </w:tcPr>
          <w:p w:rsidR="00A90808" w:rsidRPr="00A90808" w:rsidRDefault="00A90808" w:rsidP="00A90808">
            <w:pPr>
              <w:rPr>
                <w:sz w:val="20"/>
                <w:szCs w:val="20"/>
              </w:rPr>
            </w:pPr>
            <w:r w:rsidRPr="00A90808">
              <w:rPr>
                <w:sz w:val="20"/>
                <w:szCs w:val="20"/>
              </w:rPr>
              <w:t>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0,00%</w:t>
            </w:r>
          </w:p>
        </w:tc>
        <w:tc>
          <w:tcPr>
            <w:tcW w:w="701" w:type="dxa"/>
            <w:shd w:val="clear" w:color="auto" w:fill="auto"/>
            <w:noWrap/>
            <w:vAlign w:val="center"/>
            <w:hideMark/>
          </w:tcPr>
          <w:p w:rsidR="00A90808" w:rsidRPr="00A90808" w:rsidRDefault="00A90808" w:rsidP="00A90808">
            <w:pPr>
              <w:rPr>
                <w:color w:val="000000"/>
                <w:sz w:val="20"/>
                <w:szCs w:val="20"/>
              </w:rPr>
            </w:pPr>
            <w:r>
              <w:rPr>
                <w:color w:val="000000"/>
                <w:sz w:val="20"/>
                <w:szCs w:val="20"/>
              </w:rPr>
              <w:t>Хор.</w:t>
            </w:r>
          </w:p>
        </w:tc>
      </w:tr>
      <w:tr w:rsidR="00A90808" w:rsidRPr="00A90808" w:rsidTr="00A90808">
        <w:trPr>
          <w:trHeight w:val="300"/>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21</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ООО «КВС»</w:t>
            </w:r>
          </w:p>
        </w:tc>
        <w:tc>
          <w:tcPr>
            <w:tcW w:w="813" w:type="dxa"/>
            <w:shd w:val="clear" w:color="auto" w:fill="auto"/>
            <w:vAlign w:val="center"/>
            <w:hideMark/>
          </w:tcPr>
          <w:p w:rsidR="00A90808" w:rsidRPr="00A90808" w:rsidRDefault="00A90808" w:rsidP="00A90808">
            <w:pPr>
              <w:rPr>
                <w:sz w:val="20"/>
                <w:szCs w:val="20"/>
              </w:rPr>
            </w:pPr>
            <w:r w:rsidRPr="00A90808">
              <w:rPr>
                <w:sz w:val="20"/>
                <w:szCs w:val="20"/>
              </w:rPr>
              <w:t>24,75</w:t>
            </w:r>
          </w:p>
        </w:tc>
        <w:tc>
          <w:tcPr>
            <w:tcW w:w="953" w:type="dxa"/>
            <w:shd w:val="clear" w:color="auto" w:fill="auto"/>
            <w:vAlign w:val="center"/>
            <w:hideMark/>
          </w:tcPr>
          <w:p w:rsidR="00A90808" w:rsidRPr="00A90808" w:rsidRDefault="00A90808" w:rsidP="00A90808">
            <w:pPr>
              <w:rPr>
                <w:sz w:val="20"/>
                <w:szCs w:val="20"/>
              </w:rPr>
            </w:pPr>
            <w:r w:rsidRPr="00A90808">
              <w:rPr>
                <w:sz w:val="20"/>
                <w:szCs w:val="20"/>
              </w:rPr>
              <w:t>36,25</w:t>
            </w:r>
          </w:p>
        </w:tc>
        <w:tc>
          <w:tcPr>
            <w:tcW w:w="1045" w:type="dxa"/>
            <w:shd w:val="clear" w:color="auto" w:fill="auto"/>
            <w:vAlign w:val="center"/>
            <w:hideMark/>
          </w:tcPr>
          <w:p w:rsidR="00A90808" w:rsidRPr="00A90808" w:rsidRDefault="00A90808" w:rsidP="00A90808">
            <w:pPr>
              <w:rPr>
                <w:sz w:val="20"/>
                <w:szCs w:val="20"/>
              </w:rPr>
            </w:pPr>
            <w:r w:rsidRPr="00A90808">
              <w:rPr>
                <w:sz w:val="20"/>
                <w:szCs w:val="20"/>
              </w:rPr>
              <w:t>13,00</w:t>
            </w:r>
          </w:p>
        </w:tc>
        <w:tc>
          <w:tcPr>
            <w:tcW w:w="960" w:type="dxa"/>
            <w:shd w:val="clear" w:color="auto" w:fill="auto"/>
            <w:vAlign w:val="center"/>
            <w:hideMark/>
          </w:tcPr>
          <w:p w:rsidR="00A90808" w:rsidRPr="00A90808" w:rsidRDefault="00A90808" w:rsidP="00A90808">
            <w:pPr>
              <w:rPr>
                <w:sz w:val="20"/>
                <w:szCs w:val="20"/>
              </w:rPr>
            </w:pPr>
            <w:r w:rsidRPr="00A90808">
              <w:rPr>
                <w:sz w:val="20"/>
                <w:szCs w:val="20"/>
              </w:rPr>
              <w:t>74,00</w:t>
            </w:r>
          </w:p>
        </w:tc>
        <w:tc>
          <w:tcPr>
            <w:tcW w:w="830" w:type="dxa"/>
            <w:shd w:val="clear" w:color="auto" w:fill="auto"/>
            <w:vAlign w:val="center"/>
            <w:hideMark/>
          </w:tcPr>
          <w:p w:rsidR="00A90808" w:rsidRPr="00A90808" w:rsidRDefault="00A90808" w:rsidP="00A90808">
            <w:pPr>
              <w:rPr>
                <w:sz w:val="20"/>
                <w:szCs w:val="20"/>
              </w:rPr>
            </w:pPr>
            <w:r w:rsidRPr="00A90808">
              <w:rPr>
                <w:sz w:val="20"/>
                <w:szCs w:val="20"/>
              </w:rPr>
              <w:t>Хор.</w:t>
            </w:r>
          </w:p>
        </w:tc>
        <w:tc>
          <w:tcPr>
            <w:tcW w:w="709" w:type="dxa"/>
            <w:shd w:val="clear" w:color="auto" w:fill="auto"/>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vAlign w:val="center"/>
            <w:hideMark/>
          </w:tcPr>
          <w:p w:rsidR="00A90808" w:rsidRPr="00A90808" w:rsidRDefault="00A90808" w:rsidP="00A90808">
            <w:pPr>
              <w:rPr>
                <w:sz w:val="20"/>
                <w:szCs w:val="20"/>
              </w:rPr>
            </w:pPr>
            <w:r w:rsidRPr="00A90808">
              <w:rPr>
                <w:sz w:val="20"/>
                <w:szCs w:val="20"/>
              </w:rPr>
              <w:t>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0,00%</w:t>
            </w:r>
          </w:p>
        </w:tc>
        <w:tc>
          <w:tcPr>
            <w:tcW w:w="701"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Хор.</w:t>
            </w:r>
          </w:p>
        </w:tc>
      </w:tr>
      <w:tr w:rsidR="00A90808" w:rsidRPr="00A90808" w:rsidTr="00A90808">
        <w:trPr>
          <w:trHeight w:val="510"/>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22</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ЗАО «Новая Эра»</w:t>
            </w:r>
          </w:p>
        </w:tc>
        <w:tc>
          <w:tcPr>
            <w:tcW w:w="813" w:type="dxa"/>
            <w:shd w:val="clear" w:color="auto" w:fill="auto"/>
            <w:vAlign w:val="center"/>
            <w:hideMark/>
          </w:tcPr>
          <w:p w:rsidR="00A90808" w:rsidRPr="00A90808" w:rsidRDefault="00A90808" w:rsidP="00A90808">
            <w:pPr>
              <w:rPr>
                <w:sz w:val="20"/>
                <w:szCs w:val="20"/>
              </w:rPr>
            </w:pPr>
            <w:r w:rsidRPr="00A90808">
              <w:rPr>
                <w:sz w:val="20"/>
                <w:szCs w:val="20"/>
              </w:rPr>
              <w:t>14,50</w:t>
            </w:r>
          </w:p>
        </w:tc>
        <w:tc>
          <w:tcPr>
            <w:tcW w:w="953" w:type="dxa"/>
            <w:shd w:val="clear" w:color="auto" w:fill="auto"/>
            <w:vAlign w:val="center"/>
            <w:hideMark/>
          </w:tcPr>
          <w:p w:rsidR="00A90808" w:rsidRPr="00A90808" w:rsidRDefault="00A90808" w:rsidP="00A90808">
            <w:pPr>
              <w:rPr>
                <w:sz w:val="20"/>
                <w:szCs w:val="20"/>
              </w:rPr>
            </w:pPr>
            <w:r w:rsidRPr="00A90808">
              <w:rPr>
                <w:sz w:val="20"/>
                <w:szCs w:val="20"/>
              </w:rPr>
              <w:t>22,40</w:t>
            </w:r>
          </w:p>
        </w:tc>
        <w:tc>
          <w:tcPr>
            <w:tcW w:w="1045" w:type="dxa"/>
            <w:shd w:val="clear" w:color="auto" w:fill="auto"/>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vAlign w:val="center"/>
            <w:hideMark/>
          </w:tcPr>
          <w:p w:rsidR="00A90808" w:rsidRPr="00A90808" w:rsidRDefault="00A90808" w:rsidP="00A90808">
            <w:pPr>
              <w:rPr>
                <w:sz w:val="20"/>
                <w:szCs w:val="20"/>
              </w:rPr>
            </w:pPr>
            <w:r w:rsidRPr="00A90808">
              <w:rPr>
                <w:sz w:val="20"/>
                <w:szCs w:val="20"/>
              </w:rPr>
              <w:t>49,00</w:t>
            </w:r>
          </w:p>
        </w:tc>
        <w:tc>
          <w:tcPr>
            <w:tcW w:w="830" w:type="dxa"/>
            <w:shd w:val="clear" w:color="auto" w:fill="auto"/>
            <w:vAlign w:val="center"/>
            <w:hideMark/>
          </w:tcPr>
          <w:p w:rsidR="00A90808" w:rsidRPr="00A90808" w:rsidRDefault="00A90808" w:rsidP="00A90808">
            <w:pPr>
              <w:rPr>
                <w:sz w:val="20"/>
                <w:szCs w:val="20"/>
              </w:rPr>
            </w:pPr>
            <w:r w:rsidRPr="00A90808">
              <w:rPr>
                <w:sz w:val="20"/>
                <w:szCs w:val="20"/>
              </w:rPr>
              <w:t>Ср.</w:t>
            </w:r>
          </w:p>
        </w:tc>
        <w:tc>
          <w:tcPr>
            <w:tcW w:w="709" w:type="dxa"/>
            <w:shd w:val="clear" w:color="auto" w:fill="auto"/>
            <w:noWrap/>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vAlign w:val="center"/>
            <w:hideMark/>
          </w:tcPr>
          <w:p w:rsidR="00A90808" w:rsidRPr="00A90808" w:rsidRDefault="00A90808" w:rsidP="00A90808">
            <w:pPr>
              <w:rPr>
                <w:sz w:val="20"/>
                <w:szCs w:val="20"/>
              </w:rPr>
            </w:pPr>
            <w:r w:rsidRPr="00A90808">
              <w:rPr>
                <w:sz w:val="20"/>
                <w:szCs w:val="20"/>
              </w:rPr>
              <w:t>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1,00%</w:t>
            </w:r>
          </w:p>
        </w:tc>
        <w:tc>
          <w:tcPr>
            <w:tcW w:w="701" w:type="dxa"/>
            <w:shd w:val="clear" w:color="auto" w:fill="auto"/>
            <w:noWrap/>
            <w:vAlign w:val="center"/>
            <w:hideMark/>
          </w:tcPr>
          <w:p w:rsidR="00A90808" w:rsidRPr="00A90808" w:rsidRDefault="00A90808" w:rsidP="00A90808">
            <w:pPr>
              <w:rPr>
                <w:color w:val="000000"/>
                <w:sz w:val="20"/>
                <w:szCs w:val="20"/>
              </w:rPr>
            </w:pPr>
            <w:r>
              <w:rPr>
                <w:color w:val="000000"/>
                <w:sz w:val="20"/>
                <w:szCs w:val="20"/>
              </w:rPr>
              <w:t>Ср</w:t>
            </w:r>
            <w:r w:rsidRPr="00A90808">
              <w:rPr>
                <w:color w:val="000000"/>
                <w:sz w:val="20"/>
                <w:szCs w:val="20"/>
              </w:rPr>
              <w:t>.</w:t>
            </w:r>
          </w:p>
        </w:tc>
      </w:tr>
      <w:tr w:rsidR="00A90808" w:rsidRPr="00A90808" w:rsidTr="00A90808">
        <w:trPr>
          <w:trHeight w:val="300"/>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23</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ООО «Полюс»</w:t>
            </w:r>
          </w:p>
        </w:tc>
        <w:tc>
          <w:tcPr>
            <w:tcW w:w="813" w:type="dxa"/>
            <w:shd w:val="clear" w:color="auto" w:fill="auto"/>
            <w:vAlign w:val="center"/>
            <w:hideMark/>
          </w:tcPr>
          <w:p w:rsidR="00A90808" w:rsidRPr="00A90808" w:rsidRDefault="00A90808" w:rsidP="00A90808">
            <w:pPr>
              <w:rPr>
                <w:sz w:val="20"/>
                <w:szCs w:val="20"/>
              </w:rPr>
            </w:pPr>
            <w:r w:rsidRPr="00A90808">
              <w:rPr>
                <w:sz w:val="20"/>
                <w:szCs w:val="20"/>
              </w:rPr>
              <w:t>13,00</w:t>
            </w:r>
          </w:p>
        </w:tc>
        <w:tc>
          <w:tcPr>
            <w:tcW w:w="953" w:type="dxa"/>
            <w:shd w:val="clear" w:color="auto" w:fill="auto"/>
            <w:vAlign w:val="center"/>
            <w:hideMark/>
          </w:tcPr>
          <w:p w:rsidR="00A90808" w:rsidRPr="00A90808" w:rsidRDefault="00A90808" w:rsidP="00A90808">
            <w:pPr>
              <w:rPr>
                <w:sz w:val="20"/>
                <w:szCs w:val="20"/>
              </w:rPr>
            </w:pPr>
            <w:r w:rsidRPr="00A90808">
              <w:rPr>
                <w:sz w:val="20"/>
                <w:szCs w:val="20"/>
              </w:rPr>
              <w:t>17,75</w:t>
            </w:r>
          </w:p>
        </w:tc>
        <w:tc>
          <w:tcPr>
            <w:tcW w:w="1045" w:type="dxa"/>
            <w:shd w:val="clear" w:color="auto" w:fill="auto"/>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vAlign w:val="center"/>
            <w:hideMark/>
          </w:tcPr>
          <w:p w:rsidR="00A90808" w:rsidRPr="00A90808" w:rsidRDefault="00A90808" w:rsidP="00A90808">
            <w:pPr>
              <w:rPr>
                <w:sz w:val="20"/>
                <w:szCs w:val="20"/>
              </w:rPr>
            </w:pPr>
            <w:r w:rsidRPr="00A90808">
              <w:rPr>
                <w:sz w:val="20"/>
                <w:szCs w:val="20"/>
              </w:rPr>
              <w:t>41,00</w:t>
            </w:r>
          </w:p>
        </w:tc>
        <w:tc>
          <w:tcPr>
            <w:tcW w:w="830" w:type="dxa"/>
            <w:shd w:val="clear" w:color="auto" w:fill="auto"/>
            <w:vAlign w:val="center"/>
            <w:hideMark/>
          </w:tcPr>
          <w:p w:rsidR="00A90808" w:rsidRPr="00A90808" w:rsidRDefault="00A90808" w:rsidP="00A90808">
            <w:pPr>
              <w:rPr>
                <w:sz w:val="20"/>
                <w:szCs w:val="20"/>
              </w:rPr>
            </w:pPr>
            <w:r w:rsidRPr="00A90808">
              <w:rPr>
                <w:sz w:val="20"/>
                <w:szCs w:val="20"/>
              </w:rPr>
              <w:t>Ср.</w:t>
            </w:r>
          </w:p>
        </w:tc>
        <w:tc>
          <w:tcPr>
            <w:tcW w:w="709" w:type="dxa"/>
            <w:shd w:val="clear" w:color="auto" w:fill="auto"/>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vAlign w:val="center"/>
            <w:hideMark/>
          </w:tcPr>
          <w:p w:rsidR="00A90808" w:rsidRPr="00A90808" w:rsidRDefault="00A90808" w:rsidP="00A90808">
            <w:pPr>
              <w:rPr>
                <w:sz w:val="20"/>
                <w:szCs w:val="20"/>
              </w:rPr>
            </w:pPr>
            <w:r w:rsidRPr="00A90808">
              <w:rPr>
                <w:sz w:val="20"/>
                <w:szCs w:val="20"/>
              </w:rPr>
              <w:t>III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51,00%</w:t>
            </w:r>
          </w:p>
        </w:tc>
        <w:tc>
          <w:tcPr>
            <w:tcW w:w="701"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Ср.</w:t>
            </w:r>
          </w:p>
        </w:tc>
      </w:tr>
      <w:tr w:rsidR="00A90808" w:rsidRPr="00A90808" w:rsidTr="00A90808">
        <w:trPr>
          <w:trHeight w:val="765"/>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24</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ООО «ПромТехСервис»</w:t>
            </w:r>
          </w:p>
        </w:tc>
        <w:tc>
          <w:tcPr>
            <w:tcW w:w="813" w:type="dxa"/>
            <w:shd w:val="clear" w:color="auto" w:fill="auto"/>
            <w:vAlign w:val="center"/>
            <w:hideMark/>
          </w:tcPr>
          <w:p w:rsidR="00A90808" w:rsidRPr="00A90808" w:rsidRDefault="00A90808" w:rsidP="00A90808">
            <w:pPr>
              <w:rPr>
                <w:sz w:val="20"/>
                <w:szCs w:val="20"/>
              </w:rPr>
            </w:pPr>
            <w:r w:rsidRPr="00A90808">
              <w:rPr>
                <w:sz w:val="20"/>
                <w:szCs w:val="20"/>
              </w:rPr>
              <w:t>13,00</w:t>
            </w:r>
          </w:p>
        </w:tc>
        <w:tc>
          <w:tcPr>
            <w:tcW w:w="953" w:type="dxa"/>
            <w:shd w:val="clear" w:color="auto" w:fill="auto"/>
            <w:vAlign w:val="center"/>
            <w:hideMark/>
          </w:tcPr>
          <w:p w:rsidR="00A90808" w:rsidRPr="00A90808" w:rsidRDefault="00A90808" w:rsidP="00A90808">
            <w:pPr>
              <w:rPr>
                <w:sz w:val="20"/>
                <w:szCs w:val="20"/>
              </w:rPr>
            </w:pPr>
            <w:r w:rsidRPr="00A90808">
              <w:rPr>
                <w:sz w:val="20"/>
                <w:szCs w:val="20"/>
              </w:rPr>
              <w:t>-6,60</w:t>
            </w:r>
          </w:p>
        </w:tc>
        <w:tc>
          <w:tcPr>
            <w:tcW w:w="1045" w:type="dxa"/>
            <w:shd w:val="clear" w:color="auto" w:fill="auto"/>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vAlign w:val="center"/>
            <w:hideMark/>
          </w:tcPr>
          <w:p w:rsidR="00A90808" w:rsidRPr="00A90808" w:rsidRDefault="00A90808" w:rsidP="00A90808">
            <w:pPr>
              <w:rPr>
                <w:sz w:val="20"/>
                <w:szCs w:val="20"/>
              </w:rPr>
            </w:pPr>
            <w:r w:rsidRPr="00A90808">
              <w:rPr>
                <w:sz w:val="20"/>
                <w:szCs w:val="20"/>
              </w:rPr>
              <w:t>16,00</w:t>
            </w:r>
          </w:p>
        </w:tc>
        <w:tc>
          <w:tcPr>
            <w:tcW w:w="830" w:type="dxa"/>
            <w:shd w:val="clear" w:color="auto" w:fill="auto"/>
            <w:vAlign w:val="center"/>
            <w:hideMark/>
          </w:tcPr>
          <w:p w:rsidR="00A90808" w:rsidRPr="00A90808" w:rsidRDefault="00A90808" w:rsidP="00A90808">
            <w:pPr>
              <w:rPr>
                <w:sz w:val="20"/>
                <w:szCs w:val="20"/>
              </w:rPr>
            </w:pPr>
            <w:r w:rsidRPr="00A90808">
              <w:rPr>
                <w:sz w:val="20"/>
                <w:szCs w:val="20"/>
              </w:rPr>
              <w:t>Плох.</w:t>
            </w:r>
          </w:p>
        </w:tc>
        <w:tc>
          <w:tcPr>
            <w:tcW w:w="709" w:type="dxa"/>
            <w:shd w:val="clear" w:color="auto" w:fill="auto"/>
            <w:vAlign w:val="center"/>
            <w:hideMark/>
          </w:tcPr>
          <w:p w:rsidR="00A90808" w:rsidRPr="00A90808" w:rsidRDefault="00A90808" w:rsidP="00A90808">
            <w:pPr>
              <w:rPr>
                <w:sz w:val="20"/>
                <w:szCs w:val="20"/>
              </w:rPr>
            </w:pPr>
            <w:r w:rsidRPr="00A90808">
              <w:rPr>
                <w:sz w:val="20"/>
                <w:szCs w:val="20"/>
              </w:rPr>
              <w:t>Ср.</w:t>
            </w:r>
          </w:p>
        </w:tc>
        <w:tc>
          <w:tcPr>
            <w:tcW w:w="850" w:type="dxa"/>
            <w:shd w:val="clear" w:color="auto" w:fill="auto"/>
            <w:vAlign w:val="center"/>
            <w:hideMark/>
          </w:tcPr>
          <w:p w:rsidR="00A90808" w:rsidRPr="00A90808" w:rsidRDefault="00A90808" w:rsidP="00A90808">
            <w:pPr>
              <w:rPr>
                <w:sz w:val="20"/>
                <w:szCs w:val="20"/>
              </w:rPr>
            </w:pPr>
            <w:r w:rsidRPr="00A90808">
              <w:rPr>
                <w:sz w:val="20"/>
                <w:szCs w:val="20"/>
              </w:rPr>
              <w:t>IV</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51,00%</w:t>
            </w:r>
          </w:p>
        </w:tc>
        <w:tc>
          <w:tcPr>
            <w:tcW w:w="701" w:type="dxa"/>
            <w:shd w:val="clear" w:color="auto" w:fill="auto"/>
            <w:noWrap/>
            <w:vAlign w:val="center"/>
            <w:hideMark/>
          </w:tcPr>
          <w:p w:rsidR="00A90808" w:rsidRPr="00A90808" w:rsidRDefault="00A90808" w:rsidP="00A90808">
            <w:pPr>
              <w:rPr>
                <w:color w:val="000000"/>
                <w:sz w:val="20"/>
                <w:szCs w:val="20"/>
              </w:rPr>
            </w:pPr>
            <w:r>
              <w:rPr>
                <w:color w:val="000000"/>
                <w:sz w:val="20"/>
                <w:szCs w:val="20"/>
              </w:rPr>
              <w:t>Плох.</w:t>
            </w:r>
          </w:p>
        </w:tc>
      </w:tr>
      <w:tr w:rsidR="00A90808" w:rsidRPr="00A90808" w:rsidTr="00A90808">
        <w:trPr>
          <w:trHeight w:val="765"/>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25</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ООО «Строительный трест № 3»</w:t>
            </w:r>
          </w:p>
        </w:tc>
        <w:tc>
          <w:tcPr>
            <w:tcW w:w="813" w:type="dxa"/>
            <w:shd w:val="clear" w:color="auto" w:fill="auto"/>
            <w:vAlign w:val="center"/>
            <w:hideMark/>
          </w:tcPr>
          <w:p w:rsidR="00A90808" w:rsidRPr="00A90808" w:rsidRDefault="00A90808" w:rsidP="00A90808">
            <w:pPr>
              <w:rPr>
                <w:sz w:val="20"/>
                <w:szCs w:val="20"/>
              </w:rPr>
            </w:pPr>
            <w:r w:rsidRPr="00A90808">
              <w:rPr>
                <w:sz w:val="20"/>
                <w:szCs w:val="20"/>
              </w:rPr>
              <w:t>15,75</w:t>
            </w:r>
          </w:p>
        </w:tc>
        <w:tc>
          <w:tcPr>
            <w:tcW w:w="953" w:type="dxa"/>
            <w:shd w:val="clear" w:color="auto" w:fill="auto"/>
            <w:vAlign w:val="center"/>
            <w:hideMark/>
          </w:tcPr>
          <w:p w:rsidR="00A90808" w:rsidRPr="00A90808" w:rsidRDefault="00A90808" w:rsidP="00A90808">
            <w:pPr>
              <w:rPr>
                <w:sz w:val="20"/>
                <w:szCs w:val="20"/>
              </w:rPr>
            </w:pPr>
            <w:r w:rsidRPr="00A90808">
              <w:rPr>
                <w:sz w:val="20"/>
                <w:szCs w:val="20"/>
              </w:rPr>
              <w:t>15,00</w:t>
            </w:r>
          </w:p>
        </w:tc>
        <w:tc>
          <w:tcPr>
            <w:tcW w:w="1045" w:type="dxa"/>
            <w:shd w:val="clear" w:color="auto" w:fill="auto"/>
            <w:vAlign w:val="center"/>
            <w:hideMark/>
          </w:tcPr>
          <w:p w:rsidR="00A90808" w:rsidRPr="00A90808" w:rsidRDefault="00A90808" w:rsidP="00A90808">
            <w:pPr>
              <w:rPr>
                <w:sz w:val="20"/>
                <w:szCs w:val="20"/>
              </w:rPr>
            </w:pPr>
            <w:r w:rsidRPr="00A90808">
              <w:rPr>
                <w:sz w:val="20"/>
                <w:szCs w:val="20"/>
              </w:rPr>
              <w:t>13,00</w:t>
            </w:r>
          </w:p>
        </w:tc>
        <w:tc>
          <w:tcPr>
            <w:tcW w:w="960" w:type="dxa"/>
            <w:shd w:val="clear" w:color="auto" w:fill="auto"/>
            <w:vAlign w:val="center"/>
            <w:hideMark/>
          </w:tcPr>
          <w:p w:rsidR="00A90808" w:rsidRPr="00A90808" w:rsidRDefault="00A90808" w:rsidP="00A90808">
            <w:pPr>
              <w:rPr>
                <w:sz w:val="20"/>
                <w:szCs w:val="20"/>
              </w:rPr>
            </w:pPr>
            <w:r w:rsidRPr="00A90808">
              <w:rPr>
                <w:sz w:val="20"/>
                <w:szCs w:val="20"/>
              </w:rPr>
              <w:t>44,00</w:t>
            </w:r>
          </w:p>
        </w:tc>
        <w:tc>
          <w:tcPr>
            <w:tcW w:w="830" w:type="dxa"/>
            <w:shd w:val="clear" w:color="auto" w:fill="auto"/>
            <w:vAlign w:val="center"/>
            <w:hideMark/>
          </w:tcPr>
          <w:p w:rsidR="00A90808" w:rsidRPr="00A90808" w:rsidRDefault="00A90808" w:rsidP="00A90808">
            <w:pPr>
              <w:rPr>
                <w:sz w:val="20"/>
                <w:szCs w:val="20"/>
              </w:rPr>
            </w:pPr>
            <w:r w:rsidRPr="00A90808">
              <w:rPr>
                <w:sz w:val="20"/>
                <w:szCs w:val="20"/>
              </w:rPr>
              <w:t>Ср.</w:t>
            </w:r>
          </w:p>
        </w:tc>
        <w:tc>
          <w:tcPr>
            <w:tcW w:w="709" w:type="dxa"/>
            <w:shd w:val="clear" w:color="auto" w:fill="auto"/>
            <w:noWrap/>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vAlign w:val="center"/>
            <w:hideMark/>
          </w:tcPr>
          <w:p w:rsidR="00A90808" w:rsidRPr="00A90808" w:rsidRDefault="00A90808" w:rsidP="00A90808">
            <w:pPr>
              <w:rPr>
                <w:sz w:val="20"/>
                <w:szCs w:val="20"/>
              </w:rPr>
            </w:pPr>
            <w:r w:rsidRPr="00A90808">
              <w:rPr>
                <w:sz w:val="20"/>
                <w:szCs w:val="20"/>
              </w:rPr>
              <w:t>II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3,00%</w:t>
            </w:r>
          </w:p>
        </w:tc>
        <w:tc>
          <w:tcPr>
            <w:tcW w:w="701"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Ср.</w:t>
            </w:r>
          </w:p>
        </w:tc>
      </w:tr>
      <w:tr w:rsidR="00A90808" w:rsidRPr="00A90808" w:rsidTr="00A90808">
        <w:trPr>
          <w:trHeight w:val="510"/>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26</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ООО «Элис-Констракшн»</w:t>
            </w:r>
          </w:p>
        </w:tc>
        <w:tc>
          <w:tcPr>
            <w:tcW w:w="813" w:type="dxa"/>
            <w:shd w:val="clear" w:color="auto" w:fill="auto"/>
            <w:noWrap/>
            <w:vAlign w:val="center"/>
            <w:hideMark/>
          </w:tcPr>
          <w:p w:rsidR="00A90808" w:rsidRPr="00A90808" w:rsidRDefault="00A90808" w:rsidP="00A90808">
            <w:pPr>
              <w:rPr>
                <w:sz w:val="20"/>
                <w:szCs w:val="20"/>
              </w:rPr>
            </w:pPr>
            <w:r w:rsidRPr="00A90808">
              <w:rPr>
                <w:sz w:val="20"/>
                <w:szCs w:val="20"/>
              </w:rPr>
              <w:t>11,75</w:t>
            </w:r>
          </w:p>
        </w:tc>
        <w:tc>
          <w:tcPr>
            <w:tcW w:w="953" w:type="dxa"/>
            <w:shd w:val="clear" w:color="auto" w:fill="auto"/>
            <w:noWrap/>
            <w:vAlign w:val="center"/>
            <w:hideMark/>
          </w:tcPr>
          <w:p w:rsidR="00A90808" w:rsidRPr="00A90808" w:rsidRDefault="00A90808" w:rsidP="00A90808">
            <w:pPr>
              <w:rPr>
                <w:sz w:val="20"/>
                <w:szCs w:val="20"/>
              </w:rPr>
            </w:pPr>
            <w:r w:rsidRPr="00A90808">
              <w:rPr>
                <w:sz w:val="20"/>
                <w:szCs w:val="20"/>
              </w:rPr>
              <w:t>19,50</w:t>
            </w:r>
          </w:p>
        </w:tc>
        <w:tc>
          <w:tcPr>
            <w:tcW w:w="1045" w:type="dxa"/>
            <w:shd w:val="clear" w:color="auto" w:fill="auto"/>
            <w:noWrap/>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noWrap/>
            <w:vAlign w:val="center"/>
            <w:hideMark/>
          </w:tcPr>
          <w:p w:rsidR="00A90808" w:rsidRPr="00A90808" w:rsidRDefault="00A90808" w:rsidP="00A90808">
            <w:pPr>
              <w:rPr>
                <w:sz w:val="20"/>
                <w:szCs w:val="20"/>
              </w:rPr>
            </w:pPr>
            <w:r w:rsidRPr="00A90808">
              <w:rPr>
                <w:sz w:val="20"/>
                <w:szCs w:val="20"/>
              </w:rPr>
              <w:t>47,00</w:t>
            </w:r>
          </w:p>
        </w:tc>
        <w:tc>
          <w:tcPr>
            <w:tcW w:w="830" w:type="dxa"/>
            <w:shd w:val="clear" w:color="auto" w:fill="auto"/>
            <w:noWrap/>
            <w:vAlign w:val="center"/>
            <w:hideMark/>
          </w:tcPr>
          <w:p w:rsidR="00A90808" w:rsidRPr="00A90808" w:rsidRDefault="00A90808" w:rsidP="00A90808">
            <w:pPr>
              <w:rPr>
                <w:sz w:val="20"/>
                <w:szCs w:val="20"/>
              </w:rPr>
            </w:pPr>
            <w:r w:rsidRPr="00A90808">
              <w:rPr>
                <w:sz w:val="20"/>
                <w:szCs w:val="20"/>
              </w:rPr>
              <w:t>Ср.</w:t>
            </w:r>
          </w:p>
        </w:tc>
        <w:tc>
          <w:tcPr>
            <w:tcW w:w="709" w:type="dxa"/>
            <w:shd w:val="clear" w:color="auto" w:fill="auto"/>
            <w:noWrap/>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noWrap/>
            <w:vAlign w:val="center"/>
            <w:hideMark/>
          </w:tcPr>
          <w:p w:rsidR="00A90808" w:rsidRPr="00A90808" w:rsidRDefault="00A90808" w:rsidP="00A90808">
            <w:pPr>
              <w:rPr>
                <w:sz w:val="20"/>
                <w:szCs w:val="20"/>
              </w:rPr>
            </w:pPr>
            <w:r w:rsidRPr="00A90808">
              <w:rPr>
                <w:sz w:val="20"/>
                <w:szCs w:val="20"/>
              </w:rPr>
              <w:t>II</w:t>
            </w:r>
          </w:p>
        </w:tc>
        <w:tc>
          <w:tcPr>
            <w:tcW w:w="743" w:type="dxa"/>
            <w:shd w:val="clear" w:color="auto" w:fill="auto"/>
            <w:noWrap/>
            <w:vAlign w:val="center"/>
            <w:hideMark/>
          </w:tcPr>
          <w:p w:rsidR="00A90808" w:rsidRPr="00A90808" w:rsidRDefault="00A90808" w:rsidP="00A90808">
            <w:pPr>
              <w:rPr>
                <w:sz w:val="20"/>
                <w:szCs w:val="20"/>
              </w:rPr>
            </w:pPr>
            <w:r w:rsidRPr="00A90808">
              <w:rPr>
                <w:sz w:val="20"/>
                <w:szCs w:val="20"/>
              </w:rPr>
              <w:t>1,00%</w:t>
            </w:r>
          </w:p>
        </w:tc>
        <w:tc>
          <w:tcPr>
            <w:tcW w:w="701"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Ср.</w:t>
            </w:r>
          </w:p>
        </w:tc>
      </w:tr>
      <w:tr w:rsidR="00A90808" w:rsidRPr="00A90808" w:rsidTr="00A90808">
        <w:trPr>
          <w:trHeight w:val="300"/>
        </w:trPr>
        <w:tc>
          <w:tcPr>
            <w:tcW w:w="568" w:type="dxa"/>
            <w:shd w:val="clear" w:color="000000" w:fill="D8D8D8"/>
            <w:noWrap/>
            <w:vAlign w:val="center"/>
            <w:hideMark/>
          </w:tcPr>
          <w:p w:rsidR="00A90808" w:rsidRPr="00A90808" w:rsidRDefault="00A90808" w:rsidP="00A90808">
            <w:pPr>
              <w:rPr>
                <w:color w:val="000000"/>
                <w:sz w:val="20"/>
                <w:szCs w:val="20"/>
              </w:rPr>
            </w:pPr>
            <w:r w:rsidRPr="00A90808">
              <w:rPr>
                <w:color w:val="000000"/>
                <w:sz w:val="20"/>
                <w:szCs w:val="20"/>
              </w:rPr>
              <w:t> </w:t>
            </w:r>
          </w:p>
        </w:tc>
        <w:tc>
          <w:tcPr>
            <w:tcW w:w="9147" w:type="dxa"/>
            <w:gridSpan w:val="10"/>
            <w:shd w:val="clear" w:color="000000" w:fill="D8D8D8"/>
            <w:vAlign w:val="center"/>
            <w:hideMark/>
          </w:tcPr>
          <w:p w:rsidR="00A90808" w:rsidRPr="00A90808" w:rsidRDefault="00A90808" w:rsidP="00A90808">
            <w:pPr>
              <w:rPr>
                <w:color w:val="000000"/>
                <w:sz w:val="20"/>
                <w:szCs w:val="20"/>
              </w:rPr>
            </w:pPr>
            <w:r w:rsidRPr="00A90808">
              <w:rPr>
                <w:color w:val="000000"/>
                <w:sz w:val="20"/>
                <w:szCs w:val="20"/>
              </w:rPr>
              <w:t>Производственные компании</w:t>
            </w:r>
          </w:p>
        </w:tc>
      </w:tr>
      <w:tr w:rsidR="00A90808" w:rsidRPr="00A90808" w:rsidTr="00A90808">
        <w:trPr>
          <w:trHeight w:val="765"/>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27</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ООО «АНГСТРЕМ Трейдинг»</w:t>
            </w:r>
          </w:p>
        </w:tc>
        <w:tc>
          <w:tcPr>
            <w:tcW w:w="813" w:type="dxa"/>
            <w:shd w:val="clear" w:color="auto" w:fill="auto"/>
            <w:noWrap/>
            <w:vAlign w:val="center"/>
            <w:hideMark/>
          </w:tcPr>
          <w:p w:rsidR="00A90808" w:rsidRPr="00A90808" w:rsidRDefault="00A90808" w:rsidP="00A90808">
            <w:pPr>
              <w:rPr>
                <w:sz w:val="20"/>
                <w:szCs w:val="20"/>
              </w:rPr>
            </w:pPr>
            <w:r w:rsidRPr="00A90808">
              <w:rPr>
                <w:sz w:val="20"/>
                <w:szCs w:val="20"/>
              </w:rPr>
              <w:t>18,00</w:t>
            </w:r>
          </w:p>
        </w:tc>
        <w:tc>
          <w:tcPr>
            <w:tcW w:w="953" w:type="dxa"/>
            <w:shd w:val="clear" w:color="auto" w:fill="auto"/>
            <w:noWrap/>
            <w:vAlign w:val="center"/>
            <w:hideMark/>
          </w:tcPr>
          <w:p w:rsidR="00A90808" w:rsidRPr="00A90808" w:rsidRDefault="00A90808" w:rsidP="00A90808">
            <w:pPr>
              <w:rPr>
                <w:sz w:val="20"/>
                <w:szCs w:val="20"/>
              </w:rPr>
            </w:pPr>
            <w:r w:rsidRPr="00A90808">
              <w:rPr>
                <w:sz w:val="20"/>
                <w:szCs w:val="20"/>
              </w:rPr>
              <w:t>51,50</w:t>
            </w:r>
          </w:p>
        </w:tc>
        <w:tc>
          <w:tcPr>
            <w:tcW w:w="1045" w:type="dxa"/>
            <w:shd w:val="clear" w:color="auto" w:fill="auto"/>
            <w:noWrap/>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noWrap/>
            <w:vAlign w:val="center"/>
            <w:hideMark/>
          </w:tcPr>
          <w:p w:rsidR="00A90808" w:rsidRPr="00A90808" w:rsidRDefault="00A90808" w:rsidP="00A90808">
            <w:pPr>
              <w:rPr>
                <w:sz w:val="20"/>
                <w:szCs w:val="20"/>
              </w:rPr>
            </w:pPr>
            <w:r w:rsidRPr="00A90808">
              <w:rPr>
                <w:sz w:val="20"/>
                <w:szCs w:val="20"/>
              </w:rPr>
              <w:t>80,00</w:t>
            </w:r>
          </w:p>
        </w:tc>
        <w:tc>
          <w:tcPr>
            <w:tcW w:w="830" w:type="dxa"/>
            <w:shd w:val="clear" w:color="auto" w:fill="auto"/>
            <w:noWrap/>
            <w:vAlign w:val="center"/>
            <w:hideMark/>
          </w:tcPr>
          <w:p w:rsidR="00A90808" w:rsidRPr="00A90808" w:rsidRDefault="00A90808" w:rsidP="00A90808">
            <w:pPr>
              <w:rPr>
                <w:sz w:val="20"/>
                <w:szCs w:val="20"/>
              </w:rPr>
            </w:pPr>
            <w:r w:rsidRPr="00A90808">
              <w:rPr>
                <w:sz w:val="20"/>
                <w:szCs w:val="20"/>
              </w:rPr>
              <w:t>Хор.</w:t>
            </w:r>
          </w:p>
        </w:tc>
        <w:tc>
          <w:tcPr>
            <w:tcW w:w="709" w:type="dxa"/>
            <w:shd w:val="clear" w:color="auto" w:fill="auto"/>
            <w:noWrap/>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noWrap/>
            <w:vAlign w:val="center"/>
            <w:hideMark/>
          </w:tcPr>
          <w:p w:rsidR="00A90808" w:rsidRPr="00A90808" w:rsidRDefault="00A90808" w:rsidP="00A90808">
            <w:pPr>
              <w:rPr>
                <w:sz w:val="20"/>
                <w:szCs w:val="20"/>
              </w:rPr>
            </w:pPr>
            <w:r w:rsidRPr="00A90808">
              <w:rPr>
                <w:sz w:val="20"/>
                <w:szCs w:val="20"/>
              </w:rPr>
              <w:t>I</w:t>
            </w:r>
          </w:p>
        </w:tc>
        <w:tc>
          <w:tcPr>
            <w:tcW w:w="743" w:type="dxa"/>
            <w:shd w:val="clear" w:color="auto" w:fill="auto"/>
            <w:noWrap/>
            <w:vAlign w:val="center"/>
            <w:hideMark/>
          </w:tcPr>
          <w:p w:rsidR="00A90808" w:rsidRPr="00A90808" w:rsidRDefault="00A90808" w:rsidP="00A90808">
            <w:pPr>
              <w:rPr>
                <w:sz w:val="20"/>
                <w:szCs w:val="20"/>
              </w:rPr>
            </w:pPr>
            <w:r w:rsidRPr="00A90808">
              <w:rPr>
                <w:sz w:val="20"/>
                <w:szCs w:val="20"/>
              </w:rPr>
              <w:t>1,00%</w:t>
            </w:r>
          </w:p>
        </w:tc>
        <w:tc>
          <w:tcPr>
            <w:tcW w:w="701"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Хор.</w:t>
            </w:r>
          </w:p>
        </w:tc>
      </w:tr>
      <w:tr w:rsidR="00A90808" w:rsidRPr="00A90808" w:rsidTr="00A90808">
        <w:trPr>
          <w:trHeight w:val="300"/>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28</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ООО «ДСК№ 5»</w:t>
            </w:r>
          </w:p>
        </w:tc>
        <w:tc>
          <w:tcPr>
            <w:tcW w:w="813" w:type="dxa"/>
            <w:shd w:val="clear" w:color="auto" w:fill="auto"/>
            <w:vAlign w:val="center"/>
            <w:hideMark/>
          </w:tcPr>
          <w:p w:rsidR="00A90808" w:rsidRPr="00A90808" w:rsidRDefault="00A90808" w:rsidP="00A90808">
            <w:pPr>
              <w:rPr>
                <w:sz w:val="20"/>
                <w:szCs w:val="20"/>
              </w:rPr>
            </w:pPr>
            <w:r w:rsidRPr="00A90808">
              <w:rPr>
                <w:sz w:val="20"/>
                <w:szCs w:val="20"/>
              </w:rPr>
              <w:t>25,75</w:t>
            </w:r>
          </w:p>
        </w:tc>
        <w:tc>
          <w:tcPr>
            <w:tcW w:w="953" w:type="dxa"/>
            <w:shd w:val="clear" w:color="auto" w:fill="auto"/>
            <w:vAlign w:val="center"/>
            <w:hideMark/>
          </w:tcPr>
          <w:p w:rsidR="00A90808" w:rsidRPr="00A90808" w:rsidRDefault="00A90808" w:rsidP="00A90808">
            <w:pPr>
              <w:rPr>
                <w:sz w:val="20"/>
                <w:szCs w:val="20"/>
              </w:rPr>
            </w:pPr>
            <w:r w:rsidRPr="00A90808">
              <w:rPr>
                <w:sz w:val="20"/>
                <w:szCs w:val="20"/>
              </w:rPr>
              <w:t>22,00</w:t>
            </w:r>
          </w:p>
        </w:tc>
        <w:tc>
          <w:tcPr>
            <w:tcW w:w="1045" w:type="dxa"/>
            <w:shd w:val="clear" w:color="auto" w:fill="auto"/>
            <w:vAlign w:val="center"/>
            <w:hideMark/>
          </w:tcPr>
          <w:p w:rsidR="00A90808" w:rsidRPr="00A90808" w:rsidRDefault="00A90808" w:rsidP="00A90808">
            <w:pPr>
              <w:rPr>
                <w:sz w:val="20"/>
                <w:szCs w:val="20"/>
              </w:rPr>
            </w:pPr>
            <w:r w:rsidRPr="00A90808">
              <w:rPr>
                <w:sz w:val="20"/>
                <w:szCs w:val="20"/>
              </w:rPr>
              <w:t>13,00</w:t>
            </w:r>
          </w:p>
        </w:tc>
        <w:tc>
          <w:tcPr>
            <w:tcW w:w="960" w:type="dxa"/>
            <w:shd w:val="clear" w:color="auto" w:fill="auto"/>
            <w:vAlign w:val="center"/>
            <w:hideMark/>
          </w:tcPr>
          <w:p w:rsidR="00A90808" w:rsidRPr="00A90808" w:rsidRDefault="00A90808" w:rsidP="00A90808">
            <w:pPr>
              <w:rPr>
                <w:sz w:val="20"/>
                <w:szCs w:val="20"/>
              </w:rPr>
            </w:pPr>
            <w:r w:rsidRPr="00A90808">
              <w:rPr>
                <w:sz w:val="20"/>
                <w:szCs w:val="20"/>
              </w:rPr>
              <w:t>61,00</w:t>
            </w:r>
          </w:p>
        </w:tc>
        <w:tc>
          <w:tcPr>
            <w:tcW w:w="830" w:type="dxa"/>
            <w:shd w:val="clear" w:color="auto" w:fill="auto"/>
            <w:vAlign w:val="center"/>
            <w:hideMark/>
          </w:tcPr>
          <w:p w:rsidR="00A90808" w:rsidRPr="00A90808" w:rsidRDefault="00A90808" w:rsidP="00A90808">
            <w:pPr>
              <w:rPr>
                <w:sz w:val="20"/>
                <w:szCs w:val="20"/>
              </w:rPr>
            </w:pPr>
            <w:r w:rsidRPr="00A90808">
              <w:rPr>
                <w:sz w:val="20"/>
                <w:szCs w:val="20"/>
              </w:rPr>
              <w:t>Ср.</w:t>
            </w:r>
          </w:p>
        </w:tc>
        <w:tc>
          <w:tcPr>
            <w:tcW w:w="709" w:type="dxa"/>
            <w:shd w:val="clear" w:color="auto" w:fill="auto"/>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vAlign w:val="center"/>
            <w:hideMark/>
          </w:tcPr>
          <w:p w:rsidR="00A90808" w:rsidRPr="00A90808" w:rsidRDefault="00A90808" w:rsidP="00A90808">
            <w:pPr>
              <w:rPr>
                <w:sz w:val="20"/>
                <w:szCs w:val="20"/>
              </w:rPr>
            </w:pPr>
            <w:r w:rsidRPr="00A90808">
              <w:rPr>
                <w:sz w:val="20"/>
                <w:szCs w:val="20"/>
              </w:rPr>
              <w:t>II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1,00%</w:t>
            </w:r>
          </w:p>
        </w:tc>
        <w:tc>
          <w:tcPr>
            <w:tcW w:w="701"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Ср.</w:t>
            </w:r>
          </w:p>
        </w:tc>
      </w:tr>
      <w:tr w:rsidR="00A90808" w:rsidRPr="00A90808" w:rsidTr="00A90808">
        <w:trPr>
          <w:trHeight w:val="300"/>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29</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ООО «Иллунг»</w:t>
            </w:r>
          </w:p>
        </w:tc>
        <w:tc>
          <w:tcPr>
            <w:tcW w:w="813" w:type="dxa"/>
            <w:shd w:val="clear" w:color="auto" w:fill="auto"/>
            <w:vAlign w:val="center"/>
            <w:hideMark/>
          </w:tcPr>
          <w:p w:rsidR="00A90808" w:rsidRPr="00A90808" w:rsidRDefault="00A90808" w:rsidP="00A90808">
            <w:pPr>
              <w:rPr>
                <w:sz w:val="20"/>
                <w:szCs w:val="20"/>
              </w:rPr>
            </w:pPr>
            <w:r w:rsidRPr="00A90808">
              <w:rPr>
                <w:sz w:val="20"/>
                <w:szCs w:val="20"/>
              </w:rPr>
              <w:t>25,00</w:t>
            </w:r>
          </w:p>
        </w:tc>
        <w:tc>
          <w:tcPr>
            <w:tcW w:w="953" w:type="dxa"/>
            <w:shd w:val="clear" w:color="auto" w:fill="auto"/>
            <w:vAlign w:val="center"/>
            <w:hideMark/>
          </w:tcPr>
          <w:p w:rsidR="00A90808" w:rsidRPr="00A90808" w:rsidRDefault="00A90808" w:rsidP="00A90808">
            <w:pPr>
              <w:rPr>
                <w:sz w:val="20"/>
                <w:szCs w:val="20"/>
              </w:rPr>
            </w:pPr>
            <w:r w:rsidRPr="00A90808">
              <w:rPr>
                <w:sz w:val="20"/>
                <w:szCs w:val="20"/>
              </w:rPr>
              <w:t>21,50</w:t>
            </w:r>
          </w:p>
        </w:tc>
        <w:tc>
          <w:tcPr>
            <w:tcW w:w="1045" w:type="dxa"/>
            <w:shd w:val="clear" w:color="auto" w:fill="auto"/>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vAlign w:val="center"/>
            <w:hideMark/>
          </w:tcPr>
          <w:p w:rsidR="00A90808" w:rsidRPr="00A90808" w:rsidRDefault="00A90808" w:rsidP="00A90808">
            <w:pPr>
              <w:rPr>
                <w:sz w:val="20"/>
                <w:szCs w:val="20"/>
              </w:rPr>
            </w:pPr>
            <w:r w:rsidRPr="00A90808">
              <w:rPr>
                <w:sz w:val="20"/>
                <w:szCs w:val="20"/>
              </w:rPr>
              <w:t>57,00</w:t>
            </w:r>
          </w:p>
        </w:tc>
        <w:tc>
          <w:tcPr>
            <w:tcW w:w="830" w:type="dxa"/>
            <w:shd w:val="clear" w:color="auto" w:fill="auto"/>
            <w:vAlign w:val="center"/>
            <w:hideMark/>
          </w:tcPr>
          <w:p w:rsidR="00A90808" w:rsidRPr="00A90808" w:rsidRDefault="00A90808" w:rsidP="00A90808">
            <w:pPr>
              <w:rPr>
                <w:sz w:val="20"/>
                <w:szCs w:val="20"/>
              </w:rPr>
            </w:pPr>
            <w:r w:rsidRPr="00A90808">
              <w:rPr>
                <w:sz w:val="20"/>
                <w:szCs w:val="20"/>
              </w:rPr>
              <w:t>Ср.</w:t>
            </w:r>
          </w:p>
        </w:tc>
        <w:tc>
          <w:tcPr>
            <w:tcW w:w="709" w:type="dxa"/>
            <w:shd w:val="clear" w:color="auto" w:fill="auto"/>
            <w:noWrap/>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vAlign w:val="center"/>
            <w:hideMark/>
          </w:tcPr>
          <w:p w:rsidR="00A90808" w:rsidRPr="00A90808" w:rsidRDefault="00A90808" w:rsidP="00A90808">
            <w:pPr>
              <w:rPr>
                <w:sz w:val="20"/>
                <w:szCs w:val="20"/>
              </w:rPr>
            </w:pPr>
            <w:r w:rsidRPr="00A90808">
              <w:rPr>
                <w:sz w:val="20"/>
                <w:szCs w:val="20"/>
              </w:rPr>
              <w:t>II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1,00%</w:t>
            </w:r>
          </w:p>
        </w:tc>
        <w:tc>
          <w:tcPr>
            <w:tcW w:w="701"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Ср.</w:t>
            </w:r>
          </w:p>
        </w:tc>
      </w:tr>
      <w:tr w:rsidR="00A90808" w:rsidRPr="00A90808" w:rsidTr="00A90808">
        <w:trPr>
          <w:trHeight w:val="510"/>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30</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ЗАО «ПолеКом»</w:t>
            </w:r>
          </w:p>
        </w:tc>
        <w:tc>
          <w:tcPr>
            <w:tcW w:w="813" w:type="dxa"/>
            <w:shd w:val="clear" w:color="auto" w:fill="auto"/>
            <w:vAlign w:val="center"/>
            <w:hideMark/>
          </w:tcPr>
          <w:p w:rsidR="00A90808" w:rsidRPr="00A90808" w:rsidRDefault="00A90808" w:rsidP="00A90808">
            <w:pPr>
              <w:rPr>
                <w:sz w:val="20"/>
                <w:szCs w:val="20"/>
              </w:rPr>
            </w:pPr>
            <w:r w:rsidRPr="00A90808">
              <w:rPr>
                <w:sz w:val="20"/>
                <w:szCs w:val="20"/>
              </w:rPr>
              <w:t>27,50</w:t>
            </w:r>
          </w:p>
        </w:tc>
        <w:tc>
          <w:tcPr>
            <w:tcW w:w="953" w:type="dxa"/>
            <w:shd w:val="clear" w:color="auto" w:fill="auto"/>
            <w:vAlign w:val="center"/>
            <w:hideMark/>
          </w:tcPr>
          <w:p w:rsidR="00A90808" w:rsidRPr="00A90808" w:rsidRDefault="00A90808" w:rsidP="00A90808">
            <w:pPr>
              <w:rPr>
                <w:sz w:val="20"/>
                <w:szCs w:val="20"/>
              </w:rPr>
            </w:pPr>
            <w:r w:rsidRPr="00A90808">
              <w:rPr>
                <w:sz w:val="20"/>
                <w:szCs w:val="20"/>
              </w:rPr>
              <w:t>26,75</w:t>
            </w:r>
          </w:p>
        </w:tc>
        <w:tc>
          <w:tcPr>
            <w:tcW w:w="1045" w:type="dxa"/>
            <w:shd w:val="clear" w:color="auto" w:fill="auto"/>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vAlign w:val="center"/>
            <w:hideMark/>
          </w:tcPr>
          <w:p w:rsidR="00A90808" w:rsidRPr="00A90808" w:rsidRDefault="00A90808" w:rsidP="00A90808">
            <w:pPr>
              <w:rPr>
                <w:sz w:val="20"/>
                <w:szCs w:val="20"/>
              </w:rPr>
            </w:pPr>
            <w:r w:rsidRPr="00A90808">
              <w:rPr>
                <w:sz w:val="20"/>
                <w:szCs w:val="20"/>
              </w:rPr>
              <w:t>64,00</w:t>
            </w:r>
          </w:p>
        </w:tc>
        <w:tc>
          <w:tcPr>
            <w:tcW w:w="830" w:type="dxa"/>
            <w:shd w:val="clear" w:color="auto" w:fill="auto"/>
            <w:vAlign w:val="center"/>
            <w:hideMark/>
          </w:tcPr>
          <w:p w:rsidR="00A90808" w:rsidRPr="00A90808" w:rsidRDefault="00A90808" w:rsidP="00A90808">
            <w:pPr>
              <w:rPr>
                <w:sz w:val="20"/>
                <w:szCs w:val="20"/>
              </w:rPr>
            </w:pPr>
            <w:r w:rsidRPr="00A90808">
              <w:rPr>
                <w:sz w:val="20"/>
                <w:szCs w:val="20"/>
              </w:rPr>
              <w:t>Ср.</w:t>
            </w:r>
          </w:p>
        </w:tc>
        <w:tc>
          <w:tcPr>
            <w:tcW w:w="709" w:type="dxa"/>
            <w:shd w:val="clear" w:color="auto" w:fill="auto"/>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vAlign w:val="center"/>
            <w:hideMark/>
          </w:tcPr>
          <w:p w:rsidR="00A90808" w:rsidRPr="00A90808" w:rsidRDefault="00A90808" w:rsidP="00A90808">
            <w:pPr>
              <w:rPr>
                <w:sz w:val="20"/>
                <w:szCs w:val="20"/>
              </w:rPr>
            </w:pPr>
            <w:r w:rsidRPr="00A90808">
              <w:rPr>
                <w:sz w:val="20"/>
                <w:szCs w:val="20"/>
              </w:rPr>
              <w:t>II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1,00%</w:t>
            </w:r>
          </w:p>
        </w:tc>
        <w:tc>
          <w:tcPr>
            <w:tcW w:w="701"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Ср.</w:t>
            </w:r>
          </w:p>
        </w:tc>
      </w:tr>
      <w:tr w:rsidR="00A90808" w:rsidRPr="00A90808" w:rsidTr="00A90808">
        <w:trPr>
          <w:trHeight w:val="600"/>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31</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ООО «Прионежская горная компания»</w:t>
            </w:r>
          </w:p>
        </w:tc>
        <w:tc>
          <w:tcPr>
            <w:tcW w:w="813" w:type="dxa"/>
            <w:shd w:val="clear" w:color="auto" w:fill="auto"/>
            <w:vAlign w:val="center"/>
            <w:hideMark/>
          </w:tcPr>
          <w:p w:rsidR="00A90808" w:rsidRPr="00A90808" w:rsidRDefault="00A90808" w:rsidP="00A90808">
            <w:pPr>
              <w:rPr>
                <w:sz w:val="20"/>
                <w:szCs w:val="20"/>
              </w:rPr>
            </w:pPr>
            <w:r w:rsidRPr="00A90808">
              <w:rPr>
                <w:sz w:val="20"/>
                <w:szCs w:val="20"/>
              </w:rPr>
              <w:t>12,75</w:t>
            </w:r>
          </w:p>
        </w:tc>
        <w:tc>
          <w:tcPr>
            <w:tcW w:w="953" w:type="dxa"/>
            <w:shd w:val="clear" w:color="auto" w:fill="auto"/>
            <w:vAlign w:val="center"/>
            <w:hideMark/>
          </w:tcPr>
          <w:p w:rsidR="00A90808" w:rsidRPr="00A90808" w:rsidRDefault="00A90808" w:rsidP="00A90808">
            <w:pPr>
              <w:rPr>
                <w:sz w:val="20"/>
                <w:szCs w:val="20"/>
              </w:rPr>
            </w:pPr>
            <w:r w:rsidRPr="00A90808">
              <w:rPr>
                <w:sz w:val="20"/>
                <w:szCs w:val="20"/>
              </w:rPr>
              <w:t>35,15</w:t>
            </w:r>
          </w:p>
        </w:tc>
        <w:tc>
          <w:tcPr>
            <w:tcW w:w="1045" w:type="dxa"/>
            <w:shd w:val="clear" w:color="auto" w:fill="auto"/>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vAlign w:val="center"/>
            <w:hideMark/>
          </w:tcPr>
          <w:p w:rsidR="00A90808" w:rsidRPr="00A90808" w:rsidRDefault="00A90808" w:rsidP="00A90808">
            <w:pPr>
              <w:rPr>
                <w:sz w:val="20"/>
                <w:szCs w:val="20"/>
              </w:rPr>
            </w:pPr>
            <w:r w:rsidRPr="00A90808">
              <w:rPr>
                <w:sz w:val="20"/>
                <w:szCs w:val="20"/>
              </w:rPr>
              <w:t>61,00</w:t>
            </w:r>
          </w:p>
        </w:tc>
        <w:tc>
          <w:tcPr>
            <w:tcW w:w="830" w:type="dxa"/>
            <w:shd w:val="clear" w:color="auto" w:fill="auto"/>
            <w:vAlign w:val="center"/>
            <w:hideMark/>
          </w:tcPr>
          <w:p w:rsidR="00A90808" w:rsidRPr="00A90808" w:rsidRDefault="00A90808" w:rsidP="00A90808">
            <w:pPr>
              <w:rPr>
                <w:sz w:val="20"/>
                <w:szCs w:val="20"/>
              </w:rPr>
            </w:pPr>
            <w:r w:rsidRPr="00A90808">
              <w:rPr>
                <w:sz w:val="20"/>
                <w:szCs w:val="20"/>
              </w:rPr>
              <w:t>Ср.</w:t>
            </w:r>
          </w:p>
        </w:tc>
        <w:tc>
          <w:tcPr>
            <w:tcW w:w="709" w:type="dxa"/>
            <w:shd w:val="clear" w:color="auto" w:fill="auto"/>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vAlign w:val="center"/>
            <w:hideMark/>
          </w:tcPr>
          <w:p w:rsidR="00A90808" w:rsidRPr="00A90808" w:rsidRDefault="00A90808" w:rsidP="00A90808">
            <w:pPr>
              <w:rPr>
                <w:sz w:val="20"/>
                <w:szCs w:val="20"/>
              </w:rPr>
            </w:pPr>
            <w:r w:rsidRPr="00A90808">
              <w:rPr>
                <w:sz w:val="20"/>
                <w:szCs w:val="20"/>
              </w:rPr>
              <w:t>II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1,00%</w:t>
            </w:r>
          </w:p>
        </w:tc>
        <w:tc>
          <w:tcPr>
            <w:tcW w:w="701" w:type="dxa"/>
            <w:shd w:val="clear" w:color="auto" w:fill="auto"/>
            <w:noWrap/>
            <w:vAlign w:val="center"/>
            <w:hideMark/>
          </w:tcPr>
          <w:p w:rsidR="00A90808" w:rsidRPr="00A90808" w:rsidRDefault="00A90808" w:rsidP="00A90808">
            <w:pPr>
              <w:rPr>
                <w:color w:val="000000"/>
                <w:sz w:val="20"/>
                <w:szCs w:val="20"/>
              </w:rPr>
            </w:pPr>
            <w:r>
              <w:rPr>
                <w:color w:val="000000"/>
                <w:sz w:val="20"/>
                <w:szCs w:val="20"/>
              </w:rPr>
              <w:t>Ср.</w:t>
            </w:r>
          </w:p>
        </w:tc>
      </w:tr>
      <w:tr w:rsidR="00A90808" w:rsidRPr="00A90808" w:rsidTr="00A90808">
        <w:trPr>
          <w:trHeight w:val="300"/>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32</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ЗАО «РУАН»</w:t>
            </w:r>
          </w:p>
        </w:tc>
        <w:tc>
          <w:tcPr>
            <w:tcW w:w="813" w:type="dxa"/>
            <w:shd w:val="clear" w:color="auto" w:fill="auto"/>
            <w:vAlign w:val="center"/>
            <w:hideMark/>
          </w:tcPr>
          <w:p w:rsidR="00A90808" w:rsidRPr="00A90808" w:rsidRDefault="00A90808" w:rsidP="00A90808">
            <w:pPr>
              <w:rPr>
                <w:sz w:val="20"/>
                <w:szCs w:val="20"/>
              </w:rPr>
            </w:pPr>
            <w:r w:rsidRPr="00A90808">
              <w:rPr>
                <w:sz w:val="20"/>
                <w:szCs w:val="20"/>
              </w:rPr>
              <w:t>18,00</w:t>
            </w:r>
          </w:p>
        </w:tc>
        <w:tc>
          <w:tcPr>
            <w:tcW w:w="953" w:type="dxa"/>
            <w:shd w:val="clear" w:color="auto" w:fill="auto"/>
            <w:vAlign w:val="center"/>
            <w:hideMark/>
          </w:tcPr>
          <w:p w:rsidR="00A90808" w:rsidRPr="00A90808" w:rsidRDefault="00A90808" w:rsidP="00A90808">
            <w:pPr>
              <w:rPr>
                <w:sz w:val="20"/>
                <w:szCs w:val="20"/>
              </w:rPr>
            </w:pPr>
            <w:r w:rsidRPr="00A90808">
              <w:rPr>
                <w:sz w:val="20"/>
                <w:szCs w:val="20"/>
              </w:rPr>
              <w:t>34,90</w:t>
            </w:r>
          </w:p>
        </w:tc>
        <w:tc>
          <w:tcPr>
            <w:tcW w:w="1045" w:type="dxa"/>
            <w:shd w:val="clear" w:color="auto" w:fill="auto"/>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vAlign w:val="center"/>
            <w:hideMark/>
          </w:tcPr>
          <w:p w:rsidR="00A90808" w:rsidRPr="00A90808" w:rsidRDefault="00A90808" w:rsidP="00A90808">
            <w:pPr>
              <w:rPr>
                <w:sz w:val="20"/>
                <w:szCs w:val="20"/>
              </w:rPr>
            </w:pPr>
            <w:r w:rsidRPr="00A90808">
              <w:rPr>
                <w:sz w:val="20"/>
                <w:szCs w:val="20"/>
              </w:rPr>
              <w:t>63,00</w:t>
            </w:r>
          </w:p>
        </w:tc>
        <w:tc>
          <w:tcPr>
            <w:tcW w:w="830" w:type="dxa"/>
            <w:shd w:val="clear" w:color="auto" w:fill="auto"/>
            <w:vAlign w:val="center"/>
            <w:hideMark/>
          </w:tcPr>
          <w:p w:rsidR="00A90808" w:rsidRPr="00A90808" w:rsidRDefault="00A90808" w:rsidP="00A90808">
            <w:pPr>
              <w:rPr>
                <w:sz w:val="20"/>
                <w:szCs w:val="20"/>
              </w:rPr>
            </w:pPr>
            <w:r w:rsidRPr="00A90808">
              <w:rPr>
                <w:sz w:val="20"/>
                <w:szCs w:val="20"/>
              </w:rPr>
              <w:t>Ср.</w:t>
            </w:r>
          </w:p>
        </w:tc>
        <w:tc>
          <w:tcPr>
            <w:tcW w:w="709" w:type="dxa"/>
            <w:shd w:val="clear" w:color="auto" w:fill="auto"/>
            <w:noWrap/>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vAlign w:val="center"/>
            <w:hideMark/>
          </w:tcPr>
          <w:p w:rsidR="00A90808" w:rsidRPr="00A90808" w:rsidRDefault="00A90808" w:rsidP="00A90808">
            <w:pPr>
              <w:rPr>
                <w:sz w:val="20"/>
                <w:szCs w:val="20"/>
              </w:rPr>
            </w:pPr>
            <w:r w:rsidRPr="00A90808">
              <w:rPr>
                <w:sz w:val="20"/>
                <w:szCs w:val="20"/>
              </w:rPr>
              <w:t>II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1,00%</w:t>
            </w:r>
          </w:p>
        </w:tc>
        <w:tc>
          <w:tcPr>
            <w:tcW w:w="701"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Ср.</w:t>
            </w:r>
          </w:p>
        </w:tc>
      </w:tr>
      <w:tr w:rsidR="00A90808" w:rsidRPr="00A90808" w:rsidTr="00A90808">
        <w:trPr>
          <w:trHeight w:val="300"/>
        </w:trPr>
        <w:tc>
          <w:tcPr>
            <w:tcW w:w="568" w:type="dxa"/>
            <w:shd w:val="clear" w:color="000000" w:fill="D8D8D8"/>
            <w:noWrap/>
            <w:vAlign w:val="center"/>
            <w:hideMark/>
          </w:tcPr>
          <w:p w:rsidR="00A90808" w:rsidRPr="00A90808" w:rsidRDefault="00A90808" w:rsidP="00A90808">
            <w:pPr>
              <w:rPr>
                <w:color w:val="000000"/>
                <w:sz w:val="20"/>
                <w:szCs w:val="20"/>
              </w:rPr>
            </w:pPr>
            <w:r w:rsidRPr="00A90808">
              <w:rPr>
                <w:color w:val="000000"/>
                <w:sz w:val="20"/>
                <w:szCs w:val="20"/>
              </w:rPr>
              <w:t> </w:t>
            </w:r>
          </w:p>
        </w:tc>
        <w:tc>
          <w:tcPr>
            <w:tcW w:w="9147" w:type="dxa"/>
            <w:gridSpan w:val="10"/>
            <w:shd w:val="clear" w:color="000000" w:fill="D8D8D8"/>
            <w:vAlign w:val="center"/>
            <w:hideMark/>
          </w:tcPr>
          <w:p w:rsidR="00A90808" w:rsidRPr="00A90808" w:rsidRDefault="00A90808" w:rsidP="00A90808">
            <w:pPr>
              <w:rPr>
                <w:color w:val="000000"/>
                <w:sz w:val="20"/>
                <w:szCs w:val="20"/>
              </w:rPr>
            </w:pPr>
            <w:r w:rsidRPr="00A90808">
              <w:rPr>
                <w:color w:val="000000"/>
                <w:sz w:val="20"/>
                <w:szCs w:val="20"/>
              </w:rPr>
              <w:t>Транспортные компании</w:t>
            </w:r>
          </w:p>
        </w:tc>
      </w:tr>
      <w:tr w:rsidR="00A90808" w:rsidRPr="00A90808" w:rsidTr="00A90808">
        <w:trPr>
          <w:trHeight w:val="1020"/>
        </w:trPr>
        <w:tc>
          <w:tcPr>
            <w:tcW w:w="568" w:type="dxa"/>
            <w:shd w:val="clear" w:color="auto" w:fill="auto"/>
            <w:noWrap/>
            <w:vAlign w:val="center"/>
            <w:hideMark/>
          </w:tcPr>
          <w:p w:rsidR="00A90808" w:rsidRPr="00A90808" w:rsidRDefault="00A90808" w:rsidP="00A90808">
            <w:pPr>
              <w:rPr>
                <w:color w:val="000000"/>
                <w:sz w:val="20"/>
                <w:szCs w:val="20"/>
              </w:rPr>
            </w:pPr>
            <w:r w:rsidRPr="00A90808">
              <w:rPr>
                <w:color w:val="000000"/>
                <w:sz w:val="20"/>
                <w:szCs w:val="20"/>
              </w:rPr>
              <w:t>33</w:t>
            </w:r>
          </w:p>
        </w:tc>
        <w:tc>
          <w:tcPr>
            <w:tcW w:w="1543" w:type="dxa"/>
            <w:shd w:val="clear" w:color="auto" w:fill="auto"/>
            <w:vAlign w:val="center"/>
            <w:hideMark/>
          </w:tcPr>
          <w:p w:rsidR="00A90808" w:rsidRPr="00A90808" w:rsidRDefault="00A90808" w:rsidP="00A90808">
            <w:pPr>
              <w:rPr>
                <w:color w:val="000000"/>
                <w:sz w:val="20"/>
                <w:szCs w:val="20"/>
              </w:rPr>
            </w:pPr>
            <w:r w:rsidRPr="00A90808">
              <w:rPr>
                <w:color w:val="000000"/>
                <w:sz w:val="20"/>
                <w:szCs w:val="20"/>
              </w:rPr>
              <w:t>ООО «Транспортная компания» «Стелл»</w:t>
            </w:r>
          </w:p>
        </w:tc>
        <w:tc>
          <w:tcPr>
            <w:tcW w:w="813" w:type="dxa"/>
            <w:shd w:val="clear" w:color="auto" w:fill="auto"/>
            <w:vAlign w:val="center"/>
            <w:hideMark/>
          </w:tcPr>
          <w:p w:rsidR="00A90808" w:rsidRPr="00A90808" w:rsidRDefault="00A90808" w:rsidP="00A90808">
            <w:pPr>
              <w:rPr>
                <w:sz w:val="20"/>
                <w:szCs w:val="20"/>
              </w:rPr>
            </w:pPr>
            <w:r w:rsidRPr="00A90808">
              <w:rPr>
                <w:sz w:val="20"/>
                <w:szCs w:val="20"/>
              </w:rPr>
              <w:t>13,00</w:t>
            </w:r>
          </w:p>
        </w:tc>
        <w:tc>
          <w:tcPr>
            <w:tcW w:w="953" w:type="dxa"/>
            <w:shd w:val="clear" w:color="auto" w:fill="auto"/>
            <w:vAlign w:val="center"/>
            <w:hideMark/>
          </w:tcPr>
          <w:p w:rsidR="00A90808" w:rsidRPr="00A90808" w:rsidRDefault="00A90808" w:rsidP="00A90808">
            <w:pPr>
              <w:rPr>
                <w:sz w:val="20"/>
                <w:szCs w:val="20"/>
              </w:rPr>
            </w:pPr>
            <w:r w:rsidRPr="00A90808">
              <w:rPr>
                <w:sz w:val="20"/>
                <w:szCs w:val="20"/>
              </w:rPr>
              <w:t>34,25</w:t>
            </w:r>
          </w:p>
        </w:tc>
        <w:tc>
          <w:tcPr>
            <w:tcW w:w="1045" w:type="dxa"/>
            <w:shd w:val="clear" w:color="auto" w:fill="auto"/>
            <w:vAlign w:val="center"/>
            <w:hideMark/>
          </w:tcPr>
          <w:p w:rsidR="00A90808" w:rsidRPr="00A90808" w:rsidRDefault="00A90808" w:rsidP="00A90808">
            <w:pPr>
              <w:rPr>
                <w:sz w:val="20"/>
                <w:szCs w:val="20"/>
              </w:rPr>
            </w:pPr>
            <w:r w:rsidRPr="00A90808">
              <w:rPr>
                <w:sz w:val="20"/>
                <w:szCs w:val="20"/>
              </w:rPr>
              <w:t>10,00</w:t>
            </w:r>
          </w:p>
        </w:tc>
        <w:tc>
          <w:tcPr>
            <w:tcW w:w="960" w:type="dxa"/>
            <w:shd w:val="clear" w:color="auto" w:fill="auto"/>
            <w:vAlign w:val="center"/>
            <w:hideMark/>
          </w:tcPr>
          <w:p w:rsidR="00A90808" w:rsidRPr="00A90808" w:rsidRDefault="00A90808" w:rsidP="00A90808">
            <w:pPr>
              <w:rPr>
                <w:sz w:val="20"/>
                <w:szCs w:val="20"/>
              </w:rPr>
            </w:pPr>
            <w:r w:rsidRPr="00A90808">
              <w:rPr>
                <w:sz w:val="20"/>
                <w:szCs w:val="20"/>
              </w:rPr>
              <w:t>60,00</w:t>
            </w:r>
          </w:p>
        </w:tc>
        <w:tc>
          <w:tcPr>
            <w:tcW w:w="830" w:type="dxa"/>
            <w:shd w:val="clear" w:color="auto" w:fill="auto"/>
            <w:vAlign w:val="center"/>
            <w:hideMark/>
          </w:tcPr>
          <w:p w:rsidR="00A90808" w:rsidRPr="00A90808" w:rsidRDefault="00A90808" w:rsidP="00A90808">
            <w:pPr>
              <w:rPr>
                <w:sz w:val="20"/>
                <w:szCs w:val="20"/>
              </w:rPr>
            </w:pPr>
            <w:r w:rsidRPr="00A90808">
              <w:rPr>
                <w:sz w:val="20"/>
                <w:szCs w:val="20"/>
              </w:rPr>
              <w:t>Ср.</w:t>
            </w:r>
          </w:p>
        </w:tc>
        <w:tc>
          <w:tcPr>
            <w:tcW w:w="709" w:type="dxa"/>
            <w:shd w:val="clear" w:color="auto" w:fill="auto"/>
            <w:noWrap/>
            <w:vAlign w:val="center"/>
            <w:hideMark/>
          </w:tcPr>
          <w:p w:rsidR="00A90808" w:rsidRPr="00A90808" w:rsidRDefault="00A90808" w:rsidP="00A90808">
            <w:pPr>
              <w:rPr>
                <w:sz w:val="20"/>
                <w:szCs w:val="20"/>
              </w:rPr>
            </w:pPr>
            <w:r w:rsidRPr="00A90808">
              <w:rPr>
                <w:sz w:val="20"/>
                <w:szCs w:val="20"/>
              </w:rPr>
              <w:t>Хор.</w:t>
            </w:r>
          </w:p>
        </w:tc>
        <w:tc>
          <w:tcPr>
            <w:tcW w:w="850" w:type="dxa"/>
            <w:shd w:val="clear" w:color="auto" w:fill="auto"/>
            <w:vAlign w:val="center"/>
            <w:hideMark/>
          </w:tcPr>
          <w:p w:rsidR="00A90808" w:rsidRPr="00A90808" w:rsidRDefault="00A90808" w:rsidP="00A90808">
            <w:pPr>
              <w:rPr>
                <w:sz w:val="20"/>
                <w:szCs w:val="20"/>
              </w:rPr>
            </w:pPr>
            <w:r w:rsidRPr="00A90808">
              <w:rPr>
                <w:sz w:val="20"/>
                <w:szCs w:val="20"/>
              </w:rPr>
              <w:t>II</w:t>
            </w:r>
          </w:p>
        </w:tc>
        <w:tc>
          <w:tcPr>
            <w:tcW w:w="743" w:type="dxa"/>
            <w:shd w:val="clear" w:color="auto" w:fill="auto"/>
            <w:vAlign w:val="center"/>
            <w:hideMark/>
          </w:tcPr>
          <w:p w:rsidR="00A90808" w:rsidRPr="00A90808" w:rsidRDefault="00A90808" w:rsidP="00A90808">
            <w:pPr>
              <w:rPr>
                <w:sz w:val="20"/>
                <w:szCs w:val="20"/>
              </w:rPr>
            </w:pPr>
            <w:r w:rsidRPr="00A90808">
              <w:rPr>
                <w:sz w:val="20"/>
                <w:szCs w:val="20"/>
              </w:rPr>
              <w:t>1,00%</w:t>
            </w:r>
          </w:p>
        </w:tc>
        <w:tc>
          <w:tcPr>
            <w:tcW w:w="701" w:type="dxa"/>
            <w:shd w:val="clear" w:color="auto" w:fill="auto"/>
            <w:noWrap/>
            <w:vAlign w:val="center"/>
            <w:hideMark/>
          </w:tcPr>
          <w:p w:rsidR="00A90808" w:rsidRPr="00A90808" w:rsidRDefault="00A90808" w:rsidP="00A90808">
            <w:pPr>
              <w:rPr>
                <w:color w:val="000000"/>
                <w:sz w:val="20"/>
                <w:szCs w:val="20"/>
              </w:rPr>
            </w:pPr>
            <w:r>
              <w:rPr>
                <w:color w:val="000000"/>
                <w:sz w:val="20"/>
                <w:szCs w:val="20"/>
              </w:rPr>
              <w:t>Ср.</w:t>
            </w:r>
          </w:p>
        </w:tc>
      </w:tr>
    </w:tbl>
    <w:p w:rsidR="00A90808" w:rsidRDefault="00A90808" w:rsidP="00A90808">
      <w:pPr>
        <w:spacing w:line="360" w:lineRule="auto"/>
        <w:jc w:val="both"/>
      </w:pPr>
    </w:p>
    <w:p w:rsidR="00A90808" w:rsidRDefault="00A90808">
      <w:pPr>
        <w:spacing w:after="200" w:line="276" w:lineRule="auto"/>
      </w:pPr>
      <w:r>
        <w:br w:type="page"/>
      </w:r>
    </w:p>
    <w:p w:rsidR="00C374BD" w:rsidRPr="00434DB8" w:rsidRDefault="00A90808" w:rsidP="00434DB8">
      <w:pPr>
        <w:pStyle w:val="1"/>
        <w:ind w:firstLine="851"/>
        <w:rPr>
          <w:rFonts w:ascii="Times New Roman" w:hAnsi="Times New Roman" w:cs="Times New Roman"/>
          <w:color w:val="auto"/>
        </w:rPr>
      </w:pPr>
      <w:bookmarkStart w:id="107" w:name="_Toc358337368"/>
      <w:r w:rsidRPr="00434DB8">
        <w:rPr>
          <w:rFonts w:ascii="Times New Roman" w:hAnsi="Times New Roman" w:cs="Times New Roman"/>
          <w:color w:val="auto"/>
        </w:rPr>
        <w:lastRenderedPageBreak/>
        <w:t xml:space="preserve">Приложение </w:t>
      </w:r>
      <w:r w:rsidR="00866F96" w:rsidRPr="00434DB8">
        <w:rPr>
          <w:rFonts w:ascii="Times New Roman" w:hAnsi="Times New Roman" w:cs="Times New Roman"/>
          <w:color w:val="auto"/>
        </w:rPr>
        <w:t>3</w:t>
      </w:r>
      <w:r w:rsidR="00A93A03" w:rsidRPr="00434DB8">
        <w:rPr>
          <w:rFonts w:ascii="Times New Roman" w:hAnsi="Times New Roman" w:cs="Times New Roman"/>
          <w:color w:val="auto"/>
        </w:rPr>
        <w:t>7</w:t>
      </w:r>
      <w:r w:rsidRPr="00434DB8">
        <w:rPr>
          <w:rFonts w:ascii="Times New Roman" w:hAnsi="Times New Roman" w:cs="Times New Roman"/>
          <w:color w:val="auto"/>
        </w:rPr>
        <w:t>.</w:t>
      </w:r>
      <w:bookmarkEnd w:id="107"/>
    </w:p>
    <w:p w:rsidR="00FB1A08" w:rsidRPr="00434DB8" w:rsidRDefault="00FB1A08" w:rsidP="00434DB8">
      <w:pPr>
        <w:pStyle w:val="2"/>
        <w:spacing w:line="360" w:lineRule="auto"/>
        <w:jc w:val="center"/>
        <w:rPr>
          <w:rFonts w:ascii="Times New Roman" w:hAnsi="Times New Roman" w:cs="Times New Roman"/>
          <w:color w:val="auto"/>
          <w:sz w:val="24"/>
          <w:szCs w:val="24"/>
        </w:rPr>
      </w:pPr>
      <w:bookmarkStart w:id="108" w:name="_Toc358337369"/>
      <w:r w:rsidRPr="00434DB8">
        <w:rPr>
          <w:rFonts w:ascii="Times New Roman" w:hAnsi="Times New Roman" w:cs="Times New Roman"/>
          <w:color w:val="auto"/>
          <w:sz w:val="24"/>
          <w:szCs w:val="24"/>
        </w:rPr>
        <w:t>Распределение заемщиков в выборке по категориям качества ссуды</w:t>
      </w:r>
      <w:bookmarkEnd w:id="108"/>
    </w:p>
    <w:p w:rsidR="00930DE7" w:rsidRDefault="00A90808" w:rsidP="00FB1A08">
      <w:pPr>
        <w:spacing w:line="360" w:lineRule="auto"/>
        <w:jc w:val="center"/>
        <w:rPr>
          <w:b/>
        </w:rPr>
      </w:pPr>
      <w:r w:rsidRPr="00A90808">
        <w:rPr>
          <w:noProof/>
          <w:bdr w:val="single" w:sz="4" w:space="0" w:color="auto"/>
        </w:rPr>
        <w:drawing>
          <wp:inline distT="0" distB="0" distL="0" distR="0">
            <wp:extent cx="4572000" cy="2743200"/>
            <wp:effectExtent l="19050" t="0" r="1905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90808" w:rsidRPr="00FB1A08" w:rsidRDefault="00A90808" w:rsidP="00FB1A08">
      <w:pPr>
        <w:spacing w:line="360" w:lineRule="auto"/>
        <w:jc w:val="center"/>
      </w:pPr>
      <w:r>
        <w:rPr>
          <w:b/>
        </w:rPr>
        <w:br w:type="page"/>
      </w:r>
    </w:p>
    <w:p w:rsidR="00A90808" w:rsidRPr="00434DB8" w:rsidRDefault="00A90808" w:rsidP="00434DB8">
      <w:pPr>
        <w:pStyle w:val="1"/>
        <w:ind w:firstLine="851"/>
        <w:rPr>
          <w:rFonts w:ascii="Times New Roman" w:hAnsi="Times New Roman" w:cs="Times New Roman"/>
          <w:color w:val="auto"/>
        </w:rPr>
      </w:pPr>
      <w:bookmarkStart w:id="109" w:name="_Toc358337370"/>
      <w:r w:rsidRPr="00434DB8">
        <w:rPr>
          <w:rFonts w:ascii="Times New Roman" w:hAnsi="Times New Roman" w:cs="Times New Roman"/>
          <w:color w:val="auto"/>
        </w:rPr>
        <w:lastRenderedPageBreak/>
        <w:t xml:space="preserve">Приложение </w:t>
      </w:r>
      <w:r w:rsidR="00F335AC" w:rsidRPr="00434DB8">
        <w:rPr>
          <w:rFonts w:ascii="Times New Roman" w:hAnsi="Times New Roman" w:cs="Times New Roman"/>
          <w:color w:val="auto"/>
        </w:rPr>
        <w:t>38</w:t>
      </w:r>
      <w:r w:rsidRPr="00434DB8">
        <w:rPr>
          <w:rFonts w:ascii="Times New Roman" w:hAnsi="Times New Roman" w:cs="Times New Roman"/>
          <w:color w:val="auto"/>
        </w:rPr>
        <w:t>.</w:t>
      </w:r>
      <w:bookmarkEnd w:id="109"/>
    </w:p>
    <w:p w:rsidR="00FB1A08" w:rsidRPr="00434DB8" w:rsidRDefault="00FB1A08" w:rsidP="00434DB8">
      <w:pPr>
        <w:pStyle w:val="2"/>
        <w:spacing w:line="360" w:lineRule="auto"/>
        <w:jc w:val="center"/>
        <w:rPr>
          <w:rFonts w:ascii="Times New Roman" w:hAnsi="Times New Roman" w:cs="Times New Roman"/>
          <w:color w:val="auto"/>
          <w:sz w:val="24"/>
          <w:szCs w:val="24"/>
        </w:rPr>
      </w:pPr>
      <w:bookmarkStart w:id="110" w:name="_Toc358337371"/>
      <w:r w:rsidRPr="00434DB8">
        <w:rPr>
          <w:rFonts w:ascii="Times New Roman" w:hAnsi="Times New Roman" w:cs="Times New Roman"/>
          <w:color w:val="auto"/>
          <w:sz w:val="24"/>
          <w:szCs w:val="24"/>
        </w:rPr>
        <w:t>Распределение заемщиков в выборке по РРВПС</w:t>
      </w:r>
      <w:bookmarkEnd w:id="110"/>
    </w:p>
    <w:p w:rsidR="00A90808" w:rsidRDefault="00A90808" w:rsidP="00FB1A08">
      <w:pPr>
        <w:spacing w:line="360" w:lineRule="auto"/>
        <w:jc w:val="center"/>
        <w:rPr>
          <w:b/>
        </w:rPr>
      </w:pPr>
      <w:r w:rsidRPr="00A90808">
        <w:rPr>
          <w:b/>
          <w:noProof/>
          <w:bdr w:val="single" w:sz="4" w:space="0" w:color="auto"/>
        </w:rPr>
        <w:drawing>
          <wp:inline distT="0" distB="0" distL="0" distR="0">
            <wp:extent cx="4572000" cy="2743200"/>
            <wp:effectExtent l="19050" t="0" r="19050" b="0"/>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3F708E" w:rsidRPr="007C651B" w:rsidRDefault="003F708E" w:rsidP="00930DE7">
      <w:pPr>
        <w:spacing w:after="200" w:line="276" w:lineRule="auto"/>
        <w:rPr>
          <w:b/>
        </w:rPr>
      </w:pPr>
    </w:p>
    <w:sectPr w:rsidR="003F708E" w:rsidRPr="007C651B" w:rsidSect="0004182C">
      <w:footerReference w:type="default" r:id="rId45"/>
      <w:pgSz w:w="11906" w:h="16838"/>
      <w:pgMar w:top="1134" w:right="849"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252" w:rsidRDefault="00300252" w:rsidP="00434ACF">
      <w:r>
        <w:separator/>
      </w:r>
    </w:p>
  </w:endnote>
  <w:endnote w:type="continuationSeparator" w:id="0">
    <w:p w:rsidR="00300252" w:rsidRDefault="00300252" w:rsidP="00434A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76476"/>
      <w:docPartObj>
        <w:docPartGallery w:val="Page Numbers (Bottom of Page)"/>
        <w:docPartUnique/>
      </w:docPartObj>
    </w:sdtPr>
    <w:sdtContent>
      <w:p w:rsidR="00052380" w:rsidRDefault="00052380">
        <w:pPr>
          <w:pStyle w:val="afa"/>
          <w:jc w:val="right"/>
        </w:pPr>
        <w:fldSimple w:instr=" PAGE   \* MERGEFORMAT ">
          <w:r w:rsidR="00614888">
            <w:rPr>
              <w:noProof/>
            </w:rPr>
            <w:t>4</w:t>
          </w:r>
        </w:fldSimple>
      </w:p>
    </w:sdtContent>
  </w:sdt>
  <w:p w:rsidR="00052380" w:rsidRDefault="00052380">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252" w:rsidRDefault="00300252" w:rsidP="00434ACF">
      <w:r>
        <w:separator/>
      </w:r>
    </w:p>
  </w:footnote>
  <w:footnote w:type="continuationSeparator" w:id="0">
    <w:p w:rsidR="00300252" w:rsidRDefault="00300252" w:rsidP="00434ACF">
      <w:r>
        <w:continuationSeparator/>
      </w:r>
    </w:p>
  </w:footnote>
  <w:footnote w:id="1">
    <w:p w:rsidR="00052380" w:rsidRPr="00C25E8A" w:rsidRDefault="00052380" w:rsidP="009136D5">
      <w:pPr>
        <w:pStyle w:val="a4"/>
        <w:jc w:val="both"/>
      </w:pPr>
      <w:r w:rsidRPr="00C25E8A">
        <w:rPr>
          <w:rStyle w:val="a6"/>
          <w:rFonts w:cs="Arial"/>
        </w:rPr>
        <w:sym w:font="Symbol" w:char="F02A"/>
      </w:r>
      <w:r w:rsidRPr="00C25E8A">
        <w:t xml:space="preserve"> среднеотраслевые показатели рентабельности при отсутствии иных подтвержденных данных определяются специалистом кредитного подразделения экспертным путем с учетом практического опыта и накопленной Банком информации.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A2E"/>
    <w:multiLevelType w:val="hybridMultilevel"/>
    <w:tmpl w:val="F522E292"/>
    <w:lvl w:ilvl="0" w:tplc="DE82A5FA">
      <w:start w:val="18"/>
      <w:numFmt w:val="decimal"/>
      <w:lvlText w:val="%1."/>
      <w:lvlJc w:val="left"/>
      <w:pPr>
        <w:ind w:left="6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B7977"/>
    <w:multiLevelType w:val="singleLevel"/>
    <w:tmpl w:val="261A3B6E"/>
    <w:lvl w:ilvl="0">
      <w:numFmt w:val="bullet"/>
      <w:lvlText w:val="-"/>
      <w:lvlJc w:val="left"/>
      <w:pPr>
        <w:tabs>
          <w:tab w:val="num" w:pos="927"/>
        </w:tabs>
        <w:ind w:left="927" w:hanging="360"/>
      </w:pPr>
      <w:rPr>
        <w:rFonts w:hint="default"/>
      </w:rPr>
    </w:lvl>
  </w:abstractNum>
  <w:abstractNum w:abstractNumId="2">
    <w:nsid w:val="04A600B3"/>
    <w:multiLevelType w:val="hybridMultilevel"/>
    <w:tmpl w:val="ED2C420E"/>
    <w:lvl w:ilvl="0" w:tplc="A80C8868">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F66CF3"/>
    <w:multiLevelType w:val="hybridMultilevel"/>
    <w:tmpl w:val="F96AFCB6"/>
    <w:lvl w:ilvl="0" w:tplc="A80C8868">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283ADE"/>
    <w:multiLevelType w:val="hybridMultilevel"/>
    <w:tmpl w:val="53C8B0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F74082"/>
    <w:multiLevelType w:val="multilevel"/>
    <w:tmpl w:val="F0383CEE"/>
    <w:lvl w:ilvl="0">
      <w:start w:val="4"/>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4B04DA6"/>
    <w:multiLevelType w:val="hybridMultilevel"/>
    <w:tmpl w:val="63D43AB0"/>
    <w:lvl w:ilvl="0" w:tplc="AB9E42B4">
      <w:start w:val="1"/>
      <w:numFmt w:val="decimal"/>
      <w:lvlText w:val="%1."/>
      <w:lvlJc w:val="left"/>
      <w:pPr>
        <w:ind w:left="1080" w:hanging="360"/>
      </w:pPr>
      <w:rPr>
        <w:rFonts w:eastAsia="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945ED4"/>
    <w:multiLevelType w:val="multilevel"/>
    <w:tmpl w:val="8332BDA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16962BA6"/>
    <w:multiLevelType w:val="hybridMultilevel"/>
    <w:tmpl w:val="4F0024E4"/>
    <w:lvl w:ilvl="0" w:tplc="A80C8868">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E1364F"/>
    <w:multiLevelType w:val="hybridMultilevel"/>
    <w:tmpl w:val="5240F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E31C84"/>
    <w:multiLevelType w:val="hybridMultilevel"/>
    <w:tmpl w:val="72547E96"/>
    <w:lvl w:ilvl="0" w:tplc="73CCD3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F177C6"/>
    <w:multiLevelType w:val="hybridMultilevel"/>
    <w:tmpl w:val="656095A6"/>
    <w:lvl w:ilvl="0" w:tplc="A80C88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455575"/>
    <w:multiLevelType w:val="hybridMultilevel"/>
    <w:tmpl w:val="531000FA"/>
    <w:lvl w:ilvl="0" w:tplc="8E2CD3EC">
      <w:start w:val="1"/>
      <w:numFmt w:val="decimal"/>
      <w:lvlText w:val="%1."/>
      <w:lvlJc w:val="left"/>
      <w:pPr>
        <w:tabs>
          <w:tab w:val="num" w:pos="720"/>
        </w:tabs>
        <w:ind w:left="720" w:hanging="72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056E8A"/>
    <w:multiLevelType w:val="hybridMultilevel"/>
    <w:tmpl w:val="C7EEA106"/>
    <w:lvl w:ilvl="0" w:tplc="A80C88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431378"/>
    <w:multiLevelType w:val="hybridMultilevel"/>
    <w:tmpl w:val="18AE1B12"/>
    <w:lvl w:ilvl="0" w:tplc="A80C8868">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F86A99"/>
    <w:multiLevelType w:val="hybridMultilevel"/>
    <w:tmpl w:val="6BD676E0"/>
    <w:lvl w:ilvl="0" w:tplc="A80C8868">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7522AD"/>
    <w:multiLevelType w:val="hybridMultilevel"/>
    <w:tmpl w:val="07A4A08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6443C06"/>
    <w:multiLevelType w:val="hybridMultilevel"/>
    <w:tmpl w:val="3C922526"/>
    <w:lvl w:ilvl="0" w:tplc="CDE0AF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6F9598C"/>
    <w:multiLevelType w:val="hybridMultilevel"/>
    <w:tmpl w:val="49C6A1C6"/>
    <w:lvl w:ilvl="0" w:tplc="73CCD3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B4D5780"/>
    <w:multiLevelType w:val="hybridMultilevel"/>
    <w:tmpl w:val="D53E6B30"/>
    <w:lvl w:ilvl="0" w:tplc="A80C8868">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1836D6"/>
    <w:multiLevelType w:val="multilevel"/>
    <w:tmpl w:val="2B70EC82"/>
    <w:lvl w:ilvl="0">
      <w:start w:val="1"/>
      <w:numFmt w:val="decimal"/>
      <w:lvlText w:val="%1."/>
      <w:lvlJc w:val="left"/>
      <w:pPr>
        <w:ind w:left="450" w:hanging="450"/>
      </w:pPr>
      <w:rPr>
        <w:rFonts w:hint="default"/>
      </w:rPr>
    </w:lvl>
    <w:lvl w:ilvl="1">
      <w:start w:val="1"/>
      <w:numFmt w:val="decimal"/>
      <w:lvlText w:val="%2."/>
      <w:lvlJc w:val="left"/>
      <w:pPr>
        <w:ind w:left="1571" w:hanging="720"/>
      </w:pPr>
      <w:rPr>
        <w:rFonts w:ascii="Times New Roman" w:eastAsia="Times New Roman" w:hAnsi="Times New Roman" w:cs="Times New Roman"/>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nsid w:val="2EEC4C69"/>
    <w:multiLevelType w:val="multilevel"/>
    <w:tmpl w:val="65E0AB78"/>
    <w:lvl w:ilvl="0">
      <w:start w:val="1"/>
      <w:numFmt w:val="decimal"/>
      <w:lvlText w:val="%1."/>
      <w:lvlJc w:val="left"/>
      <w:pPr>
        <w:ind w:left="450" w:hanging="450"/>
      </w:pPr>
      <w:rPr>
        <w:rFonts w:hint="default"/>
        <w:b w:val="0"/>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nsid w:val="31875093"/>
    <w:multiLevelType w:val="hybridMultilevel"/>
    <w:tmpl w:val="DDEAE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157AD6"/>
    <w:multiLevelType w:val="multilevel"/>
    <w:tmpl w:val="5608CFC8"/>
    <w:lvl w:ilvl="0">
      <w:start w:val="4"/>
      <w:numFmt w:val="decimal"/>
      <w:lvlText w:val="%1."/>
      <w:lvlJc w:val="left"/>
      <w:pPr>
        <w:ind w:left="450" w:hanging="450"/>
      </w:pPr>
      <w:rPr>
        <w:rFonts w:hint="default"/>
      </w:rPr>
    </w:lvl>
    <w:lvl w:ilvl="1">
      <w:start w:val="2"/>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4">
    <w:nsid w:val="33A74DA9"/>
    <w:multiLevelType w:val="hybridMultilevel"/>
    <w:tmpl w:val="0BC6F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4D750CF"/>
    <w:multiLevelType w:val="multilevel"/>
    <w:tmpl w:val="BBF667AA"/>
    <w:lvl w:ilvl="0">
      <w:start w:val="3"/>
      <w:numFmt w:val="decimal"/>
      <w:lvlText w:val="%1."/>
      <w:lvlJc w:val="left"/>
      <w:pPr>
        <w:ind w:left="450" w:hanging="45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6">
    <w:nsid w:val="35786A4E"/>
    <w:multiLevelType w:val="hybridMultilevel"/>
    <w:tmpl w:val="1CD69FBE"/>
    <w:lvl w:ilvl="0" w:tplc="73CCD3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7A36B6"/>
    <w:multiLevelType w:val="hybridMultilevel"/>
    <w:tmpl w:val="26CCDB9A"/>
    <w:lvl w:ilvl="0" w:tplc="A80C8868">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8600850"/>
    <w:multiLevelType w:val="hybridMultilevel"/>
    <w:tmpl w:val="4D563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8A83422"/>
    <w:multiLevelType w:val="hybridMultilevel"/>
    <w:tmpl w:val="62F82C7A"/>
    <w:lvl w:ilvl="0" w:tplc="A80C8868">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92F72ED"/>
    <w:multiLevelType w:val="hybridMultilevel"/>
    <w:tmpl w:val="66B83BC4"/>
    <w:lvl w:ilvl="0" w:tplc="D696C4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3B52798E"/>
    <w:multiLevelType w:val="hybridMultilevel"/>
    <w:tmpl w:val="8E0E2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E2135DB"/>
    <w:multiLevelType w:val="hybridMultilevel"/>
    <w:tmpl w:val="8EA28348"/>
    <w:lvl w:ilvl="0" w:tplc="A80C8868">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F7F1FB0"/>
    <w:multiLevelType w:val="hybridMultilevel"/>
    <w:tmpl w:val="BF6C0592"/>
    <w:lvl w:ilvl="0" w:tplc="A80C8868">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405F74"/>
    <w:multiLevelType w:val="hybridMultilevel"/>
    <w:tmpl w:val="5446828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46237283"/>
    <w:multiLevelType w:val="hybridMultilevel"/>
    <w:tmpl w:val="BE703E5E"/>
    <w:lvl w:ilvl="0" w:tplc="A80C8868">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8CD121A"/>
    <w:multiLevelType w:val="hybridMultilevel"/>
    <w:tmpl w:val="65943ED6"/>
    <w:lvl w:ilvl="0" w:tplc="A80C8868">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EFD1510"/>
    <w:multiLevelType w:val="hybridMultilevel"/>
    <w:tmpl w:val="93B641E6"/>
    <w:lvl w:ilvl="0" w:tplc="A80C8868">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35C35BC"/>
    <w:multiLevelType w:val="hybridMultilevel"/>
    <w:tmpl w:val="71AC30F0"/>
    <w:lvl w:ilvl="0" w:tplc="73CCD3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3F81CA5"/>
    <w:multiLevelType w:val="hybridMultilevel"/>
    <w:tmpl w:val="5DB0960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3FE0EE5"/>
    <w:multiLevelType w:val="multilevel"/>
    <w:tmpl w:val="314C928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67F1C42"/>
    <w:multiLevelType w:val="hybridMultilevel"/>
    <w:tmpl w:val="75ACC2A8"/>
    <w:lvl w:ilvl="0" w:tplc="A80C8868">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1416B9"/>
    <w:multiLevelType w:val="hybridMultilevel"/>
    <w:tmpl w:val="DC7891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5D832A35"/>
    <w:multiLevelType w:val="hybridMultilevel"/>
    <w:tmpl w:val="BB4CCC3E"/>
    <w:lvl w:ilvl="0" w:tplc="8E2CD3EC">
      <w:start w:val="1"/>
      <w:numFmt w:val="decimal"/>
      <w:lvlText w:val="%1."/>
      <w:lvlJc w:val="left"/>
      <w:pPr>
        <w:tabs>
          <w:tab w:val="num" w:pos="1571"/>
        </w:tabs>
        <w:ind w:left="1571" w:hanging="720"/>
      </w:pPr>
      <w:rPr>
        <w:rFonts w:ascii="Times New Roman" w:eastAsia="Times New Roman"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nsid w:val="5DF663C6"/>
    <w:multiLevelType w:val="hybridMultilevel"/>
    <w:tmpl w:val="004A60B8"/>
    <w:lvl w:ilvl="0" w:tplc="73CCD3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F5804ED"/>
    <w:multiLevelType w:val="hybridMultilevel"/>
    <w:tmpl w:val="68B8F304"/>
    <w:lvl w:ilvl="0" w:tplc="A80C8868">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4572274"/>
    <w:multiLevelType w:val="multilevel"/>
    <w:tmpl w:val="3D60EEF8"/>
    <w:lvl w:ilvl="0">
      <w:start w:val="1"/>
      <w:numFmt w:val="decimal"/>
      <w:lvlText w:val="%1."/>
      <w:lvlJc w:val="left"/>
      <w:pPr>
        <w:ind w:left="720" w:hanging="360"/>
      </w:pPr>
      <w:rPr>
        <w:rFonts w:hint="default"/>
      </w:rPr>
    </w:lvl>
    <w:lvl w:ilvl="1">
      <w:start w:val="5"/>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654136C2"/>
    <w:multiLevelType w:val="hybridMultilevel"/>
    <w:tmpl w:val="321A5E7E"/>
    <w:lvl w:ilvl="0" w:tplc="246CBE54">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68FF5DA2"/>
    <w:multiLevelType w:val="hybridMultilevel"/>
    <w:tmpl w:val="D9C854CC"/>
    <w:lvl w:ilvl="0" w:tplc="A4F6EC8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D97B5C"/>
    <w:multiLevelType w:val="hybridMultilevel"/>
    <w:tmpl w:val="ACFCAE04"/>
    <w:lvl w:ilvl="0" w:tplc="A80C88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E016A22"/>
    <w:multiLevelType w:val="hybridMultilevel"/>
    <w:tmpl w:val="E4D2E5BE"/>
    <w:lvl w:ilvl="0" w:tplc="A80C8868">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E9D480B"/>
    <w:multiLevelType w:val="hybridMultilevel"/>
    <w:tmpl w:val="3ED4C40E"/>
    <w:lvl w:ilvl="0" w:tplc="A80C8868">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E9E6C08"/>
    <w:multiLevelType w:val="hybridMultilevel"/>
    <w:tmpl w:val="6158E4D4"/>
    <w:lvl w:ilvl="0" w:tplc="73CCD3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10A4C4C"/>
    <w:multiLevelType w:val="hybridMultilevel"/>
    <w:tmpl w:val="84D8EDD6"/>
    <w:lvl w:ilvl="0" w:tplc="73CCD3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nsid w:val="72267710"/>
    <w:multiLevelType w:val="hybridMultilevel"/>
    <w:tmpl w:val="05C8206E"/>
    <w:lvl w:ilvl="0" w:tplc="23C21F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nsid w:val="743F7784"/>
    <w:multiLevelType w:val="hybridMultilevel"/>
    <w:tmpl w:val="CD3AB33E"/>
    <w:lvl w:ilvl="0" w:tplc="73CCD3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62673CA"/>
    <w:multiLevelType w:val="hybridMultilevel"/>
    <w:tmpl w:val="CADACABA"/>
    <w:lvl w:ilvl="0" w:tplc="73CCD3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76916257"/>
    <w:multiLevelType w:val="hybridMultilevel"/>
    <w:tmpl w:val="CC706046"/>
    <w:lvl w:ilvl="0" w:tplc="A80C8868">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E9166FB"/>
    <w:multiLevelType w:val="hybridMultilevel"/>
    <w:tmpl w:val="E9F86BA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2"/>
  </w:num>
  <w:num w:numId="2">
    <w:abstractNumId w:val="1"/>
  </w:num>
  <w:num w:numId="3">
    <w:abstractNumId w:val="43"/>
  </w:num>
  <w:num w:numId="4">
    <w:abstractNumId w:val="47"/>
  </w:num>
  <w:num w:numId="5">
    <w:abstractNumId w:val="48"/>
  </w:num>
  <w:num w:numId="6">
    <w:abstractNumId w:val="0"/>
  </w:num>
  <w:num w:numId="7">
    <w:abstractNumId w:val="22"/>
  </w:num>
  <w:num w:numId="8">
    <w:abstractNumId w:val="55"/>
  </w:num>
  <w:num w:numId="9">
    <w:abstractNumId w:val="38"/>
  </w:num>
  <w:num w:numId="10">
    <w:abstractNumId w:val="7"/>
  </w:num>
  <w:num w:numId="11">
    <w:abstractNumId w:val="28"/>
  </w:num>
  <w:num w:numId="12">
    <w:abstractNumId w:val="24"/>
  </w:num>
  <w:num w:numId="13">
    <w:abstractNumId w:val="9"/>
  </w:num>
  <w:num w:numId="14">
    <w:abstractNumId w:val="35"/>
  </w:num>
  <w:num w:numId="15">
    <w:abstractNumId w:val="33"/>
  </w:num>
  <w:num w:numId="16">
    <w:abstractNumId w:val="27"/>
  </w:num>
  <w:num w:numId="17">
    <w:abstractNumId w:val="2"/>
  </w:num>
  <w:num w:numId="18">
    <w:abstractNumId w:val="14"/>
  </w:num>
  <w:num w:numId="19">
    <w:abstractNumId w:val="32"/>
  </w:num>
  <w:num w:numId="20">
    <w:abstractNumId w:val="57"/>
  </w:num>
  <w:num w:numId="21">
    <w:abstractNumId w:val="29"/>
  </w:num>
  <w:num w:numId="22">
    <w:abstractNumId w:val="19"/>
  </w:num>
  <w:num w:numId="23">
    <w:abstractNumId w:val="20"/>
  </w:num>
  <w:num w:numId="24">
    <w:abstractNumId w:val="15"/>
  </w:num>
  <w:num w:numId="25">
    <w:abstractNumId w:val="45"/>
  </w:num>
  <w:num w:numId="26">
    <w:abstractNumId w:val="3"/>
  </w:num>
  <w:num w:numId="27">
    <w:abstractNumId w:val="41"/>
  </w:num>
  <w:num w:numId="28">
    <w:abstractNumId w:val="36"/>
  </w:num>
  <w:num w:numId="29">
    <w:abstractNumId w:val="51"/>
  </w:num>
  <w:num w:numId="30">
    <w:abstractNumId w:val="8"/>
  </w:num>
  <w:num w:numId="31">
    <w:abstractNumId w:val="37"/>
  </w:num>
  <w:num w:numId="32">
    <w:abstractNumId w:val="50"/>
  </w:num>
  <w:num w:numId="33">
    <w:abstractNumId w:val="26"/>
  </w:num>
  <w:num w:numId="34">
    <w:abstractNumId w:val="56"/>
  </w:num>
  <w:num w:numId="35">
    <w:abstractNumId w:val="46"/>
  </w:num>
  <w:num w:numId="36">
    <w:abstractNumId w:val="49"/>
  </w:num>
  <w:num w:numId="37">
    <w:abstractNumId w:val="11"/>
  </w:num>
  <w:num w:numId="38">
    <w:abstractNumId w:val="13"/>
  </w:num>
  <w:num w:numId="39">
    <w:abstractNumId w:val="16"/>
  </w:num>
  <w:num w:numId="40">
    <w:abstractNumId w:val="58"/>
  </w:num>
  <w:num w:numId="41">
    <w:abstractNumId w:val="34"/>
  </w:num>
  <w:num w:numId="42">
    <w:abstractNumId w:val="17"/>
  </w:num>
  <w:num w:numId="43">
    <w:abstractNumId w:val="53"/>
  </w:num>
  <w:num w:numId="44">
    <w:abstractNumId w:val="21"/>
  </w:num>
  <w:num w:numId="45">
    <w:abstractNumId w:val="31"/>
  </w:num>
  <w:num w:numId="46">
    <w:abstractNumId w:val="18"/>
  </w:num>
  <w:num w:numId="47">
    <w:abstractNumId w:val="40"/>
  </w:num>
  <w:num w:numId="48">
    <w:abstractNumId w:val="44"/>
  </w:num>
  <w:num w:numId="49">
    <w:abstractNumId w:val="10"/>
  </w:num>
  <w:num w:numId="50">
    <w:abstractNumId w:val="52"/>
  </w:num>
  <w:num w:numId="51">
    <w:abstractNumId w:val="54"/>
  </w:num>
  <w:num w:numId="52">
    <w:abstractNumId w:val="5"/>
  </w:num>
  <w:num w:numId="53">
    <w:abstractNumId w:val="4"/>
  </w:num>
  <w:num w:numId="54">
    <w:abstractNumId w:val="6"/>
  </w:num>
  <w:num w:numId="55">
    <w:abstractNumId w:val="39"/>
  </w:num>
  <w:num w:numId="56">
    <w:abstractNumId w:val="42"/>
  </w:num>
  <w:num w:numId="57">
    <w:abstractNumId w:val="30"/>
  </w:num>
  <w:num w:numId="58">
    <w:abstractNumId w:val="25"/>
  </w:num>
  <w:num w:numId="59">
    <w:abstractNumId w:val="2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D14C4"/>
    <w:rsid w:val="00023DD1"/>
    <w:rsid w:val="0003198A"/>
    <w:rsid w:val="0004182C"/>
    <w:rsid w:val="00046063"/>
    <w:rsid w:val="00046DE1"/>
    <w:rsid w:val="00050A55"/>
    <w:rsid w:val="00052380"/>
    <w:rsid w:val="00065207"/>
    <w:rsid w:val="00065870"/>
    <w:rsid w:val="0007697D"/>
    <w:rsid w:val="00094367"/>
    <w:rsid w:val="00094E9F"/>
    <w:rsid w:val="000A6A46"/>
    <w:rsid w:val="000B1253"/>
    <w:rsid w:val="000D7FC7"/>
    <w:rsid w:val="00102FA5"/>
    <w:rsid w:val="001246AA"/>
    <w:rsid w:val="0013401E"/>
    <w:rsid w:val="0014211B"/>
    <w:rsid w:val="00143619"/>
    <w:rsid w:val="001771F1"/>
    <w:rsid w:val="00187E5F"/>
    <w:rsid w:val="001A1F8C"/>
    <w:rsid w:val="001A2BC1"/>
    <w:rsid w:val="001C5C34"/>
    <w:rsid w:val="001D00E3"/>
    <w:rsid w:val="001D14C4"/>
    <w:rsid w:val="001D1803"/>
    <w:rsid w:val="001D2F01"/>
    <w:rsid w:val="0020032B"/>
    <w:rsid w:val="002019F4"/>
    <w:rsid w:val="00220589"/>
    <w:rsid w:val="002224B4"/>
    <w:rsid w:val="00243E90"/>
    <w:rsid w:val="00247856"/>
    <w:rsid w:val="00255499"/>
    <w:rsid w:val="002600B8"/>
    <w:rsid w:val="002652DA"/>
    <w:rsid w:val="002721A2"/>
    <w:rsid w:val="00272C21"/>
    <w:rsid w:val="00275CF9"/>
    <w:rsid w:val="00283AC4"/>
    <w:rsid w:val="002A661D"/>
    <w:rsid w:val="002B3EE8"/>
    <w:rsid w:val="002E1CE7"/>
    <w:rsid w:val="00300252"/>
    <w:rsid w:val="00320D9A"/>
    <w:rsid w:val="00323599"/>
    <w:rsid w:val="00332401"/>
    <w:rsid w:val="00336FC3"/>
    <w:rsid w:val="00341F58"/>
    <w:rsid w:val="0035739F"/>
    <w:rsid w:val="003816CC"/>
    <w:rsid w:val="00386E2F"/>
    <w:rsid w:val="00392D8B"/>
    <w:rsid w:val="00395A7F"/>
    <w:rsid w:val="00397141"/>
    <w:rsid w:val="003A1B6A"/>
    <w:rsid w:val="003B3244"/>
    <w:rsid w:val="003B564C"/>
    <w:rsid w:val="003B5B9B"/>
    <w:rsid w:val="003B73D7"/>
    <w:rsid w:val="003B7BA2"/>
    <w:rsid w:val="003C2875"/>
    <w:rsid w:val="003D2F5F"/>
    <w:rsid w:val="003E3E66"/>
    <w:rsid w:val="003F2AC9"/>
    <w:rsid w:val="003F6321"/>
    <w:rsid w:val="003F708E"/>
    <w:rsid w:val="00416A81"/>
    <w:rsid w:val="00421CBF"/>
    <w:rsid w:val="00433AA4"/>
    <w:rsid w:val="00434A38"/>
    <w:rsid w:val="00434ACF"/>
    <w:rsid w:val="00434DB8"/>
    <w:rsid w:val="00445B35"/>
    <w:rsid w:val="00451D8B"/>
    <w:rsid w:val="00461CAA"/>
    <w:rsid w:val="00471100"/>
    <w:rsid w:val="004737BC"/>
    <w:rsid w:val="004752D2"/>
    <w:rsid w:val="00475987"/>
    <w:rsid w:val="00481EF1"/>
    <w:rsid w:val="0049602F"/>
    <w:rsid w:val="00496F70"/>
    <w:rsid w:val="004A1075"/>
    <w:rsid w:val="004A28D1"/>
    <w:rsid w:val="004A4861"/>
    <w:rsid w:val="004A4AA4"/>
    <w:rsid w:val="004B4586"/>
    <w:rsid w:val="004D0B57"/>
    <w:rsid w:val="004D4E1C"/>
    <w:rsid w:val="004E397D"/>
    <w:rsid w:val="004E4476"/>
    <w:rsid w:val="005048D4"/>
    <w:rsid w:val="00506E04"/>
    <w:rsid w:val="0051174B"/>
    <w:rsid w:val="00515169"/>
    <w:rsid w:val="005449A6"/>
    <w:rsid w:val="005503D1"/>
    <w:rsid w:val="00554218"/>
    <w:rsid w:val="00560561"/>
    <w:rsid w:val="00574657"/>
    <w:rsid w:val="0057490E"/>
    <w:rsid w:val="00576251"/>
    <w:rsid w:val="005B0355"/>
    <w:rsid w:val="005B3D0E"/>
    <w:rsid w:val="005D01CA"/>
    <w:rsid w:val="005D06E7"/>
    <w:rsid w:val="00614888"/>
    <w:rsid w:val="00617A4E"/>
    <w:rsid w:val="00622817"/>
    <w:rsid w:val="00634798"/>
    <w:rsid w:val="0064114E"/>
    <w:rsid w:val="006476A2"/>
    <w:rsid w:val="00651B78"/>
    <w:rsid w:val="006527D3"/>
    <w:rsid w:val="00676D73"/>
    <w:rsid w:val="00685170"/>
    <w:rsid w:val="00692A2C"/>
    <w:rsid w:val="00693BF2"/>
    <w:rsid w:val="0069660F"/>
    <w:rsid w:val="006B4392"/>
    <w:rsid w:val="006D3D60"/>
    <w:rsid w:val="006D4D4A"/>
    <w:rsid w:val="006E243D"/>
    <w:rsid w:val="006F03CC"/>
    <w:rsid w:val="00743F6B"/>
    <w:rsid w:val="00747712"/>
    <w:rsid w:val="007516A9"/>
    <w:rsid w:val="007568CC"/>
    <w:rsid w:val="00774FDF"/>
    <w:rsid w:val="007757F1"/>
    <w:rsid w:val="007839DA"/>
    <w:rsid w:val="007A5CF6"/>
    <w:rsid w:val="007B46A4"/>
    <w:rsid w:val="007C651B"/>
    <w:rsid w:val="00825823"/>
    <w:rsid w:val="00837D06"/>
    <w:rsid w:val="008571B2"/>
    <w:rsid w:val="008606A6"/>
    <w:rsid w:val="00866F96"/>
    <w:rsid w:val="00875B59"/>
    <w:rsid w:val="008A35DA"/>
    <w:rsid w:val="008A36E7"/>
    <w:rsid w:val="008A6115"/>
    <w:rsid w:val="008C0620"/>
    <w:rsid w:val="008C403E"/>
    <w:rsid w:val="008D119D"/>
    <w:rsid w:val="008D3965"/>
    <w:rsid w:val="008F02CE"/>
    <w:rsid w:val="008F16E9"/>
    <w:rsid w:val="008F793F"/>
    <w:rsid w:val="00900D7D"/>
    <w:rsid w:val="009136D5"/>
    <w:rsid w:val="00920BFF"/>
    <w:rsid w:val="00926CC4"/>
    <w:rsid w:val="00930DE7"/>
    <w:rsid w:val="00942170"/>
    <w:rsid w:val="00944856"/>
    <w:rsid w:val="00944D82"/>
    <w:rsid w:val="009554F7"/>
    <w:rsid w:val="00970D24"/>
    <w:rsid w:val="009A22FC"/>
    <w:rsid w:val="009A28C0"/>
    <w:rsid w:val="009A29B3"/>
    <w:rsid w:val="009B5E15"/>
    <w:rsid w:val="009C0335"/>
    <w:rsid w:val="009E6BC4"/>
    <w:rsid w:val="009F433D"/>
    <w:rsid w:val="00A42E20"/>
    <w:rsid w:val="00A56553"/>
    <w:rsid w:val="00A64208"/>
    <w:rsid w:val="00A6633D"/>
    <w:rsid w:val="00A853F8"/>
    <w:rsid w:val="00A90808"/>
    <w:rsid w:val="00A93A03"/>
    <w:rsid w:val="00AA6B34"/>
    <w:rsid w:val="00AB0A1A"/>
    <w:rsid w:val="00AB2AC5"/>
    <w:rsid w:val="00AF2F37"/>
    <w:rsid w:val="00B0281C"/>
    <w:rsid w:val="00B077F6"/>
    <w:rsid w:val="00B21EE5"/>
    <w:rsid w:val="00B244C3"/>
    <w:rsid w:val="00B32CC9"/>
    <w:rsid w:val="00B44323"/>
    <w:rsid w:val="00B56172"/>
    <w:rsid w:val="00B74990"/>
    <w:rsid w:val="00B865C8"/>
    <w:rsid w:val="00B94713"/>
    <w:rsid w:val="00BA5D90"/>
    <w:rsid w:val="00BC0A76"/>
    <w:rsid w:val="00BC69D2"/>
    <w:rsid w:val="00BD173F"/>
    <w:rsid w:val="00C025B8"/>
    <w:rsid w:val="00C05080"/>
    <w:rsid w:val="00C12557"/>
    <w:rsid w:val="00C20928"/>
    <w:rsid w:val="00C25E8A"/>
    <w:rsid w:val="00C374BD"/>
    <w:rsid w:val="00C406FB"/>
    <w:rsid w:val="00C42F66"/>
    <w:rsid w:val="00C469D6"/>
    <w:rsid w:val="00C65618"/>
    <w:rsid w:val="00C65DCD"/>
    <w:rsid w:val="00C8064E"/>
    <w:rsid w:val="00C87556"/>
    <w:rsid w:val="00C90732"/>
    <w:rsid w:val="00C9430C"/>
    <w:rsid w:val="00CC177A"/>
    <w:rsid w:val="00CD2123"/>
    <w:rsid w:val="00CD53FC"/>
    <w:rsid w:val="00CE03F8"/>
    <w:rsid w:val="00CE14BC"/>
    <w:rsid w:val="00CE6DA7"/>
    <w:rsid w:val="00CF0F1C"/>
    <w:rsid w:val="00D14DDE"/>
    <w:rsid w:val="00D2172A"/>
    <w:rsid w:val="00D42F79"/>
    <w:rsid w:val="00D71C4C"/>
    <w:rsid w:val="00D94AE9"/>
    <w:rsid w:val="00D955C5"/>
    <w:rsid w:val="00DA47D8"/>
    <w:rsid w:val="00DB2291"/>
    <w:rsid w:val="00DB2538"/>
    <w:rsid w:val="00DB7C0F"/>
    <w:rsid w:val="00DC091E"/>
    <w:rsid w:val="00DE1153"/>
    <w:rsid w:val="00DE645A"/>
    <w:rsid w:val="00E21B9F"/>
    <w:rsid w:val="00E34F46"/>
    <w:rsid w:val="00E61BB1"/>
    <w:rsid w:val="00E635B4"/>
    <w:rsid w:val="00E670EC"/>
    <w:rsid w:val="00E80FE0"/>
    <w:rsid w:val="00E82C41"/>
    <w:rsid w:val="00EA7366"/>
    <w:rsid w:val="00EB0168"/>
    <w:rsid w:val="00EB0F56"/>
    <w:rsid w:val="00EB3983"/>
    <w:rsid w:val="00EB509F"/>
    <w:rsid w:val="00EC3A0F"/>
    <w:rsid w:val="00EC7FED"/>
    <w:rsid w:val="00ED1D4C"/>
    <w:rsid w:val="00ED6AB7"/>
    <w:rsid w:val="00EE3689"/>
    <w:rsid w:val="00EE52DF"/>
    <w:rsid w:val="00EF2181"/>
    <w:rsid w:val="00EF7FAA"/>
    <w:rsid w:val="00F00AB7"/>
    <w:rsid w:val="00F14FD4"/>
    <w:rsid w:val="00F335AC"/>
    <w:rsid w:val="00F3398A"/>
    <w:rsid w:val="00F60D77"/>
    <w:rsid w:val="00F62120"/>
    <w:rsid w:val="00F77543"/>
    <w:rsid w:val="00FA5C03"/>
    <w:rsid w:val="00FB1A08"/>
    <w:rsid w:val="00FC00D5"/>
    <w:rsid w:val="00FC2345"/>
    <w:rsid w:val="00FD5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5" type="connector" idref="#_x0000_s1044"/>
        <o:r id="V:Rule26" type="connector" idref="#_x0000_s1039"/>
        <o:r id="V:Rule27" type="connector" idref="#_x0000_s1029"/>
        <o:r id="V:Rule28" type="connector" idref="#_x0000_s1036"/>
        <o:r id="V:Rule29" type="connector" idref="#_x0000_s1035"/>
        <o:r id="V:Rule30" type="connector" idref="#_x0000_s1048"/>
        <o:r id="V:Rule31" type="connector" idref="#_x0000_s1043"/>
        <o:r id="V:Rule32" type="connector" idref="#_x0000_s1034"/>
        <o:r id="V:Rule33" type="connector" idref="#_x0000_s1041"/>
        <o:r id="V:Rule34" type="connector" idref="#_x0000_s1031"/>
        <o:r id="V:Rule35" type="connector" idref="#_x0000_s1033"/>
        <o:r id="V:Rule36" type="connector" idref="#_x0000_s1046"/>
        <o:r id="V:Rule37" type="connector" idref="#_x0000_s1032"/>
        <o:r id="V:Rule38" type="connector" idref="#_x0000_s1028"/>
        <o:r id="V:Rule39" type="connector" idref="#_x0000_s1045"/>
        <o:r id="V:Rule40" type="connector" idref="#_x0000_s1030"/>
        <o:r id="V:Rule41" type="connector" idref="#_x0000_s1047"/>
        <o:r id="V:Rule42" type="connector" idref="#_x0000_s1042"/>
        <o:r id="V:Rule43" type="connector" idref="#_x0000_s1038"/>
        <o:r id="V:Rule44" type="connector" idref="#_x0000_s1027"/>
        <o:r id="V:Rule45" type="connector" idref="#_x0000_s1040"/>
        <o:r id="V:Rule46" type="connector" idref="#_x0000_s1049"/>
        <o:r id="V:Rule47" type="connector" idref="#_x0000_s1037"/>
        <o:r id="V:Rule48"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4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21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E1C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3D0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A6115"/>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1D14C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212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2E1CE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B3D0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8A6115"/>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rsid w:val="001D14C4"/>
    <w:rPr>
      <w:rFonts w:ascii="Times New Roman" w:eastAsia="Times New Roman" w:hAnsi="Times New Roman" w:cs="Times New Roman"/>
      <w:b/>
      <w:bCs/>
      <w:lang w:eastAsia="ru-RU"/>
    </w:rPr>
  </w:style>
  <w:style w:type="paragraph" w:styleId="21">
    <w:name w:val="Body Text 2"/>
    <w:basedOn w:val="a"/>
    <w:link w:val="22"/>
    <w:uiPriority w:val="99"/>
    <w:semiHidden/>
    <w:unhideWhenUsed/>
    <w:rsid w:val="001D14C4"/>
    <w:pPr>
      <w:spacing w:after="120" w:line="480" w:lineRule="auto"/>
    </w:pPr>
  </w:style>
  <w:style w:type="character" w:customStyle="1" w:styleId="22">
    <w:name w:val="Основной текст 2 Знак"/>
    <w:basedOn w:val="a0"/>
    <w:link w:val="21"/>
    <w:uiPriority w:val="99"/>
    <w:semiHidden/>
    <w:rsid w:val="001D14C4"/>
    <w:rPr>
      <w:rFonts w:ascii="Times New Roman" w:eastAsia="Times New Roman" w:hAnsi="Times New Roman" w:cs="Times New Roman"/>
      <w:sz w:val="24"/>
      <w:szCs w:val="24"/>
      <w:lang w:eastAsia="ru-RU"/>
    </w:rPr>
  </w:style>
  <w:style w:type="paragraph" w:customStyle="1" w:styleId="FR1">
    <w:name w:val="FR1"/>
    <w:uiPriority w:val="99"/>
    <w:rsid w:val="001D14C4"/>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a3">
    <w:name w:val="List Paragraph"/>
    <w:basedOn w:val="a"/>
    <w:uiPriority w:val="34"/>
    <w:qFormat/>
    <w:rsid w:val="00B74990"/>
    <w:pPr>
      <w:ind w:left="720"/>
      <w:contextualSpacing/>
    </w:pPr>
  </w:style>
  <w:style w:type="paragraph" w:styleId="a4">
    <w:name w:val="footnote text"/>
    <w:basedOn w:val="a"/>
    <w:link w:val="a5"/>
    <w:uiPriority w:val="99"/>
    <w:unhideWhenUsed/>
    <w:rsid w:val="00434ACF"/>
    <w:rPr>
      <w:sz w:val="20"/>
      <w:szCs w:val="20"/>
    </w:rPr>
  </w:style>
  <w:style w:type="character" w:customStyle="1" w:styleId="a5">
    <w:name w:val="Текст сноски Знак"/>
    <w:basedOn w:val="a0"/>
    <w:link w:val="a4"/>
    <w:uiPriority w:val="99"/>
    <w:rsid w:val="00434ACF"/>
    <w:rPr>
      <w:rFonts w:ascii="Times New Roman" w:eastAsia="Times New Roman" w:hAnsi="Times New Roman" w:cs="Times New Roman"/>
      <w:sz w:val="20"/>
      <w:szCs w:val="20"/>
      <w:lang w:eastAsia="ru-RU"/>
    </w:rPr>
  </w:style>
  <w:style w:type="character" w:styleId="a6">
    <w:name w:val="footnote reference"/>
    <w:basedOn w:val="a0"/>
    <w:semiHidden/>
    <w:unhideWhenUsed/>
    <w:rsid w:val="00434ACF"/>
    <w:rPr>
      <w:vertAlign w:val="superscript"/>
    </w:rPr>
  </w:style>
  <w:style w:type="character" w:styleId="a7">
    <w:name w:val="Hyperlink"/>
    <w:basedOn w:val="a0"/>
    <w:uiPriority w:val="99"/>
    <w:unhideWhenUsed/>
    <w:rsid w:val="00434ACF"/>
    <w:rPr>
      <w:color w:val="0000FF"/>
      <w:u w:val="single"/>
    </w:rPr>
  </w:style>
  <w:style w:type="paragraph" w:styleId="a8">
    <w:name w:val="Title"/>
    <w:basedOn w:val="a"/>
    <w:link w:val="a9"/>
    <w:qFormat/>
    <w:rsid w:val="00C87556"/>
    <w:pPr>
      <w:jc w:val="center"/>
    </w:pPr>
    <w:rPr>
      <w:sz w:val="28"/>
      <w:szCs w:val="20"/>
    </w:rPr>
  </w:style>
  <w:style w:type="character" w:customStyle="1" w:styleId="a9">
    <w:name w:val="Название Знак"/>
    <w:basedOn w:val="a0"/>
    <w:link w:val="a8"/>
    <w:rsid w:val="00C87556"/>
    <w:rPr>
      <w:rFonts w:ascii="Times New Roman" w:eastAsia="Times New Roman" w:hAnsi="Times New Roman" w:cs="Times New Roman"/>
      <w:sz w:val="28"/>
      <w:szCs w:val="20"/>
      <w:lang w:eastAsia="ru-RU"/>
    </w:rPr>
  </w:style>
  <w:style w:type="character" w:styleId="aa">
    <w:name w:val="page number"/>
    <w:basedOn w:val="a0"/>
    <w:rsid w:val="00DB2538"/>
  </w:style>
  <w:style w:type="character" w:customStyle="1" w:styleId="apple-converted-space">
    <w:name w:val="apple-converted-space"/>
    <w:basedOn w:val="a0"/>
    <w:rsid w:val="00046063"/>
  </w:style>
  <w:style w:type="paragraph" w:styleId="ab">
    <w:name w:val="Normal (Web)"/>
    <w:basedOn w:val="a"/>
    <w:uiPriority w:val="99"/>
    <w:semiHidden/>
    <w:unhideWhenUsed/>
    <w:rsid w:val="00875B59"/>
    <w:pPr>
      <w:spacing w:before="100" w:beforeAutospacing="1" w:after="100" w:afterAutospacing="1"/>
    </w:pPr>
  </w:style>
  <w:style w:type="paragraph" w:styleId="ac">
    <w:name w:val="endnote text"/>
    <w:basedOn w:val="a"/>
    <w:link w:val="ad"/>
    <w:uiPriority w:val="99"/>
    <w:semiHidden/>
    <w:unhideWhenUsed/>
    <w:rsid w:val="00AF2F37"/>
    <w:rPr>
      <w:sz w:val="20"/>
      <w:szCs w:val="20"/>
    </w:rPr>
  </w:style>
  <w:style w:type="character" w:customStyle="1" w:styleId="ad">
    <w:name w:val="Текст концевой сноски Знак"/>
    <w:basedOn w:val="a0"/>
    <w:link w:val="ac"/>
    <w:uiPriority w:val="99"/>
    <w:semiHidden/>
    <w:rsid w:val="00AF2F37"/>
    <w:rPr>
      <w:rFonts w:ascii="Times New Roman" w:eastAsia="Times New Roman" w:hAnsi="Times New Roman" w:cs="Times New Roman"/>
      <w:sz w:val="20"/>
      <w:szCs w:val="20"/>
      <w:lang w:eastAsia="ru-RU"/>
    </w:rPr>
  </w:style>
  <w:style w:type="character" w:styleId="ae">
    <w:name w:val="endnote reference"/>
    <w:basedOn w:val="a0"/>
    <w:uiPriority w:val="99"/>
    <w:semiHidden/>
    <w:unhideWhenUsed/>
    <w:rsid w:val="00AF2F37"/>
    <w:rPr>
      <w:vertAlign w:val="superscript"/>
    </w:rPr>
  </w:style>
  <w:style w:type="paragraph" w:styleId="af">
    <w:name w:val="Body Text"/>
    <w:basedOn w:val="a"/>
    <w:link w:val="af0"/>
    <w:uiPriority w:val="99"/>
    <w:unhideWhenUsed/>
    <w:rsid w:val="00D2172A"/>
    <w:pPr>
      <w:spacing w:after="120"/>
    </w:pPr>
  </w:style>
  <w:style w:type="character" w:customStyle="1" w:styleId="af0">
    <w:name w:val="Основной текст Знак"/>
    <w:basedOn w:val="a0"/>
    <w:link w:val="af"/>
    <w:uiPriority w:val="99"/>
    <w:rsid w:val="00D2172A"/>
    <w:rPr>
      <w:rFonts w:ascii="Times New Roman" w:eastAsia="Times New Roman" w:hAnsi="Times New Roman" w:cs="Times New Roman"/>
      <w:sz w:val="24"/>
      <w:szCs w:val="24"/>
      <w:lang w:eastAsia="ru-RU"/>
    </w:rPr>
  </w:style>
  <w:style w:type="table" w:styleId="af1">
    <w:name w:val="Table Grid"/>
    <w:basedOn w:val="a1"/>
    <w:uiPriority w:val="59"/>
    <w:rsid w:val="00102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C9430C"/>
    <w:rPr>
      <w:rFonts w:ascii="Tahoma" w:hAnsi="Tahoma" w:cs="Tahoma"/>
      <w:sz w:val="16"/>
      <w:szCs w:val="16"/>
    </w:rPr>
  </w:style>
  <w:style w:type="character" w:customStyle="1" w:styleId="af3">
    <w:name w:val="Текст выноски Знак"/>
    <w:basedOn w:val="a0"/>
    <w:link w:val="af2"/>
    <w:uiPriority w:val="99"/>
    <w:semiHidden/>
    <w:rsid w:val="00C9430C"/>
    <w:rPr>
      <w:rFonts w:ascii="Tahoma" w:eastAsia="Times New Roman" w:hAnsi="Tahoma" w:cs="Tahoma"/>
      <w:sz w:val="16"/>
      <w:szCs w:val="16"/>
      <w:lang w:eastAsia="ru-RU"/>
    </w:rPr>
  </w:style>
  <w:style w:type="paragraph" w:styleId="af4">
    <w:name w:val="Body Text Indent"/>
    <w:basedOn w:val="a"/>
    <w:link w:val="af5"/>
    <w:uiPriority w:val="99"/>
    <w:unhideWhenUsed/>
    <w:rsid w:val="00EF7FAA"/>
    <w:pPr>
      <w:spacing w:after="120"/>
      <w:ind w:left="283"/>
    </w:pPr>
  </w:style>
  <w:style w:type="character" w:customStyle="1" w:styleId="af5">
    <w:name w:val="Основной текст с отступом Знак"/>
    <w:basedOn w:val="a0"/>
    <w:link w:val="af4"/>
    <w:uiPriority w:val="99"/>
    <w:rsid w:val="00EF7FAA"/>
    <w:rPr>
      <w:rFonts w:ascii="Times New Roman" w:eastAsia="Times New Roman" w:hAnsi="Times New Roman" w:cs="Times New Roman"/>
      <w:sz w:val="24"/>
      <w:szCs w:val="24"/>
      <w:lang w:eastAsia="ru-RU"/>
    </w:rPr>
  </w:style>
  <w:style w:type="paragraph" w:customStyle="1" w:styleId="af6">
    <w:name w:val="Нормальный"/>
    <w:basedOn w:val="a"/>
    <w:link w:val="af7"/>
    <w:rsid w:val="00D71C4C"/>
    <w:pPr>
      <w:spacing w:before="20" w:after="20"/>
      <w:jc w:val="both"/>
    </w:pPr>
    <w:rPr>
      <w:sz w:val="21"/>
    </w:rPr>
  </w:style>
  <w:style w:type="character" w:customStyle="1" w:styleId="af7">
    <w:name w:val="Нормальный Знак"/>
    <w:basedOn w:val="a0"/>
    <w:link w:val="af6"/>
    <w:rsid w:val="00D71C4C"/>
    <w:rPr>
      <w:rFonts w:ascii="Times New Roman" w:eastAsia="Times New Roman" w:hAnsi="Times New Roman" w:cs="Times New Roman"/>
      <w:sz w:val="21"/>
      <w:szCs w:val="24"/>
      <w:lang w:eastAsia="ru-RU"/>
    </w:rPr>
  </w:style>
  <w:style w:type="paragraph" w:customStyle="1" w:styleId="11">
    <w:name w:val="Абзац списка1"/>
    <w:basedOn w:val="a"/>
    <w:uiPriority w:val="99"/>
    <w:rsid w:val="00747712"/>
    <w:pPr>
      <w:widowControl w:val="0"/>
      <w:autoSpaceDE w:val="0"/>
      <w:autoSpaceDN w:val="0"/>
      <w:adjustRightInd w:val="0"/>
      <w:ind w:left="720"/>
      <w:contextualSpacing/>
    </w:pPr>
    <w:rPr>
      <w:rFonts w:ascii="Arial" w:hAnsi="Arial" w:cs="Arial"/>
      <w:sz w:val="20"/>
      <w:szCs w:val="20"/>
    </w:rPr>
  </w:style>
  <w:style w:type="paragraph" w:customStyle="1" w:styleId="ConsPlusNormal">
    <w:name w:val="ConsPlusNormal"/>
    <w:uiPriority w:val="99"/>
    <w:rsid w:val="0057465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Cell">
    <w:name w:val="ConsPlusCell"/>
    <w:uiPriority w:val="99"/>
    <w:rsid w:val="0057465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8">
    <w:name w:val="header"/>
    <w:basedOn w:val="a"/>
    <w:link w:val="af9"/>
    <w:uiPriority w:val="99"/>
    <w:unhideWhenUsed/>
    <w:rsid w:val="00C374BD"/>
    <w:pPr>
      <w:tabs>
        <w:tab w:val="center" w:pos="4677"/>
        <w:tab w:val="right" w:pos="9355"/>
      </w:tabs>
    </w:pPr>
  </w:style>
  <w:style w:type="character" w:customStyle="1" w:styleId="af9">
    <w:name w:val="Верхний колонтитул Знак"/>
    <w:basedOn w:val="a0"/>
    <w:link w:val="af8"/>
    <w:uiPriority w:val="99"/>
    <w:rsid w:val="00C374BD"/>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C374BD"/>
    <w:pPr>
      <w:tabs>
        <w:tab w:val="center" w:pos="4677"/>
        <w:tab w:val="right" w:pos="9355"/>
      </w:tabs>
    </w:pPr>
  </w:style>
  <w:style w:type="character" w:customStyle="1" w:styleId="afb">
    <w:name w:val="Нижний колонтитул Знак"/>
    <w:basedOn w:val="a0"/>
    <w:link w:val="afa"/>
    <w:uiPriority w:val="99"/>
    <w:rsid w:val="00C374BD"/>
    <w:rPr>
      <w:rFonts w:ascii="Times New Roman" w:eastAsia="Times New Roman" w:hAnsi="Times New Roman" w:cs="Times New Roman"/>
      <w:sz w:val="24"/>
      <w:szCs w:val="24"/>
      <w:lang w:eastAsia="ru-RU"/>
    </w:rPr>
  </w:style>
  <w:style w:type="paragraph" w:customStyle="1" w:styleId="afc">
    <w:name w:val="Стас"/>
    <w:basedOn w:val="a"/>
    <w:link w:val="afd"/>
    <w:rsid w:val="004E4476"/>
    <w:pPr>
      <w:spacing w:line="360" w:lineRule="auto"/>
      <w:ind w:firstLine="709"/>
      <w:jc w:val="both"/>
    </w:pPr>
    <w:rPr>
      <w:sz w:val="28"/>
    </w:rPr>
  </w:style>
  <w:style w:type="character" w:customStyle="1" w:styleId="afd">
    <w:name w:val="Стас Знак"/>
    <w:basedOn w:val="a0"/>
    <w:link w:val="afc"/>
    <w:rsid w:val="004E4476"/>
    <w:rPr>
      <w:rFonts w:ascii="Times New Roman" w:eastAsia="Times New Roman" w:hAnsi="Times New Roman" w:cs="Times New Roman"/>
      <w:sz w:val="28"/>
      <w:szCs w:val="24"/>
      <w:lang w:eastAsia="ru-RU"/>
    </w:rPr>
  </w:style>
  <w:style w:type="paragraph" w:customStyle="1" w:styleId="afe">
    <w:name w:val="Таблица"/>
    <w:basedOn w:val="3"/>
    <w:uiPriority w:val="99"/>
    <w:rsid w:val="005B3D0E"/>
    <w:pPr>
      <w:keepLines w:val="0"/>
      <w:spacing w:before="240" w:after="60" w:line="360" w:lineRule="auto"/>
      <w:jc w:val="both"/>
    </w:pPr>
    <w:rPr>
      <w:rFonts w:ascii="Times New Roman" w:eastAsia="Times New Roman" w:hAnsi="Times New Roman" w:cs="Arial"/>
      <w:color w:val="auto"/>
      <w:sz w:val="28"/>
      <w:szCs w:val="26"/>
    </w:rPr>
  </w:style>
  <w:style w:type="paragraph" w:customStyle="1" w:styleId="aff">
    <w:name w:val="Рисунок"/>
    <w:basedOn w:val="4"/>
    <w:uiPriority w:val="99"/>
    <w:rsid w:val="008A6115"/>
    <w:pPr>
      <w:keepLines w:val="0"/>
      <w:spacing w:before="240" w:after="60" w:line="360" w:lineRule="auto"/>
    </w:pPr>
    <w:rPr>
      <w:rFonts w:ascii="Times New Roman" w:eastAsia="Times New Roman" w:hAnsi="Times New Roman" w:cs="Times New Roman"/>
      <w:b w:val="0"/>
      <w:i w:val="0"/>
      <w:iCs w:val="0"/>
      <w:color w:val="auto"/>
      <w:sz w:val="28"/>
      <w:szCs w:val="28"/>
    </w:rPr>
  </w:style>
  <w:style w:type="paragraph" w:styleId="aff0">
    <w:name w:val="TOC Heading"/>
    <w:basedOn w:val="1"/>
    <w:next w:val="a"/>
    <w:uiPriority w:val="39"/>
    <w:semiHidden/>
    <w:unhideWhenUsed/>
    <w:qFormat/>
    <w:rsid w:val="00CD2123"/>
    <w:pPr>
      <w:spacing w:line="276" w:lineRule="auto"/>
      <w:outlineLvl w:val="9"/>
    </w:pPr>
    <w:rPr>
      <w:lang w:eastAsia="en-US"/>
    </w:rPr>
  </w:style>
  <w:style w:type="paragraph" w:styleId="31">
    <w:name w:val="toc 3"/>
    <w:basedOn w:val="a"/>
    <w:next w:val="a"/>
    <w:autoRedefine/>
    <w:uiPriority w:val="39"/>
    <w:unhideWhenUsed/>
    <w:rsid w:val="00CD2123"/>
    <w:pPr>
      <w:spacing w:after="100"/>
      <w:ind w:left="480"/>
    </w:pPr>
  </w:style>
  <w:style w:type="paragraph" w:styleId="23">
    <w:name w:val="toc 2"/>
    <w:basedOn w:val="a"/>
    <w:next w:val="a"/>
    <w:autoRedefine/>
    <w:uiPriority w:val="39"/>
    <w:unhideWhenUsed/>
    <w:rsid w:val="00A93A03"/>
    <w:pPr>
      <w:tabs>
        <w:tab w:val="left" w:pos="426"/>
        <w:tab w:val="right" w:leader="dot" w:pos="9346"/>
      </w:tabs>
      <w:spacing w:after="100" w:line="276" w:lineRule="auto"/>
    </w:pPr>
  </w:style>
  <w:style w:type="paragraph" w:styleId="12">
    <w:name w:val="toc 1"/>
    <w:basedOn w:val="a"/>
    <w:next w:val="a"/>
    <w:autoRedefine/>
    <w:uiPriority w:val="39"/>
    <w:unhideWhenUsed/>
    <w:rsid w:val="002721A2"/>
    <w:pPr>
      <w:tabs>
        <w:tab w:val="right" w:leader="dot" w:pos="9346"/>
      </w:tabs>
      <w:spacing w:after="100" w:line="276" w:lineRule="auto"/>
    </w:pPr>
  </w:style>
  <w:style w:type="paragraph" w:styleId="aff1">
    <w:name w:val="No Spacing"/>
    <w:uiPriority w:val="1"/>
    <w:qFormat/>
    <w:rsid w:val="00CD2123"/>
    <w:pPr>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68517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EB3983"/>
    <w:rPr>
      <w:rFonts w:ascii="Verdana" w:hAnsi="Verdana" w:cs="Verdana"/>
      <w:sz w:val="20"/>
      <w:szCs w:val="20"/>
      <w:lang w:val="en-US" w:eastAsia="en-US"/>
    </w:rPr>
  </w:style>
  <w:style w:type="paragraph" w:customStyle="1" w:styleId="120">
    <w:name w:val="Знак1 Знак Знак Знак2"/>
    <w:basedOn w:val="a"/>
    <w:uiPriority w:val="99"/>
    <w:rsid w:val="00676D73"/>
    <w:pPr>
      <w:spacing w:after="160" w:line="240" w:lineRule="exact"/>
    </w:pPr>
    <w:rPr>
      <w:rFonts w:ascii="Verdana" w:hAnsi="Verdana"/>
      <w:sz w:val="20"/>
      <w:szCs w:val="20"/>
      <w:lang w:val="en-US" w:eastAsia="en-US"/>
    </w:rPr>
  </w:style>
  <w:style w:type="paragraph" w:customStyle="1" w:styleId="13">
    <w:name w:val="Знак1 Знак Знак Знак"/>
    <w:basedOn w:val="a"/>
    <w:uiPriority w:val="99"/>
    <w:rsid w:val="00676D73"/>
    <w:pPr>
      <w:spacing w:after="160" w:line="240" w:lineRule="exact"/>
    </w:pPr>
    <w:rPr>
      <w:rFonts w:ascii="Verdana" w:hAnsi="Verdana"/>
      <w:sz w:val="20"/>
      <w:szCs w:val="20"/>
      <w:lang w:val="en-US" w:eastAsia="en-US"/>
    </w:rPr>
  </w:style>
  <w:style w:type="paragraph" w:customStyle="1" w:styleId="aff2">
    <w:name w:val="Знак"/>
    <w:basedOn w:val="a"/>
    <w:uiPriority w:val="99"/>
    <w:rsid w:val="00676D73"/>
    <w:rPr>
      <w:rFonts w:ascii="Verdana" w:hAnsi="Verdana" w:cs="Verdana"/>
      <w:sz w:val="20"/>
      <w:szCs w:val="20"/>
      <w:lang w:val="en-US" w:eastAsia="en-US"/>
    </w:rPr>
  </w:style>
  <w:style w:type="paragraph" w:customStyle="1" w:styleId="aff3">
    <w:name w:val="Знак Знак Знак Знак Знак Знак Знак"/>
    <w:basedOn w:val="a"/>
    <w:uiPriority w:val="99"/>
    <w:rsid w:val="0051174B"/>
    <w:pPr>
      <w:spacing w:after="160" w:line="240" w:lineRule="exact"/>
    </w:pPr>
    <w:rPr>
      <w:rFonts w:ascii="Verdana" w:hAnsi="Verdana"/>
      <w:sz w:val="20"/>
      <w:szCs w:val="20"/>
      <w:lang w:val="en-US" w:eastAsia="en-US"/>
    </w:rPr>
  </w:style>
  <w:style w:type="paragraph" w:styleId="41">
    <w:name w:val="toc 4"/>
    <w:basedOn w:val="a"/>
    <w:next w:val="a"/>
    <w:autoRedefine/>
    <w:uiPriority w:val="39"/>
    <w:unhideWhenUsed/>
    <w:rsid w:val="00614888"/>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614888"/>
    <w:pPr>
      <w:spacing w:after="100" w:line="276"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614888"/>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614888"/>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614888"/>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614888"/>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17066160">
      <w:bodyDiv w:val="1"/>
      <w:marLeft w:val="0"/>
      <w:marRight w:val="0"/>
      <w:marTop w:val="0"/>
      <w:marBottom w:val="0"/>
      <w:divBdr>
        <w:top w:val="none" w:sz="0" w:space="0" w:color="auto"/>
        <w:left w:val="none" w:sz="0" w:space="0" w:color="auto"/>
        <w:bottom w:val="none" w:sz="0" w:space="0" w:color="auto"/>
        <w:right w:val="none" w:sz="0" w:space="0" w:color="auto"/>
      </w:divBdr>
    </w:div>
    <w:div w:id="169223016">
      <w:bodyDiv w:val="1"/>
      <w:marLeft w:val="0"/>
      <w:marRight w:val="0"/>
      <w:marTop w:val="0"/>
      <w:marBottom w:val="0"/>
      <w:divBdr>
        <w:top w:val="none" w:sz="0" w:space="0" w:color="auto"/>
        <w:left w:val="none" w:sz="0" w:space="0" w:color="auto"/>
        <w:bottom w:val="none" w:sz="0" w:space="0" w:color="auto"/>
        <w:right w:val="none" w:sz="0" w:space="0" w:color="auto"/>
      </w:divBdr>
    </w:div>
    <w:div w:id="197398407">
      <w:bodyDiv w:val="1"/>
      <w:marLeft w:val="0"/>
      <w:marRight w:val="0"/>
      <w:marTop w:val="0"/>
      <w:marBottom w:val="0"/>
      <w:divBdr>
        <w:top w:val="none" w:sz="0" w:space="0" w:color="auto"/>
        <w:left w:val="none" w:sz="0" w:space="0" w:color="auto"/>
        <w:bottom w:val="none" w:sz="0" w:space="0" w:color="auto"/>
        <w:right w:val="none" w:sz="0" w:space="0" w:color="auto"/>
      </w:divBdr>
    </w:div>
    <w:div w:id="600262877">
      <w:bodyDiv w:val="1"/>
      <w:marLeft w:val="0"/>
      <w:marRight w:val="0"/>
      <w:marTop w:val="0"/>
      <w:marBottom w:val="0"/>
      <w:divBdr>
        <w:top w:val="none" w:sz="0" w:space="0" w:color="auto"/>
        <w:left w:val="none" w:sz="0" w:space="0" w:color="auto"/>
        <w:bottom w:val="none" w:sz="0" w:space="0" w:color="auto"/>
        <w:right w:val="none" w:sz="0" w:space="0" w:color="auto"/>
      </w:divBdr>
    </w:div>
    <w:div w:id="655261118">
      <w:bodyDiv w:val="1"/>
      <w:marLeft w:val="0"/>
      <w:marRight w:val="0"/>
      <w:marTop w:val="0"/>
      <w:marBottom w:val="0"/>
      <w:divBdr>
        <w:top w:val="none" w:sz="0" w:space="0" w:color="auto"/>
        <w:left w:val="none" w:sz="0" w:space="0" w:color="auto"/>
        <w:bottom w:val="none" w:sz="0" w:space="0" w:color="auto"/>
        <w:right w:val="none" w:sz="0" w:space="0" w:color="auto"/>
      </w:divBdr>
    </w:div>
    <w:div w:id="683239577">
      <w:bodyDiv w:val="1"/>
      <w:marLeft w:val="0"/>
      <w:marRight w:val="0"/>
      <w:marTop w:val="0"/>
      <w:marBottom w:val="0"/>
      <w:divBdr>
        <w:top w:val="none" w:sz="0" w:space="0" w:color="auto"/>
        <w:left w:val="none" w:sz="0" w:space="0" w:color="auto"/>
        <w:bottom w:val="none" w:sz="0" w:space="0" w:color="auto"/>
        <w:right w:val="none" w:sz="0" w:space="0" w:color="auto"/>
      </w:divBdr>
    </w:div>
    <w:div w:id="789905765">
      <w:bodyDiv w:val="1"/>
      <w:marLeft w:val="0"/>
      <w:marRight w:val="0"/>
      <w:marTop w:val="0"/>
      <w:marBottom w:val="0"/>
      <w:divBdr>
        <w:top w:val="none" w:sz="0" w:space="0" w:color="auto"/>
        <w:left w:val="none" w:sz="0" w:space="0" w:color="auto"/>
        <w:bottom w:val="none" w:sz="0" w:space="0" w:color="auto"/>
        <w:right w:val="none" w:sz="0" w:space="0" w:color="auto"/>
      </w:divBdr>
    </w:div>
    <w:div w:id="887036394">
      <w:bodyDiv w:val="1"/>
      <w:marLeft w:val="0"/>
      <w:marRight w:val="0"/>
      <w:marTop w:val="0"/>
      <w:marBottom w:val="0"/>
      <w:divBdr>
        <w:top w:val="none" w:sz="0" w:space="0" w:color="auto"/>
        <w:left w:val="none" w:sz="0" w:space="0" w:color="auto"/>
        <w:bottom w:val="none" w:sz="0" w:space="0" w:color="auto"/>
        <w:right w:val="none" w:sz="0" w:space="0" w:color="auto"/>
      </w:divBdr>
    </w:div>
    <w:div w:id="903611881">
      <w:bodyDiv w:val="1"/>
      <w:marLeft w:val="0"/>
      <w:marRight w:val="0"/>
      <w:marTop w:val="0"/>
      <w:marBottom w:val="0"/>
      <w:divBdr>
        <w:top w:val="none" w:sz="0" w:space="0" w:color="auto"/>
        <w:left w:val="none" w:sz="0" w:space="0" w:color="auto"/>
        <w:bottom w:val="none" w:sz="0" w:space="0" w:color="auto"/>
        <w:right w:val="none" w:sz="0" w:space="0" w:color="auto"/>
      </w:divBdr>
      <w:divsChild>
        <w:div w:id="538392731">
          <w:marLeft w:val="0"/>
          <w:marRight w:val="0"/>
          <w:marTop w:val="0"/>
          <w:marBottom w:val="0"/>
          <w:divBdr>
            <w:top w:val="none" w:sz="0" w:space="0" w:color="auto"/>
            <w:left w:val="none" w:sz="0" w:space="0" w:color="auto"/>
            <w:bottom w:val="none" w:sz="0" w:space="0" w:color="auto"/>
            <w:right w:val="none" w:sz="0" w:space="0" w:color="auto"/>
          </w:divBdr>
          <w:divsChild>
            <w:div w:id="405420905">
              <w:marLeft w:val="0"/>
              <w:marRight w:val="0"/>
              <w:marTop w:val="0"/>
              <w:marBottom w:val="0"/>
              <w:divBdr>
                <w:top w:val="none" w:sz="0" w:space="0" w:color="auto"/>
                <w:left w:val="none" w:sz="0" w:space="0" w:color="auto"/>
                <w:bottom w:val="none" w:sz="0" w:space="0" w:color="auto"/>
                <w:right w:val="none" w:sz="0" w:space="0" w:color="auto"/>
              </w:divBdr>
            </w:div>
            <w:div w:id="866063325">
              <w:marLeft w:val="0"/>
              <w:marRight w:val="0"/>
              <w:marTop w:val="0"/>
              <w:marBottom w:val="0"/>
              <w:divBdr>
                <w:top w:val="none" w:sz="0" w:space="0" w:color="auto"/>
                <w:left w:val="none" w:sz="0" w:space="0" w:color="auto"/>
                <w:bottom w:val="none" w:sz="0" w:space="0" w:color="auto"/>
                <w:right w:val="none" w:sz="0" w:space="0" w:color="auto"/>
              </w:divBdr>
            </w:div>
          </w:divsChild>
        </w:div>
        <w:div w:id="739403433">
          <w:marLeft w:val="0"/>
          <w:marRight w:val="0"/>
          <w:marTop w:val="0"/>
          <w:marBottom w:val="0"/>
          <w:divBdr>
            <w:top w:val="none" w:sz="0" w:space="0" w:color="auto"/>
            <w:left w:val="none" w:sz="0" w:space="0" w:color="auto"/>
            <w:bottom w:val="none" w:sz="0" w:space="0" w:color="auto"/>
            <w:right w:val="none" w:sz="0" w:space="0" w:color="auto"/>
          </w:divBdr>
        </w:div>
      </w:divsChild>
    </w:div>
    <w:div w:id="911697563">
      <w:bodyDiv w:val="1"/>
      <w:marLeft w:val="0"/>
      <w:marRight w:val="0"/>
      <w:marTop w:val="0"/>
      <w:marBottom w:val="0"/>
      <w:divBdr>
        <w:top w:val="none" w:sz="0" w:space="0" w:color="auto"/>
        <w:left w:val="none" w:sz="0" w:space="0" w:color="auto"/>
        <w:bottom w:val="none" w:sz="0" w:space="0" w:color="auto"/>
        <w:right w:val="none" w:sz="0" w:space="0" w:color="auto"/>
      </w:divBdr>
    </w:div>
    <w:div w:id="983504608">
      <w:bodyDiv w:val="1"/>
      <w:marLeft w:val="0"/>
      <w:marRight w:val="0"/>
      <w:marTop w:val="0"/>
      <w:marBottom w:val="0"/>
      <w:divBdr>
        <w:top w:val="none" w:sz="0" w:space="0" w:color="auto"/>
        <w:left w:val="none" w:sz="0" w:space="0" w:color="auto"/>
        <w:bottom w:val="none" w:sz="0" w:space="0" w:color="auto"/>
        <w:right w:val="none" w:sz="0" w:space="0" w:color="auto"/>
      </w:divBdr>
    </w:div>
    <w:div w:id="1033728414">
      <w:bodyDiv w:val="1"/>
      <w:marLeft w:val="0"/>
      <w:marRight w:val="0"/>
      <w:marTop w:val="0"/>
      <w:marBottom w:val="0"/>
      <w:divBdr>
        <w:top w:val="none" w:sz="0" w:space="0" w:color="auto"/>
        <w:left w:val="none" w:sz="0" w:space="0" w:color="auto"/>
        <w:bottom w:val="none" w:sz="0" w:space="0" w:color="auto"/>
        <w:right w:val="none" w:sz="0" w:space="0" w:color="auto"/>
      </w:divBdr>
    </w:div>
    <w:div w:id="1055734062">
      <w:bodyDiv w:val="1"/>
      <w:marLeft w:val="0"/>
      <w:marRight w:val="0"/>
      <w:marTop w:val="0"/>
      <w:marBottom w:val="0"/>
      <w:divBdr>
        <w:top w:val="none" w:sz="0" w:space="0" w:color="auto"/>
        <w:left w:val="none" w:sz="0" w:space="0" w:color="auto"/>
        <w:bottom w:val="none" w:sz="0" w:space="0" w:color="auto"/>
        <w:right w:val="none" w:sz="0" w:space="0" w:color="auto"/>
      </w:divBdr>
    </w:div>
    <w:div w:id="1093160014">
      <w:bodyDiv w:val="1"/>
      <w:marLeft w:val="0"/>
      <w:marRight w:val="0"/>
      <w:marTop w:val="0"/>
      <w:marBottom w:val="0"/>
      <w:divBdr>
        <w:top w:val="none" w:sz="0" w:space="0" w:color="auto"/>
        <w:left w:val="none" w:sz="0" w:space="0" w:color="auto"/>
        <w:bottom w:val="none" w:sz="0" w:space="0" w:color="auto"/>
        <w:right w:val="none" w:sz="0" w:space="0" w:color="auto"/>
      </w:divBdr>
    </w:div>
    <w:div w:id="1115294022">
      <w:bodyDiv w:val="1"/>
      <w:marLeft w:val="0"/>
      <w:marRight w:val="0"/>
      <w:marTop w:val="0"/>
      <w:marBottom w:val="0"/>
      <w:divBdr>
        <w:top w:val="none" w:sz="0" w:space="0" w:color="auto"/>
        <w:left w:val="none" w:sz="0" w:space="0" w:color="auto"/>
        <w:bottom w:val="none" w:sz="0" w:space="0" w:color="auto"/>
        <w:right w:val="none" w:sz="0" w:space="0" w:color="auto"/>
      </w:divBdr>
    </w:div>
    <w:div w:id="1212616731">
      <w:bodyDiv w:val="1"/>
      <w:marLeft w:val="0"/>
      <w:marRight w:val="0"/>
      <w:marTop w:val="0"/>
      <w:marBottom w:val="0"/>
      <w:divBdr>
        <w:top w:val="none" w:sz="0" w:space="0" w:color="auto"/>
        <w:left w:val="none" w:sz="0" w:space="0" w:color="auto"/>
        <w:bottom w:val="none" w:sz="0" w:space="0" w:color="auto"/>
        <w:right w:val="none" w:sz="0" w:space="0" w:color="auto"/>
      </w:divBdr>
    </w:div>
    <w:div w:id="1461340755">
      <w:bodyDiv w:val="1"/>
      <w:marLeft w:val="0"/>
      <w:marRight w:val="0"/>
      <w:marTop w:val="0"/>
      <w:marBottom w:val="0"/>
      <w:divBdr>
        <w:top w:val="none" w:sz="0" w:space="0" w:color="auto"/>
        <w:left w:val="none" w:sz="0" w:space="0" w:color="auto"/>
        <w:bottom w:val="none" w:sz="0" w:space="0" w:color="auto"/>
        <w:right w:val="none" w:sz="0" w:space="0" w:color="auto"/>
      </w:divBdr>
    </w:div>
    <w:div w:id="1543324155">
      <w:bodyDiv w:val="1"/>
      <w:marLeft w:val="0"/>
      <w:marRight w:val="0"/>
      <w:marTop w:val="0"/>
      <w:marBottom w:val="0"/>
      <w:divBdr>
        <w:top w:val="none" w:sz="0" w:space="0" w:color="auto"/>
        <w:left w:val="none" w:sz="0" w:space="0" w:color="auto"/>
        <w:bottom w:val="none" w:sz="0" w:space="0" w:color="auto"/>
        <w:right w:val="none" w:sz="0" w:space="0" w:color="auto"/>
      </w:divBdr>
    </w:div>
    <w:div w:id="1604805057">
      <w:bodyDiv w:val="1"/>
      <w:marLeft w:val="0"/>
      <w:marRight w:val="0"/>
      <w:marTop w:val="0"/>
      <w:marBottom w:val="0"/>
      <w:divBdr>
        <w:top w:val="none" w:sz="0" w:space="0" w:color="auto"/>
        <w:left w:val="none" w:sz="0" w:space="0" w:color="auto"/>
        <w:bottom w:val="none" w:sz="0" w:space="0" w:color="auto"/>
        <w:right w:val="none" w:sz="0" w:space="0" w:color="auto"/>
      </w:divBdr>
    </w:div>
    <w:div w:id="1626766183">
      <w:bodyDiv w:val="1"/>
      <w:marLeft w:val="0"/>
      <w:marRight w:val="0"/>
      <w:marTop w:val="0"/>
      <w:marBottom w:val="0"/>
      <w:divBdr>
        <w:top w:val="none" w:sz="0" w:space="0" w:color="auto"/>
        <w:left w:val="none" w:sz="0" w:space="0" w:color="auto"/>
        <w:bottom w:val="none" w:sz="0" w:space="0" w:color="auto"/>
        <w:right w:val="none" w:sz="0" w:space="0" w:color="auto"/>
      </w:divBdr>
    </w:div>
    <w:div w:id="1646666486">
      <w:bodyDiv w:val="1"/>
      <w:marLeft w:val="0"/>
      <w:marRight w:val="0"/>
      <w:marTop w:val="0"/>
      <w:marBottom w:val="0"/>
      <w:divBdr>
        <w:top w:val="none" w:sz="0" w:space="0" w:color="auto"/>
        <w:left w:val="none" w:sz="0" w:space="0" w:color="auto"/>
        <w:bottom w:val="none" w:sz="0" w:space="0" w:color="auto"/>
        <w:right w:val="none" w:sz="0" w:space="0" w:color="auto"/>
      </w:divBdr>
    </w:div>
    <w:div w:id="1650593289">
      <w:bodyDiv w:val="1"/>
      <w:marLeft w:val="0"/>
      <w:marRight w:val="0"/>
      <w:marTop w:val="0"/>
      <w:marBottom w:val="0"/>
      <w:divBdr>
        <w:top w:val="none" w:sz="0" w:space="0" w:color="auto"/>
        <w:left w:val="none" w:sz="0" w:space="0" w:color="auto"/>
        <w:bottom w:val="none" w:sz="0" w:space="0" w:color="auto"/>
        <w:right w:val="none" w:sz="0" w:space="0" w:color="auto"/>
      </w:divBdr>
    </w:div>
    <w:div w:id="1723556090">
      <w:bodyDiv w:val="1"/>
      <w:marLeft w:val="0"/>
      <w:marRight w:val="0"/>
      <w:marTop w:val="0"/>
      <w:marBottom w:val="0"/>
      <w:divBdr>
        <w:top w:val="none" w:sz="0" w:space="0" w:color="auto"/>
        <w:left w:val="none" w:sz="0" w:space="0" w:color="auto"/>
        <w:bottom w:val="none" w:sz="0" w:space="0" w:color="auto"/>
        <w:right w:val="none" w:sz="0" w:space="0" w:color="auto"/>
      </w:divBdr>
    </w:div>
    <w:div w:id="1788817520">
      <w:bodyDiv w:val="1"/>
      <w:marLeft w:val="0"/>
      <w:marRight w:val="0"/>
      <w:marTop w:val="0"/>
      <w:marBottom w:val="0"/>
      <w:divBdr>
        <w:top w:val="none" w:sz="0" w:space="0" w:color="auto"/>
        <w:left w:val="none" w:sz="0" w:space="0" w:color="auto"/>
        <w:bottom w:val="none" w:sz="0" w:space="0" w:color="auto"/>
        <w:right w:val="none" w:sz="0" w:space="0" w:color="auto"/>
      </w:divBdr>
    </w:div>
    <w:div w:id="1804959054">
      <w:bodyDiv w:val="1"/>
      <w:marLeft w:val="0"/>
      <w:marRight w:val="0"/>
      <w:marTop w:val="0"/>
      <w:marBottom w:val="0"/>
      <w:divBdr>
        <w:top w:val="none" w:sz="0" w:space="0" w:color="auto"/>
        <w:left w:val="none" w:sz="0" w:space="0" w:color="auto"/>
        <w:bottom w:val="none" w:sz="0" w:space="0" w:color="auto"/>
        <w:right w:val="none" w:sz="0" w:space="0" w:color="auto"/>
      </w:divBdr>
    </w:div>
    <w:div w:id="1885479490">
      <w:bodyDiv w:val="1"/>
      <w:marLeft w:val="0"/>
      <w:marRight w:val="0"/>
      <w:marTop w:val="0"/>
      <w:marBottom w:val="0"/>
      <w:divBdr>
        <w:top w:val="none" w:sz="0" w:space="0" w:color="auto"/>
        <w:left w:val="none" w:sz="0" w:space="0" w:color="auto"/>
        <w:bottom w:val="none" w:sz="0" w:space="0" w:color="auto"/>
        <w:right w:val="none" w:sz="0" w:space="0" w:color="auto"/>
      </w:divBdr>
    </w:div>
    <w:div w:id="1907908398">
      <w:bodyDiv w:val="1"/>
      <w:marLeft w:val="0"/>
      <w:marRight w:val="0"/>
      <w:marTop w:val="0"/>
      <w:marBottom w:val="0"/>
      <w:divBdr>
        <w:top w:val="none" w:sz="0" w:space="0" w:color="auto"/>
        <w:left w:val="none" w:sz="0" w:space="0" w:color="auto"/>
        <w:bottom w:val="none" w:sz="0" w:space="0" w:color="auto"/>
        <w:right w:val="none" w:sz="0" w:space="0" w:color="auto"/>
      </w:divBdr>
    </w:div>
    <w:div w:id="1954366323">
      <w:bodyDiv w:val="1"/>
      <w:marLeft w:val="0"/>
      <w:marRight w:val="0"/>
      <w:marTop w:val="0"/>
      <w:marBottom w:val="0"/>
      <w:divBdr>
        <w:top w:val="none" w:sz="0" w:space="0" w:color="auto"/>
        <w:left w:val="none" w:sz="0" w:space="0" w:color="auto"/>
        <w:bottom w:val="none" w:sz="0" w:space="0" w:color="auto"/>
        <w:right w:val="none" w:sz="0" w:space="0" w:color="auto"/>
      </w:divBdr>
    </w:div>
    <w:div w:id="209600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hyperlink" Target="http://apelfin.narod.ru/finanalis/likvidnost_balansa.html" TargetMode="External"/><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chart" Target="charts/chart4.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hyperlink" Target="http://kad.arbitr.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41" Type="http://schemas.openxmlformats.org/officeDocument/2006/relationships/hyperlink" Target="http://www.rcb.ru/news/1636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hyperlink" Target="http://www.ibsp.ru/" TargetMode="External"/><Relationship Id="rId40" Type="http://schemas.openxmlformats.org/officeDocument/2006/relationships/hyperlink" Target="http://www.ekon.oglib.ru/bgl/3565/435.htm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hyperlink" Target="http://lawleader.ru/docs/23/" TargetMode="External"/><Relationship Id="rId10" Type="http://schemas.openxmlformats.org/officeDocument/2006/relationships/chart" Target="charts/chart3.xm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hyperlink" Target="http://ru.convdocs.org/docs/index-106321.html" TargetMode="External"/><Relationship Id="rId43"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23\Desktop\&#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23\Desktop\&#1076;&#1080;&#1087;&#1083;&#1086;&#1084;&#1080;&#1097;&#1077;\&#1084;&#1072;&#1090;&#1077;&#1088;&#1080;&#1072;&#1083;&#1099;\&#1084;&#1072;&#1090;&#1077;&#1088;&#1080;&#1072;&#1083;&#1099;\&#1079;&#1072;&#1077;&#1084;&#1097;&#1080;&#1082;&#1080;\11\&#1058;&#1072;&#1074;%20&#1054;&#1081;&#1083;%20&#1088;&#1072;&#1089;&#1095;&#1077;&#1090;&#1099;_3%20&#1082;&#1074;.%20201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23\Desktop\&#1076;&#1080;&#1087;&#1083;&#1086;&#1084;&#1080;&#1097;&#1077;\&#1084;&#1072;&#1090;&#1077;&#1088;&#1080;&#1072;&#1083;&#1099;\&#1084;&#1072;&#1090;&#1077;&#1088;&#1080;&#1072;&#1083;&#1099;\&#1079;&#1072;&#1077;&#1084;&#1097;&#1080;&#1082;&#1080;\11\&#1058;&#1072;&#1074;%20&#1054;&#1081;&#1083;%20&#1088;&#1072;&#1089;&#1095;&#1077;&#1090;&#1099;_3%20&#1082;&#1074;.%20201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23\Desktop\&#1051;&#1080;&#1089;&#1090;%20Microsoft%20Office%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23\Desktop\&#1051;&#1080;&#1089;&#1090;%20Microsoft%20Office%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23\Desktop\&#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3"/>
  <c:chart>
    <c:title>
      <c:tx>
        <c:rich>
          <a:bodyPr/>
          <a:lstStyle/>
          <a:p>
            <a:pPr>
              <a:defRPr/>
            </a:pPr>
            <a:r>
              <a:rPr lang="ru-RU" sz="1400">
                <a:latin typeface="Times New Roman" pitchFamily="18" charset="0"/>
                <a:cs typeface="Times New Roman" pitchFamily="18" charset="0"/>
              </a:rPr>
              <a:t>Предприятия - заемщики</a:t>
            </a:r>
          </a:p>
        </c:rich>
      </c:tx>
    </c:title>
    <c:view3D>
      <c:rotX val="30"/>
      <c:perspective val="30"/>
    </c:view3D>
    <c:plotArea>
      <c:layout>
        <c:manualLayout>
          <c:layoutTarget val="inner"/>
          <c:xMode val="edge"/>
          <c:yMode val="edge"/>
          <c:x val="6.2881057550733449E-2"/>
          <c:y val="0.22725811945262661"/>
          <c:w val="0.4636687792074814"/>
          <c:h val="0.5851784175833038"/>
        </c:manualLayout>
      </c:layout>
      <c:pie3DChart>
        <c:varyColors val="1"/>
        <c:ser>
          <c:idx val="0"/>
          <c:order val="0"/>
          <c:tx>
            <c:strRef>
              <c:f>Лист1!$C$18</c:f>
              <c:strCache>
                <c:ptCount val="1"/>
                <c:pt idx="0">
                  <c:v>Заемщики</c:v>
                </c:pt>
              </c:strCache>
            </c:strRef>
          </c:tx>
          <c:dLbls>
            <c:txPr>
              <a:bodyPr/>
              <a:lstStyle/>
              <a:p>
                <a:pPr>
                  <a:defRPr sz="1200">
                    <a:latin typeface="Times New Roman" pitchFamily="18" charset="0"/>
                    <a:cs typeface="Times New Roman" pitchFamily="18" charset="0"/>
                  </a:defRPr>
                </a:pPr>
                <a:endParaRPr lang="ru-RU"/>
              </a:p>
            </c:txPr>
            <c:showPercent val="1"/>
            <c:showLeaderLines val="1"/>
          </c:dLbls>
          <c:cat>
            <c:strRef>
              <c:f>Лист1!$B$19:$B$23</c:f>
              <c:strCache>
                <c:ptCount val="5"/>
                <c:pt idx="0">
                  <c:v>Торговые компании</c:v>
                </c:pt>
                <c:pt idx="1">
                  <c:v>Строительные компании</c:v>
                </c:pt>
                <c:pt idx="2">
                  <c:v>Производственные компании</c:v>
                </c:pt>
                <c:pt idx="3">
                  <c:v>Транспортные компании</c:v>
                </c:pt>
                <c:pt idx="4">
                  <c:v>Лизинговые компании</c:v>
                </c:pt>
              </c:strCache>
            </c:strRef>
          </c:cat>
          <c:val>
            <c:numRef>
              <c:f>Лист1!$C$19:$C$23</c:f>
              <c:numCache>
                <c:formatCode>General</c:formatCode>
                <c:ptCount val="5"/>
                <c:pt idx="0">
                  <c:v>16</c:v>
                </c:pt>
                <c:pt idx="1">
                  <c:v>9</c:v>
                </c:pt>
                <c:pt idx="2">
                  <c:v>6</c:v>
                </c:pt>
                <c:pt idx="3">
                  <c:v>1</c:v>
                </c:pt>
                <c:pt idx="4">
                  <c:v>1</c:v>
                </c:pt>
              </c:numCache>
            </c:numRef>
          </c:val>
        </c:ser>
        <c:dLbls>
          <c:showPercent val="1"/>
        </c:dLbls>
      </c:pie3DChart>
    </c:plotArea>
    <c:legend>
      <c:legendPos val="r"/>
      <c:layout>
        <c:manualLayout>
          <c:xMode val="edge"/>
          <c:yMode val="edge"/>
          <c:x val="0.57999743934448056"/>
          <c:y val="0.14689347037727307"/>
          <c:w val="0.3983105097776995"/>
          <c:h val="0.82224359359660193"/>
        </c:manualLayout>
      </c:layout>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3"/>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Структура капитала на 01.01.2012</a:t>
            </a:r>
          </a:p>
        </c:rich>
      </c:tx>
    </c:title>
    <c:view3D>
      <c:rotX val="30"/>
      <c:perspective val="30"/>
    </c:view3D>
    <c:plotArea>
      <c:layout/>
      <c:pie3DChart>
        <c:varyColors val="1"/>
        <c:ser>
          <c:idx val="0"/>
          <c:order val="0"/>
          <c:tx>
            <c:strRef>
              <c:f>'Тав Ойл'!$G$63</c:f>
              <c:strCache>
                <c:ptCount val="1"/>
                <c:pt idx="0">
                  <c:v>Структура капитала на 01.01.2012</c:v>
                </c:pt>
              </c:strCache>
            </c:strRef>
          </c:tx>
          <c:dLbls>
            <c:dLbl>
              <c:idx val="1"/>
              <c:tx>
                <c:rich>
                  <a:bodyPr/>
                  <a:lstStyle/>
                  <a:p>
                    <a:r>
                      <a:rPr lang="ru-RU" sz="1100">
                        <a:latin typeface="Times New Roman" pitchFamily="18" charset="0"/>
                        <a:cs typeface="Times New Roman" pitchFamily="18" charset="0"/>
                      </a:rPr>
                      <a:t>1</a:t>
                    </a:r>
                    <a:r>
                      <a:rPr lang="ru-RU"/>
                      <a:t>0</a:t>
                    </a:r>
                    <a:r>
                      <a:rPr lang="en-US"/>
                      <a:t>0%</a:t>
                    </a:r>
                  </a:p>
                </c:rich>
              </c:tx>
              <c:showPercent val="1"/>
            </c:dLbl>
            <c:dLbl>
              <c:idx val="2"/>
              <c:tx>
                <c:rich>
                  <a:bodyPr/>
                  <a:lstStyle/>
                  <a:p>
                    <a:r>
                      <a:rPr lang="ru-RU" sz="1100">
                        <a:latin typeface="Times New Roman" pitchFamily="18" charset="0"/>
                        <a:cs typeface="Times New Roman" pitchFamily="18" charset="0"/>
                      </a:rPr>
                      <a:t>2</a:t>
                    </a:r>
                    <a:r>
                      <a:rPr lang="ru-RU"/>
                      <a:t>6</a:t>
                    </a:r>
                    <a:r>
                      <a:rPr lang="en-US"/>
                      <a:t>%</a:t>
                    </a:r>
                  </a:p>
                </c:rich>
              </c:tx>
              <c:showPercent val="1"/>
            </c:dLbl>
            <c:dLbl>
              <c:idx val="3"/>
              <c:tx>
                <c:rich>
                  <a:bodyPr/>
                  <a:lstStyle/>
                  <a:p>
                    <a:r>
                      <a:rPr lang="ru-RU" sz="1100">
                        <a:latin typeface="Times New Roman" pitchFamily="18" charset="0"/>
                        <a:cs typeface="Times New Roman" pitchFamily="18" charset="0"/>
                      </a:rPr>
                      <a:t>4</a:t>
                    </a:r>
                    <a:r>
                      <a:rPr lang="ru-RU"/>
                      <a:t>8</a:t>
                    </a:r>
                    <a:r>
                      <a:rPr lang="en-US"/>
                      <a:t>%</a:t>
                    </a:r>
                  </a:p>
                </c:rich>
              </c:tx>
              <c:showPercent val="1"/>
            </c:dLbl>
            <c:dLbl>
              <c:idx val="4"/>
              <c:tx>
                <c:rich>
                  <a:bodyPr/>
                  <a:lstStyle/>
                  <a:p>
                    <a:r>
                      <a:rPr lang="ru-RU" sz="1100">
                        <a:latin typeface="Times New Roman" pitchFamily="18" charset="0"/>
                        <a:cs typeface="Times New Roman" pitchFamily="18" charset="0"/>
                      </a:rPr>
                      <a:t>2</a:t>
                    </a:r>
                    <a:r>
                      <a:rPr lang="ru-RU"/>
                      <a:t>6</a:t>
                    </a:r>
                    <a:r>
                      <a:rPr lang="en-US"/>
                      <a:t>%</a:t>
                    </a:r>
                  </a:p>
                </c:rich>
              </c:tx>
              <c:showPercent val="1"/>
            </c:dLbl>
            <c:txPr>
              <a:bodyPr/>
              <a:lstStyle/>
              <a:p>
                <a:pPr>
                  <a:defRPr sz="1100">
                    <a:latin typeface="Times New Roman" pitchFamily="18" charset="0"/>
                    <a:cs typeface="Times New Roman" pitchFamily="18" charset="0"/>
                  </a:defRPr>
                </a:pPr>
                <a:endParaRPr lang="ru-RU"/>
              </a:p>
            </c:txPr>
            <c:showPercent val="1"/>
            <c:showLeaderLines val="1"/>
          </c:dLbls>
          <c:cat>
            <c:strRef>
              <c:f>'Тав Ойл'!$G$64:$G$68</c:f>
              <c:strCache>
                <c:ptCount val="5"/>
                <c:pt idx="0">
                  <c:v>Внеоборотные активы</c:v>
                </c:pt>
                <c:pt idx="1">
                  <c:v>Оборотные активы</c:v>
                </c:pt>
                <c:pt idx="2">
                  <c:v>Капитал и резервы</c:v>
                </c:pt>
                <c:pt idx="3">
                  <c:v>Краткосрочные обязательства</c:v>
                </c:pt>
                <c:pt idx="4">
                  <c:v>Долгосрочные обязательства</c:v>
                </c:pt>
              </c:strCache>
            </c:strRef>
          </c:cat>
          <c:val>
            <c:numRef>
              <c:f>'Тав Ойл'!$H$64:$H$68</c:f>
              <c:numCache>
                <c:formatCode>#,##0</c:formatCode>
                <c:ptCount val="5"/>
                <c:pt idx="0">
                  <c:v>9</c:v>
                </c:pt>
                <c:pt idx="1">
                  <c:v>62800</c:v>
                </c:pt>
                <c:pt idx="2">
                  <c:v>16604</c:v>
                </c:pt>
                <c:pt idx="3">
                  <c:v>30005</c:v>
                </c:pt>
                <c:pt idx="4">
                  <c:v>16200</c:v>
                </c:pt>
              </c:numCache>
            </c:numRef>
          </c:val>
        </c:ser>
        <c:dLbls>
          <c:showPercent val="1"/>
        </c:dLbls>
      </c:pie3DChart>
    </c:plotArea>
    <c:legend>
      <c:legendPos val="r"/>
      <c:layout>
        <c:manualLayout>
          <c:xMode val="edge"/>
          <c:yMode val="edge"/>
          <c:x val="0.66830679962221418"/>
          <c:y val="0.14642092304833576"/>
          <c:w val="0.31488652153775459"/>
          <c:h val="0.81217290316586532"/>
        </c:manualLayout>
      </c:layout>
      <c:txPr>
        <a:bodyPr/>
        <a:lstStyle/>
        <a:p>
          <a:pPr>
            <a:defRPr sz="1100">
              <a:latin typeface="Times New Roman" pitchFamily="18" charset="0"/>
              <a:cs typeface="Times New Roman" pitchFamily="18" charset="0"/>
            </a:defRPr>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7"/>
  <c:chart>
    <c:title>
      <c:layout>
        <c:manualLayout>
          <c:xMode val="edge"/>
          <c:yMode val="edge"/>
          <c:x val="0.25039098740888038"/>
          <c:y val="5.4093567251462429E-2"/>
        </c:manualLayout>
      </c:layout>
      <c:txPr>
        <a:bodyPr/>
        <a:lstStyle/>
        <a:p>
          <a:pPr>
            <a:defRPr sz="1200">
              <a:latin typeface="Times New Roman" pitchFamily="18" charset="0"/>
              <a:cs typeface="Times New Roman" pitchFamily="18" charset="0"/>
            </a:defRPr>
          </a:pPr>
          <a:endParaRPr lang="ru-RU"/>
        </a:p>
      </c:txPr>
    </c:title>
    <c:view3D>
      <c:rotX val="30"/>
      <c:perspective val="30"/>
    </c:view3D>
    <c:plotArea>
      <c:layout>
        <c:manualLayout>
          <c:layoutTarget val="inner"/>
          <c:xMode val="edge"/>
          <c:yMode val="edge"/>
          <c:x val="7.3604358103348422E-2"/>
          <c:y val="0.26175484643366925"/>
          <c:w val="0.54017042104329405"/>
          <c:h val="0.62257355988396157"/>
        </c:manualLayout>
      </c:layout>
      <c:pie3DChart>
        <c:varyColors val="1"/>
        <c:ser>
          <c:idx val="0"/>
          <c:order val="0"/>
          <c:tx>
            <c:strRef>
              <c:f>'Тав Ойл'!$I$63</c:f>
              <c:strCache>
                <c:ptCount val="1"/>
                <c:pt idx="0">
                  <c:v>Структура капитала на 01.01.2013</c:v>
                </c:pt>
              </c:strCache>
            </c:strRef>
          </c:tx>
          <c:dLbls>
            <c:dLbl>
              <c:idx val="1"/>
              <c:tx>
                <c:rich>
                  <a:bodyPr/>
                  <a:lstStyle/>
                  <a:p>
                    <a:r>
                      <a:rPr lang="ru-RU" sz="1100">
                        <a:latin typeface="Times New Roman" pitchFamily="18" charset="0"/>
                        <a:cs typeface="Times New Roman" pitchFamily="18" charset="0"/>
                      </a:rPr>
                      <a:t>1</a:t>
                    </a:r>
                    <a:r>
                      <a:rPr lang="ru-RU"/>
                      <a:t>0</a:t>
                    </a:r>
                    <a:r>
                      <a:rPr lang="en-US"/>
                      <a:t>0%</a:t>
                    </a:r>
                  </a:p>
                </c:rich>
              </c:tx>
              <c:showPercent val="1"/>
            </c:dLbl>
            <c:dLbl>
              <c:idx val="2"/>
              <c:tx>
                <c:rich>
                  <a:bodyPr/>
                  <a:lstStyle/>
                  <a:p>
                    <a:r>
                      <a:rPr lang="ru-RU" sz="1100">
                        <a:latin typeface="Times New Roman" pitchFamily="18" charset="0"/>
                        <a:cs typeface="Times New Roman" pitchFamily="18" charset="0"/>
                      </a:rPr>
                      <a:t>2</a:t>
                    </a:r>
                    <a:r>
                      <a:rPr lang="ru-RU"/>
                      <a:t>0</a:t>
                    </a:r>
                    <a:r>
                      <a:rPr lang="en-US"/>
                      <a:t>%</a:t>
                    </a:r>
                  </a:p>
                </c:rich>
              </c:tx>
              <c:showPercent val="1"/>
            </c:dLbl>
            <c:dLbl>
              <c:idx val="3"/>
              <c:tx>
                <c:rich>
                  <a:bodyPr/>
                  <a:lstStyle/>
                  <a:p>
                    <a:r>
                      <a:rPr lang="ru-RU" sz="1100">
                        <a:latin typeface="Times New Roman" pitchFamily="18" charset="0"/>
                        <a:cs typeface="Times New Roman" pitchFamily="18" charset="0"/>
                      </a:rPr>
                      <a:t>6</a:t>
                    </a:r>
                    <a:r>
                      <a:rPr lang="ru-RU"/>
                      <a:t>2</a:t>
                    </a:r>
                    <a:r>
                      <a:rPr lang="en-US"/>
                      <a:t>%</a:t>
                    </a:r>
                  </a:p>
                </c:rich>
              </c:tx>
              <c:showPercent val="1"/>
            </c:dLbl>
            <c:dLbl>
              <c:idx val="4"/>
              <c:tx>
                <c:rich>
                  <a:bodyPr/>
                  <a:lstStyle/>
                  <a:p>
                    <a:r>
                      <a:rPr lang="ru-RU" sz="1100">
                        <a:latin typeface="Times New Roman" pitchFamily="18" charset="0"/>
                        <a:cs typeface="Times New Roman" pitchFamily="18" charset="0"/>
                      </a:rPr>
                      <a:t>1</a:t>
                    </a:r>
                    <a:r>
                      <a:rPr lang="ru-RU"/>
                      <a:t>8</a:t>
                    </a:r>
                    <a:r>
                      <a:rPr lang="en-US"/>
                      <a:t>%</a:t>
                    </a:r>
                  </a:p>
                </c:rich>
              </c:tx>
              <c:showPercent val="1"/>
            </c:dLbl>
            <c:txPr>
              <a:bodyPr/>
              <a:lstStyle/>
              <a:p>
                <a:pPr>
                  <a:defRPr sz="1100">
                    <a:latin typeface="Times New Roman" pitchFamily="18" charset="0"/>
                    <a:cs typeface="Times New Roman" pitchFamily="18" charset="0"/>
                  </a:defRPr>
                </a:pPr>
                <a:endParaRPr lang="ru-RU"/>
              </a:p>
            </c:txPr>
            <c:showPercent val="1"/>
            <c:showLeaderLines val="1"/>
          </c:dLbls>
          <c:cat>
            <c:strRef>
              <c:f>'Тав Ойл'!$I$64:$I$68</c:f>
              <c:strCache>
                <c:ptCount val="5"/>
                <c:pt idx="0">
                  <c:v>Внеоборотные активы</c:v>
                </c:pt>
                <c:pt idx="1">
                  <c:v>Оборотные активы</c:v>
                </c:pt>
                <c:pt idx="2">
                  <c:v>Капитал и резервы</c:v>
                </c:pt>
                <c:pt idx="3">
                  <c:v>Краткосрочные обязательства</c:v>
                </c:pt>
                <c:pt idx="4">
                  <c:v>Долгосрочные обязательства</c:v>
                </c:pt>
              </c:strCache>
            </c:strRef>
          </c:cat>
          <c:val>
            <c:numRef>
              <c:f>'Тав Ойл'!$J$64:$J$68</c:f>
              <c:numCache>
                <c:formatCode>#,##0</c:formatCode>
                <c:ptCount val="5"/>
                <c:pt idx="0">
                  <c:v>0</c:v>
                </c:pt>
                <c:pt idx="1">
                  <c:v>90142</c:v>
                </c:pt>
                <c:pt idx="2">
                  <c:v>17603</c:v>
                </c:pt>
                <c:pt idx="3">
                  <c:v>55339</c:v>
                </c:pt>
                <c:pt idx="4">
                  <c:v>17200</c:v>
                </c:pt>
              </c:numCache>
            </c:numRef>
          </c:val>
        </c:ser>
        <c:dLbls>
          <c:showPercent val="1"/>
        </c:dLbls>
      </c:pie3DChart>
    </c:plotArea>
    <c:legend>
      <c:legendPos val="r"/>
      <c:layout>
        <c:manualLayout>
          <c:xMode val="edge"/>
          <c:yMode val="edge"/>
          <c:x val="0.64794602463956941"/>
          <c:y val="0.20501588617212543"/>
          <c:w val="0.34786952823739981"/>
          <c:h val="0.76261039738454273"/>
        </c:manualLayout>
      </c:layout>
      <c:txPr>
        <a:bodyPr/>
        <a:lstStyle/>
        <a:p>
          <a:pPr>
            <a:defRPr sz="1100">
              <a:latin typeface="Times New Roman" pitchFamily="18" charset="0"/>
              <a:cs typeface="Times New Roman" pitchFamily="18" charset="0"/>
            </a:defRPr>
          </a:pPr>
          <a:endParaRPr lang="ru-RU"/>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7"/>
  <c:chart>
    <c:title>
      <c:txPr>
        <a:bodyPr/>
        <a:lstStyle/>
        <a:p>
          <a:pPr>
            <a:defRPr sz="1400">
              <a:latin typeface="Times New Roman" pitchFamily="18" charset="0"/>
              <a:cs typeface="Times New Roman" pitchFamily="18" charset="0"/>
            </a:defRPr>
          </a:pPr>
          <a:endParaRPr lang="ru-RU"/>
        </a:p>
      </c:txPr>
    </c:title>
    <c:view3D>
      <c:rotX val="30"/>
      <c:perspective val="30"/>
    </c:view3D>
    <c:plotArea>
      <c:layout>
        <c:manualLayout>
          <c:layoutTarget val="inner"/>
          <c:xMode val="edge"/>
          <c:yMode val="edge"/>
          <c:x val="8.1329489325645321E-2"/>
          <c:y val="0.27350948720342788"/>
          <c:w val="0.64517701035402553"/>
          <c:h val="0.5898718786633933"/>
        </c:manualLayout>
      </c:layout>
      <c:pie3DChart>
        <c:varyColors val="1"/>
        <c:ser>
          <c:idx val="0"/>
          <c:order val="0"/>
          <c:tx>
            <c:strRef>
              <c:f>Лист2!$F$49</c:f>
              <c:strCache>
                <c:ptCount val="1"/>
                <c:pt idx="0">
                  <c:v>Финансовое положение</c:v>
                </c:pt>
              </c:strCache>
            </c:strRef>
          </c:tx>
          <c:dLbls>
            <c:dLbl>
              <c:idx val="0"/>
              <c:tx>
                <c:rich>
                  <a:bodyPr/>
                  <a:lstStyle/>
                  <a:p>
                    <a:r>
                      <a:rPr lang="ru-RU" sz="1200">
                        <a:latin typeface="Times New Roman" pitchFamily="18" charset="0"/>
                        <a:cs typeface="Times New Roman" pitchFamily="18" charset="0"/>
                      </a:rPr>
                      <a:t>2</a:t>
                    </a:r>
                    <a:r>
                      <a:rPr lang="ru-RU"/>
                      <a:t>4</a:t>
                    </a:r>
                    <a:r>
                      <a:rPr lang="en-US"/>
                      <a:t>%</a:t>
                    </a:r>
                  </a:p>
                </c:rich>
              </c:tx>
              <c:showPercent val="1"/>
            </c:dLbl>
            <c:dLbl>
              <c:idx val="1"/>
              <c:tx>
                <c:rich>
                  <a:bodyPr/>
                  <a:lstStyle/>
                  <a:p>
                    <a:r>
                      <a:rPr lang="en-US" sz="1200">
                        <a:latin typeface="Times New Roman" pitchFamily="18" charset="0"/>
                        <a:cs typeface="Times New Roman" pitchFamily="18" charset="0"/>
                      </a:rPr>
                      <a:t>7</a:t>
                    </a:r>
                    <a:r>
                      <a:rPr lang="ru-RU"/>
                      <a:t>3</a:t>
                    </a:r>
                    <a:r>
                      <a:rPr lang="en-US"/>
                      <a:t>%</a:t>
                    </a:r>
                  </a:p>
                </c:rich>
              </c:tx>
              <c:showPercent val="1"/>
            </c:dLbl>
            <c:txPr>
              <a:bodyPr/>
              <a:lstStyle/>
              <a:p>
                <a:pPr>
                  <a:defRPr sz="1200">
                    <a:latin typeface="Times New Roman" pitchFamily="18" charset="0"/>
                    <a:cs typeface="Times New Roman" pitchFamily="18" charset="0"/>
                  </a:defRPr>
                </a:pPr>
                <a:endParaRPr lang="ru-RU"/>
              </a:p>
            </c:txPr>
            <c:showPercent val="1"/>
            <c:showLeaderLines val="1"/>
          </c:dLbls>
          <c:cat>
            <c:strRef>
              <c:f>Лист2!$E$50:$E$52</c:f>
              <c:strCache>
                <c:ptCount val="3"/>
                <c:pt idx="0">
                  <c:v>Хорошее</c:v>
                </c:pt>
                <c:pt idx="1">
                  <c:v>Среднее</c:v>
                </c:pt>
                <c:pt idx="2">
                  <c:v>Плохое</c:v>
                </c:pt>
              </c:strCache>
            </c:strRef>
          </c:cat>
          <c:val>
            <c:numRef>
              <c:f>Лист2!$F$50:$F$52</c:f>
              <c:numCache>
                <c:formatCode>General</c:formatCode>
                <c:ptCount val="3"/>
                <c:pt idx="0">
                  <c:v>9</c:v>
                </c:pt>
                <c:pt idx="1">
                  <c:v>23</c:v>
                </c:pt>
                <c:pt idx="2">
                  <c:v>1</c:v>
                </c:pt>
              </c:numCache>
            </c:numRef>
          </c:val>
        </c:ser>
        <c:dLbls>
          <c:showPercent val="1"/>
        </c:dLbls>
      </c:pie3DChart>
    </c:plotArea>
    <c:legend>
      <c:legendPos val="r"/>
      <c:layout>
        <c:manualLayout>
          <c:xMode val="edge"/>
          <c:yMode val="edge"/>
          <c:x val="0.7343451753570176"/>
          <c:y val="0.38070150322118834"/>
          <c:w val="0.20528737057474189"/>
          <c:h val="0.32805660162045286"/>
        </c:manualLayout>
      </c:layout>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17"/>
  <c:chart>
    <c:title>
      <c:txPr>
        <a:bodyPr/>
        <a:lstStyle/>
        <a:p>
          <a:pPr>
            <a:defRPr sz="1400">
              <a:latin typeface="Times New Roman" pitchFamily="18" charset="0"/>
              <a:cs typeface="Times New Roman" pitchFamily="18" charset="0"/>
            </a:defRPr>
          </a:pPr>
          <a:endParaRPr lang="ru-RU"/>
        </a:p>
      </c:txPr>
    </c:title>
    <c:view3D>
      <c:rotX val="30"/>
      <c:perspective val="30"/>
    </c:view3D>
    <c:plotArea>
      <c:layout/>
      <c:pie3DChart>
        <c:varyColors val="1"/>
        <c:ser>
          <c:idx val="0"/>
          <c:order val="0"/>
          <c:tx>
            <c:strRef>
              <c:f>'Лист2 (2)'!$G$62</c:f>
              <c:strCache>
                <c:ptCount val="1"/>
                <c:pt idx="0">
                  <c:v>Категории качества ссуды</c:v>
                </c:pt>
              </c:strCache>
            </c:strRef>
          </c:tx>
          <c:dLbls>
            <c:txPr>
              <a:bodyPr/>
              <a:lstStyle/>
              <a:p>
                <a:pPr>
                  <a:defRPr sz="1200">
                    <a:latin typeface="Times New Roman" pitchFamily="18" charset="0"/>
                    <a:cs typeface="Times New Roman" pitchFamily="18" charset="0"/>
                  </a:defRPr>
                </a:pPr>
                <a:endParaRPr lang="ru-RU"/>
              </a:p>
            </c:txPr>
            <c:showPercent val="1"/>
            <c:showLeaderLines val="1"/>
          </c:dLbls>
          <c:cat>
            <c:strRef>
              <c:f>'Лист2 (2)'!$F$63:$F$66</c:f>
              <c:strCache>
                <c:ptCount val="4"/>
                <c:pt idx="0">
                  <c:v>Стандартные</c:v>
                </c:pt>
                <c:pt idx="1">
                  <c:v>Нестандартные</c:v>
                </c:pt>
                <c:pt idx="2">
                  <c:v>Сомнительные </c:v>
                </c:pt>
                <c:pt idx="3">
                  <c:v>Проблемные</c:v>
                </c:pt>
              </c:strCache>
            </c:strRef>
          </c:cat>
          <c:val>
            <c:numRef>
              <c:f>'Лист2 (2)'!$G$63:$G$66</c:f>
              <c:numCache>
                <c:formatCode>General</c:formatCode>
                <c:ptCount val="4"/>
                <c:pt idx="0">
                  <c:v>10</c:v>
                </c:pt>
                <c:pt idx="1">
                  <c:v>19</c:v>
                </c:pt>
                <c:pt idx="2">
                  <c:v>2</c:v>
                </c:pt>
                <c:pt idx="3">
                  <c:v>2</c:v>
                </c:pt>
              </c:numCache>
            </c:numRef>
          </c:val>
        </c:ser>
        <c:dLbls>
          <c:showPercent val="1"/>
        </c:dLbls>
      </c:pie3DChart>
    </c:plotArea>
    <c:legend>
      <c:legendPos val="r"/>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17"/>
  <c:chart>
    <c:title>
      <c:txPr>
        <a:bodyPr/>
        <a:lstStyle/>
        <a:p>
          <a:pPr>
            <a:defRPr sz="1400">
              <a:latin typeface="Times New Roman" pitchFamily="18" charset="0"/>
              <a:cs typeface="Times New Roman" pitchFamily="18" charset="0"/>
            </a:defRPr>
          </a:pPr>
          <a:endParaRPr lang="ru-RU"/>
        </a:p>
      </c:txPr>
    </c:title>
    <c:view3D>
      <c:rotX val="30"/>
      <c:perspective val="30"/>
    </c:view3D>
    <c:plotArea>
      <c:layout/>
      <c:pie3DChart>
        <c:varyColors val="1"/>
        <c:ser>
          <c:idx val="0"/>
          <c:order val="0"/>
          <c:tx>
            <c:strRef>
              <c:f>'Лист2 (2)'!$H$71</c:f>
              <c:strCache>
                <c:ptCount val="1"/>
                <c:pt idx="0">
                  <c:v>Размер резерва на возможные потери по ссудам</c:v>
                </c:pt>
              </c:strCache>
            </c:strRef>
          </c:tx>
          <c:dLbls>
            <c:txPr>
              <a:bodyPr/>
              <a:lstStyle/>
              <a:p>
                <a:pPr>
                  <a:defRPr sz="1200">
                    <a:latin typeface="Times New Roman" pitchFamily="18" charset="0"/>
                    <a:cs typeface="Times New Roman" pitchFamily="18" charset="0"/>
                  </a:defRPr>
                </a:pPr>
                <a:endParaRPr lang="ru-RU"/>
              </a:p>
            </c:txPr>
            <c:showVal val="1"/>
            <c:showLeaderLines val="1"/>
          </c:dLbls>
          <c:cat>
            <c:strRef>
              <c:f>'Лист2 (2)'!$G$72:$G$77</c:f>
              <c:strCache>
                <c:ptCount val="6"/>
                <c:pt idx="0">
                  <c:v>РРВПС 0%</c:v>
                </c:pt>
                <c:pt idx="1">
                  <c:v>РРВПС 1%</c:v>
                </c:pt>
                <c:pt idx="2">
                  <c:v>РРВПС 2%</c:v>
                </c:pt>
                <c:pt idx="3">
                  <c:v>РРВПС 3%</c:v>
                </c:pt>
                <c:pt idx="4">
                  <c:v>РРВПС 21%</c:v>
                </c:pt>
                <c:pt idx="5">
                  <c:v>РРВПС 51%</c:v>
                </c:pt>
              </c:strCache>
            </c:strRef>
          </c:cat>
          <c:val>
            <c:numRef>
              <c:f>'Лист2 (2)'!$H$72:$H$77</c:f>
              <c:numCache>
                <c:formatCode>General</c:formatCode>
                <c:ptCount val="6"/>
                <c:pt idx="0">
                  <c:v>6</c:v>
                </c:pt>
                <c:pt idx="1">
                  <c:v>19</c:v>
                </c:pt>
                <c:pt idx="2">
                  <c:v>1</c:v>
                </c:pt>
                <c:pt idx="3">
                  <c:v>1</c:v>
                </c:pt>
                <c:pt idx="4">
                  <c:v>3</c:v>
                </c:pt>
                <c:pt idx="5">
                  <c:v>3</c:v>
                </c:pt>
              </c:numCache>
            </c:numRef>
          </c:val>
        </c:ser>
        <c:dLbls>
          <c:showPercent val="1"/>
        </c:dLbls>
      </c:pie3DChart>
    </c:plotArea>
    <c:legend>
      <c:legendPos val="r"/>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69DA2-A612-43AB-957C-A4BE2BCB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156</Pages>
  <Words>44016</Words>
  <Characters>250895</Characters>
  <Application>Microsoft Office Word</Application>
  <DocSecurity>0</DocSecurity>
  <Lines>2090</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Натали</cp:lastModifiedBy>
  <cp:revision>2</cp:revision>
  <dcterms:created xsi:type="dcterms:W3CDTF">2013-06-06T23:07:00Z</dcterms:created>
  <dcterms:modified xsi:type="dcterms:W3CDTF">2013-06-06T23:07:00Z</dcterms:modified>
</cp:coreProperties>
</file>