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6561" w:rsidRPr="00176561" w:rsidRDefault="00017B8C" w:rsidP="00176561">
      <w:pPr>
        <w:spacing w:after="0" w:line="240" w:lineRule="auto"/>
        <w:ind w:firstLine="680"/>
        <w:jc w:val="center"/>
        <w:rPr>
          <w:rFonts w:ascii="Times New Roman" w:hAnsi="Times New Roman" w:cs="Times New Roman"/>
          <w:b/>
          <w:sz w:val="28"/>
        </w:rPr>
      </w:pPr>
      <w:r w:rsidRPr="00017B8C">
        <w:rPr>
          <w:rFonts w:ascii="Times New Roman" w:hAnsi="Times New Roman" w:cs="Times New Roman"/>
          <w:b/>
          <w:sz w:val="28"/>
        </w:rPr>
        <w:t>Правительство Российской Федерации</w:t>
      </w:r>
    </w:p>
    <w:p w:rsidR="00176561" w:rsidRPr="00176561" w:rsidRDefault="00176561" w:rsidP="00176561">
      <w:pPr>
        <w:autoSpaceDE w:val="0"/>
        <w:autoSpaceDN w:val="0"/>
        <w:adjustRightInd w:val="0"/>
        <w:spacing w:after="0" w:line="240" w:lineRule="auto"/>
        <w:jc w:val="center"/>
        <w:rPr>
          <w:rFonts w:ascii="Times New Roman" w:hAnsi="Times New Roman" w:cs="Times New Roman"/>
          <w:b/>
          <w:sz w:val="28"/>
        </w:rPr>
      </w:pPr>
      <w:r w:rsidRPr="00176561">
        <w:rPr>
          <w:rFonts w:ascii="Times New Roman" w:hAnsi="Times New Roman" w:cs="Times New Roman"/>
          <w:b/>
          <w:sz w:val="28"/>
        </w:rPr>
        <w:t>Федеральное государствен</w:t>
      </w:r>
      <w:r>
        <w:rPr>
          <w:rFonts w:ascii="Times New Roman" w:hAnsi="Times New Roman" w:cs="Times New Roman"/>
          <w:b/>
          <w:sz w:val="28"/>
        </w:rPr>
        <w:t xml:space="preserve">ное автономное образовательное </w:t>
      </w:r>
    </w:p>
    <w:p w:rsidR="00176561" w:rsidRPr="00176561" w:rsidRDefault="00176561" w:rsidP="00176561">
      <w:pPr>
        <w:autoSpaceDE w:val="0"/>
        <w:autoSpaceDN w:val="0"/>
        <w:adjustRightInd w:val="0"/>
        <w:spacing w:after="0" w:line="240" w:lineRule="auto"/>
        <w:jc w:val="center"/>
        <w:rPr>
          <w:rFonts w:ascii="Times New Roman" w:hAnsi="Times New Roman" w:cs="Times New Roman"/>
          <w:b/>
          <w:sz w:val="28"/>
        </w:rPr>
      </w:pPr>
      <w:r w:rsidRPr="00176561">
        <w:rPr>
          <w:rFonts w:ascii="Times New Roman" w:hAnsi="Times New Roman" w:cs="Times New Roman"/>
          <w:b/>
          <w:sz w:val="28"/>
        </w:rPr>
        <w:t>учреждение высшего</w:t>
      </w:r>
      <w:r>
        <w:rPr>
          <w:rFonts w:ascii="Times New Roman" w:hAnsi="Times New Roman" w:cs="Times New Roman"/>
          <w:b/>
          <w:sz w:val="28"/>
        </w:rPr>
        <w:t xml:space="preserve"> профессионального образования </w:t>
      </w:r>
    </w:p>
    <w:p w:rsidR="00176561" w:rsidRPr="00176561" w:rsidRDefault="00176561" w:rsidP="00176561">
      <w:pPr>
        <w:autoSpaceDE w:val="0"/>
        <w:autoSpaceDN w:val="0"/>
        <w:adjustRightInd w:val="0"/>
        <w:spacing w:after="0" w:line="240" w:lineRule="auto"/>
        <w:jc w:val="center"/>
        <w:rPr>
          <w:rFonts w:ascii="Times New Roman" w:hAnsi="Times New Roman" w:cs="Times New Roman"/>
          <w:b/>
          <w:sz w:val="28"/>
        </w:rPr>
      </w:pPr>
      <w:r w:rsidRPr="00176561">
        <w:rPr>
          <w:rFonts w:ascii="Times New Roman" w:hAnsi="Times New Roman" w:cs="Times New Roman"/>
          <w:b/>
          <w:sz w:val="28"/>
        </w:rPr>
        <w:t>«Национальный</w:t>
      </w:r>
      <w:r>
        <w:rPr>
          <w:rFonts w:ascii="Times New Roman" w:hAnsi="Times New Roman" w:cs="Times New Roman"/>
          <w:b/>
          <w:sz w:val="28"/>
        </w:rPr>
        <w:t xml:space="preserve"> исследовательский университет </w:t>
      </w:r>
    </w:p>
    <w:p w:rsidR="00176561" w:rsidRPr="00176561" w:rsidRDefault="00176561" w:rsidP="00176561">
      <w:pPr>
        <w:autoSpaceDE w:val="0"/>
        <w:autoSpaceDN w:val="0"/>
        <w:adjustRightInd w:val="0"/>
        <w:spacing w:after="0" w:line="240" w:lineRule="auto"/>
        <w:jc w:val="center"/>
        <w:rPr>
          <w:rFonts w:ascii="Times New Roman" w:hAnsi="Times New Roman" w:cs="Times New Roman"/>
          <w:b/>
          <w:sz w:val="28"/>
        </w:rPr>
      </w:pPr>
      <w:r>
        <w:rPr>
          <w:rFonts w:ascii="Times New Roman" w:hAnsi="Times New Roman" w:cs="Times New Roman"/>
          <w:b/>
          <w:sz w:val="28"/>
        </w:rPr>
        <w:t>«Высшая школа экономики»</w:t>
      </w:r>
    </w:p>
    <w:p w:rsidR="00176561" w:rsidRPr="00176561" w:rsidRDefault="00176561" w:rsidP="00176561">
      <w:pPr>
        <w:autoSpaceDE w:val="0"/>
        <w:autoSpaceDN w:val="0"/>
        <w:adjustRightInd w:val="0"/>
        <w:spacing w:after="0" w:line="240" w:lineRule="auto"/>
        <w:jc w:val="center"/>
        <w:rPr>
          <w:rFonts w:ascii="Times New Roman" w:hAnsi="Times New Roman" w:cs="Times New Roman"/>
          <w:b/>
          <w:sz w:val="28"/>
        </w:rPr>
      </w:pPr>
      <w:r w:rsidRPr="00176561">
        <w:rPr>
          <w:rFonts w:ascii="Times New Roman" w:hAnsi="Times New Roman" w:cs="Times New Roman"/>
          <w:b/>
          <w:sz w:val="28"/>
        </w:rPr>
        <w:t xml:space="preserve">Санкт-Петербургский филиал </w:t>
      </w:r>
      <w:proofErr w:type="gramStart"/>
      <w:r>
        <w:rPr>
          <w:rFonts w:ascii="Times New Roman" w:hAnsi="Times New Roman" w:cs="Times New Roman"/>
          <w:b/>
          <w:sz w:val="28"/>
        </w:rPr>
        <w:t>федерального</w:t>
      </w:r>
      <w:proofErr w:type="gramEnd"/>
      <w:r>
        <w:rPr>
          <w:rFonts w:ascii="Times New Roman" w:hAnsi="Times New Roman" w:cs="Times New Roman"/>
          <w:b/>
          <w:sz w:val="28"/>
        </w:rPr>
        <w:t xml:space="preserve">  государственного </w:t>
      </w:r>
    </w:p>
    <w:p w:rsidR="00176561" w:rsidRPr="00176561" w:rsidRDefault="00176561" w:rsidP="00176561">
      <w:pPr>
        <w:autoSpaceDE w:val="0"/>
        <w:autoSpaceDN w:val="0"/>
        <w:adjustRightInd w:val="0"/>
        <w:spacing w:after="0" w:line="240" w:lineRule="auto"/>
        <w:jc w:val="center"/>
        <w:rPr>
          <w:rFonts w:ascii="Times New Roman" w:hAnsi="Times New Roman" w:cs="Times New Roman"/>
          <w:b/>
          <w:sz w:val="28"/>
        </w:rPr>
      </w:pPr>
      <w:r w:rsidRPr="00176561">
        <w:rPr>
          <w:rFonts w:ascii="Times New Roman" w:hAnsi="Times New Roman" w:cs="Times New Roman"/>
          <w:b/>
          <w:sz w:val="28"/>
        </w:rPr>
        <w:t>автономного  образовательного учреждения высшего профессионально</w:t>
      </w:r>
      <w:r>
        <w:rPr>
          <w:rFonts w:ascii="Times New Roman" w:hAnsi="Times New Roman" w:cs="Times New Roman"/>
          <w:b/>
          <w:sz w:val="28"/>
        </w:rPr>
        <w:t xml:space="preserve">го образования </w:t>
      </w:r>
    </w:p>
    <w:p w:rsidR="00017B8C" w:rsidRDefault="00176561" w:rsidP="00176561">
      <w:pPr>
        <w:autoSpaceDE w:val="0"/>
        <w:autoSpaceDN w:val="0"/>
        <w:adjustRightInd w:val="0"/>
        <w:spacing w:after="0" w:line="240" w:lineRule="auto"/>
        <w:jc w:val="center"/>
        <w:rPr>
          <w:rFonts w:ascii="Times New Roman" w:hAnsi="Times New Roman" w:cs="Times New Roman"/>
          <w:b/>
          <w:sz w:val="28"/>
        </w:rPr>
      </w:pPr>
      <w:r w:rsidRPr="00176561">
        <w:rPr>
          <w:rFonts w:ascii="Times New Roman" w:hAnsi="Times New Roman" w:cs="Times New Roman"/>
          <w:b/>
          <w:sz w:val="28"/>
        </w:rPr>
        <w:t>«Национальный  исследовательс</w:t>
      </w:r>
      <w:r>
        <w:rPr>
          <w:rFonts w:ascii="Times New Roman" w:hAnsi="Times New Roman" w:cs="Times New Roman"/>
          <w:b/>
          <w:sz w:val="28"/>
        </w:rPr>
        <w:t>кий  университет «Высшая школа экономики</w:t>
      </w:r>
      <w:r w:rsidRPr="00176561">
        <w:rPr>
          <w:rFonts w:ascii="Times New Roman" w:hAnsi="Times New Roman" w:cs="Times New Roman"/>
          <w:b/>
          <w:sz w:val="28"/>
        </w:rPr>
        <w:t>»</w:t>
      </w:r>
    </w:p>
    <w:p w:rsidR="00176561" w:rsidRPr="00176561" w:rsidRDefault="00176561" w:rsidP="00176561">
      <w:pPr>
        <w:autoSpaceDE w:val="0"/>
        <w:autoSpaceDN w:val="0"/>
        <w:adjustRightInd w:val="0"/>
        <w:spacing w:after="0" w:line="240" w:lineRule="auto"/>
        <w:jc w:val="center"/>
        <w:rPr>
          <w:rFonts w:ascii="Times New Roman" w:hAnsi="Times New Roman" w:cs="Times New Roman"/>
          <w:b/>
          <w:sz w:val="28"/>
        </w:rPr>
      </w:pPr>
    </w:p>
    <w:p w:rsidR="00017B8C" w:rsidRPr="00017B8C" w:rsidRDefault="00017B8C" w:rsidP="00017B8C">
      <w:pPr>
        <w:autoSpaceDE w:val="0"/>
        <w:autoSpaceDN w:val="0"/>
        <w:adjustRightInd w:val="0"/>
        <w:jc w:val="center"/>
        <w:rPr>
          <w:rFonts w:ascii="Times New Roman" w:hAnsi="Times New Roman" w:cs="Times New Roman"/>
          <w:sz w:val="28"/>
          <w:szCs w:val="18"/>
        </w:rPr>
      </w:pPr>
      <w:r w:rsidRPr="00017B8C">
        <w:rPr>
          <w:rFonts w:ascii="Times New Roman" w:hAnsi="Times New Roman" w:cs="Times New Roman"/>
          <w:sz w:val="28"/>
          <w:szCs w:val="18"/>
        </w:rPr>
        <w:t>Факультет экономики</w:t>
      </w:r>
    </w:p>
    <w:p w:rsidR="00017B8C" w:rsidRPr="00017B8C" w:rsidRDefault="00017B8C" w:rsidP="00017B8C">
      <w:pPr>
        <w:pStyle w:val="6"/>
        <w:rPr>
          <w:sz w:val="26"/>
          <w:szCs w:val="26"/>
        </w:rPr>
      </w:pPr>
      <w:r w:rsidRPr="008B0B0A">
        <w:rPr>
          <w:sz w:val="26"/>
          <w:szCs w:val="26"/>
        </w:rPr>
        <w:t>Кафедра</w:t>
      </w:r>
      <w:r w:rsidRPr="00017B8C">
        <w:rPr>
          <w:sz w:val="26"/>
          <w:szCs w:val="26"/>
        </w:rPr>
        <w:t xml:space="preserve"> </w:t>
      </w:r>
      <w:r>
        <w:rPr>
          <w:sz w:val="26"/>
          <w:szCs w:val="26"/>
        </w:rPr>
        <w:t>городской и региональной экономики</w:t>
      </w:r>
    </w:p>
    <w:p w:rsidR="00017B8C" w:rsidRDefault="00017B8C" w:rsidP="00017B8C">
      <w:pPr>
        <w:autoSpaceDE w:val="0"/>
        <w:autoSpaceDN w:val="0"/>
        <w:adjustRightInd w:val="0"/>
        <w:jc w:val="center"/>
        <w:rPr>
          <w:szCs w:val="18"/>
        </w:rPr>
      </w:pPr>
    </w:p>
    <w:p w:rsidR="00017B8C" w:rsidRDefault="00017B8C" w:rsidP="00671BB3">
      <w:pPr>
        <w:autoSpaceDE w:val="0"/>
        <w:autoSpaceDN w:val="0"/>
        <w:adjustRightInd w:val="0"/>
        <w:rPr>
          <w:szCs w:val="18"/>
        </w:rPr>
      </w:pPr>
    </w:p>
    <w:p w:rsidR="00017B8C" w:rsidRDefault="002C368C" w:rsidP="00017B8C">
      <w:pPr>
        <w:jc w:val="center"/>
        <w:rPr>
          <w:rFonts w:ascii="Times New Roman" w:hAnsi="Times New Roman" w:cs="Times New Roman"/>
          <w:sz w:val="28"/>
        </w:rPr>
      </w:pPr>
      <w:r>
        <w:rPr>
          <w:rFonts w:ascii="Times New Roman" w:hAnsi="Times New Roman" w:cs="Times New Roman"/>
          <w:sz w:val="28"/>
        </w:rPr>
        <w:t>БАКАЛАВРСКАЯ</w:t>
      </w:r>
      <w:r w:rsidR="00017B8C" w:rsidRPr="00017B8C">
        <w:rPr>
          <w:rFonts w:ascii="Times New Roman" w:hAnsi="Times New Roman" w:cs="Times New Roman"/>
          <w:sz w:val="28"/>
        </w:rPr>
        <w:t xml:space="preserve"> РАБОТА </w:t>
      </w:r>
    </w:p>
    <w:p w:rsidR="00671BB3" w:rsidRDefault="00671BB3" w:rsidP="00017B8C">
      <w:pPr>
        <w:jc w:val="center"/>
        <w:rPr>
          <w:rFonts w:ascii="Times New Roman" w:hAnsi="Times New Roman" w:cs="Times New Roman"/>
          <w:sz w:val="28"/>
        </w:rPr>
      </w:pPr>
      <w:r>
        <w:rPr>
          <w:rFonts w:ascii="Times New Roman" w:hAnsi="Times New Roman" w:cs="Times New Roman"/>
          <w:sz w:val="28"/>
        </w:rPr>
        <w:t>на тему:</w:t>
      </w:r>
    </w:p>
    <w:p w:rsidR="00671BB3" w:rsidRDefault="00671BB3" w:rsidP="00017B8C">
      <w:pPr>
        <w:jc w:val="center"/>
        <w:rPr>
          <w:rFonts w:ascii="Times New Roman" w:hAnsi="Times New Roman" w:cs="Times New Roman"/>
          <w:sz w:val="28"/>
        </w:rPr>
      </w:pPr>
      <w:r>
        <w:rPr>
          <w:rFonts w:ascii="Times New Roman" w:hAnsi="Times New Roman" w:cs="Times New Roman"/>
          <w:sz w:val="28"/>
        </w:rPr>
        <w:t>«Экономическое обоснование платы за технологическое присоединение на примере ОАО «ЛОЭСК»</w:t>
      </w:r>
    </w:p>
    <w:p w:rsidR="00671BB3" w:rsidRDefault="00671BB3" w:rsidP="00017B8C">
      <w:pPr>
        <w:jc w:val="center"/>
        <w:rPr>
          <w:rFonts w:ascii="Times New Roman" w:hAnsi="Times New Roman" w:cs="Times New Roman"/>
          <w:sz w:val="28"/>
        </w:rPr>
      </w:pPr>
    </w:p>
    <w:p w:rsidR="00671BB3" w:rsidRDefault="00671BB3" w:rsidP="00017B8C">
      <w:pPr>
        <w:jc w:val="center"/>
        <w:rPr>
          <w:rFonts w:ascii="Times New Roman" w:hAnsi="Times New Roman" w:cs="Times New Roman"/>
          <w:sz w:val="28"/>
        </w:rPr>
      </w:pPr>
    </w:p>
    <w:p w:rsidR="00671BB3" w:rsidRDefault="00671BB3" w:rsidP="00017B8C">
      <w:pPr>
        <w:jc w:val="center"/>
        <w:rPr>
          <w:rFonts w:ascii="Times New Roman" w:hAnsi="Times New Roman" w:cs="Times New Roman"/>
          <w:sz w:val="28"/>
        </w:rPr>
      </w:pPr>
    </w:p>
    <w:p w:rsidR="00671BB3" w:rsidRPr="00671BB3" w:rsidRDefault="00671BB3" w:rsidP="00671BB3">
      <w:pPr>
        <w:tabs>
          <w:tab w:val="left" w:pos="8820"/>
        </w:tabs>
        <w:ind w:left="5245" w:right="818"/>
        <w:rPr>
          <w:rFonts w:ascii="Times New Roman" w:hAnsi="Times New Roman" w:cs="Times New Roman"/>
          <w:sz w:val="26"/>
          <w:szCs w:val="26"/>
        </w:rPr>
      </w:pPr>
      <w:r w:rsidRPr="00671BB3">
        <w:rPr>
          <w:rFonts w:ascii="Times New Roman" w:hAnsi="Times New Roman" w:cs="Times New Roman"/>
          <w:sz w:val="26"/>
          <w:szCs w:val="26"/>
        </w:rPr>
        <w:t>Студент группы № 143</w:t>
      </w:r>
    </w:p>
    <w:p w:rsidR="00671BB3" w:rsidRPr="00671BB3" w:rsidRDefault="00671BB3" w:rsidP="00671BB3">
      <w:pPr>
        <w:tabs>
          <w:tab w:val="left" w:pos="8820"/>
        </w:tabs>
        <w:ind w:left="5245" w:right="818"/>
        <w:rPr>
          <w:rFonts w:ascii="Times New Roman" w:hAnsi="Times New Roman" w:cs="Times New Roman"/>
          <w:sz w:val="26"/>
          <w:szCs w:val="26"/>
        </w:rPr>
      </w:pPr>
      <w:r w:rsidRPr="00671BB3">
        <w:rPr>
          <w:rFonts w:ascii="Times New Roman" w:hAnsi="Times New Roman" w:cs="Times New Roman"/>
          <w:sz w:val="26"/>
          <w:szCs w:val="26"/>
        </w:rPr>
        <w:t>Вахрушев Константин Владимирович</w:t>
      </w:r>
    </w:p>
    <w:p w:rsidR="00671BB3" w:rsidRPr="00671BB3" w:rsidRDefault="00671BB3" w:rsidP="00671BB3">
      <w:pPr>
        <w:tabs>
          <w:tab w:val="left" w:pos="8820"/>
        </w:tabs>
        <w:ind w:left="5245" w:right="818"/>
        <w:rPr>
          <w:rFonts w:ascii="Times New Roman" w:hAnsi="Times New Roman" w:cs="Times New Roman"/>
          <w:sz w:val="26"/>
          <w:szCs w:val="26"/>
        </w:rPr>
      </w:pPr>
    </w:p>
    <w:p w:rsidR="00671BB3" w:rsidRPr="00671BB3" w:rsidRDefault="00671BB3" w:rsidP="00671BB3">
      <w:pPr>
        <w:tabs>
          <w:tab w:val="left" w:pos="8820"/>
        </w:tabs>
        <w:ind w:left="5245" w:right="818"/>
        <w:rPr>
          <w:rFonts w:ascii="Times New Roman" w:hAnsi="Times New Roman" w:cs="Times New Roman"/>
          <w:sz w:val="26"/>
          <w:szCs w:val="26"/>
        </w:rPr>
      </w:pPr>
      <w:r w:rsidRPr="00671BB3">
        <w:rPr>
          <w:rFonts w:ascii="Times New Roman" w:hAnsi="Times New Roman" w:cs="Times New Roman"/>
          <w:sz w:val="26"/>
          <w:szCs w:val="26"/>
        </w:rPr>
        <w:t>Руководитель ВКР</w:t>
      </w:r>
    </w:p>
    <w:p w:rsidR="00671BB3" w:rsidRPr="00176561" w:rsidRDefault="00671BB3" w:rsidP="00176561">
      <w:pPr>
        <w:tabs>
          <w:tab w:val="left" w:pos="8820"/>
        </w:tabs>
        <w:ind w:left="5245" w:right="818"/>
        <w:rPr>
          <w:rFonts w:ascii="Times New Roman" w:hAnsi="Times New Roman" w:cs="Times New Roman"/>
          <w:sz w:val="26"/>
          <w:szCs w:val="26"/>
        </w:rPr>
      </w:pPr>
      <w:r w:rsidRPr="00671BB3">
        <w:rPr>
          <w:rFonts w:ascii="Times New Roman" w:hAnsi="Times New Roman" w:cs="Times New Roman"/>
          <w:sz w:val="26"/>
          <w:szCs w:val="26"/>
        </w:rPr>
        <w:t>Преподаватель Андрианов Валентин Валентинович</w:t>
      </w:r>
    </w:p>
    <w:p w:rsidR="00671BB3" w:rsidRDefault="00671BB3" w:rsidP="00671BB3">
      <w:pPr>
        <w:spacing w:after="0" w:line="240" w:lineRule="auto"/>
        <w:ind w:left="4956"/>
        <w:rPr>
          <w:sz w:val="26"/>
          <w:szCs w:val="26"/>
        </w:rPr>
      </w:pPr>
    </w:p>
    <w:p w:rsidR="00176561" w:rsidRDefault="00176561" w:rsidP="00671BB3">
      <w:pPr>
        <w:spacing w:after="0" w:line="240" w:lineRule="auto"/>
        <w:ind w:left="4956"/>
        <w:rPr>
          <w:sz w:val="26"/>
          <w:szCs w:val="26"/>
        </w:rPr>
      </w:pPr>
      <w:bookmarkStart w:id="0" w:name="_GoBack"/>
      <w:bookmarkEnd w:id="0"/>
    </w:p>
    <w:p w:rsidR="00671BB3" w:rsidRPr="00671BB3" w:rsidRDefault="00671BB3" w:rsidP="00671BB3">
      <w:pPr>
        <w:spacing w:after="0" w:line="240" w:lineRule="auto"/>
        <w:rPr>
          <w:sz w:val="26"/>
          <w:szCs w:val="26"/>
        </w:rPr>
      </w:pPr>
    </w:p>
    <w:p w:rsidR="00671BB3" w:rsidRPr="00671BB3" w:rsidRDefault="00671BB3" w:rsidP="00671BB3">
      <w:pPr>
        <w:autoSpaceDE w:val="0"/>
        <w:autoSpaceDN w:val="0"/>
        <w:adjustRightInd w:val="0"/>
        <w:spacing w:after="0" w:line="240" w:lineRule="auto"/>
        <w:jc w:val="center"/>
        <w:rPr>
          <w:rFonts w:ascii="Times New Roman" w:hAnsi="Times New Roman" w:cs="Times New Roman"/>
          <w:sz w:val="28"/>
          <w:szCs w:val="28"/>
        </w:rPr>
      </w:pPr>
      <w:r w:rsidRPr="00671BB3">
        <w:rPr>
          <w:rFonts w:ascii="Times New Roman" w:hAnsi="Times New Roman" w:cs="Times New Roman"/>
          <w:sz w:val="28"/>
          <w:szCs w:val="28"/>
        </w:rPr>
        <w:t xml:space="preserve">Санкт-Петербург  </w:t>
      </w:r>
    </w:p>
    <w:p w:rsidR="00017B8C" w:rsidRDefault="00671BB3" w:rsidP="00671BB3">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2013</w:t>
      </w:r>
    </w:p>
    <w:p w:rsidR="00176561" w:rsidRPr="00671BB3" w:rsidRDefault="00176561" w:rsidP="00671BB3">
      <w:pPr>
        <w:autoSpaceDE w:val="0"/>
        <w:autoSpaceDN w:val="0"/>
        <w:adjustRightInd w:val="0"/>
        <w:spacing w:after="0" w:line="240" w:lineRule="auto"/>
        <w:jc w:val="center"/>
        <w:rPr>
          <w:rFonts w:ascii="Times New Roman" w:hAnsi="Times New Roman" w:cs="Times New Roman"/>
          <w:sz w:val="28"/>
          <w:szCs w:val="28"/>
        </w:rPr>
      </w:pPr>
    </w:p>
    <w:p w:rsidR="0042022A" w:rsidRPr="0042022A" w:rsidRDefault="0042022A" w:rsidP="0042022A">
      <w:pPr>
        <w:autoSpaceDE w:val="0"/>
        <w:autoSpaceDN w:val="0"/>
        <w:adjustRightInd w:val="0"/>
        <w:jc w:val="center"/>
        <w:rPr>
          <w:rFonts w:ascii="Times New Roman" w:hAnsi="Times New Roman" w:cs="Times New Roman"/>
          <w:sz w:val="28"/>
          <w:szCs w:val="28"/>
        </w:rPr>
      </w:pPr>
      <w:r w:rsidRPr="0042022A">
        <w:rPr>
          <w:rFonts w:ascii="Times New Roman" w:hAnsi="Times New Roman" w:cs="Times New Roman"/>
          <w:sz w:val="28"/>
          <w:szCs w:val="28"/>
        </w:rPr>
        <w:t>Лист верификации авторства</w:t>
      </w:r>
    </w:p>
    <w:p w:rsidR="0042022A" w:rsidRPr="0042022A" w:rsidRDefault="0042022A" w:rsidP="0042022A">
      <w:pPr>
        <w:autoSpaceDE w:val="0"/>
        <w:autoSpaceDN w:val="0"/>
        <w:adjustRightInd w:val="0"/>
        <w:jc w:val="right"/>
        <w:rPr>
          <w:rFonts w:ascii="Times New Roman" w:hAnsi="Times New Roman" w:cs="Times New Roman"/>
          <w:sz w:val="28"/>
          <w:szCs w:val="28"/>
        </w:rPr>
      </w:pPr>
    </w:p>
    <w:p w:rsidR="0042022A" w:rsidRPr="0042022A" w:rsidRDefault="0042022A" w:rsidP="0042022A">
      <w:pPr>
        <w:autoSpaceDE w:val="0"/>
        <w:autoSpaceDN w:val="0"/>
        <w:adjustRightInd w:val="0"/>
        <w:jc w:val="right"/>
        <w:rPr>
          <w:rFonts w:ascii="Times New Roman" w:hAnsi="Times New Roman" w:cs="Times New Roman"/>
          <w:sz w:val="28"/>
          <w:szCs w:val="28"/>
        </w:rPr>
      </w:pPr>
    </w:p>
    <w:p w:rsidR="0042022A" w:rsidRDefault="0042022A" w:rsidP="0042022A">
      <w:pPr>
        <w:tabs>
          <w:tab w:val="left" w:pos="8820"/>
        </w:tabs>
        <w:ind w:right="818"/>
        <w:rPr>
          <w:rFonts w:ascii="Times New Roman" w:hAnsi="Times New Roman" w:cs="Times New Roman"/>
          <w:sz w:val="28"/>
          <w:szCs w:val="28"/>
        </w:rPr>
      </w:pPr>
      <w:r w:rsidRPr="0042022A">
        <w:rPr>
          <w:rFonts w:ascii="Times New Roman" w:hAnsi="Times New Roman" w:cs="Times New Roman"/>
          <w:sz w:val="28"/>
          <w:szCs w:val="28"/>
        </w:rPr>
        <w:t>Подтверждаю, что данная работа выполнена мною совершенно самостоя</w:t>
      </w:r>
      <w:r>
        <w:rPr>
          <w:rFonts w:ascii="Times New Roman" w:hAnsi="Times New Roman" w:cs="Times New Roman"/>
          <w:sz w:val="28"/>
          <w:szCs w:val="28"/>
        </w:rPr>
        <w:t xml:space="preserve">тельно. </w:t>
      </w:r>
    </w:p>
    <w:p w:rsidR="0042022A" w:rsidRDefault="0042022A" w:rsidP="0042022A">
      <w:pPr>
        <w:tabs>
          <w:tab w:val="left" w:pos="8820"/>
        </w:tabs>
        <w:ind w:right="818"/>
        <w:rPr>
          <w:rFonts w:ascii="Times New Roman" w:hAnsi="Times New Roman" w:cs="Times New Roman"/>
          <w:sz w:val="28"/>
          <w:szCs w:val="28"/>
        </w:rPr>
      </w:pPr>
    </w:p>
    <w:p w:rsidR="0042022A" w:rsidRPr="0042022A" w:rsidRDefault="0042022A" w:rsidP="0042022A">
      <w:pPr>
        <w:tabs>
          <w:tab w:val="left" w:pos="8820"/>
        </w:tabs>
        <w:ind w:right="818"/>
        <w:rPr>
          <w:rFonts w:ascii="Times New Roman" w:hAnsi="Times New Roman" w:cs="Times New Roman"/>
          <w:sz w:val="28"/>
          <w:szCs w:val="28"/>
        </w:rPr>
      </w:pPr>
    </w:p>
    <w:p w:rsidR="0042022A" w:rsidRPr="0042022A" w:rsidRDefault="0042022A" w:rsidP="0042022A">
      <w:pPr>
        <w:tabs>
          <w:tab w:val="left" w:pos="8820"/>
        </w:tabs>
        <w:ind w:right="818"/>
        <w:rPr>
          <w:rFonts w:ascii="Times New Roman" w:hAnsi="Times New Roman" w:cs="Times New Roman"/>
          <w:sz w:val="28"/>
          <w:szCs w:val="28"/>
        </w:rPr>
      </w:pPr>
      <w:r w:rsidRPr="0042022A">
        <w:rPr>
          <w:rFonts w:ascii="Times New Roman" w:hAnsi="Times New Roman" w:cs="Times New Roman"/>
          <w:sz w:val="28"/>
          <w:szCs w:val="28"/>
        </w:rPr>
        <w:t xml:space="preserve">Студент группы № </w:t>
      </w:r>
      <w:r>
        <w:rPr>
          <w:rFonts w:ascii="Times New Roman" w:hAnsi="Times New Roman" w:cs="Times New Roman"/>
          <w:sz w:val="28"/>
          <w:szCs w:val="28"/>
        </w:rPr>
        <w:t>143 Вахрушев Константин Владимирович</w:t>
      </w:r>
    </w:p>
    <w:p w:rsidR="0042022A" w:rsidRPr="0042022A" w:rsidRDefault="0042022A" w:rsidP="0042022A">
      <w:pPr>
        <w:tabs>
          <w:tab w:val="left" w:pos="8820"/>
        </w:tabs>
        <w:ind w:right="818"/>
        <w:rPr>
          <w:rFonts w:ascii="Times New Roman" w:hAnsi="Times New Roman" w:cs="Times New Roman"/>
          <w:sz w:val="28"/>
          <w:szCs w:val="28"/>
        </w:rPr>
      </w:pPr>
      <w:r w:rsidRPr="0042022A">
        <w:rPr>
          <w:rFonts w:ascii="Times New Roman" w:hAnsi="Times New Roman" w:cs="Times New Roman"/>
          <w:sz w:val="28"/>
          <w:szCs w:val="28"/>
        </w:rPr>
        <w:t xml:space="preserve">                                          (Ф.И.О.) </w:t>
      </w:r>
    </w:p>
    <w:p w:rsidR="0042022A" w:rsidRDefault="0042022A" w:rsidP="0042022A">
      <w:pPr>
        <w:tabs>
          <w:tab w:val="left" w:pos="8820"/>
        </w:tabs>
        <w:ind w:right="818"/>
        <w:rPr>
          <w:rFonts w:ascii="Times New Roman" w:hAnsi="Times New Roman" w:cs="Times New Roman"/>
          <w:sz w:val="28"/>
          <w:szCs w:val="28"/>
        </w:rPr>
      </w:pPr>
    </w:p>
    <w:p w:rsidR="0042022A" w:rsidRPr="0042022A" w:rsidRDefault="0042022A" w:rsidP="0042022A">
      <w:pPr>
        <w:tabs>
          <w:tab w:val="left" w:pos="8820"/>
        </w:tabs>
        <w:ind w:right="818"/>
        <w:rPr>
          <w:rFonts w:ascii="Times New Roman" w:hAnsi="Times New Roman" w:cs="Times New Roman"/>
          <w:sz w:val="28"/>
          <w:szCs w:val="28"/>
        </w:rPr>
      </w:pPr>
    </w:p>
    <w:p w:rsidR="0042022A" w:rsidRPr="0042022A" w:rsidRDefault="0042022A" w:rsidP="0042022A">
      <w:pPr>
        <w:tabs>
          <w:tab w:val="left" w:pos="8820"/>
        </w:tabs>
        <w:ind w:right="818"/>
        <w:rPr>
          <w:rFonts w:ascii="Times New Roman" w:hAnsi="Times New Roman" w:cs="Times New Roman"/>
          <w:sz w:val="28"/>
          <w:szCs w:val="28"/>
        </w:rPr>
      </w:pPr>
      <w:r w:rsidRPr="0042022A">
        <w:rPr>
          <w:rFonts w:ascii="Times New Roman" w:hAnsi="Times New Roman" w:cs="Times New Roman"/>
          <w:sz w:val="28"/>
          <w:szCs w:val="28"/>
        </w:rPr>
        <w:t>Работа проверена через систему antiplagiat.ru. Выявленный процент заимствований - ______ % текста.</w:t>
      </w:r>
    </w:p>
    <w:p w:rsidR="0042022A" w:rsidRPr="0042022A" w:rsidRDefault="0042022A" w:rsidP="0042022A">
      <w:pPr>
        <w:tabs>
          <w:tab w:val="left" w:pos="8820"/>
        </w:tabs>
        <w:ind w:right="818"/>
        <w:rPr>
          <w:rFonts w:ascii="Times New Roman" w:hAnsi="Times New Roman" w:cs="Times New Roman"/>
          <w:sz w:val="28"/>
          <w:szCs w:val="28"/>
        </w:rPr>
      </w:pPr>
    </w:p>
    <w:p w:rsidR="0042022A" w:rsidRPr="0042022A" w:rsidRDefault="0042022A" w:rsidP="0042022A">
      <w:pPr>
        <w:tabs>
          <w:tab w:val="left" w:pos="8820"/>
        </w:tabs>
        <w:ind w:right="818"/>
        <w:rPr>
          <w:rFonts w:ascii="Times New Roman" w:hAnsi="Times New Roman" w:cs="Times New Roman"/>
          <w:sz w:val="28"/>
          <w:szCs w:val="28"/>
        </w:rPr>
      </w:pPr>
    </w:p>
    <w:p w:rsidR="0042022A" w:rsidRPr="0042022A" w:rsidRDefault="0042022A" w:rsidP="0042022A">
      <w:pPr>
        <w:tabs>
          <w:tab w:val="left" w:pos="8820"/>
        </w:tabs>
        <w:ind w:right="818"/>
        <w:rPr>
          <w:rFonts w:ascii="Times New Roman" w:hAnsi="Times New Roman" w:cs="Times New Roman"/>
          <w:sz w:val="28"/>
          <w:szCs w:val="28"/>
        </w:rPr>
      </w:pPr>
    </w:p>
    <w:p w:rsidR="0042022A" w:rsidRPr="0042022A" w:rsidRDefault="0042022A" w:rsidP="0042022A">
      <w:pPr>
        <w:tabs>
          <w:tab w:val="left" w:pos="8820"/>
        </w:tabs>
        <w:ind w:right="818"/>
        <w:rPr>
          <w:rFonts w:ascii="Times New Roman" w:hAnsi="Times New Roman" w:cs="Times New Roman"/>
          <w:sz w:val="28"/>
          <w:szCs w:val="28"/>
        </w:rPr>
      </w:pPr>
      <w:r w:rsidRPr="0042022A">
        <w:rPr>
          <w:rFonts w:ascii="Times New Roman" w:hAnsi="Times New Roman" w:cs="Times New Roman"/>
          <w:sz w:val="28"/>
          <w:szCs w:val="28"/>
        </w:rPr>
        <w:t xml:space="preserve">Проверил                       </w:t>
      </w:r>
      <w:r>
        <w:rPr>
          <w:rFonts w:ascii="Times New Roman" w:hAnsi="Times New Roman" w:cs="Times New Roman"/>
          <w:sz w:val="28"/>
          <w:szCs w:val="28"/>
        </w:rPr>
        <w:t xml:space="preserve">                   </w:t>
      </w:r>
      <w:r w:rsidRPr="0042022A">
        <w:rPr>
          <w:rFonts w:ascii="Times New Roman" w:hAnsi="Times New Roman" w:cs="Times New Roman"/>
          <w:sz w:val="28"/>
          <w:szCs w:val="28"/>
        </w:rPr>
        <w:t>_</w:t>
      </w:r>
      <w:r>
        <w:rPr>
          <w:rFonts w:ascii="Times New Roman" w:hAnsi="Times New Roman" w:cs="Times New Roman"/>
          <w:sz w:val="28"/>
          <w:szCs w:val="28"/>
        </w:rPr>
        <w:t>__________________________</w:t>
      </w:r>
      <w:r w:rsidRPr="0042022A">
        <w:rPr>
          <w:rFonts w:ascii="Times New Roman" w:hAnsi="Times New Roman" w:cs="Times New Roman"/>
          <w:sz w:val="28"/>
          <w:szCs w:val="28"/>
        </w:rPr>
        <w:t xml:space="preserve">     </w:t>
      </w:r>
    </w:p>
    <w:p w:rsidR="0042022A" w:rsidRPr="0042022A" w:rsidRDefault="0042022A" w:rsidP="0042022A">
      <w:pPr>
        <w:tabs>
          <w:tab w:val="left" w:pos="8820"/>
        </w:tabs>
        <w:ind w:right="818"/>
        <w:rPr>
          <w:rFonts w:ascii="Times New Roman" w:hAnsi="Times New Roman" w:cs="Times New Roman"/>
          <w:sz w:val="28"/>
          <w:szCs w:val="28"/>
        </w:rPr>
      </w:pPr>
    </w:p>
    <w:p w:rsidR="0042022A" w:rsidRPr="0042022A" w:rsidRDefault="0042022A" w:rsidP="0042022A">
      <w:pPr>
        <w:tabs>
          <w:tab w:val="left" w:pos="8820"/>
        </w:tabs>
        <w:ind w:right="818"/>
        <w:rPr>
          <w:sz w:val="28"/>
          <w:szCs w:val="28"/>
        </w:rPr>
      </w:pPr>
      <w:r w:rsidRPr="0042022A">
        <w:rPr>
          <w:rFonts w:ascii="Times New Roman" w:hAnsi="Times New Roman" w:cs="Times New Roman"/>
          <w:sz w:val="28"/>
          <w:szCs w:val="28"/>
        </w:rPr>
        <w:t>Дата</w:t>
      </w:r>
    </w:p>
    <w:p w:rsidR="0042022A" w:rsidRDefault="0042022A" w:rsidP="00B4799D">
      <w:pPr>
        <w:spacing w:line="360" w:lineRule="auto"/>
        <w:ind w:firstLine="680"/>
        <w:jc w:val="center"/>
        <w:rPr>
          <w:rFonts w:ascii="Times New Roman" w:hAnsi="Times New Roman" w:cs="Times New Roman"/>
          <w:b/>
          <w:sz w:val="28"/>
        </w:rPr>
      </w:pPr>
    </w:p>
    <w:p w:rsidR="0042022A" w:rsidRDefault="0042022A" w:rsidP="00B4799D">
      <w:pPr>
        <w:spacing w:line="360" w:lineRule="auto"/>
        <w:ind w:firstLine="680"/>
        <w:jc w:val="center"/>
        <w:rPr>
          <w:rFonts w:ascii="Times New Roman" w:hAnsi="Times New Roman" w:cs="Times New Roman"/>
          <w:b/>
          <w:sz w:val="28"/>
        </w:rPr>
      </w:pPr>
    </w:p>
    <w:p w:rsidR="0042022A" w:rsidRDefault="0042022A" w:rsidP="00B4799D">
      <w:pPr>
        <w:spacing w:line="360" w:lineRule="auto"/>
        <w:ind w:firstLine="680"/>
        <w:jc w:val="center"/>
        <w:rPr>
          <w:rFonts w:ascii="Times New Roman" w:hAnsi="Times New Roman" w:cs="Times New Roman"/>
          <w:b/>
          <w:sz w:val="28"/>
        </w:rPr>
      </w:pPr>
    </w:p>
    <w:p w:rsidR="0042022A" w:rsidRDefault="0042022A" w:rsidP="00B4799D">
      <w:pPr>
        <w:spacing w:line="360" w:lineRule="auto"/>
        <w:ind w:firstLine="680"/>
        <w:jc w:val="center"/>
        <w:rPr>
          <w:rFonts w:ascii="Times New Roman" w:hAnsi="Times New Roman" w:cs="Times New Roman"/>
          <w:b/>
          <w:sz w:val="28"/>
        </w:rPr>
      </w:pPr>
    </w:p>
    <w:p w:rsidR="0042022A" w:rsidRDefault="0042022A" w:rsidP="00B4799D">
      <w:pPr>
        <w:spacing w:line="360" w:lineRule="auto"/>
        <w:ind w:firstLine="680"/>
        <w:jc w:val="center"/>
        <w:rPr>
          <w:rFonts w:ascii="Times New Roman" w:hAnsi="Times New Roman" w:cs="Times New Roman"/>
          <w:b/>
          <w:sz w:val="28"/>
        </w:rPr>
      </w:pPr>
    </w:p>
    <w:p w:rsidR="0042022A" w:rsidRDefault="0042022A" w:rsidP="00B4799D">
      <w:pPr>
        <w:spacing w:line="360" w:lineRule="auto"/>
        <w:ind w:firstLine="680"/>
        <w:jc w:val="center"/>
        <w:rPr>
          <w:rFonts w:ascii="Times New Roman" w:hAnsi="Times New Roman" w:cs="Times New Roman"/>
          <w:b/>
          <w:sz w:val="28"/>
        </w:rPr>
      </w:pPr>
    </w:p>
    <w:p w:rsidR="000E1F38" w:rsidRDefault="000E1F38" w:rsidP="000E1F38">
      <w:pPr>
        <w:spacing w:line="360" w:lineRule="auto"/>
        <w:ind w:firstLine="680"/>
        <w:jc w:val="center"/>
        <w:rPr>
          <w:rFonts w:ascii="Times New Roman" w:eastAsia="Times New Roman" w:hAnsi="Times New Roman" w:cs="Times New Roman"/>
          <w:b/>
          <w:bCs/>
          <w:sz w:val="28"/>
          <w:szCs w:val="20"/>
          <w:lang w:eastAsia="ru-RU"/>
        </w:rPr>
      </w:pPr>
      <w:r w:rsidRPr="00F901AA">
        <w:rPr>
          <w:rFonts w:ascii="Times New Roman" w:eastAsia="Times New Roman" w:hAnsi="Times New Roman" w:cs="Times New Roman"/>
          <w:b/>
          <w:bCs/>
          <w:sz w:val="28"/>
          <w:szCs w:val="20"/>
          <w:lang w:eastAsia="ru-RU"/>
        </w:rPr>
        <w:t>СОДЕРЖАНИЕ</w:t>
      </w:r>
    </w:p>
    <w:p w:rsidR="000E1F38" w:rsidRPr="00F901AA" w:rsidRDefault="000E1F38" w:rsidP="000E1F38">
      <w:pPr>
        <w:spacing w:line="360" w:lineRule="auto"/>
        <w:ind w:firstLine="680"/>
        <w:jc w:val="center"/>
        <w:rPr>
          <w:rFonts w:ascii="Times New Roman" w:hAnsi="Times New Roman" w:cs="Times New Roman"/>
          <w:sz w:val="24"/>
        </w:rPr>
      </w:pPr>
    </w:p>
    <w:p w:rsidR="000E1F38" w:rsidRPr="00CE0585" w:rsidRDefault="000E1F38" w:rsidP="000E1F38">
      <w:pPr>
        <w:spacing w:after="0" w:line="240" w:lineRule="auto"/>
        <w:rPr>
          <w:rFonts w:ascii="Times New Roman" w:hAnsi="Times New Roman" w:cs="Times New Roman"/>
          <w:sz w:val="24"/>
        </w:rPr>
      </w:pPr>
      <w:r w:rsidRPr="00CE0585">
        <w:rPr>
          <w:rFonts w:ascii="Times New Roman" w:hAnsi="Times New Roman" w:cs="Times New Roman"/>
          <w:sz w:val="24"/>
        </w:rPr>
        <w:t>ВВЕДЕНИЕ</w:t>
      </w:r>
      <w:r>
        <w:rPr>
          <w:rFonts w:ascii="Times New Roman" w:hAnsi="Times New Roman" w:cs="Times New Roman"/>
          <w:sz w:val="24"/>
        </w:rPr>
        <w:t>……………………………………………………………………………..….…</w:t>
      </w:r>
      <w:r w:rsidRPr="000E1F38">
        <w:rPr>
          <w:rFonts w:ascii="Times New Roman" w:hAnsi="Times New Roman" w:cs="Times New Roman"/>
          <w:i/>
          <w:sz w:val="24"/>
        </w:rPr>
        <w:t>4</w:t>
      </w:r>
    </w:p>
    <w:p w:rsidR="000E1F38" w:rsidRDefault="000E1F38" w:rsidP="000E1F38">
      <w:pPr>
        <w:spacing w:after="0" w:line="240" w:lineRule="auto"/>
        <w:rPr>
          <w:rFonts w:ascii="Times New Roman" w:hAnsi="Times New Roman" w:cs="Times New Roman"/>
          <w:i/>
          <w:sz w:val="24"/>
        </w:rPr>
      </w:pPr>
      <w:r w:rsidRPr="00CE0585">
        <w:rPr>
          <w:rFonts w:ascii="Times New Roman" w:hAnsi="Times New Roman" w:cs="Times New Roman"/>
          <w:sz w:val="24"/>
        </w:rPr>
        <w:t>Глава 1.</w:t>
      </w:r>
      <w:r w:rsidRPr="00CE0585">
        <w:rPr>
          <w:sz w:val="20"/>
        </w:rPr>
        <w:t xml:space="preserve"> </w:t>
      </w:r>
      <w:r w:rsidRPr="00CE0585">
        <w:rPr>
          <w:rFonts w:ascii="Times New Roman" w:hAnsi="Times New Roman" w:cs="Times New Roman"/>
          <w:i/>
          <w:sz w:val="24"/>
        </w:rPr>
        <w:t>Анализ деятельности по технологическому присоединению</w:t>
      </w:r>
      <w:r w:rsidRPr="00413FA2">
        <w:rPr>
          <w:rFonts w:ascii="Times New Roman" w:hAnsi="Times New Roman" w:cs="Times New Roman"/>
          <w:sz w:val="24"/>
        </w:rPr>
        <w:t>………………...</w:t>
      </w:r>
      <w:r>
        <w:rPr>
          <w:rFonts w:ascii="Times New Roman" w:hAnsi="Times New Roman" w:cs="Times New Roman"/>
          <w:sz w:val="24"/>
        </w:rPr>
        <w:t>.</w:t>
      </w:r>
      <w:r w:rsidRPr="00413FA2">
        <w:rPr>
          <w:rFonts w:ascii="Times New Roman" w:hAnsi="Times New Roman" w:cs="Times New Roman"/>
          <w:sz w:val="24"/>
        </w:rPr>
        <w:t>…</w:t>
      </w:r>
      <w:r w:rsidR="008123CB">
        <w:rPr>
          <w:rFonts w:ascii="Times New Roman" w:hAnsi="Times New Roman" w:cs="Times New Roman"/>
          <w:i/>
          <w:sz w:val="24"/>
        </w:rPr>
        <w:t>7</w:t>
      </w:r>
    </w:p>
    <w:p w:rsidR="000E1F38" w:rsidRPr="00CE0585" w:rsidRDefault="000E1F38" w:rsidP="000E1F38">
      <w:pPr>
        <w:pStyle w:val="a3"/>
        <w:numPr>
          <w:ilvl w:val="1"/>
          <w:numId w:val="27"/>
        </w:numPr>
        <w:spacing w:after="0" w:line="240" w:lineRule="auto"/>
        <w:rPr>
          <w:rFonts w:ascii="Times New Roman" w:hAnsi="Times New Roman" w:cs="Times New Roman"/>
          <w:i/>
          <w:sz w:val="24"/>
        </w:rPr>
      </w:pPr>
      <w:r w:rsidRPr="00CE0585">
        <w:rPr>
          <w:rFonts w:ascii="Times New Roman" w:hAnsi="Times New Roman" w:cs="Times New Roman"/>
          <w:i/>
          <w:sz w:val="24"/>
        </w:rPr>
        <w:t>Основные понятия</w:t>
      </w:r>
      <w:r w:rsidRPr="00413FA2">
        <w:rPr>
          <w:rFonts w:ascii="Times New Roman" w:hAnsi="Times New Roman" w:cs="Times New Roman"/>
          <w:sz w:val="24"/>
        </w:rPr>
        <w:t>…………………………………………….…………………</w:t>
      </w:r>
      <w:r>
        <w:rPr>
          <w:rFonts w:ascii="Times New Roman" w:hAnsi="Times New Roman" w:cs="Times New Roman"/>
          <w:sz w:val="24"/>
        </w:rPr>
        <w:t>.</w:t>
      </w:r>
      <w:r w:rsidRPr="00413FA2">
        <w:rPr>
          <w:rFonts w:ascii="Times New Roman" w:hAnsi="Times New Roman" w:cs="Times New Roman"/>
          <w:sz w:val="24"/>
        </w:rPr>
        <w:t>…..</w:t>
      </w:r>
      <w:r w:rsidR="008123CB">
        <w:rPr>
          <w:rFonts w:ascii="Times New Roman" w:hAnsi="Times New Roman" w:cs="Times New Roman"/>
          <w:i/>
          <w:sz w:val="24"/>
        </w:rPr>
        <w:t>7</w:t>
      </w:r>
    </w:p>
    <w:p w:rsidR="000E1F38" w:rsidRPr="00CE0585" w:rsidRDefault="000E1F38" w:rsidP="000E1F38">
      <w:pPr>
        <w:pStyle w:val="a3"/>
        <w:numPr>
          <w:ilvl w:val="1"/>
          <w:numId w:val="27"/>
        </w:numPr>
        <w:spacing w:after="0" w:line="240" w:lineRule="auto"/>
        <w:rPr>
          <w:rFonts w:ascii="Times New Roman" w:hAnsi="Times New Roman" w:cs="Times New Roman"/>
          <w:i/>
          <w:sz w:val="24"/>
        </w:rPr>
      </w:pPr>
      <w:r w:rsidRPr="00CE0585">
        <w:rPr>
          <w:rFonts w:ascii="Times New Roman" w:hAnsi="Times New Roman" w:cs="Times New Roman"/>
          <w:i/>
          <w:sz w:val="24"/>
        </w:rPr>
        <w:t>Плата за технологическое присоединение</w:t>
      </w:r>
      <w:r w:rsidRPr="00413FA2">
        <w:rPr>
          <w:rFonts w:ascii="Times New Roman" w:hAnsi="Times New Roman" w:cs="Times New Roman"/>
          <w:sz w:val="24"/>
        </w:rPr>
        <w:t>…………………………………..……..</w:t>
      </w:r>
      <w:r w:rsidR="008123CB">
        <w:rPr>
          <w:rFonts w:ascii="Times New Roman" w:hAnsi="Times New Roman" w:cs="Times New Roman"/>
          <w:i/>
          <w:sz w:val="24"/>
        </w:rPr>
        <w:t>9</w:t>
      </w:r>
    </w:p>
    <w:p w:rsidR="000E1F38" w:rsidRPr="00CE0585" w:rsidRDefault="000E1F38" w:rsidP="000E1F38">
      <w:pPr>
        <w:pStyle w:val="a3"/>
        <w:numPr>
          <w:ilvl w:val="1"/>
          <w:numId w:val="27"/>
        </w:numPr>
        <w:spacing w:after="0" w:line="240" w:lineRule="auto"/>
        <w:rPr>
          <w:rFonts w:ascii="Times New Roman" w:hAnsi="Times New Roman" w:cs="Times New Roman"/>
          <w:i/>
          <w:sz w:val="24"/>
        </w:rPr>
      </w:pPr>
      <w:r w:rsidRPr="00CE0585">
        <w:rPr>
          <w:rFonts w:ascii="Times New Roman" w:hAnsi="Times New Roman" w:cs="Times New Roman"/>
          <w:i/>
          <w:sz w:val="24"/>
        </w:rPr>
        <w:t>Способы утверждения платы за технологическое присоединение</w:t>
      </w:r>
      <w:r w:rsidRPr="00413FA2">
        <w:rPr>
          <w:rFonts w:ascii="Times New Roman" w:hAnsi="Times New Roman" w:cs="Times New Roman"/>
          <w:sz w:val="24"/>
        </w:rPr>
        <w:t>……………</w:t>
      </w:r>
      <w:r>
        <w:rPr>
          <w:rFonts w:ascii="Times New Roman" w:hAnsi="Times New Roman" w:cs="Times New Roman"/>
          <w:sz w:val="24"/>
        </w:rPr>
        <w:t>.</w:t>
      </w:r>
      <w:r w:rsidRPr="00413FA2">
        <w:rPr>
          <w:rFonts w:ascii="Times New Roman" w:hAnsi="Times New Roman" w:cs="Times New Roman"/>
          <w:sz w:val="24"/>
        </w:rPr>
        <w:t>.</w:t>
      </w:r>
      <w:r w:rsidR="008123CB">
        <w:rPr>
          <w:rFonts w:ascii="Times New Roman" w:hAnsi="Times New Roman" w:cs="Times New Roman"/>
          <w:i/>
          <w:sz w:val="24"/>
        </w:rPr>
        <w:t>12</w:t>
      </w:r>
    </w:p>
    <w:p w:rsidR="000E1F38" w:rsidRPr="00CE0585" w:rsidRDefault="000E1F38" w:rsidP="000E1F38">
      <w:pPr>
        <w:pStyle w:val="a3"/>
        <w:numPr>
          <w:ilvl w:val="1"/>
          <w:numId w:val="27"/>
        </w:numPr>
        <w:spacing w:after="0" w:line="240" w:lineRule="auto"/>
        <w:rPr>
          <w:rFonts w:ascii="Times New Roman" w:hAnsi="Times New Roman" w:cs="Times New Roman"/>
          <w:i/>
          <w:sz w:val="24"/>
        </w:rPr>
      </w:pPr>
      <w:r w:rsidRPr="00CE0585">
        <w:rPr>
          <w:rFonts w:ascii="Times New Roman" w:hAnsi="Times New Roman" w:cs="Times New Roman"/>
          <w:i/>
          <w:sz w:val="24"/>
        </w:rPr>
        <w:t>Зарубежный опыт в деятельности по технологическому присоединению</w:t>
      </w:r>
      <w:r>
        <w:rPr>
          <w:rFonts w:ascii="Times New Roman" w:hAnsi="Times New Roman" w:cs="Times New Roman"/>
          <w:i/>
          <w:sz w:val="24"/>
        </w:rPr>
        <w:t>……..</w:t>
      </w:r>
      <w:r w:rsidR="008123CB">
        <w:rPr>
          <w:rFonts w:ascii="Times New Roman" w:hAnsi="Times New Roman" w:cs="Times New Roman"/>
          <w:i/>
          <w:sz w:val="24"/>
        </w:rPr>
        <w:t>17</w:t>
      </w:r>
    </w:p>
    <w:p w:rsidR="000E1F38" w:rsidRPr="00CE0585" w:rsidRDefault="000E1F38" w:rsidP="000E1F38">
      <w:pPr>
        <w:pStyle w:val="a3"/>
        <w:numPr>
          <w:ilvl w:val="1"/>
          <w:numId w:val="27"/>
        </w:numPr>
        <w:spacing w:after="0" w:line="240" w:lineRule="auto"/>
        <w:rPr>
          <w:rFonts w:ascii="Times New Roman" w:hAnsi="Times New Roman" w:cs="Times New Roman"/>
          <w:i/>
          <w:sz w:val="24"/>
        </w:rPr>
      </w:pPr>
      <w:r w:rsidRPr="00CE0585">
        <w:rPr>
          <w:rFonts w:ascii="Times New Roman" w:hAnsi="Times New Roman" w:cs="Times New Roman"/>
          <w:i/>
          <w:sz w:val="24"/>
        </w:rPr>
        <w:t>Деятельность по технологическому присоединению в России и ОАО «ЛОЭСК»</w:t>
      </w:r>
      <w:r>
        <w:rPr>
          <w:rFonts w:ascii="Times New Roman" w:hAnsi="Times New Roman" w:cs="Times New Roman"/>
          <w:i/>
          <w:sz w:val="24"/>
        </w:rPr>
        <w:t>………………………………………………………………………………………</w:t>
      </w:r>
      <w:r w:rsidR="008123CB">
        <w:rPr>
          <w:rFonts w:ascii="Times New Roman" w:hAnsi="Times New Roman" w:cs="Times New Roman"/>
          <w:i/>
          <w:sz w:val="24"/>
        </w:rPr>
        <w:t>20</w:t>
      </w:r>
    </w:p>
    <w:p w:rsidR="000E1F38" w:rsidRDefault="000E1F38" w:rsidP="000E1F38">
      <w:pPr>
        <w:spacing w:after="0" w:line="240" w:lineRule="auto"/>
        <w:rPr>
          <w:rFonts w:ascii="Times New Roman" w:hAnsi="Times New Roman" w:cs="Times New Roman"/>
          <w:i/>
          <w:sz w:val="24"/>
        </w:rPr>
      </w:pPr>
      <w:r>
        <w:rPr>
          <w:rFonts w:ascii="Times New Roman" w:hAnsi="Times New Roman" w:cs="Times New Roman"/>
          <w:sz w:val="24"/>
        </w:rPr>
        <w:t>Глава 2.</w:t>
      </w:r>
      <w:r w:rsidRPr="00CE0585">
        <w:t xml:space="preserve"> </w:t>
      </w:r>
      <w:r w:rsidRPr="00CE0585">
        <w:rPr>
          <w:rFonts w:ascii="Times New Roman" w:hAnsi="Times New Roman" w:cs="Times New Roman"/>
          <w:i/>
          <w:sz w:val="24"/>
        </w:rPr>
        <w:t>Экономическая составляющая платы за технологичес</w:t>
      </w:r>
      <w:r>
        <w:rPr>
          <w:rFonts w:ascii="Times New Roman" w:hAnsi="Times New Roman" w:cs="Times New Roman"/>
          <w:i/>
          <w:sz w:val="24"/>
        </w:rPr>
        <w:t>кое присоединение в ОАО «ЛОЭСК</w:t>
      </w:r>
      <w:r w:rsidRPr="00413FA2">
        <w:rPr>
          <w:rFonts w:ascii="Times New Roman" w:hAnsi="Times New Roman" w:cs="Times New Roman"/>
          <w:sz w:val="24"/>
        </w:rPr>
        <w:t>……………………………………</w:t>
      </w:r>
      <w:r>
        <w:rPr>
          <w:rFonts w:ascii="Times New Roman" w:hAnsi="Times New Roman" w:cs="Times New Roman"/>
          <w:sz w:val="24"/>
        </w:rPr>
        <w:t>..</w:t>
      </w:r>
      <w:r w:rsidRPr="00413FA2">
        <w:rPr>
          <w:rFonts w:ascii="Times New Roman" w:hAnsi="Times New Roman" w:cs="Times New Roman"/>
          <w:sz w:val="24"/>
        </w:rPr>
        <w:t>…………………………………….…..</w:t>
      </w:r>
      <w:r>
        <w:rPr>
          <w:rFonts w:ascii="Times New Roman" w:hAnsi="Times New Roman" w:cs="Times New Roman"/>
          <w:i/>
          <w:sz w:val="24"/>
        </w:rPr>
        <w:t>2</w:t>
      </w:r>
      <w:r w:rsidR="00C52CCB">
        <w:rPr>
          <w:rFonts w:ascii="Times New Roman" w:hAnsi="Times New Roman" w:cs="Times New Roman"/>
          <w:i/>
          <w:sz w:val="24"/>
        </w:rPr>
        <w:t>5</w:t>
      </w:r>
    </w:p>
    <w:p w:rsidR="000E1F38" w:rsidRPr="00CE0585" w:rsidRDefault="000E1F38" w:rsidP="000E1F38">
      <w:pPr>
        <w:spacing w:after="0" w:line="240" w:lineRule="auto"/>
        <w:rPr>
          <w:rFonts w:ascii="Times New Roman" w:hAnsi="Times New Roman" w:cs="Times New Roman"/>
          <w:i/>
          <w:sz w:val="24"/>
        </w:rPr>
      </w:pPr>
      <w:r w:rsidRPr="00CE0585">
        <w:rPr>
          <w:rFonts w:ascii="Times New Roman" w:hAnsi="Times New Roman" w:cs="Times New Roman"/>
          <w:i/>
          <w:sz w:val="24"/>
        </w:rPr>
        <w:t>2.1.      Расчёт стандартизированных ставок на 2013 год в соответствии с методическими указаниями на примере ОАО «ЛОЭСК»</w:t>
      </w:r>
      <w:r w:rsidRPr="00413FA2">
        <w:rPr>
          <w:rFonts w:ascii="Times New Roman" w:hAnsi="Times New Roman" w:cs="Times New Roman"/>
          <w:sz w:val="24"/>
        </w:rPr>
        <w:t>…………………………</w:t>
      </w:r>
      <w:r>
        <w:rPr>
          <w:rFonts w:ascii="Times New Roman" w:hAnsi="Times New Roman" w:cs="Times New Roman"/>
          <w:sz w:val="24"/>
        </w:rPr>
        <w:t>…..</w:t>
      </w:r>
      <w:r w:rsidRPr="00413FA2">
        <w:rPr>
          <w:rFonts w:ascii="Times New Roman" w:hAnsi="Times New Roman" w:cs="Times New Roman"/>
          <w:sz w:val="24"/>
        </w:rPr>
        <w:t>….</w:t>
      </w:r>
      <w:r>
        <w:rPr>
          <w:rFonts w:ascii="Times New Roman" w:hAnsi="Times New Roman" w:cs="Times New Roman"/>
          <w:i/>
          <w:sz w:val="24"/>
        </w:rPr>
        <w:t>2</w:t>
      </w:r>
      <w:r w:rsidR="00A0633E">
        <w:rPr>
          <w:rFonts w:ascii="Times New Roman" w:hAnsi="Times New Roman" w:cs="Times New Roman"/>
          <w:i/>
          <w:sz w:val="24"/>
        </w:rPr>
        <w:t>6</w:t>
      </w:r>
    </w:p>
    <w:p w:rsidR="000E1F38" w:rsidRPr="00CE0585" w:rsidRDefault="000E1F38" w:rsidP="000E1F38">
      <w:pPr>
        <w:spacing w:after="0" w:line="240" w:lineRule="auto"/>
        <w:rPr>
          <w:rFonts w:ascii="Times New Roman" w:hAnsi="Times New Roman" w:cs="Times New Roman"/>
          <w:i/>
          <w:sz w:val="24"/>
        </w:rPr>
      </w:pPr>
      <w:r w:rsidRPr="00CE0585">
        <w:rPr>
          <w:rFonts w:ascii="Times New Roman" w:hAnsi="Times New Roman" w:cs="Times New Roman"/>
          <w:i/>
          <w:sz w:val="24"/>
        </w:rPr>
        <w:t>2.2.      Затраты по договорам 4 типовых категорий заявителей</w:t>
      </w:r>
      <w:r w:rsidRPr="00413FA2">
        <w:rPr>
          <w:rFonts w:ascii="Times New Roman" w:hAnsi="Times New Roman" w:cs="Times New Roman"/>
          <w:i/>
          <w:sz w:val="24"/>
        </w:rPr>
        <w:t>………………...……….</w:t>
      </w:r>
      <w:r>
        <w:rPr>
          <w:rFonts w:ascii="Times New Roman" w:hAnsi="Times New Roman" w:cs="Times New Roman"/>
          <w:i/>
          <w:sz w:val="24"/>
        </w:rPr>
        <w:t>3</w:t>
      </w:r>
      <w:r w:rsidR="00A0633E">
        <w:rPr>
          <w:rFonts w:ascii="Times New Roman" w:hAnsi="Times New Roman" w:cs="Times New Roman"/>
          <w:i/>
          <w:sz w:val="24"/>
        </w:rPr>
        <w:t>2</w:t>
      </w:r>
    </w:p>
    <w:p w:rsidR="000E1F38" w:rsidRPr="00CE0585" w:rsidRDefault="000E1F38" w:rsidP="000E1F38">
      <w:pPr>
        <w:spacing w:after="0" w:line="240" w:lineRule="auto"/>
        <w:rPr>
          <w:rFonts w:ascii="Times New Roman" w:hAnsi="Times New Roman" w:cs="Times New Roman"/>
          <w:i/>
          <w:sz w:val="24"/>
        </w:rPr>
      </w:pPr>
      <w:r w:rsidRPr="00CE0585">
        <w:rPr>
          <w:rFonts w:ascii="Times New Roman" w:hAnsi="Times New Roman" w:cs="Times New Roman"/>
          <w:i/>
          <w:sz w:val="24"/>
        </w:rPr>
        <w:t xml:space="preserve">2.3       Применение рассчитанных ставок к договорам на </w:t>
      </w:r>
      <w:r>
        <w:rPr>
          <w:rFonts w:ascii="Times New Roman" w:hAnsi="Times New Roman" w:cs="Times New Roman"/>
          <w:i/>
          <w:sz w:val="24"/>
        </w:rPr>
        <w:t>технологическое присоединение…………………………………………………………………………….……………3</w:t>
      </w:r>
      <w:r w:rsidR="00A0633E">
        <w:rPr>
          <w:rFonts w:ascii="Times New Roman" w:hAnsi="Times New Roman" w:cs="Times New Roman"/>
          <w:i/>
          <w:sz w:val="24"/>
        </w:rPr>
        <w:t>6</w:t>
      </w:r>
    </w:p>
    <w:p w:rsidR="000E1F38" w:rsidRDefault="000E1F38" w:rsidP="000E1F38">
      <w:pPr>
        <w:spacing w:after="0" w:line="240" w:lineRule="auto"/>
        <w:rPr>
          <w:rFonts w:ascii="Times New Roman" w:hAnsi="Times New Roman" w:cs="Times New Roman"/>
          <w:i/>
          <w:sz w:val="24"/>
        </w:rPr>
      </w:pPr>
      <w:r w:rsidRPr="00CE0585">
        <w:rPr>
          <w:rFonts w:ascii="Times New Roman" w:hAnsi="Times New Roman" w:cs="Times New Roman"/>
          <w:i/>
          <w:sz w:val="24"/>
        </w:rPr>
        <w:t>2.4       Практические выводы по результатам расчёта НВВ ОАО «ЛОЭСК» и ставок</w:t>
      </w:r>
      <w:r w:rsidRPr="00CE0585">
        <w:rPr>
          <w:rFonts w:ascii="Times New Roman" w:hAnsi="Times New Roman" w:cs="Times New Roman"/>
          <w:sz w:val="24"/>
        </w:rPr>
        <w:t xml:space="preserve"> </w:t>
      </w:r>
      <w:r w:rsidRPr="00CE0585">
        <w:rPr>
          <w:rFonts w:ascii="Times New Roman" w:hAnsi="Times New Roman" w:cs="Times New Roman"/>
          <w:i/>
          <w:sz w:val="24"/>
        </w:rPr>
        <w:t>платы</w:t>
      </w:r>
      <w:r>
        <w:rPr>
          <w:rFonts w:ascii="Times New Roman" w:hAnsi="Times New Roman" w:cs="Times New Roman"/>
          <w:i/>
          <w:sz w:val="24"/>
        </w:rPr>
        <w:t>…………………………………………………………………………</w:t>
      </w:r>
      <w:r w:rsidR="00A0633E">
        <w:rPr>
          <w:rFonts w:ascii="Times New Roman" w:hAnsi="Times New Roman" w:cs="Times New Roman"/>
          <w:i/>
          <w:sz w:val="24"/>
        </w:rPr>
        <w:t>…………………………40</w:t>
      </w:r>
    </w:p>
    <w:p w:rsidR="000E1F38" w:rsidRDefault="000E1F38" w:rsidP="000E1F38">
      <w:pPr>
        <w:spacing w:after="0" w:line="240" w:lineRule="auto"/>
        <w:rPr>
          <w:rFonts w:ascii="Times New Roman" w:hAnsi="Times New Roman" w:cs="Times New Roman"/>
          <w:sz w:val="24"/>
        </w:rPr>
      </w:pPr>
    </w:p>
    <w:p w:rsidR="000E1F38" w:rsidRPr="00CE0585" w:rsidRDefault="000E1F38" w:rsidP="000E1F38">
      <w:pPr>
        <w:spacing w:after="0" w:line="240" w:lineRule="auto"/>
        <w:rPr>
          <w:rFonts w:ascii="Times New Roman" w:hAnsi="Times New Roman" w:cs="Times New Roman"/>
          <w:sz w:val="24"/>
        </w:rPr>
      </w:pPr>
      <w:r w:rsidRPr="00CE0585">
        <w:rPr>
          <w:rFonts w:ascii="Times New Roman" w:hAnsi="Times New Roman" w:cs="Times New Roman"/>
          <w:sz w:val="24"/>
        </w:rPr>
        <w:t>ЗАКЛЮЧЕНИЕ</w:t>
      </w:r>
      <w:r>
        <w:rPr>
          <w:rFonts w:ascii="Times New Roman" w:hAnsi="Times New Roman" w:cs="Times New Roman"/>
          <w:sz w:val="24"/>
        </w:rPr>
        <w:t>………………………………………………………………………</w:t>
      </w:r>
      <w:r w:rsidR="004B7786">
        <w:rPr>
          <w:rFonts w:ascii="Times New Roman" w:hAnsi="Times New Roman" w:cs="Times New Roman"/>
          <w:sz w:val="24"/>
        </w:rPr>
        <w:t>.</w:t>
      </w:r>
      <w:r>
        <w:rPr>
          <w:rFonts w:ascii="Times New Roman" w:hAnsi="Times New Roman" w:cs="Times New Roman"/>
          <w:sz w:val="24"/>
        </w:rPr>
        <w:t>……..</w:t>
      </w:r>
      <w:r w:rsidRPr="004B7786">
        <w:rPr>
          <w:rFonts w:ascii="Times New Roman" w:hAnsi="Times New Roman" w:cs="Times New Roman"/>
          <w:i/>
          <w:sz w:val="24"/>
        </w:rPr>
        <w:t>4</w:t>
      </w:r>
      <w:r w:rsidR="00A0633E">
        <w:rPr>
          <w:rFonts w:ascii="Times New Roman" w:hAnsi="Times New Roman" w:cs="Times New Roman"/>
          <w:i/>
          <w:sz w:val="24"/>
        </w:rPr>
        <w:t>4</w:t>
      </w:r>
    </w:p>
    <w:p w:rsidR="000E1F38" w:rsidRPr="00CE0585" w:rsidRDefault="000E1F38" w:rsidP="000E1F38">
      <w:pPr>
        <w:spacing w:after="0" w:line="240" w:lineRule="auto"/>
        <w:rPr>
          <w:rFonts w:ascii="Times New Roman" w:hAnsi="Times New Roman" w:cs="Times New Roman"/>
          <w:sz w:val="24"/>
        </w:rPr>
      </w:pPr>
      <w:r w:rsidRPr="00CE0585">
        <w:rPr>
          <w:rFonts w:ascii="Times New Roman" w:hAnsi="Times New Roman" w:cs="Times New Roman"/>
          <w:sz w:val="24"/>
        </w:rPr>
        <w:t>СПИСОК ЛИТЕРАТУРЫ</w:t>
      </w:r>
      <w:r w:rsidR="004B7786">
        <w:rPr>
          <w:rFonts w:ascii="Times New Roman" w:hAnsi="Times New Roman" w:cs="Times New Roman"/>
          <w:sz w:val="24"/>
        </w:rPr>
        <w:t>…………………………………………………………………..</w:t>
      </w:r>
      <w:r w:rsidR="004B7786" w:rsidRPr="004B7786">
        <w:rPr>
          <w:rFonts w:ascii="Times New Roman" w:hAnsi="Times New Roman" w:cs="Times New Roman"/>
          <w:i/>
          <w:sz w:val="24"/>
        </w:rPr>
        <w:t>4</w:t>
      </w:r>
      <w:r w:rsidR="00A0633E">
        <w:rPr>
          <w:rFonts w:ascii="Times New Roman" w:hAnsi="Times New Roman" w:cs="Times New Roman"/>
          <w:i/>
          <w:sz w:val="24"/>
        </w:rPr>
        <w:t>6</w:t>
      </w:r>
    </w:p>
    <w:p w:rsidR="000E1F38" w:rsidRDefault="000E1F38" w:rsidP="000E1F38">
      <w:pPr>
        <w:spacing w:after="0" w:line="240" w:lineRule="auto"/>
        <w:rPr>
          <w:rFonts w:ascii="Times New Roman" w:hAnsi="Times New Roman" w:cs="Times New Roman"/>
          <w:sz w:val="24"/>
        </w:rPr>
      </w:pPr>
      <w:r w:rsidRPr="00CE0585">
        <w:rPr>
          <w:rFonts w:ascii="Times New Roman" w:hAnsi="Times New Roman" w:cs="Times New Roman"/>
          <w:sz w:val="24"/>
        </w:rPr>
        <w:t>ПРИЛОЖЕНИЯ</w:t>
      </w:r>
    </w:p>
    <w:p w:rsidR="000E1F38" w:rsidRPr="00CE0585" w:rsidRDefault="000E1F38" w:rsidP="000E1F38">
      <w:pPr>
        <w:spacing w:after="0" w:line="240" w:lineRule="auto"/>
        <w:rPr>
          <w:rFonts w:ascii="Times New Roman" w:hAnsi="Times New Roman" w:cs="Times New Roman"/>
          <w:i/>
          <w:sz w:val="24"/>
        </w:rPr>
      </w:pPr>
      <w:r w:rsidRPr="00CE0585">
        <w:rPr>
          <w:rFonts w:ascii="Times New Roman" w:hAnsi="Times New Roman" w:cs="Times New Roman"/>
          <w:i/>
          <w:sz w:val="24"/>
        </w:rPr>
        <w:t>Приложени</w:t>
      </w:r>
      <w:r w:rsidR="00A0633E">
        <w:rPr>
          <w:rFonts w:ascii="Times New Roman" w:hAnsi="Times New Roman" w:cs="Times New Roman"/>
          <w:i/>
          <w:sz w:val="24"/>
        </w:rPr>
        <w:t>е 1.</w:t>
      </w:r>
      <w:r w:rsidR="00A0633E" w:rsidRPr="00A0633E">
        <w:t xml:space="preserve"> </w:t>
      </w:r>
      <w:r w:rsidR="00A0633E" w:rsidRPr="00A0633E">
        <w:rPr>
          <w:rFonts w:ascii="Times New Roman" w:hAnsi="Times New Roman" w:cs="Times New Roman"/>
          <w:i/>
          <w:sz w:val="24"/>
        </w:rPr>
        <w:t xml:space="preserve">Рейтинг </w:t>
      </w:r>
      <w:proofErr w:type="spellStart"/>
      <w:r w:rsidR="00A0633E" w:rsidRPr="00A0633E">
        <w:rPr>
          <w:rFonts w:ascii="Times New Roman" w:hAnsi="Times New Roman" w:cs="Times New Roman"/>
          <w:i/>
          <w:sz w:val="24"/>
        </w:rPr>
        <w:t>Doing</w:t>
      </w:r>
      <w:proofErr w:type="spellEnd"/>
      <w:r w:rsidR="00A0633E" w:rsidRPr="00A0633E">
        <w:rPr>
          <w:rFonts w:ascii="Times New Roman" w:hAnsi="Times New Roman" w:cs="Times New Roman"/>
          <w:i/>
          <w:sz w:val="24"/>
        </w:rPr>
        <w:t xml:space="preserve"> </w:t>
      </w:r>
      <w:proofErr w:type="spellStart"/>
      <w:r w:rsidR="00A0633E" w:rsidRPr="00A0633E">
        <w:rPr>
          <w:rFonts w:ascii="Times New Roman" w:hAnsi="Times New Roman" w:cs="Times New Roman"/>
          <w:i/>
          <w:sz w:val="24"/>
        </w:rPr>
        <w:t>Business</w:t>
      </w:r>
      <w:proofErr w:type="spellEnd"/>
      <w:r w:rsidR="00A0633E" w:rsidRPr="00A0633E">
        <w:rPr>
          <w:rFonts w:ascii="Times New Roman" w:hAnsi="Times New Roman" w:cs="Times New Roman"/>
          <w:i/>
          <w:sz w:val="24"/>
        </w:rPr>
        <w:t>. Технологическое присоединение к электросетям</w:t>
      </w:r>
      <w:r w:rsidR="00A0633E">
        <w:rPr>
          <w:rFonts w:ascii="Times New Roman" w:hAnsi="Times New Roman" w:cs="Times New Roman"/>
          <w:i/>
          <w:sz w:val="24"/>
        </w:rPr>
        <w:t>………………………………………………………………………………………….50</w:t>
      </w:r>
    </w:p>
    <w:p w:rsidR="000E1F38" w:rsidRPr="00CE0585" w:rsidRDefault="00A0633E" w:rsidP="000E1F38">
      <w:pPr>
        <w:spacing w:after="0" w:line="240" w:lineRule="auto"/>
        <w:rPr>
          <w:rFonts w:ascii="Times New Roman" w:hAnsi="Times New Roman" w:cs="Times New Roman"/>
          <w:i/>
          <w:sz w:val="24"/>
        </w:rPr>
      </w:pPr>
      <w:r>
        <w:rPr>
          <w:rFonts w:ascii="Times New Roman" w:hAnsi="Times New Roman" w:cs="Times New Roman"/>
          <w:i/>
          <w:sz w:val="24"/>
        </w:rPr>
        <w:t xml:space="preserve">Приложение 2. </w:t>
      </w:r>
      <w:r w:rsidRPr="00A0633E">
        <w:rPr>
          <w:rFonts w:ascii="Times New Roman" w:hAnsi="Times New Roman" w:cs="Times New Roman"/>
          <w:i/>
          <w:sz w:val="24"/>
        </w:rPr>
        <w:t>Расчет необходимой валовой выручки сетевой организации на технологическое присоединение</w:t>
      </w:r>
      <w:r>
        <w:rPr>
          <w:rFonts w:ascii="Times New Roman" w:hAnsi="Times New Roman" w:cs="Times New Roman"/>
          <w:i/>
          <w:sz w:val="24"/>
        </w:rPr>
        <w:t>………………………………………………………………...…52</w:t>
      </w:r>
    </w:p>
    <w:p w:rsidR="000E1F38" w:rsidRPr="00CE0585" w:rsidRDefault="000E1F38" w:rsidP="000E1F38">
      <w:pPr>
        <w:spacing w:after="0" w:line="240" w:lineRule="auto"/>
        <w:rPr>
          <w:rFonts w:ascii="Times New Roman" w:hAnsi="Times New Roman" w:cs="Times New Roman"/>
          <w:i/>
          <w:sz w:val="24"/>
        </w:rPr>
      </w:pPr>
      <w:r w:rsidRPr="00CE0585">
        <w:rPr>
          <w:rFonts w:ascii="Times New Roman" w:hAnsi="Times New Roman" w:cs="Times New Roman"/>
          <w:i/>
          <w:sz w:val="24"/>
        </w:rPr>
        <w:t>Приложение 3</w:t>
      </w:r>
      <w:r w:rsidR="00A0633E">
        <w:rPr>
          <w:rFonts w:ascii="Times New Roman" w:hAnsi="Times New Roman" w:cs="Times New Roman"/>
          <w:i/>
          <w:sz w:val="24"/>
        </w:rPr>
        <w:t>. Калькуляция стоимости мероприятий………………………………………53</w:t>
      </w:r>
    </w:p>
    <w:p w:rsidR="000E1F38" w:rsidRPr="00CE0585" w:rsidRDefault="000E1F38" w:rsidP="000E1F38">
      <w:pPr>
        <w:spacing w:after="0" w:line="240" w:lineRule="auto"/>
        <w:rPr>
          <w:rFonts w:ascii="Times New Roman" w:hAnsi="Times New Roman" w:cs="Times New Roman"/>
          <w:i/>
          <w:sz w:val="24"/>
        </w:rPr>
      </w:pPr>
      <w:r w:rsidRPr="00CE0585">
        <w:rPr>
          <w:rFonts w:ascii="Times New Roman" w:hAnsi="Times New Roman" w:cs="Times New Roman"/>
          <w:i/>
          <w:sz w:val="24"/>
        </w:rPr>
        <w:t>Приложение 4</w:t>
      </w:r>
      <w:r w:rsidR="00A0633E">
        <w:rPr>
          <w:rFonts w:ascii="Times New Roman" w:hAnsi="Times New Roman" w:cs="Times New Roman"/>
          <w:i/>
          <w:sz w:val="24"/>
        </w:rPr>
        <w:t>.Свод расходов на оплату труда………………………………………………..54</w:t>
      </w:r>
    </w:p>
    <w:p w:rsidR="000E1F38" w:rsidRPr="00CE0585" w:rsidRDefault="000E1F38" w:rsidP="000E1F38">
      <w:pPr>
        <w:spacing w:after="0" w:line="240" w:lineRule="auto"/>
        <w:rPr>
          <w:rFonts w:ascii="Times New Roman" w:hAnsi="Times New Roman" w:cs="Times New Roman"/>
          <w:i/>
          <w:sz w:val="24"/>
        </w:rPr>
      </w:pPr>
      <w:r w:rsidRPr="00CE0585">
        <w:rPr>
          <w:rFonts w:ascii="Times New Roman" w:hAnsi="Times New Roman" w:cs="Times New Roman"/>
          <w:i/>
          <w:sz w:val="24"/>
        </w:rPr>
        <w:t xml:space="preserve">Приложение </w:t>
      </w:r>
      <w:r w:rsidR="00A0633E">
        <w:rPr>
          <w:rFonts w:ascii="Times New Roman" w:hAnsi="Times New Roman" w:cs="Times New Roman"/>
          <w:i/>
          <w:sz w:val="24"/>
        </w:rPr>
        <w:t xml:space="preserve">5. </w:t>
      </w:r>
      <w:r w:rsidR="00A0633E" w:rsidRPr="00A0633E">
        <w:rPr>
          <w:rFonts w:ascii="Times New Roman" w:hAnsi="Times New Roman" w:cs="Times New Roman"/>
          <w:i/>
          <w:sz w:val="24"/>
        </w:rPr>
        <w:t>Расшифровка затрат по услугам производственного и непроизводственного  характера за 2012 год</w:t>
      </w:r>
      <w:r w:rsidR="00A0633E">
        <w:rPr>
          <w:rFonts w:ascii="Times New Roman" w:hAnsi="Times New Roman" w:cs="Times New Roman"/>
          <w:i/>
          <w:sz w:val="24"/>
        </w:rPr>
        <w:t>…………………………………………………..55</w:t>
      </w:r>
    </w:p>
    <w:p w:rsidR="000E1F38" w:rsidRPr="00CE0585" w:rsidRDefault="000E1F38" w:rsidP="000E1F38">
      <w:pPr>
        <w:spacing w:after="0" w:line="240" w:lineRule="auto"/>
        <w:rPr>
          <w:rFonts w:ascii="Times New Roman" w:hAnsi="Times New Roman" w:cs="Times New Roman"/>
          <w:i/>
          <w:sz w:val="24"/>
        </w:rPr>
      </w:pPr>
      <w:r w:rsidRPr="00CE0585">
        <w:rPr>
          <w:rFonts w:ascii="Times New Roman" w:hAnsi="Times New Roman" w:cs="Times New Roman"/>
          <w:i/>
          <w:sz w:val="24"/>
        </w:rPr>
        <w:t>Приложение 6</w:t>
      </w:r>
      <w:r w:rsidR="00A0633E">
        <w:rPr>
          <w:rFonts w:ascii="Times New Roman" w:hAnsi="Times New Roman" w:cs="Times New Roman"/>
          <w:i/>
          <w:sz w:val="24"/>
        </w:rPr>
        <w:t>.</w:t>
      </w:r>
      <w:r w:rsidR="00A0633E" w:rsidRPr="00A0633E">
        <w:t xml:space="preserve"> </w:t>
      </w:r>
      <w:r w:rsidR="00A0633E" w:rsidRPr="00A0633E">
        <w:rPr>
          <w:rFonts w:ascii="Times New Roman" w:hAnsi="Times New Roman" w:cs="Times New Roman"/>
          <w:i/>
          <w:sz w:val="24"/>
        </w:rPr>
        <w:t>Расчет необходимой валовой выручки на строительство объектов электросетевого хозяйств</w:t>
      </w:r>
      <w:r w:rsidR="00A0633E">
        <w:rPr>
          <w:rFonts w:ascii="Times New Roman" w:hAnsi="Times New Roman" w:cs="Times New Roman"/>
          <w:i/>
          <w:sz w:val="24"/>
        </w:rPr>
        <w:t>………………………………………………………………………….56</w:t>
      </w:r>
    </w:p>
    <w:p w:rsidR="000E1F38" w:rsidRPr="00A0633E" w:rsidRDefault="000E1F38" w:rsidP="000E1F38">
      <w:pPr>
        <w:spacing w:after="0" w:line="240" w:lineRule="auto"/>
        <w:rPr>
          <w:rFonts w:ascii="Times New Roman" w:hAnsi="Times New Roman" w:cs="Times New Roman"/>
          <w:bCs/>
          <w:i/>
          <w:sz w:val="24"/>
        </w:rPr>
      </w:pPr>
      <w:r w:rsidRPr="00CE0585">
        <w:rPr>
          <w:rFonts w:ascii="Times New Roman" w:hAnsi="Times New Roman" w:cs="Times New Roman"/>
          <w:i/>
          <w:sz w:val="24"/>
        </w:rPr>
        <w:t xml:space="preserve">Приложение </w:t>
      </w:r>
      <w:r w:rsidRPr="00A0633E">
        <w:rPr>
          <w:rFonts w:ascii="Times New Roman" w:hAnsi="Times New Roman" w:cs="Times New Roman"/>
          <w:i/>
          <w:sz w:val="24"/>
        </w:rPr>
        <w:t>7</w:t>
      </w:r>
      <w:r w:rsidR="00A0633E">
        <w:rPr>
          <w:rFonts w:ascii="Times New Roman" w:hAnsi="Times New Roman" w:cs="Times New Roman"/>
          <w:i/>
          <w:sz w:val="24"/>
        </w:rPr>
        <w:t xml:space="preserve">. </w:t>
      </w:r>
      <w:r w:rsidR="00A0633E" w:rsidRPr="00A0633E">
        <w:rPr>
          <w:rFonts w:ascii="Times New Roman" w:hAnsi="Times New Roman" w:cs="Times New Roman"/>
          <w:bCs/>
          <w:i/>
          <w:sz w:val="24"/>
        </w:rPr>
        <w:t>Стоимость  строительно-монтажных работ по сметно-нормативной базе ФЕР-2001-ЛО</w:t>
      </w:r>
      <w:r w:rsidR="00A0633E">
        <w:rPr>
          <w:rFonts w:ascii="Times New Roman" w:hAnsi="Times New Roman" w:cs="Times New Roman"/>
          <w:bCs/>
          <w:i/>
          <w:sz w:val="24"/>
        </w:rPr>
        <w:t>……………………………………………………………………………………57</w:t>
      </w:r>
    </w:p>
    <w:p w:rsidR="000E1F38" w:rsidRDefault="00A0633E" w:rsidP="000E1F38">
      <w:pPr>
        <w:spacing w:after="0" w:line="240" w:lineRule="auto"/>
        <w:rPr>
          <w:rFonts w:ascii="Times New Roman" w:hAnsi="Times New Roman" w:cs="Times New Roman"/>
          <w:i/>
          <w:sz w:val="24"/>
        </w:rPr>
      </w:pPr>
      <w:r>
        <w:rPr>
          <w:rFonts w:ascii="Times New Roman" w:hAnsi="Times New Roman" w:cs="Times New Roman"/>
          <w:i/>
          <w:sz w:val="24"/>
        </w:rPr>
        <w:t>Приложение 8. Анализ отклонений выручки и затрат по договорам на технологическое присоединение………………………………………………………………………………………….59</w:t>
      </w:r>
    </w:p>
    <w:p w:rsidR="00AF1E72" w:rsidRPr="00CE0585" w:rsidRDefault="00AF1E72" w:rsidP="00AF1E72">
      <w:pPr>
        <w:spacing w:after="0" w:line="240" w:lineRule="auto"/>
        <w:rPr>
          <w:rFonts w:ascii="Times New Roman" w:hAnsi="Times New Roman" w:cs="Times New Roman"/>
          <w:i/>
          <w:sz w:val="24"/>
        </w:rPr>
      </w:pPr>
      <w:r>
        <w:rPr>
          <w:rFonts w:ascii="Times New Roman" w:hAnsi="Times New Roman" w:cs="Times New Roman"/>
          <w:i/>
          <w:sz w:val="24"/>
        </w:rPr>
        <w:t xml:space="preserve">Приложение 9. Приложение к приказу комитета по тарифам и ценовой политике Ленинградской области </w:t>
      </w:r>
      <w:r w:rsidRPr="00AF1E72">
        <w:rPr>
          <w:rFonts w:ascii="Times New Roman" w:hAnsi="Times New Roman" w:cs="Times New Roman"/>
          <w:i/>
          <w:sz w:val="24"/>
        </w:rPr>
        <w:t>от 01.08.2011 N 85-п</w:t>
      </w:r>
      <w:r>
        <w:rPr>
          <w:rFonts w:ascii="Times New Roman" w:hAnsi="Times New Roman" w:cs="Times New Roman"/>
          <w:i/>
          <w:sz w:val="24"/>
        </w:rPr>
        <w:t>………………………..………………………...63</w:t>
      </w:r>
    </w:p>
    <w:p w:rsidR="000E1F38" w:rsidRPr="00CE0585" w:rsidRDefault="000E1F38" w:rsidP="000E1F38">
      <w:pPr>
        <w:spacing w:after="0" w:line="240" w:lineRule="auto"/>
        <w:rPr>
          <w:rFonts w:ascii="Times New Roman" w:hAnsi="Times New Roman" w:cs="Times New Roman"/>
          <w:sz w:val="24"/>
        </w:rPr>
      </w:pPr>
    </w:p>
    <w:p w:rsidR="000E1F38" w:rsidRPr="00CE0585" w:rsidRDefault="000E1F38" w:rsidP="000E1F38">
      <w:pPr>
        <w:spacing w:after="0" w:line="240" w:lineRule="auto"/>
        <w:rPr>
          <w:rFonts w:ascii="Times New Roman" w:hAnsi="Times New Roman" w:cs="Times New Roman"/>
          <w:sz w:val="24"/>
        </w:rPr>
      </w:pPr>
    </w:p>
    <w:p w:rsidR="000E1F38" w:rsidRPr="00CE0585" w:rsidRDefault="000E1F38" w:rsidP="000E1F38">
      <w:pPr>
        <w:spacing w:after="0" w:line="240" w:lineRule="auto"/>
        <w:rPr>
          <w:rFonts w:ascii="Times New Roman" w:hAnsi="Times New Roman" w:cs="Times New Roman"/>
          <w:sz w:val="24"/>
        </w:rPr>
      </w:pPr>
    </w:p>
    <w:p w:rsidR="000E1F38" w:rsidRDefault="000E1F38" w:rsidP="000E1F38">
      <w:pPr>
        <w:spacing w:line="360" w:lineRule="auto"/>
        <w:ind w:firstLine="680"/>
        <w:jc w:val="center"/>
        <w:rPr>
          <w:rFonts w:ascii="Times New Roman" w:hAnsi="Times New Roman" w:cs="Times New Roman"/>
          <w:b/>
          <w:sz w:val="28"/>
        </w:rPr>
      </w:pPr>
    </w:p>
    <w:p w:rsidR="000E1F38" w:rsidRDefault="000E1F38" w:rsidP="000E1F38">
      <w:pPr>
        <w:spacing w:line="360" w:lineRule="auto"/>
        <w:ind w:firstLine="680"/>
        <w:jc w:val="center"/>
        <w:rPr>
          <w:rFonts w:ascii="Times New Roman" w:hAnsi="Times New Roman" w:cs="Times New Roman"/>
          <w:b/>
          <w:sz w:val="28"/>
        </w:rPr>
      </w:pPr>
    </w:p>
    <w:p w:rsidR="000E1F38" w:rsidRDefault="000E1F38" w:rsidP="000E1F38">
      <w:pPr>
        <w:spacing w:line="360" w:lineRule="auto"/>
        <w:rPr>
          <w:rFonts w:ascii="Times New Roman" w:hAnsi="Times New Roman" w:cs="Times New Roman"/>
          <w:b/>
          <w:sz w:val="28"/>
        </w:rPr>
      </w:pPr>
    </w:p>
    <w:p w:rsidR="0088705B" w:rsidRDefault="0088705B" w:rsidP="00B4799D">
      <w:pPr>
        <w:spacing w:line="360" w:lineRule="auto"/>
        <w:ind w:firstLine="680"/>
        <w:jc w:val="center"/>
        <w:rPr>
          <w:rFonts w:ascii="Times New Roman" w:hAnsi="Times New Roman" w:cs="Times New Roman"/>
          <w:b/>
          <w:sz w:val="28"/>
        </w:rPr>
      </w:pPr>
      <w:r>
        <w:rPr>
          <w:rFonts w:ascii="Times New Roman" w:hAnsi="Times New Roman" w:cs="Times New Roman"/>
          <w:b/>
          <w:sz w:val="28"/>
        </w:rPr>
        <w:t>ВВЕДЕНИЕ</w:t>
      </w:r>
    </w:p>
    <w:p w:rsidR="00A044EE" w:rsidRDefault="00A044EE" w:rsidP="00B4799D">
      <w:pPr>
        <w:spacing w:line="360" w:lineRule="auto"/>
        <w:ind w:firstLine="680"/>
        <w:jc w:val="center"/>
        <w:rPr>
          <w:rFonts w:ascii="Times New Roman" w:hAnsi="Times New Roman" w:cs="Times New Roman"/>
          <w:b/>
          <w:sz w:val="28"/>
        </w:rPr>
      </w:pPr>
    </w:p>
    <w:p w:rsidR="0088705B" w:rsidRDefault="0088705B" w:rsidP="00A044EE">
      <w:pPr>
        <w:spacing w:line="360" w:lineRule="auto"/>
        <w:ind w:firstLine="680"/>
        <w:jc w:val="both"/>
        <w:rPr>
          <w:rFonts w:ascii="Times New Roman" w:hAnsi="Times New Roman" w:cs="Times New Roman"/>
          <w:sz w:val="28"/>
        </w:rPr>
      </w:pPr>
      <w:r>
        <w:rPr>
          <w:rFonts w:ascii="Times New Roman" w:hAnsi="Times New Roman" w:cs="Times New Roman"/>
          <w:sz w:val="28"/>
        </w:rPr>
        <w:t xml:space="preserve">Подключение потребителей к </w:t>
      </w:r>
      <w:r w:rsidR="00A543C9" w:rsidRPr="00A543C9">
        <w:rPr>
          <w:rFonts w:ascii="Times New Roman" w:hAnsi="Times New Roman" w:cs="Times New Roman"/>
          <w:sz w:val="28"/>
        </w:rPr>
        <w:t xml:space="preserve">системам </w:t>
      </w:r>
      <w:r>
        <w:rPr>
          <w:rFonts w:ascii="Times New Roman" w:hAnsi="Times New Roman" w:cs="Times New Roman"/>
          <w:sz w:val="28"/>
        </w:rPr>
        <w:t>коммунальн</w:t>
      </w:r>
      <w:r w:rsidR="00A543C9">
        <w:rPr>
          <w:rFonts w:ascii="Times New Roman" w:hAnsi="Times New Roman" w:cs="Times New Roman"/>
          <w:sz w:val="28"/>
        </w:rPr>
        <w:t xml:space="preserve">ой </w:t>
      </w:r>
      <w:r>
        <w:rPr>
          <w:rFonts w:ascii="Times New Roman" w:hAnsi="Times New Roman" w:cs="Times New Roman"/>
          <w:sz w:val="28"/>
        </w:rPr>
        <w:t>инфраструктур</w:t>
      </w:r>
      <w:r w:rsidR="00A543C9">
        <w:rPr>
          <w:rFonts w:ascii="Times New Roman" w:hAnsi="Times New Roman" w:cs="Times New Roman"/>
          <w:sz w:val="28"/>
        </w:rPr>
        <w:t>ы</w:t>
      </w:r>
      <w:r>
        <w:rPr>
          <w:rFonts w:ascii="Times New Roman" w:hAnsi="Times New Roman" w:cs="Times New Roman"/>
          <w:sz w:val="28"/>
        </w:rPr>
        <w:t xml:space="preserve"> –</w:t>
      </w:r>
      <w:r w:rsidR="00A044EE">
        <w:rPr>
          <w:rFonts w:ascii="Times New Roman" w:hAnsi="Times New Roman" w:cs="Times New Roman"/>
          <w:sz w:val="28"/>
        </w:rPr>
        <w:t xml:space="preserve"> один из ключевых вопросов в области регулирования градостроительной деятельности. О</w:t>
      </w:r>
      <w:r w:rsidR="00A044EE" w:rsidRPr="00A044EE">
        <w:rPr>
          <w:rFonts w:ascii="Times New Roman" w:hAnsi="Times New Roman" w:cs="Times New Roman"/>
          <w:sz w:val="28"/>
        </w:rPr>
        <w:t>беспечение построенных или реконструированных объектов недвижимости соответствующими энергет</w:t>
      </w:r>
      <w:r w:rsidR="00A044EE">
        <w:rPr>
          <w:rFonts w:ascii="Times New Roman" w:hAnsi="Times New Roman" w:cs="Times New Roman"/>
          <w:sz w:val="28"/>
        </w:rPr>
        <w:t xml:space="preserve">ическими ресурсами является жизненно важным </w:t>
      </w:r>
      <w:r w:rsidR="00A044EE" w:rsidRPr="00A044EE">
        <w:rPr>
          <w:rFonts w:ascii="Times New Roman" w:hAnsi="Times New Roman" w:cs="Times New Roman"/>
          <w:sz w:val="28"/>
        </w:rPr>
        <w:t xml:space="preserve"> </w:t>
      </w:r>
      <w:r w:rsidR="00A044EE">
        <w:rPr>
          <w:rFonts w:ascii="Times New Roman" w:hAnsi="Times New Roman" w:cs="Times New Roman"/>
          <w:sz w:val="28"/>
        </w:rPr>
        <w:t xml:space="preserve">фактором </w:t>
      </w:r>
      <w:r w:rsidR="00A044EE" w:rsidRPr="00A044EE">
        <w:rPr>
          <w:rFonts w:ascii="Times New Roman" w:hAnsi="Times New Roman" w:cs="Times New Roman"/>
          <w:sz w:val="28"/>
        </w:rPr>
        <w:t>для нормального функционирования данных объектов.</w:t>
      </w:r>
      <w:r w:rsidR="00A044EE">
        <w:rPr>
          <w:rFonts w:ascii="Times New Roman" w:hAnsi="Times New Roman" w:cs="Times New Roman"/>
          <w:sz w:val="28"/>
        </w:rPr>
        <w:t xml:space="preserve"> На данный момент, эта тема наиболее остро стоит в</w:t>
      </w:r>
      <w:r w:rsidR="00BC0071">
        <w:rPr>
          <w:rFonts w:ascii="Times New Roman" w:hAnsi="Times New Roman" w:cs="Times New Roman"/>
          <w:sz w:val="28"/>
        </w:rPr>
        <w:t xml:space="preserve"> отечественной</w:t>
      </w:r>
      <w:r w:rsidR="00A044EE">
        <w:rPr>
          <w:rFonts w:ascii="Times New Roman" w:hAnsi="Times New Roman" w:cs="Times New Roman"/>
          <w:sz w:val="28"/>
        </w:rPr>
        <w:t xml:space="preserve"> электроэнергетике – в деятельности по технологическому присоединению </w:t>
      </w:r>
      <w:r w:rsidR="001A2865">
        <w:rPr>
          <w:rFonts w:ascii="Times New Roman" w:hAnsi="Times New Roman" w:cs="Times New Roman"/>
          <w:sz w:val="28"/>
        </w:rPr>
        <w:t>энерго</w:t>
      </w:r>
      <w:r w:rsidR="00A044EE">
        <w:rPr>
          <w:rFonts w:ascii="Times New Roman" w:hAnsi="Times New Roman" w:cs="Times New Roman"/>
          <w:sz w:val="28"/>
        </w:rPr>
        <w:t>принимающих устройств потребителя к электросетям</w:t>
      </w:r>
      <w:r w:rsidR="00BC0071">
        <w:rPr>
          <w:rFonts w:ascii="Times New Roman" w:hAnsi="Times New Roman" w:cs="Times New Roman"/>
          <w:sz w:val="28"/>
        </w:rPr>
        <w:t xml:space="preserve"> – как для самих потребителей, так и для электросетевых компаний в целом.</w:t>
      </w:r>
      <w:r w:rsidR="00A044EE">
        <w:rPr>
          <w:rFonts w:ascii="Times New Roman" w:hAnsi="Times New Roman" w:cs="Times New Roman"/>
          <w:sz w:val="28"/>
        </w:rPr>
        <w:t xml:space="preserve"> </w:t>
      </w:r>
    </w:p>
    <w:p w:rsidR="00BC0071" w:rsidRDefault="00BC0071" w:rsidP="00A044EE">
      <w:pPr>
        <w:spacing w:line="360" w:lineRule="auto"/>
        <w:ind w:firstLine="680"/>
        <w:jc w:val="both"/>
        <w:rPr>
          <w:rFonts w:ascii="Times New Roman" w:hAnsi="Times New Roman" w:cs="Times New Roman"/>
          <w:sz w:val="28"/>
        </w:rPr>
      </w:pPr>
      <w:r>
        <w:rPr>
          <w:rFonts w:ascii="Times New Roman" w:hAnsi="Times New Roman" w:cs="Times New Roman"/>
          <w:sz w:val="28"/>
        </w:rPr>
        <w:t>Особенность проблемы заключается в том, что технологическое присоединение является зачастую непреодолимым барьером для развития малого и среднего бизнеса в стране. Этот барьер обусловлен непомерно высокими финансовыми затратами и внушительными организационными усилиями (согласования, разрешения и т.п.) на выполнения мероприятий по технологическому присоединению.</w:t>
      </w:r>
      <w:r w:rsidR="00D91910">
        <w:rPr>
          <w:rFonts w:ascii="Times New Roman" w:hAnsi="Times New Roman" w:cs="Times New Roman"/>
          <w:sz w:val="28"/>
        </w:rPr>
        <w:t xml:space="preserve"> В связи с этим появляются конфликтные ситуации между потребителями и сетевыми </w:t>
      </w:r>
      <w:r w:rsidR="008F3A94">
        <w:rPr>
          <w:rFonts w:ascii="Times New Roman" w:hAnsi="Times New Roman" w:cs="Times New Roman"/>
          <w:sz w:val="28"/>
        </w:rPr>
        <w:t>организациями,</w:t>
      </w:r>
      <w:r w:rsidR="00A543C9">
        <w:rPr>
          <w:rFonts w:ascii="Times New Roman" w:hAnsi="Times New Roman" w:cs="Times New Roman"/>
          <w:sz w:val="28"/>
        </w:rPr>
        <w:t xml:space="preserve"> </w:t>
      </w:r>
      <w:r w:rsidR="00D91910">
        <w:rPr>
          <w:rFonts w:ascii="Times New Roman" w:hAnsi="Times New Roman" w:cs="Times New Roman"/>
          <w:sz w:val="28"/>
        </w:rPr>
        <w:t>возникает проблема хищения</w:t>
      </w:r>
      <w:r w:rsidR="00A543C9">
        <w:rPr>
          <w:rFonts w:ascii="Times New Roman" w:hAnsi="Times New Roman" w:cs="Times New Roman"/>
          <w:sz w:val="28"/>
        </w:rPr>
        <w:t xml:space="preserve"> (неучтенного потребления)</w:t>
      </w:r>
      <w:r w:rsidR="00D91910">
        <w:rPr>
          <w:rFonts w:ascii="Times New Roman" w:hAnsi="Times New Roman" w:cs="Times New Roman"/>
          <w:sz w:val="28"/>
        </w:rPr>
        <w:t xml:space="preserve"> электроэнергии. Резкий скачок потребления электроэнергии в </w:t>
      </w:r>
      <w:r w:rsidR="00D91910">
        <w:rPr>
          <w:rFonts w:ascii="Times New Roman" w:hAnsi="Times New Roman" w:cs="Times New Roman"/>
          <w:sz w:val="28"/>
          <w:lang w:val="en-US"/>
        </w:rPr>
        <w:t>XXI</w:t>
      </w:r>
      <w:r w:rsidR="00D91910" w:rsidRPr="00D91910">
        <w:rPr>
          <w:rFonts w:ascii="Times New Roman" w:hAnsi="Times New Roman" w:cs="Times New Roman"/>
          <w:sz w:val="28"/>
        </w:rPr>
        <w:t xml:space="preserve"> </w:t>
      </w:r>
      <w:r w:rsidR="00D91910">
        <w:rPr>
          <w:rFonts w:ascii="Times New Roman" w:hAnsi="Times New Roman" w:cs="Times New Roman"/>
          <w:sz w:val="28"/>
        </w:rPr>
        <w:t xml:space="preserve">веке связан со стремительным экономическим ростом Российской Федерации и инвестиционный процесс по развитию существующих сетей </w:t>
      </w:r>
      <w:r w:rsidR="00DC0332">
        <w:rPr>
          <w:rFonts w:ascii="Times New Roman" w:hAnsi="Times New Roman" w:cs="Times New Roman"/>
          <w:sz w:val="28"/>
        </w:rPr>
        <w:t>перестал</w:t>
      </w:r>
      <w:r w:rsidR="00D91910">
        <w:rPr>
          <w:rFonts w:ascii="Times New Roman" w:hAnsi="Times New Roman" w:cs="Times New Roman"/>
          <w:sz w:val="28"/>
        </w:rPr>
        <w:t xml:space="preserve"> успевать за количеством присоединяемых мощностей.</w:t>
      </w:r>
    </w:p>
    <w:p w:rsidR="00FE2E09" w:rsidRDefault="00EE037B" w:rsidP="00A044EE">
      <w:pPr>
        <w:spacing w:line="360" w:lineRule="auto"/>
        <w:ind w:firstLine="680"/>
        <w:jc w:val="both"/>
        <w:rPr>
          <w:rFonts w:ascii="Times New Roman" w:hAnsi="Times New Roman" w:cs="Times New Roman"/>
          <w:sz w:val="28"/>
        </w:rPr>
      </w:pPr>
      <w:r>
        <w:rPr>
          <w:rFonts w:ascii="Times New Roman" w:hAnsi="Times New Roman" w:cs="Times New Roman"/>
          <w:sz w:val="28"/>
        </w:rPr>
        <w:t xml:space="preserve">Плата за технологическое присоединение призвана решить проблемы дефицита мощностей и покрыть большую часть затрат сетевых организаций на присоединение </w:t>
      </w:r>
      <w:r w:rsidR="00D5602C">
        <w:rPr>
          <w:rFonts w:ascii="Times New Roman" w:hAnsi="Times New Roman" w:cs="Times New Roman"/>
          <w:sz w:val="28"/>
        </w:rPr>
        <w:t xml:space="preserve">новых потребителей, но решает она эти </w:t>
      </w:r>
      <w:r w:rsidR="00D5602C">
        <w:rPr>
          <w:rFonts w:ascii="Times New Roman" w:hAnsi="Times New Roman" w:cs="Times New Roman"/>
          <w:sz w:val="28"/>
        </w:rPr>
        <w:lastRenderedPageBreak/>
        <w:t>проблемы за счёт крупных финансовых вливаний потребителей, за что систематически критикуется на всех уровнях властей страны, потребителями и даже самим руководством сетевых организаций.</w:t>
      </w:r>
      <w:r w:rsidR="00FE2E09">
        <w:rPr>
          <w:rFonts w:ascii="Times New Roman" w:hAnsi="Times New Roman" w:cs="Times New Roman"/>
          <w:sz w:val="28"/>
        </w:rPr>
        <w:t xml:space="preserve"> </w:t>
      </w:r>
    </w:p>
    <w:p w:rsidR="00EE037B" w:rsidRDefault="007D1F22" w:rsidP="00A044EE">
      <w:pPr>
        <w:spacing w:line="360" w:lineRule="auto"/>
        <w:ind w:firstLine="680"/>
        <w:jc w:val="both"/>
        <w:rPr>
          <w:rFonts w:ascii="Times New Roman" w:hAnsi="Times New Roman" w:cs="Times New Roman"/>
          <w:sz w:val="28"/>
        </w:rPr>
      </w:pPr>
      <w:r>
        <w:rPr>
          <w:rFonts w:ascii="Times New Roman" w:hAnsi="Times New Roman" w:cs="Times New Roman"/>
          <w:sz w:val="28"/>
        </w:rPr>
        <w:t>Цель данной</w:t>
      </w:r>
      <w:r w:rsidR="00FE2E09">
        <w:rPr>
          <w:rFonts w:ascii="Times New Roman" w:hAnsi="Times New Roman" w:cs="Times New Roman"/>
          <w:sz w:val="28"/>
        </w:rPr>
        <w:t xml:space="preserve"> выпускной квалификационной работы – анализ и экономическое обоснование платы за технологическое</w:t>
      </w:r>
      <w:r w:rsidR="00D5602C">
        <w:rPr>
          <w:rFonts w:ascii="Times New Roman" w:hAnsi="Times New Roman" w:cs="Times New Roman"/>
          <w:sz w:val="28"/>
        </w:rPr>
        <w:t xml:space="preserve"> </w:t>
      </w:r>
      <w:r w:rsidR="00FE2E09">
        <w:rPr>
          <w:rFonts w:ascii="Times New Roman" w:hAnsi="Times New Roman" w:cs="Times New Roman"/>
          <w:sz w:val="28"/>
        </w:rPr>
        <w:t xml:space="preserve">присоединение по данным сетевой компании «Открытое Акционерное Общество «Ленинградская областная управляющая электросетевая компания» (ОАО «ЛОЭСК»). </w:t>
      </w:r>
    </w:p>
    <w:p w:rsidR="00FE2E09" w:rsidRDefault="00FE2E09" w:rsidP="00A044EE">
      <w:pPr>
        <w:spacing w:line="360" w:lineRule="auto"/>
        <w:ind w:firstLine="680"/>
        <w:jc w:val="both"/>
        <w:rPr>
          <w:rFonts w:ascii="Times New Roman" w:hAnsi="Times New Roman" w:cs="Times New Roman"/>
          <w:sz w:val="28"/>
        </w:rPr>
      </w:pPr>
      <w:r>
        <w:rPr>
          <w:rFonts w:ascii="Times New Roman" w:hAnsi="Times New Roman" w:cs="Times New Roman"/>
          <w:sz w:val="28"/>
        </w:rPr>
        <w:t>Для достижения поставленной цели были поставлены следующие задачи:</w:t>
      </w:r>
    </w:p>
    <w:p w:rsidR="00FE2E09" w:rsidRDefault="00FE2E09" w:rsidP="00FE2E09">
      <w:pPr>
        <w:pStyle w:val="a3"/>
        <w:numPr>
          <w:ilvl w:val="0"/>
          <w:numId w:val="25"/>
        </w:numPr>
        <w:spacing w:line="360" w:lineRule="auto"/>
        <w:ind w:left="0" w:firstLine="709"/>
        <w:jc w:val="both"/>
        <w:rPr>
          <w:rFonts w:ascii="Times New Roman" w:hAnsi="Times New Roman" w:cs="Times New Roman"/>
          <w:sz w:val="28"/>
        </w:rPr>
      </w:pPr>
      <w:r>
        <w:rPr>
          <w:rFonts w:ascii="Times New Roman" w:hAnsi="Times New Roman" w:cs="Times New Roman"/>
          <w:sz w:val="28"/>
        </w:rPr>
        <w:t>Пройти производственную практику в ОАО «ЛОЭСК» для сбора необходимых данных.</w:t>
      </w:r>
    </w:p>
    <w:p w:rsidR="00FE2E09" w:rsidRDefault="00A45FA8" w:rsidP="00FE2E09">
      <w:pPr>
        <w:pStyle w:val="a3"/>
        <w:numPr>
          <w:ilvl w:val="0"/>
          <w:numId w:val="25"/>
        </w:numPr>
        <w:spacing w:line="360" w:lineRule="auto"/>
        <w:ind w:left="0" w:firstLine="709"/>
        <w:jc w:val="both"/>
        <w:rPr>
          <w:rFonts w:ascii="Times New Roman" w:hAnsi="Times New Roman" w:cs="Times New Roman"/>
          <w:sz w:val="28"/>
        </w:rPr>
      </w:pPr>
      <w:r>
        <w:rPr>
          <w:rFonts w:ascii="Times New Roman" w:hAnsi="Times New Roman" w:cs="Times New Roman"/>
          <w:sz w:val="28"/>
        </w:rPr>
        <w:t>Изучить основные понятия, нормативные, правовые и законодательные акты, связанные с деятельностью по технологическому присоединению.</w:t>
      </w:r>
    </w:p>
    <w:p w:rsidR="00A45FA8" w:rsidRDefault="00A45FA8" w:rsidP="00FE2E09">
      <w:pPr>
        <w:pStyle w:val="a3"/>
        <w:numPr>
          <w:ilvl w:val="0"/>
          <w:numId w:val="25"/>
        </w:numPr>
        <w:spacing w:line="360" w:lineRule="auto"/>
        <w:ind w:left="0" w:firstLine="709"/>
        <w:jc w:val="both"/>
        <w:rPr>
          <w:rFonts w:ascii="Times New Roman" w:hAnsi="Times New Roman" w:cs="Times New Roman"/>
          <w:sz w:val="28"/>
        </w:rPr>
      </w:pPr>
      <w:r>
        <w:rPr>
          <w:rFonts w:ascii="Times New Roman" w:hAnsi="Times New Roman" w:cs="Times New Roman"/>
          <w:sz w:val="28"/>
        </w:rPr>
        <w:t xml:space="preserve">Проанализировать состав платы за технологическое присоединение и </w:t>
      </w:r>
      <w:r w:rsidR="002A4DEE">
        <w:rPr>
          <w:rFonts w:ascii="Times New Roman" w:hAnsi="Times New Roman" w:cs="Times New Roman"/>
          <w:sz w:val="28"/>
        </w:rPr>
        <w:t>исследовать</w:t>
      </w:r>
      <w:r>
        <w:rPr>
          <w:rFonts w:ascii="Times New Roman" w:hAnsi="Times New Roman" w:cs="Times New Roman"/>
          <w:sz w:val="28"/>
        </w:rPr>
        <w:t xml:space="preserve"> способы её утверждения на основе </w:t>
      </w:r>
      <w:r w:rsidR="00A543C9">
        <w:rPr>
          <w:rFonts w:ascii="Times New Roman" w:hAnsi="Times New Roman" w:cs="Times New Roman"/>
          <w:sz w:val="28"/>
        </w:rPr>
        <w:t xml:space="preserve">действующих </w:t>
      </w:r>
      <w:r>
        <w:rPr>
          <w:rFonts w:ascii="Times New Roman" w:hAnsi="Times New Roman" w:cs="Times New Roman"/>
          <w:sz w:val="28"/>
        </w:rPr>
        <w:t>методических указаний.</w:t>
      </w:r>
    </w:p>
    <w:p w:rsidR="004B01E4" w:rsidRDefault="004B01E4" w:rsidP="00FE2E09">
      <w:pPr>
        <w:pStyle w:val="a3"/>
        <w:numPr>
          <w:ilvl w:val="0"/>
          <w:numId w:val="25"/>
        </w:numPr>
        <w:spacing w:line="360" w:lineRule="auto"/>
        <w:ind w:left="0" w:firstLine="709"/>
        <w:jc w:val="both"/>
        <w:rPr>
          <w:rFonts w:ascii="Times New Roman" w:hAnsi="Times New Roman" w:cs="Times New Roman"/>
          <w:sz w:val="28"/>
        </w:rPr>
      </w:pPr>
      <w:r>
        <w:rPr>
          <w:rFonts w:ascii="Times New Roman" w:hAnsi="Times New Roman" w:cs="Times New Roman"/>
          <w:sz w:val="28"/>
        </w:rPr>
        <w:t>Оценить существующие реалии деятельности по технологическому присоединению в РФ и исследовать международный опыт по данной деятельности.</w:t>
      </w:r>
    </w:p>
    <w:p w:rsidR="00A45FA8" w:rsidRDefault="004B01E4" w:rsidP="00FE2E09">
      <w:pPr>
        <w:pStyle w:val="a3"/>
        <w:numPr>
          <w:ilvl w:val="0"/>
          <w:numId w:val="25"/>
        </w:numPr>
        <w:spacing w:line="360" w:lineRule="auto"/>
        <w:ind w:left="0" w:firstLine="709"/>
        <w:jc w:val="both"/>
        <w:rPr>
          <w:rFonts w:ascii="Times New Roman" w:hAnsi="Times New Roman" w:cs="Times New Roman"/>
          <w:sz w:val="28"/>
        </w:rPr>
      </w:pPr>
      <w:r>
        <w:rPr>
          <w:rFonts w:ascii="Times New Roman" w:hAnsi="Times New Roman" w:cs="Times New Roman"/>
          <w:sz w:val="28"/>
        </w:rPr>
        <w:t xml:space="preserve">На основе существующих методических указаний и фактических данных сетевой организации ОАО «ЛОЭСК» </w:t>
      </w:r>
      <w:r w:rsidR="00A543C9">
        <w:rPr>
          <w:rFonts w:ascii="Times New Roman" w:hAnsi="Times New Roman" w:cs="Times New Roman"/>
          <w:sz w:val="28"/>
        </w:rPr>
        <w:t>произвести расчёт ставок</w:t>
      </w:r>
      <w:r>
        <w:rPr>
          <w:rFonts w:ascii="Times New Roman" w:hAnsi="Times New Roman" w:cs="Times New Roman"/>
          <w:sz w:val="28"/>
        </w:rPr>
        <w:t xml:space="preserve"> платы за присоединение на 2013 год.</w:t>
      </w:r>
    </w:p>
    <w:p w:rsidR="004B01E4" w:rsidRDefault="004B01E4" w:rsidP="004B01E4">
      <w:pPr>
        <w:pStyle w:val="a3"/>
        <w:numPr>
          <w:ilvl w:val="0"/>
          <w:numId w:val="25"/>
        </w:numPr>
        <w:spacing w:line="360" w:lineRule="auto"/>
        <w:ind w:left="0" w:firstLine="709"/>
        <w:jc w:val="both"/>
        <w:rPr>
          <w:rFonts w:ascii="Times New Roman" w:hAnsi="Times New Roman" w:cs="Times New Roman"/>
          <w:sz w:val="28"/>
        </w:rPr>
      </w:pPr>
      <w:r>
        <w:rPr>
          <w:rFonts w:ascii="Times New Roman" w:hAnsi="Times New Roman" w:cs="Times New Roman"/>
          <w:sz w:val="28"/>
        </w:rPr>
        <w:t>Применить полученные ставки  к типовым закрытым договорам ОАО «ЛОЭСК» с потребителями и оценить полученную разницу.</w:t>
      </w:r>
    </w:p>
    <w:p w:rsidR="0088705B" w:rsidRDefault="004B01E4" w:rsidP="00CE0585">
      <w:pPr>
        <w:pStyle w:val="a3"/>
        <w:numPr>
          <w:ilvl w:val="0"/>
          <w:numId w:val="25"/>
        </w:numPr>
        <w:spacing w:line="360" w:lineRule="auto"/>
        <w:ind w:left="0" w:firstLine="709"/>
        <w:jc w:val="both"/>
        <w:rPr>
          <w:rFonts w:ascii="Times New Roman" w:hAnsi="Times New Roman" w:cs="Times New Roman"/>
          <w:sz w:val="28"/>
        </w:rPr>
      </w:pPr>
      <w:r>
        <w:rPr>
          <w:rFonts w:ascii="Times New Roman" w:hAnsi="Times New Roman" w:cs="Times New Roman"/>
          <w:sz w:val="28"/>
        </w:rPr>
        <w:t xml:space="preserve">На основании полученных результатов сделать выводы о правомерности существующей платы и её экономической обоснованности </w:t>
      </w:r>
      <w:r>
        <w:rPr>
          <w:rFonts w:ascii="Times New Roman" w:hAnsi="Times New Roman" w:cs="Times New Roman"/>
          <w:sz w:val="28"/>
        </w:rPr>
        <w:lastRenderedPageBreak/>
        <w:t xml:space="preserve">и выработать обоснованные  рекомендации по </w:t>
      </w:r>
      <w:r w:rsidR="00A543C9">
        <w:rPr>
          <w:rFonts w:ascii="Times New Roman" w:hAnsi="Times New Roman" w:cs="Times New Roman"/>
          <w:sz w:val="28"/>
        </w:rPr>
        <w:t>совершенствованию процесса формирования платы за технологическое присоединение</w:t>
      </w:r>
      <w:r>
        <w:rPr>
          <w:rFonts w:ascii="Times New Roman" w:hAnsi="Times New Roman" w:cs="Times New Roman"/>
          <w:sz w:val="28"/>
        </w:rPr>
        <w:t>.</w:t>
      </w:r>
    </w:p>
    <w:p w:rsidR="00AE43DA" w:rsidRDefault="00AE43DA" w:rsidP="00AE43DA">
      <w:pPr>
        <w:spacing w:line="360" w:lineRule="auto"/>
        <w:jc w:val="both"/>
        <w:rPr>
          <w:rFonts w:ascii="Times New Roman" w:hAnsi="Times New Roman" w:cs="Times New Roman"/>
          <w:sz w:val="28"/>
        </w:rPr>
      </w:pPr>
    </w:p>
    <w:p w:rsidR="00AE43DA" w:rsidRDefault="00AE43DA" w:rsidP="00AE43DA">
      <w:pPr>
        <w:spacing w:line="360" w:lineRule="auto"/>
        <w:jc w:val="both"/>
        <w:rPr>
          <w:rFonts w:ascii="Times New Roman" w:hAnsi="Times New Roman" w:cs="Times New Roman"/>
          <w:sz w:val="28"/>
        </w:rPr>
      </w:pPr>
    </w:p>
    <w:p w:rsidR="00AE43DA" w:rsidRDefault="00AE43DA" w:rsidP="00AE43DA">
      <w:pPr>
        <w:spacing w:line="360" w:lineRule="auto"/>
        <w:jc w:val="both"/>
        <w:rPr>
          <w:rFonts w:ascii="Times New Roman" w:hAnsi="Times New Roman" w:cs="Times New Roman"/>
          <w:sz w:val="28"/>
        </w:rPr>
      </w:pPr>
    </w:p>
    <w:p w:rsidR="00AE43DA" w:rsidRDefault="00AE43DA" w:rsidP="00AE43DA">
      <w:pPr>
        <w:spacing w:line="360" w:lineRule="auto"/>
        <w:jc w:val="both"/>
        <w:rPr>
          <w:rFonts w:ascii="Times New Roman" w:hAnsi="Times New Roman" w:cs="Times New Roman"/>
          <w:sz w:val="28"/>
        </w:rPr>
      </w:pPr>
    </w:p>
    <w:p w:rsidR="00AE43DA" w:rsidRDefault="00AE43DA" w:rsidP="00AE43DA">
      <w:pPr>
        <w:spacing w:line="360" w:lineRule="auto"/>
        <w:jc w:val="both"/>
        <w:rPr>
          <w:rFonts w:ascii="Times New Roman" w:hAnsi="Times New Roman" w:cs="Times New Roman"/>
          <w:sz w:val="28"/>
        </w:rPr>
      </w:pPr>
    </w:p>
    <w:p w:rsidR="00AE43DA" w:rsidRDefault="00AE43DA" w:rsidP="00AE43DA">
      <w:pPr>
        <w:spacing w:line="360" w:lineRule="auto"/>
        <w:jc w:val="both"/>
        <w:rPr>
          <w:rFonts w:ascii="Times New Roman" w:hAnsi="Times New Roman" w:cs="Times New Roman"/>
          <w:sz w:val="28"/>
        </w:rPr>
      </w:pPr>
    </w:p>
    <w:p w:rsidR="00AE43DA" w:rsidRDefault="00AE43DA" w:rsidP="00AE43DA">
      <w:pPr>
        <w:spacing w:line="360" w:lineRule="auto"/>
        <w:jc w:val="both"/>
        <w:rPr>
          <w:rFonts w:ascii="Times New Roman" w:hAnsi="Times New Roman" w:cs="Times New Roman"/>
          <w:sz w:val="28"/>
        </w:rPr>
      </w:pPr>
    </w:p>
    <w:p w:rsidR="00AE43DA" w:rsidRDefault="00AE43DA" w:rsidP="00AE43DA">
      <w:pPr>
        <w:spacing w:line="360" w:lineRule="auto"/>
        <w:jc w:val="both"/>
        <w:rPr>
          <w:rFonts w:ascii="Times New Roman" w:hAnsi="Times New Roman" w:cs="Times New Roman"/>
          <w:sz w:val="28"/>
        </w:rPr>
      </w:pPr>
    </w:p>
    <w:p w:rsidR="00AE43DA" w:rsidRDefault="00AE43DA" w:rsidP="00AE43DA">
      <w:pPr>
        <w:spacing w:line="360" w:lineRule="auto"/>
        <w:jc w:val="both"/>
        <w:rPr>
          <w:rFonts w:ascii="Times New Roman" w:hAnsi="Times New Roman" w:cs="Times New Roman"/>
          <w:sz w:val="28"/>
        </w:rPr>
      </w:pPr>
    </w:p>
    <w:p w:rsidR="00AE43DA" w:rsidRDefault="00AE43DA" w:rsidP="00AE43DA">
      <w:pPr>
        <w:spacing w:line="360" w:lineRule="auto"/>
        <w:jc w:val="both"/>
        <w:rPr>
          <w:rFonts w:ascii="Times New Roman" w:hAnsi="Times New Roman" w:cs="Times New Roman"/>
          <w:sz w:val="28"/>
        </w:rPr>
      </w:pPr>
    </w:p>
    <w:p w:rsidR="00AE43DA" w:rsidRDefault="00AE43DA" w:rsidP="00AE43DA">
      <w:pPr>
        <w:spacing w:line="360" w:lineRule="auto"/>
        <w:jc w:val="both"/>
        <w:rPr>
          <w:rFonts w:ascii="Times New Roman" w:hAnsi="Times New Roman" w:cs="Times New Roman"/>
          <w:sz w:val="28"/>
        </w:rPr>
      </w:pPr>
    </w:p>
    <w:p w:rsidR="00AE43DA" w:rsidRDefault="00AE43DA" w:rsidP="00AE43DA">
      <w:pPr>
        <w:spacing w:line="360" w:lineRule="auto"/>
        <w:jc w:val="both"/>
        <w:rPr>
          <w:rFonts w:ascii="Times New Roman" w:hAnsi="Times New Roman" w:cs="Times New Roman"/>
          <w:sz w:val="28"/>
        </w:rPr>
      </w:pPr>
    </w:p>
    <w:p w:rsidR="00AE43DA" w:rsidRDefault="00AE43DA" w:rsidP="00AE43DA">
      <w:pPr>
        <w:spacing w:line="360" w:lineRule="auto"/>
        <w:jc w:val="both"/>
        <w:rPr>
          <w:rFonts w:ascii="Times New Roman" w:hAnsi="Times New Roman" w:cs="Times New Roman"/>
          <w:sz w:val="28"/>
        </w:rPr>
      </w:pPr>
    </w:p>
    <w:p w:rsidR="00AE43DA" w:rsidRPr="00AE43DA" w:rsidRDefault="00AE43DA" w:rsidP="00AE43DA">
      <w:pPr>
        <w:spacing w:line="360" w:lineRule="auto"/>
        <w:jc w:val="both"/>
        <w:rPr>
          <w:rFonts w:ascii="Times New Roman" w:hAnsi="Times New Roman" w:cs="Times New Roman"/>
          <w:sz w:val="28"/>
        </w:rPr>
      </w:pPr>
    </w:p>
    <w:p w:rsidR="00D74144" w:rsidRDefault="00D74144" w:rsidP="00B4799D">
      <w:pPr>
        <w:spacing w:line="360" w:lineRule="auto"/>
        <w:ind w:firstLine="680"/>
        <w:jc w:val="center"/>
        <w:rPr>
          <w:rFonts w:ascii="Times New Roman" w:hAnsi="Times New Roman" w:cs="Times New Roman"/>
          <w:b/>
          <w:sz w:val="28"/>
        </w:rPr>
      </w:pPr>
    </w:p>
    <w:p w:rsidR="00AE43DA" w:rsidRDefault="00AE43DA" w:rsidP="00B4799D">
      <w:pPr>
        <w:spacing w:line="360" w:lineRule="auto"/>
        <w:ind w:firstLine="680"/>
        <w:jc w:val="center"/>
        <w:rPr>
          <w:rFonts w:ascii="Times New Roman" w:hAnsi="Times New Roman" w:cs="Times New Roman"/>
          <w:b/>
          <w:sz w:val="28"/>
        </w:rPr>
      </w:pPr>
    </w:p>
    <w:p w:rsidR="00AE43DA" w:rsidRDefault="00AE43DA" w:rsidP="00B4799D">
      <w:pPr>
        <w:spacing w:line="360" w:lineRule="auto"/>
        <w:ind w:firstLine="680"/>
        <w:jc w:val="center"/>
        <w:rPr>
          <w:rFonts w:ascii="Times New Roman" w:hAnsi="Times New Roman" w:cs="Times New Roman"/>
          <w:b/>
          <w:sz w:val="28"/>
        </w:rPr>
      </w:pPr>
    </w:p>
    <w:p w:rsidR="00AE43DA" w:rsidRDefault="00AE43DA" w:rsidP="00B4799D">
      <w:pPr>
        <w:spacing w:line="360" w:lineRule="auto"/>
        <w:ind w:firstLine="680"/>
        <w:jc w:val="center"/>
        <w:rPr>
          <w:rFonts w:ascii="Times New Roman" w:hAnsi="Times New Roman" w:cs="Times New Roman"/>
          <w:b/>
          <w:sz w:val="28"/>
        </w:rPr>
      </w:pPr>
    </w:p>
    <w:p w:rsidR="00AE43DA" w:rsidRDefault="00AE43DA" w:rsidP="00B4799D">
      <w:pPr>
        <w:spacing w:line="360" w:lineRule="auto"/>
        <w:ind w:firstLine="680"/>
        <w:jc w:val="center"/>
        <w:rPr>
          <w:rFonts w:ascii="Times New Roman" w:hAnsi="Times New Roman" w:cs="Times New Roman"/>
          <w:b/>
          <w:sz w:val="28"/>
        </w:rPr>
      </w:pPr>
    </w:p>
    <w:p w:rsidR="008F54B3" w:rsidRDefault="008F54B3" w:rsidP="00B4799D">
      <w:pPr>
        <w:spacing w:line="360" w:lineRule="auto"/>
        <w:ind w:firstLine="680"/>
        <w:jc w:val="center"/>
        <w:rPr>
          <w:rFonts w:ascii="Times New Roman" w:hAnsi="Times New Roman" w:cs="Times New Roman"/>
          <w:b/>
          <w:sz w:val="28"/>
        </w:rPr>
      </w:pPr>
      <w:r w:rsidRPr="005272EA">
        <w:rPr>
          <w:rFonts w:ascii="Times New Roman" w:hAnsi="Times New Roman" w:cs="Times New Roman"/>
          <w:b/>
          <w:sz w:val="28"/>
        </w:rPr>
        <w:lastRenderedPageBreak/>
        <w:t>ГЛАВА 1.</w:t>
      </w:r>
      <w:r w:rsidR="00566D16">
        <w:rPr>
          <w:rFonts w:ascii="Times New Roman" w:hAnsi="Times New Roman" w:cs="Times New Roman"/>
          <w:b/>
          <w:sz w:val="28"/>
        </w:rPr>
        <w:t xml:space="preserve"> Анализ деятельности по тех</w:t>
      </w:r>
      <w:r w:rsidR="00CE0585">
        <w:rPr>
          <w:rFonts w:ascii="Times New Roman" w:hAnsi="Times New Roman" w:cs="Times New Roman"/>
          <w:b/>
          <w:sz w:val="28"/>
        </w:rPr>
        <w:t>нологическому присоединению</w:t>
      </w:r>
      <w:r w:rsidR="00566D16">
        <w:rPr>
          <w:rFonts w:ascii="Times New Roman" w:hAnsi="Times New Roman" w:cs="Times New Roman"/>
          <w:b/>
          <w:sz w:val="28"/>
        </w:rPr>
        <w:t>.</w:t>
      </w:r>
    </w:p>
    <w:p w:rsidR="00B4799D" w:rsidRPr="005272EA" w:rsidRDefault="00B4799D" w:rsidP="00B4799D">
      <w:pPr>
        <w:spacing w:line="360" w:lineRule="auto"/>
        <w:ind w:firstLine="680"/>
        <w:jc w:val="center"/>
        <w:rPr>
          <w:rFonts w:ascii="Times New Roman" w:hAnsi="Times New Roman" w:cs="Times New Roman"/>
          <w:b/>
          <w:sz w:val="28"/>
        </w:rPr>
      </w:pPr>
    </w:p>
    <w:p w:rsidR="008F54B3" w:rsidRPr="005272EA" w:rsidRDefault="008F54B3" w:rsidP="008F54B3">
      <w:pPr>
        <w:pStyle w:val="a3"/>
        <w:numPr>
          <w:ilvl w:val="1"/>
          <w:numId w:val="1"/>
        </w:numPr>
        <w:spacing w:line="360" w:lineRule="auto"/>
        <w:jc w:val="both"/>
        <w:rPr>
          <w:rFonts w:ascii="Times New Roman" w:hAnsi="Times New Roman" w:cs="Times New Roman"/>
          <w:b/>
          <w:sz w:val="28"/>
        </w:rPr>
      </w:pPr>
      <w:r w:rsidRPr="005272EA">
        <w:rPr>
          <w:rFonts w:ascii="Times New Roman" w:hAnsi="Times New Roman" w:cs="Times New Roman"/>
          <w:b/>
          <w:sz w:val="28"/>
        </w:rPr>
        <w:t xml:space="preserve"> Основные понятия.</w:t>
      </w:r>
    </w:p>
    <w:p w:rsidR="00AA47C7" w:rsidRPr="00445EE5" w:rsidRDefault="00552953" w:rsidP="00AA47C7">
      <w:pPr>
        <w:spacing w:line="360" w:lineRule="auto"/>
        <w:ind w:firstLine="680"/>
        <w:jc w:val="both"/>
        <w:rPr>
          <w:rFonts w:ascii="Times New Roman" w:hAnsi="Times New Roman" w:cs="Times New Roman"/>
          <w:sz w:val="28"/>
        </w:rPr>
      </w:pPr>
      <w:r w:rsidRPr="005272EA">
        <w:rPr>
          <w:rFonts w:ascii="Times New Roman" w:hAnsi="Times New Roman" w:cs="Times New Roman"/>
          <w:sz w:val="28"/>
        </w:rPr>
        <w:t>Технологическое присоединение</w:t>
      </w:r>
      <w:r w:rsidR="00D312C8">
        <w:rPr>
          <w:rFonts w:ascii="Times New Roman" w:hAnsi="Times New Roman" w:cs="Times New Roman"/>
          <w:sz w:val="28"/>
        </w:rPr>
        <w:t xml:space="preserve"> (ТП)</w:t>
      </w:r>
      <w:r w:rsidRPr="005272EA">
        <w:rPr>
          <w:rFonts w:ascii="Times New Roman" w:hAnsi="Times New Roman" w:cs="Times New Roman"/>
          <w:sz w:val="28"/>
        </w:rPr>
        <w:t xml:space="preserve">  к электрическим сетям – это комплекс услуг и мероприятий</w:t>
      </w:r>
      <w:r w:rsidR="00E8484A" w:rsidRPr="005272EA">
        <w:rPr>
          <w:rFonts w:ascii="Times New Roman" w:hAnsi="Times New Roman" w:cs="Times New Roman"/>
          <w:sz w:val="28"/>
        </w:rPr>
        <w:t>, осуществляемый сетевой организацией</w:t>
      </w:r>
      <w:r w:rsidR="00445EE5">
        <w:rPr>
          <w:rFonts w:ascii="Times New Roman" w:hAnsi="Times New Roman" w:cs="Times New Roman"/>
          <w:sz w:val="28"/>
        </w:rPr>
        <w:t xml:space="preserve"> </w:t>
      </w:r>
      <w:r w:rsidR="00B4799D">
        <w:rPr>
          <w:rFonts w:ascii="Times New Roman" w:hAnsi="Times New Roman" w:cs="Times New Roman"/>
          <w:sz w:val="28"/>
        </w:rPr>
        <w:t>(</w:t>
      </w:r>
      <w:proofErr w:type="gramStart"/>
      <w:r w:rsidR="00B4799D">
        <w:rPr>
          <w:rFonts w:ascii="Times New Roman" w:hAnsi="Times New Roman" w:cs="Times New Roman"/>
          <w:sz w:val="28"/>
        </w:rPr>
        <w:t>СО</w:t>
      </w:r>
      <w:proofErr w:type="gramEnd"/>
      <w:r w:rsidR="00B4799D">
        <w:rPr>
          <w:rFonts w:ascii="Times New Roman" w:hAnsi="Times New Roman" w:cs="Times New Roman"/>
          <w:sz w:val="28"/>
        </w:rPr>
        <w:t>)</w:t>
      </w:r>
      <w:r w:rsidR="00E8484A" w:rsidRPr="005272EA">
        <w:rPr>
          <w:rFonts w:ascii="Times New Roman" w:hAnsi="Times New Roman" w:cs="Times New Roman"/>
          <w:sz w:val="28"/>
        </w:rPr>
        <w:t>,</w:t>
      </w:r>
      <w:r w:rsidRPr="005272EA">
        <w:rPr>
          <w:rFonts w:ascii="Times New Roman" w:hAnsi="Times New Roman" w:cs="Times New Roman"/>
          <w:sz w:val="28"/>
        </w:rPr>
        <w:t xml:space="preserve"> </w:t>
      </w:r>
      <w:proofErr w:type="gramStart"/>
      <w:r w:rsidRPr="005272EA">
        <w:rPr>
          <w:rFonts w:ascii="Times New Roman" w:hAnsi="Times New Roman" w:cs="Times New Roman"/>
          <w:sz w:val="28"/>
        </w:rPr>
        <w:t>по</w:t>
      </w:r>
      <w:proofErr w:type="gramEnd"/>
      <w:r w:rsidRPr="005272EA">
        <w:rPr>
          <w:rFonts w:ascii="Times New Roman" w:hAnsi="Times New Roman" w:cs="Times New Roman"/>
          <w:sz w:val="28"/>
        </w:rPr>
        <w:t xml:space="preserve"> </w:t>
      </w:r>
      <w:r w:rsidR="00085C11" w:rsidRPr="005272EA">
        <w:rPr>
          <w:rFonts w:ascii="Times New Roman" w:hAnsi="Times New Roman" w:cs="Times New Roman"/>
          <w:sz w:val="28"/>
        </w:rPr>
        <w:t xml:space="preserve">фактическому </w:t>
      </w:r>
      <w:r w:rsidRPr="005272EA">
        <w:rPr>
          <w:rFonts w:ascii="Times New Roman" w:hAnsi="Times New Roman" w:cs="Times New Roman"/>
          <w:sz w:val="28"/>
        </w:rPr>
        <w:t xml:space="preserve">подключению энергопринимающих устройств заявителя к </w:t>
      </w:r>
      <w:r w:rsidR="00085C11" w:rsidRPr="005272EA">
        <w:rPr>
          <w:rFonts w:ascii="Times New Roman" w:hAnsi="Times New Roman" w:cs="Times New Roman"/>
          <w:sz w:val="28"/>
        </w:rPr>
        <w:t>объектам</w:t>
      </w:r>
      <w:r w:rsidRPr="005272EA">
        <w:rPr>
          <w:rFonts w:ascii="Times New Roman" w:hAnsi="Times New Roman" w:cs="Times New Roman"/>
          <w:sz w:val="28"/>
        </w:rPr>
        <w:t xml:space="preserve"> </w:t>
      </w:r>
      <w:r w:rsidR="00085C11" w:rsidRPr="005272EA">
        <w:rPr>
          <w:rFonts w:ascii="Times New Roman" w:hAnsi="Times New Roman" w:cs="Times New Roman"/>
          <w:sz w:val="28"/>
        </w:rPr>
        <w:t>электросетевого хозяйства</w:t>
      </w:r>
      <w:r w:rsidR="00445EE5">
        <w:rPr>
          <w:rStyle w:val="a9"/>
          <w:rFonts w:ascii="Times New Roman" w:hAnsi="Times New Roman" w:cs="Times New Roman"/>
          <w:sz w:val="28"/>
        </w:rPr>
        <w:footnoteReference w:id="1"/>
      </w:r>
      <w:r w:rsidR="00085C11" w:rsidRPr="005272EA">
        <w:rPr>
          <w:rFonts w:ascii="Times New Roman" w:hAnsi="Times New Roman" w:cs="Times New Roman"/>
          <w:sz w:val="28"/>
        </w:rPr>
        <w:t xml:space="preserve"> в целях потребления электрической мощности</w:t>
      </w:r>
      <w:r w:rsidRPr="005272EA">
        <w:rPr>
          <w:rFonts w:ascii="Times New Roman" w:hAnsi="Times New Roman" w:cs="Times New Roman"/>
          <w:sz w:val="28"/>
        </w:rPr>
        <w:t>.</w:t>
      </w:r>
      <w:r w:rsidR="005272EA" w:rsidRPr="005272EA">
        <w:rPr>
          <w:rFonts w:ascii="Times New Roman" w:hAnsi="Times New Roman" w:cs="Times New Roman"/>
          <w:sz w:val="28"/>
        </w:rPr>
        <w:t xml:space="preserve"> </w:t>
      </w:r>
    </w:p>
    <w:p w:rsidR="00445EE5" w:rsidRPr="00445EE5" w:rsidRDefault="00445EE5" w:rsidP="00AA47C7">
      <w:pPr>
        <w:spacing w:line="360" w:lineRule="auto"/>
        <w:ind w:firstLine="680"/>
        <w:jc w:val="both"/>
        <w:rPr>
          <w:rFonts w:ascii="Times New Roman" w:hAnsi="Times New Roman" w:cs="Times New Roman"/>
          <w:sz w:val="28"/>
        </w:rPr>
      </w:pPr>
      <w:proofErr w:type="gramStart"/>
      <w:r>
        <w:rPr>
          <w:rFonts w:ascii="Times New Roman" w:hAnsi="Times New Roman" w:cs="Times New Roman"/>
          <w:sz w:val="28"/>
        </w:rPr>
        <w:t>«</w:t>
      </w:r>
      <w:r w:rsidR="00C16DD2">
        <w:rPr>
          <w:rFonts w:ascii="Times New Roman" w:hAnsi="Times New Roman" w:cs="Times New Roman"/>
          <w:sz w:val="28"/>
        </w:rPr>
        <w:t xml:space="preserve">Сетевые организации </w:t>
      </w:r>
      <w:r w:rsidR="00C16DD2" w:rsidRPr="005272EA">
        <w:rPr>
          <w:rFonts w:ascii="Times New Roman" w:hAnsi="Times New Roman" w:cs="Times New Roman"/>
          <w:sz w:val="28"/>
        </w:rPr>
        <w:t>–</w:t>
      </w:r>
      <w:r w:rsidR="00C16DD2">
        <w:rPr>
          <w:rFonts w:ascii="Times New Roman" w:hAnsi="Times New Roman" w:cs="Times New Roman"/>
          <w:sz w:val="28"/>
        </w:rPr>
        <w:t xml:space="preserve"> </w:t>
      </w:r>
      <w:r w:rsidRPr="00445EE5">
        <w:rPr>
          <w:rFonts w:ascii="Times New Roman" w:hAnsi="Times New Roman" w:cs="Times New Roman"/>
          <w:sz w:val="28"/>
        </w:rPr>
        <w:t>организации, владеющие на праве собственности или на ином установленном федеральными законами основании объектами электросетевого хозяйства, с использованием которых такие организации оказывают услуги по передаче электрической энергии и осуществляют в установленном порядке технологическое присоединение энергопринимающих устройств (энергетических установок) юридических и физических лиц к электрическим сетям, а также осуществляющие право заключения договоров об оказании услуг по передаче электрической энергии с</w:t>
      </w:r>
      <w:proofErr w:type="gramEnd"/>
      <w:r w:rsidRPr="00445EE5">
        <w:rPr>
          <w:rFonts w:ascii="Times New Roman" w:hAnsi="Times New Roman" w:cs="Times New Roman"/>
          <w:sz w:val="28"/>
        </w:rPr>
        <w:t xml:space="preserve"> использованием объектов электросетевого хозяйства, принадлежащих другим собственникам и иным законным владельцам и входящих в единую национальную </w:t>
      </w:r>
      <w:r w:rsidRPr="00A543C9">
        <w:rPr>
          <w:rFonts w:ascii="Times New Roman" w:hAnsi="Times New Roman" w:cs="Times New Roman"/>
          <w:sz w:val="28"/>
        </w:rPr>
        <w:t>(общероссийскую) электрическую сеть</w:t>
      </w:r>
      <w:r>
        <w:rPr>
          <w:rStyle w:val="a9"/>
          <w:rFonts w:ascii="Times New Roman" w:hAnsi="Times New Roman" w:cs="Times New Roman"/>
          <w:sz w:val="28"/>
        </w:rPr>
        <w:footnoteReference w:id="2"/>
      </w:r>
      <w:r>
        <w:rPr>
          <w:rFonts w:ascii="Times New Roman" w:hAnsi="Times New Roman" w:cs="Times New Roman"/>
          <w:sz w:val="28"/>
        </w:rPr>
        <w:t>»</w:t>
      </w:r>
      <w:r w:rsidR="00AE43DA">
        <w:rPr>
          <w:rFonts w:ascii="Times New Roman" w:hAnsi="Times New Roman" w:cs="Times New Roman"/>
          <w:sz w:val="28"/>
        </w:rPr>
        <w:t>.</w:t>
      </w:r>
    </w:p>
    <w:p w:rsidR="007A764C" w:rsidRDefault="007A764C" w:rsidP="005272EA">
      <w:pPr>
        <w:spacing w:line="360" w:lineRule="auto"/>
        <w:ind w:firstLine="680"/>
        <w:jc w:val="both"/>
        <w:rPr>
          <w:rFonts w:ascii="Times New Roman" w:hAnsi="Times New Roman" w:cs="Times New Roman"/>
          <w:sz w:val="28"/>
        </w:rPr>
      </w:pPr>
      <w:r>
        <w:rPr>
          <w:rFonts w:ascii="Times New Roman" w:hAnsi="Times New Roman" w:cs="Times New Roman"/>
          <w:sz w:val="28"/>
        </w:rPr>
        <w:t>Федеральным</w:t>
      </w:r>
      <w:r w:rsidRPr="007A764C">
        <w:rPr>
          <w:rFonts w:ascii="Times New Roman" w:hAnsi="Times New Roman" w:cs="Times New Roman"/>
          <w:sz w:val="28"/>
        </w:rPr>
        <w:t xml:space="preserve"> закон</w:t>
      </w:r>
      <w:r>
        <w:rPr>
          <w:rFonts w:ascii="Times New Roman" w:hAnsi="Times New Roman" w:cs="Times New Roman"/>
          <w:sz w:val="28"/>
        </w:rPr>
        <w:t>ом</w:t>
      </w:r>
      <w:r w:rsidRPr="007A764C">
        <w:rPr>
          <w:rFonts w:ascii="Times New Roman" w:hAnsi="Times New Roman" w:cs="Times New Roman"/>
          <w:sz w:val="28"/>
        </w:rPr>
        <w:t xml:space="preserve"> от 26.03.2003 №35-ФЗ «Об </w:t>
      </w:r>
      <w:r>
        <w:rPr>
          <w:rFonts w:ascii="Times New Roman" w:hAnsi="Times New Roman" w:cs="Times New Roman"/>
          <w:sz w:val="28"/>
        </w:rPr>
        <w:t>электроэнергетике» установлено</w:t>
      </w:r>
      <w:r w:rsidRPr="007A764C">
        <w:rPr>
          <w:rFonts w:ascii="Times New Roman" w:hAnsi="Times New Roman" w:cs="Times New Roman"/>
          <w:sz w:val="28"/>
        </w:rPr>
        <w:t xml:space="preserve">, что любые юридические и физические лица имеют право на технологическое присоединение своих энергопринимающих устройств (энергетических установок) к </w:t>
      </w:r>
      <w:r w:rsidRPr="007A764C">
        <w:rPr>
          <w:rFonts w:ascii="Times New Roman" w:hAnsi="Times New Roman" w:cs="Times New Roman"/>
          <w:sz w:val="28"/>
        </w:rPr>
        <w:lastRenderedPageBreak/>
        <w:t>электрическим сетям при наличии технической возможности для этого и соблюдении ими установленных правил такого присоединения.</w:t>
      </w:r>
    </w:p>
    <w:p w:rsidR="00566D16" w:rsidRDefault="0028660E" w:rsidP="005272EA">
      <w:pPr>
        <w:spacing w:line="360" w:lineRule="auto"/>
        <w:ind w:firstLine="680"/>
        <w:jc w:val="both"/>
        <w:rPr>
          <w:rFonts w:ascii="Times New Roman" w:hAnsi="Times New Roman" w:cs="Times New Roman"/>
          <w:sz w:val="28"/>
        </w:rPr>
      </w:pPr>
      <w:r>
        <w:rPr>
          <w:rFonts w:ascii="Times New Roman" w:hAnsi="Times New Roman" w:cs="Times New Roman"/>
          <w:sz w:val="28"/>
        </w:rPr>
        <w:t xml:space="preserve">Для подключения к электросетям своих энергопринимающих устройств физическое или юридическое лицо обращается в </w:t>
      </w:r>
      <w:r w:rsidR="00287BA8">
        <w:rPr>
          <w:rFonts w:ascii="Times New Roman" w:hAnsi="Times New Roman" w:cs="Times New Roman"/>
          <w:sz w:val="28"/>
        </w:rPr>
        <w:t>сетевую организацию (</w:t>
      </w:r>
      <w:proofErr w:type="gramStart"/>
      <w:r>
        <w:rPr>
          <w:rFonts w:ascii="Times New Roman" w:hAnsi="Times New Roman" w:cs="Times New Roman"/>
          <w:sz w:val="28"/>
        </w:rPr>
        <w:t>СО</w:t>
      </w:r>
      <w:proofErr w:type="gramEnd"/>
      <w:r>
        <w:rPr>
          <w:rFonts w:ascii="Times New Roman" w:hAnsi="Times New Roman" w:cs="Times New Roman"/>
          <w:sz w:val="28"/>
        </w:rPr>
        <w:t xml:space="preserve">) </w:t>
      </w:r>
      <w:proofErr w:type="gramStart"/>
      <w:r>
        <w:rPr>
          <w:rFonts w:ascii="Times New Roman" w:hAnsi="Times New Roman" w:cs="Times New Roman"/>
          <w:sz w:val="28"/>
        </w:rPr>
        <w:t>с</w:t>
      </w:r>
      <w:proofErr w:type="gramEnd"/>
      <w:r>
        <w:rPr>
          <w:rFonts w:ascii="Times New Roman" w:hAnsi="Times New Roman" w:cs="Times New Roman"/>
          <w:sz w:val="28"/>
        </w:rPr>
        <w:t xml:space="preserve"> заявкой на подключение и становится заявителем.</w:t>
      </w:r>
      <w:r w:rsidR="00113A4E">
        <w:rPr>
          <w:rFonts w:ascii="Times New Roman" w:hAnsi="Times New Roman" w:cs="Times New Roman"/>
          <w:sz w:val="28"/>
        </w:rPr>
        <w:t xml:space="preserve"> В </w:t>
      </w:r>
      <w:r w:rsidR="00287BA8">
        <w:rPr>
          <w:rFonts w:ascii="Times New Roman" w:hAnsi="Times New Roman" w:cs="Times New Roman"/>
          <w:sz w:val="28"/>
        </w:rPr>
        <w:t xml:space="preserve">свою очередь, </w:t>
      </w:r>
      <w:proofErr w:type="gramStart"/>
      <w:r w:rsidR="00113A4E">
        <w:rPr>
          <w:rFonts w:ascii="Times New Roman" w:hAnsi="Times New Roman" w:cs="Times New Roman"/>
          <w:sz w:val="28"/>
        </w:rPr>
        <w:t>СО обязуется</w:t>
      </w:r>
      <w:proofErr w:type="gramEnd"/>
      <w:r w:rsidR="00113A4E">
        <w:rPr>
          <w:rFonts w:ascii="Times New Roman" w:hAnsi="Times New Roman" w:cs="Times New Roman"/>
          <w:sz w:val="28"/>
        </w:rPr>
        <w:t xml:space="preserve"> заключить договор с заявителем вне зависимости от наличия или отсутствия технической возможности подключения, а также, соответственно, выполнить все мероприятия для технологического присоединения.</w:t>
      </w:r>
      <w:r w:rsidR="006C1580">
        <w:rPr>
          <w:rFonts w:ascii="Times New Roman" w:hAnsi="Times New Roman" w:cs="Times New Roman"/>
          <w:sz w:val="28"/>
        </w:rPr>
        <w:t xml:space="preserve"> </w:t>
      </w:r>
      <w:r w:rsidR="00C60858">
        <w:rPr>
          <w:rFonts w:ascii="Times New Roman" w:hAnsi="Times New Roman" w:cs="Times New Roman"/>
          <w:sz w:val="28"/>
        </w:rPr>
        <w:t>Критериями</w:t>
      </w:r>
      <w:r w:rsidR="006C1580">
        <w:rPr>
          <w:rFonts w:ascii="Times New Roman" w:hAnsi="Times New Roman" w:cs="Times New Roman"/>
          <w:sz w:val="28"/>
        </w:rPr>
        <w:t xml:space="preserve"> наличия технической возможности </w:t>
      </w:r>
      <w:r w:rsidR="006145AA">
        <w:rPr>
          <w:rFonts w:ascii="Times New Roman" w:hAnsi="Times New Roman" w:cs="Times New Roman"/>
          <w:sz w:val="28"/>
        </w:rPr>
        <w:t>подключения являются</w:t>
      </w:r>
      <w:r w:rsidR="00445EE5">
        <w:rPr>
          <w:rStyle w:val="a9"/>
          <w:rFonts w:ascii="Times New Roman" w:hAnsi="Times New Roman" w:cs="Times New Roman"/>
          <w:sz w:val="28"/>
        </w:rPr>
        <w:footnoteReference w:id="3"/>
      </w:r>
      <w:r w:rsidR="00566D16">
        <w:rPr>
          <w:rFonts w:ascii="Times New Roman" w:hAnsi="Times New Roman" w:cs="Times New Roman"/>
          <w:sz w:val="28"/>
        </w:rPr>
        <w:t>:</w:t>
      </w:r>
    </w:p>
    <w:p w:rsidR="00566D16" w:rsidRPr="00566D16" w:rsidRDefault="006145AA" w:rsidP="00566D16">
      <w:pPr>
        <w:pStyle w:val="a3"/>
        <w:numPr>
          <w:ilvl w:val="0"/>
          <w:numId w:val="7"/>
        </w:numPr>
        <w:spacing w:line="360" w:lineRule="auto"/>
        <w:jc w:val="both"/>
        <w:rPr>
          <w:rFonts w:ascii="Times New Roman" w:hAnsi="Times New Roman" w:cs="Times New Roman"/>
          <w:sz w:val="28"/>
        </w:rPr>
      </w:pPr>
      <w:r w:rsidRPr="00566D16">
        <w:rPr>
          <w:rFonts w:ascii="Times New Roman" w:hAnsi="Times New Roman" w:cs="Times New Roman"/>
          <w:sz w:val="28"/>
        </w:rPr>
        <w:t>сохранение электроснабже</w:t>
      </w:r>
      <w:r w:rsidR="00566D16">
        <w:rPr>
          <w:rFonts w:ascii="Times New Roman" w:hAnsi="Times New Roman" w:cs="Times New Roman"/>
          <w:sz w:val="28"/>
        </w:rPr>
        <w:t>ния уже подключенных заявителей;</w:t>
      </w:r>
    </w:p>
    <w:p w:rsidR="00566D16" w:rsidRPr="00566D16" w:rsidRDefault="006145AA" w:rsidP="00566D16">
      <w:pPr>
        <w:pStyle w:val="a3"/>
        <w:numPr>
          <w:ilvl w:val="0"/>
          <w:numId w:val="7"/>
        </w:numPr>
        <w:spacing w:line="360" w:lineRule="auto"/>
        <w:jc w:val="both"/>
        <w:rPr>
          <w:rFonts w:ascii="Times New Roman" w:hAnsi="Times New Roman" w:cs="Times New Roman"/>
          <w:sz w:val="28"/>
        </w:rPr>
      </w:pPr>
      <w:r w:rsidRPr="00566D16">
        <w:rPr>
          <w:rFonts w:ascii="Times New Roman" w:hAnsi="Times New Roman" w:cs="Times New Roman"/>
          <w:sz w:val="28"/>
        </w:rPr>
        <w:t>отсутствие ограничений на максимальную мощность объекто</w:t>
      </w:r>
      <w:r w:rsidR="00566D16">
        <w:rPr>
          <w:rFonts w:ascii="Times New Roman" w:hAnsi="Times New Roman" w:cs="Times New Roman"/>
          <w:sz w:val="28"/>
        </w:rPr>
        <w:t>в электросетевого хозяйства ТСО;</w:t>
      </w:r>
      <w:r w:rsidRPr="00566D16">
        <w:rPr>
          <w:rFonts w:ascii="Times New Roman" w:hAnsi="Times New Roman" w:cs="Times New Roman"/>
          <w:sz w:val="28"/>
        </w:rPr>
        <w:t xml:space="preserve"> </w:t>
      </w:r>
    </w:p>
    <w:p w:rsidR="00566D16" w:rsidRPr="00566D16" w:rsidRDefault="006145AA" w:rsidP="00566D16">
      <w:pPr>
        <w:pStyle w:val="a3"/>
        <w:numPr>
          <w:ilvl w:val="0"/>
          <w:numId w:val="7"/>
        </w:numPr>
        <w:spacing w:line="360" w:lineRule="auto"/>
        <w:jc w:val="both"/>
        <w:rPr>
          <w:rFonts w:ascii="Times New Roman" w:hAnsi="Times New Roman" w:cs="Times New Roman"/>
          <w:sz w:val="28"/>
        </w:rPr>
      </w:pPr>
      <w:r w:rsidRPr="00566D16">
        <w:rPr>
          <w:rFonts w:ascii="Times New Roman" w:hAnsi="Times New Roman" w:cs="Times New Roman"/>
          <w:sz w:val="28"/>
        </w:rPr>
        <w:t xml:space="preserve">а также отсутствие необходимости реконструкции объектов электросетевого хозяйства смежных сетевых организаций или строительства генерирующих объектов. </w:t>
      </w:r>
    </w:p>
    <w:p w:rsidR="0028660E" w:rsidRDefault="006145AA" w:rsidP="005272EA">
      <w:pPr>
        <w:spacing w:line="360" w:lineRule="auto"/>
        <w:ind w:firstLine="680"/>
        <w:jc w:val="both"/>
        <w:rPr>
          <w:rFonts w:ascii="Times New Roman" w:hAnsi="Times New Roman" w:cs="Times New Roman"/>
          <w:sz w:val="28"/>
        </w:rPr>
      </w:pPr>
      <w:r>
        <w:rPr>
          <w:rFonts w:ascii="Times New Roman" w:hAnsi="Times New Roman" w:cs="Times New Roman"/>
          <w:sz w:val="28"/>
        </w:rPr>
        <w:t xml:space="preserve">В случае отсутствия технической возможности, технологическое присоединение осуществляется по </w:t>
      </w:r>
      <w:proofErr w:type="gramStart"/>
      <w:r>
        <w:rPr>
          <w:rFonts w:ascii="Times New Roman" w:hAnsi="Times New Roman" w:cs="Times New Roman"/>
          <w:sz w:val="28"/>
        </w:rPr>
        <w:t>индивидуальному проекту</w:t>
      </w:r>
      <w:proofErr w:type="gramEnd"/>
      <w:r w:rsidR="00445EE5" w:rsidRPr="00445EE5">
        <w:rPr>
          <w:rFonts w:ascii="Times New Roman" w:hAnsi="Times New Roman" w:cs="Times New Roman"/>
          <w:sz w:val="28"/>
        </w:rPr>
        <w:t xml:space="preserve"> (</w:t>
      </w:r>
      <w:r w:rsidR="00445EE5">
        <w:rPr>
          <w:rFonts w:ascii="Times New Roman" w:hAnsi="Times New Roman" w:cs="Times New Roman"/>
          <w:sz w:val="28"/>
        </w:rPr>
        <w:t>тарифу)</w:t>
      </w:r>
      <w:r>
        <w:rPr>
          <w:rFonts w:ascii="Times New Roman" w:hAnsi="Times New Roman" w:cs="Times New Roman"/>
          <w:sz w:val="28"/>
        </w:rPr>
        <w:t>.</w:t>
      </w:r>
    </w:p>
    <w:p w:rsidR="00566D16" w:rsidRDefault="00287BA8" w:rsidP="00EF6813">
      <w:pPr>
        <w:spacing w:line="360" w:lineRule="auto"/>
        <w:ind w:firstLine="680"/>
        <w:jc w:val="both"/>
        <w:rPr>
          <w:rFonts w:ascii="Times New Roman" w:hAnsi="Times New Roman" w:cs="Times New Roman"/>
          <w:sz w:val="28"/>
        </w:rPr>
      </w:pPr>
      <w:r>
        <w:rPr>
          <w:rFonts w:ascii="Times New Roman" w:hAnsi="Times New Roman" w:cs="Times New Roman"/>
          <w:sz w:val="28"/>
        </w:rPr>
        <w:t xml:space="preserve">Вместе с договором, </w:t>
      </w:r>
      <w:proofErr w:type="gramStart"/>
      <w:r w:rsidR="00566D16">
        <w:rPr>
          <w:rFonts w:ascii="Times New Roman" w:hAnsi="Times New Roman" w:cs="Times New Roman"/>
          <w:sz w:val="28"/>
        </w:rPr>
        <w:t>СО</w:t>
      </w:r>
      <w:proofErr w:type="gramEnd"/>
      <w:r w:rsidR="00566D16">
        <w:rPr>
          <w:rFonts w:ascii="Times New Roman" w:hAnsi="Times New Roman" w:cs="Times New Roman"/>
          <w:sz w:val="28"/>
        </w:rPr>
        <w:t xml:space="preserve"> выдает </w:t>
      </w:r>
      <w:proofErr w:type="gramStart"/>
      <w:r w:rsidR="00566D16">
        <w:rPr>
          <w:rFonts w:ascii="Times New Roman" w:hAnsi="Times New Roman" w:cs="Times New Roman"/>
          <w:sz w:val="28"/>
        </w:rPr>
        <w:t>заявителю</w:t>
      </w:r>
      <w:proofErr w:type="gramEnd"/>
      <w:r w:rsidR="00566D16">
        <w:rPr>
          <w:rFonts w:ascii="Times New Roman" w:hAnsi="Times New Roman" w:cs="Times New Roman"/>
          <w:sz w:val="28"/>
        </w:rPr>
        <w:t xml:space="preserve"> технические условия, в которых указываются необходимые мероприятия для осуществления технологического присоединения (строительство новых объектов электросетевого хозяйства, реконструкция существующих объектов, либо просто </w:t>
      </w:r>
      <w:r w:rsidR="00EF6813">
        <w:rPr>
          <w:rFonts w:ascii="Times New Roman" w:hAnsi="Times New Roman" w:cs="Times New Roman"/>
          <w:sz w:val="28"/>
        </w:rPr>
        <w:t xml:space="preserve">работы по фактическому присоединению). Также в технических условиях распределяются обязательства по выполнению мероприятий </w:t>
      </w:r>
      <w:r w:rsidR="00EF6813">
        <w:rPr>
          <w:rFonts w:ascii="Times New Roman" w:hAnsi="Times New Roman" w:cs="Times New Roman"/>
          <w:sz w:val="28"/>
        </w:rPr>
        <w:lastRenderedPageBreak/>
        <w:t>между заявит</w:t>
      </w:r>
      <w:r>
        <w:rPr>
          <w:rFonts w:ascii="Times New Roman" w:hAnsi="Times New Roman" w:cs="Times New Roman"/>
          <w:sz w:val="28"/>
        </w:rPr>
        <w:t xml:space="preserve">елем и </w:t>
      </w:r>
      <w:proofErr w:type="gramStart"/>
      <w:r>
        <w:rPr>
          <w:rFonts w:ascii="Times New Roman" w:hAnsi="Times New Roman" w:cs="Times New Roman"/>
          <w:sz w:val="28"/>
        </w:rPr>
        <w:t>СО</w:t>
      </w:r>
      <w:proofErr w:type="gramEnd"/>
      <w:r>
        <w:rPr>
          <w:rFonts w:ascii="Times New Roman" w:hAnsi="Times New Roman" w:cs="Times New Roman"/>
          <w:sz w:val="28"/>
        </w:rPr>
        <w:t xml:space="preserve">. </w:t>
      </w:r>
      <w:proofErr w:type="gramStart"/>
      <w:r w:rsidR="00EF6813">
        <w:rPr>
          <w:rFonts w:ascii="Times New Roman" w:hAnsi="Times New Roman" w:cs="Times New Roman"/>
          <w:sz w:val="28"/>
        </w:rPr>
        <w:t>СО</w:t>
      </w:r>
      <w:proofErr w:type="gramEnd"/>
      <w:r w:rsidR="00EF6813">
        <w:rPr>
          <w:rFonts w:ascii="Times New Roman" w:hAnsi="Times New Roman" w:cs="Times New Roman"/>
          <w:sz w:val="28"/>
        </w:rPr>
        <w:t xml:space="preserve"> обязана выполнить все мероприятия, которые территориально расположены до границ земельного участка заявителя. Все остальные мероприятия выполняет заявитель.</w:t>
      </w:r>
    </w:p>
    <w:p w:rsidR="00EF6813" w:rsidRDefault="00EF6813" w:rsidP="004B01E4">
      <w:pPr>
        <w:rPr>
          <w:rFonts w:ascii="Times New Roman" w:hAnsi="Times New Roman" w:cs="Times New Roman"/>
          <w:sz w:val="28"/>
        </w:rPr>
      </w:pPr>
    </w:p>
    <w:p w:rsidR="00357C92" w:rsidRPr="00357C92" w:rsidRDefault="00EF6813" w:rsidP="00357C92">
      <w:pPr>
        <w:pStyle w:val="a3"/>
        <w:numPr>
          <w:ilvl w:val="1"/>
          <w:numId w:val="1"/>
        </w:numPr>
        <w:spacing w:line="360" w:lineRule="auto"/>
        <w:jc w:val="both"/>
        <w:rPr>
          <w:rFonts w:ascii="Times New Roman" w:hAnsi="Times New Roman" w:cs="Times New Roman"/>
          <w:b/>
          <w:sz w:val="28"/>
        </w:rPr>
      </w:pPr>
      <w:r w:rsidRPr="00EF6813">
        <w:rPr>
          <w:rFonts w:ascii="Times New Roman" w:hAnsi="Times New Roman" w:cs="Times New Roman"/>
          <w:b/>
          <w:sz w:val="28"/>
        </w:rPr>
        <w:t>Плата за технологическое присоединение</w:t>
      </w:r>
      <w:r w:rsidR="00E345BF">
        <w:rPr>
          <w:rFonts w:ascii="Times New Roman" w:hAnsi="Times New Roman" w:cs="Times New Roman"/>
          <w:b/>
          <w:sz w:val="28"/>
        </w:rPr>
        <w:t>.</w:t>
      </w:r>
    </w:p>
    <w:p w:rsidR="00C60858" w:rsidRDefault="00357C92" w:rsidP="00EF6813">
      <w:pPr>
        <w:spacing w:line="360" w:lineRule="auto"/>
        <w:ind w:firstLine="709"/>
        <w:jc w:val="both"/>
        <w:rPr>
          <w:rFonts w:ascii="Times New Roman" w:hAnsi="Times New Roman" w:cs="Times New Roman"/>
          <w:sz w:val="28"/>
        </w:rPr>
      </w:pPr>
      <w:r>
        <w:rPr>
          <w:rFonts w:ascii="Times New Roman" w:hAnsi="Times New Roman" w:cs="Times New Roman"/>
          <w:sz w:val="28"/>
        </w:rPr>
        <w:t xml:space="preserve">В </w:t>
      </w:r>
      <w:r w:rsidR="00C16DD2">
        <w:rPr>
          <w:rFonts w:ascii="Times New Roman" w:hAnsi="Times New Roman" w:cs="Times New Roman"/>
          <w:sz w:val="28"/>
        </w:rPr>
        <w:t>российской</w:t>
      </w:r>
      <w:r>
        <w:rPr>
          <w:rFonts w:ascii="Times New Roman" w:hAnsi="Times New Roman" w:cs="Times New Roman"/>
          <w:sz w:val="28"/>
        </w:rPr>
        <w:t xml:space="preserve"> электроэнергетик</w:t>
      </w:r>
      <w:r w:rsidR="00C16DD2">
        <w:rPr>
          <w:rFonts w:ascii="Times New Roman" w:hAnsi="Times New Roman" w:cs="Times New Roman"/>
          <w:sz w:val="28"/>
        </w:rPr>
        <w:t>е</w:t>
      </w:r>
      <w:r w:rsidR="007D1F22">
        <w:rPr>
          <w:rFonts w:ascii="Times New Roman" w:hAnsi="Times New Roman" w:cs="Times New Roman"/>
          <w:sz w:val="28"/>
        </w:rPr>
        <w:t xml:space="preserve"> существует ряд тарифов</w:t>
      </w:r>
      <w:r>
        <w:rPr>
          <w:rFonts w:ascii="Times New Roman" w:hAnsi="Times New Roman" w:cs="Times New Roman"/>
          <w:sz w:val="28"/>
        </w:rPr>
        <w:t>, которые подлежат</w:t>
      </w:r>
      <w:r w:rsidR="007D1F22">
        <w:rPr>
          <w:rFonts w:ascii="Times New Roman" w:hAnsi="Times New Roman" w:cs="Times New Roman"/>
          <w:sz w:val="28"/>
        </w:rPr>
        <w:t xml:space="preserve"> государственному регулированию, в том числе</w:t>
      </w:r>
      <w:r>
        <w:rPr>
          <w:rFonts w:ascii="Times New Roman" w:hAnsi="Times New Roman" w:cs="Times New Roman"/>
          <w:sz w:val="28"/>
        </w:rPr>
        <w:t xml:space="preserve"> тариф за </w:t>
      </w:r>
      <w:proofErr w:type="spellStart"/>
      <w:r>
        <w:rPr>
          <w:rFonts w:ascii="Times New Roman" w:hAnsi="Times New Roman" w:cs="Times New Roman"/>
          <w:sz w:val="28"/>
        </w:rPr>
        <w:t>п</w:t>
      </w:r>
      <w:r w:rsidR="007D1F22">
        <w:rPr>
          <w:rFonts w:ascii="Times New Roman" w:hAnsi="Times New Roman" w:cs="Times New Roman"/>
          <w:sz w:val="28"/>
        </w:rPr>
        <w:t>ерадачу</w:t>
      </w:r>
      <w:proofErr w:type="spellEnd"/>
      <w:r>
        <w:rPr>
          <w:rFonts w:ascii="Times New Roman" w:hAnsi="Times New Roman" w:cs="Times New Roman"/>
          <w:sz w:val="28"/>
        </w:rPr>
        <w:t xml:space="preserve"> электр</w:t>
      </w:r>
      <w:r w:rsidR="007D1F22">
        <w:rPr>
          <w:rFonts w:ascii="Times New Roman" w:hAnsi="Times New Roman" w:cs="Times New Roman"/>
          <w:sz w:val="28"/>
        </w:rPr>
        <w:t>ической энергии по сетям и тариф</w:t>
      </w:r>
      <w:r>
        <w:rPr>
          <w:rFonts w:ascii="Times New Roman" w:hAnsi="Times New Roman" w:cs="Times New Roman"/>
          <w:sz w:val="28"/>
        </w:rPr>
        <w:t xml:space="preserve"> </w:t>
      </w:r>
      <w:r w:rsidR="007D1F22">
        <w:rPr>
          <w:rFonts w:ascii="Times New Roman" w:hAnsi="Times New Roman" w:cs="Times New Roman"/>
          <w:sz w:val="28"/>
        </w:rPr>
        <w:t>на</w:t>
      </w:r>
      <w:r>
        <w:rPr>
          <w:rFonts w:ascii="Times New Roman" w:hAnsi="Times New Roman" w:cs="Times New Roman"/>
          <w:sz w:val="28"/>
        </w:rPr>
        <w:t xml:space="preserve"> технологическое присоединение к электросетям. </w:t>
      </w:r>
      <w:r w:rsidR="00E345BF">
        <w:rPr>
          <w:rFonts w:ascii="Times New Roman" w:hAnsi="Times New Roman" w:cs="Times New Roman"/>
          <w:sz w:val="28"/>
        </w:rPr>
        <w:t xml:space="preserve">Плата за технологическое присоединение </w:t>
      </w:r>
      <w:r w:rsidR="00652E36">
        <w:rPr>
          <w:rFonts w:ascii="Times New Roman" w:hAnsi="Times New Roman" w:cs="Times New Roman"/>
          <w:sz w:val="28"/>
        </w:rPr>
        <w:t xml:space="preserve">есть не </w:t>
      </w:r>
      <w:r w:rsidR="00E345BF">
        <w:rPr>
          <w:rFonts w:ascii="Times New Roman" w:hAnsi="Times New Roman" w:cs="Times New Roman"/>
          <w:sz w:val="28"/>
        </w:rPr>
        <w:t xml:space="preserve">что </w:t>
      </w:r>
      <w:r w:rsidR="00652E36">
        <w:rPr>
          <w:rFonts w:ascii="Times New Roman" w:hAnsi="Times New Roman" w:cs="Times New Roman"/>
          <w:sz w:val="28"/>
        </w:rPr>
        <w:t>иное,</w:t>
      </w:r>
      <w:r w:rsidR="00E345BF">
        <w:rPr>
          <w:rFonts w:ascii="Times New Roman" w:hAnsi="Times New Roman" w:cs="Times New Roman"/>
          <w:sz w:val="28"/>
        </w:rPr>
        <w:t xml:space="preserve"> как реальный источник денежных средств необходимых для удовлетворения потребностей электросетевого хозяйства, в частности увеличения мощностей, в соответствие с растущим числом потребителей электроэнергии.</w:t>
      </w:r>
      <w:r>
        <w:rPr>
          <w:rFonts w:ascii="Times New Roman" w:hAnsi="Times New Roman" w:cs="Times New Roman"/>
          <w:sz w:val="28"/>
        </w:rPr>
        <w:t xml:space="preserve"> Её необходимость сетевые компании обосновывают тем, что, при строительстве новых объектов электросетевого хозяйства за счет тарифа на передачу электроэнергии платят все без исключения потребители, что по своей сути несправедливо, и платить должен лишь тот, </w:t>
      </w:r>
      <w:r w:rsidR="00652E36">
        <w:rPr>
          <w:rFonts w:ascii="Times New Roman" w:hAnsi="Times New Roman" w:cs="Times New Roman"/>
          <w:sz w:val="28"/>
        </w:rPr>
        <w:t>по чьей заявке инициировано новое строительство</w:t>
      </w:r>
      <w:r w:rsidR="009C456F">
        <w:rPr>
          <w:rFonts w:ascii="Times New Roman" w:hAnsi="Times New Roman" w:cs="Times New Roman"/>
          <w:sz w:val="28"/>
        </w:rPr>
        <w:t xml:space="preserve">  или реконструкция</w:t>
      </w:r>
      <w:r w:rsidR="00652E36">
        <w:rPr>
          <w:rFonts w:ascii="Times New Roman" w:hAnsi="Times New Roman" w:cs="Times New Roman"/>
          <w:sz w:val="28"/>
        </w:rPr>
        <w:t>.</w:t>
      </w:r>
    </w:p>
    <w:p w:rsidR="00AA47C7" w:rsidRDefault="00AA47C7" w:rsidP="00AA47C7">
      <w:pPr>
        <w:spacing w:line="360" w:lineRule="auto"/>
        <w:ind w:firstLine="680"/>
        <w:jc w:val="both"/>
        <w:rPr>
          <w:rFonts w:ascii="Times New Roman" w:hAnsi="Times New Roman" w:cs="Times New Roman"/>
          <w:sz w:val="28"/>
        </w:rPr>
      </w:pPr>
      <w:r>
        <w:rPr>
          <w:rFonts w:ascii="Times New Roman" w:hAnsi="Times New Roman" w:cs="Times New Roman"/>
          <w:sz w:val="28"/>
        </w:rPr>
        <w:t xml:space="preserve">В России в основу модели платы за технологическое присоединение положен отраслевой принцип развития коммунальной инфраструктуры. Это означает, что </w:t>
      </w:r>
      <w:r w:rsidRPr="008B7096">
        <w:rPr>
          <w:rFonts w:ascii="Times New Roman" w:hAnsi="Times New Roman" w:cs="Times New Roman"/>
          <w:sz w:val="28"/>
        </w:rPr>
        <w:t xml:space="preserve">отрасль самостоятельно, на основании планов собственного развития, определяет перспективы развития и финансирует эту деятельность за счет </w:t>
      </w:r>
      <w:r w:rsidR="00C16DD2">
        <w:rPr>
          <w:rFonts w:ascii="Times New Roman" w:hAnsi="Times New Roman" w:cs="Times New Roman"/>
          <w:sz w:val="28"/>
        </w:rPr>
        <w:t>своей выручки</w:t>
      </w:r>
      <w:r w:rsidRPr="008B7096">
        <w:rPr>
          <w:rFonts w:ascii="Times New Roman" w:hAnsi="Times New Roman" w:cs="Times New Roman"/>
          <w:sz w:val="28"/>
        </w:rPr>
        <w:t xml:space="preserve">. В этом случае, первичный импульс задается предложением коммунальных товаров и услуг. Отраслевой принцип развития характерен для вертикально-интегрированных систем, </w:t>
      </w:r>
      <w:r>
        <w:rPr>
          <w:rFonts w:ascii="Times New Roman" w:hAnsi="Times New Roman" w:cs="Times New Roman"/>
          <w:sz w:val="28"/>
        </w:rPr>
        <w:t xml:space="preserve">как </w:t>
      </w:r>
      <w:proofErr w:type="gramStart"/>
      <w:r>
        <w:rPr>
          <w:rFonts w:ascii="Times New Roman" w:hAnsi="Times New Roman" w:cs="Times New Roman"/>
          <w:sz w:val="28"/>
        </w:rPr>
        <w:t>раз</w:t>
      </w:r>
      <w:proofErr w:type="gramEnd"/>
      <w:r>
        <w:rPr>
          <w:rFonts w:ascii="Times New Roman" w:hAnsi="Times New Roman" w:cs="Times New Roman"/>
          <w:sz w:val="28"/>
        </w:rPr>
        <w:t xml:space="preserve"> таких как электроэнергетика</w:t>
      </w:r>
      <w:r w:rsidRPr="008B7096">
        <w:rPr>
          <w:rFonts w:ascii="Times New Roman" w:hAnsi="Times New Roman" w:cs="Times New Roman"/>
          <w:sz w:val="28"/>
        </w:rPr>
        <w:t xml:space="preserve"> и он достаточно эффективен при решении задач развития отрасли в региональных масштабах.</w:t>
      </w:r>
    </w:p>
    <w:p w:rsidR="00AA47C7" w:rsidRDefault="00AA47C7" w:rsidP="00AA47C7">
      <w:pPr>
        <w:spacing w:line="360" w:lineRule="auto"/>
        <w:ind w:firstLine="680"/>
        <w:jc w:val="both"/>
        <w:rPr>
          <w:rFonts w:ascii="Times New Roman" w:hAnsi="Times New Roman" w:cs="Times New Roman"/>
          <w:sz w:val="28"/>
        </w:rPr>
      </w:pPr>
      <w:r w:rsidRPr="008B7096">
        <w:rPr>
          <w:rFonts w:ascii="Times New Roman" w:hAnsi="Times New Roman" w:cs="Times New Roman"/>
          <w:sz w:val="28"/>
        </w:rPr>
        <w:lastRenderedPageBreak/>
        <w:t xml:space="preserve">Развитие осуществляется по инициативе </w:t>
      </w:r>
      <w:r>
        <w:rPr>
          <w:rFonts w:ascii="Times New Roman" w:hAnsi="Times New Roman" w:cs="Times New Roman"/>
          <w:sz w:val="28"/>
        </w:rPr>
        <w:t xml:space="preserve">сетевой организации </w:t>
      </w:r>
      <w:r w:rsidRPr="008B7096">
        <w:rPr>
          <w:rFonts w:ascii="Times New Roman" w:hAnsi="Times New Roman" w:cs="Times New Roman"/>
          <w:sz w:val="28"/>
        </w:rPr>
        <w:t xml:space="preserve"> или другой </w:t>
      </w:r>
      <w:proofErr w:type="spellStart"/>
      <w:r w:rsidRPr="008B7096">
        <w:rPr>
          <w:rFonts w:ascii="Times New Roman" w:hAnsi="Times New Roman" w:cs="Times New Roman"/>
          <w:sz w:val="28"/>
        </w:rPr>
        <w:t>энергоснабжающей</w:t>
      </w:r>
      <w:proofErr w:type="spellEnd"/>
      <w:r w:rsidRPr="008B7096">
        <w:rPr>
          <w:rFonts w:ascii="Times New Roman" w:hAnsi="Times New Roman" w:cs="Times New Roman"/>
          <w:sz w:val="28"/>
        </w:rPr>
        <w:t xml:space="preserve"> организации. Другими словами, спрос на развитие системы </w:t>
      </w:r>
      <w:r w:rsidR="00C16DD2">
        <w:rPr>
          <w:rFonts w:ascii="Times New Roman" w:hAnsi="Times New Roman" w:cs="Times New Roman"/>
          <w:sz w:val="28"/>
        </w:rPr>
        <w:t xml:space="preserve">в большей степени определяют сетевые </w:t>
      </w:r>
      <w:proofErr w:type="gramStart"/>
      <w:r w:rsidR="00C16DD2">
        <w:rPr>
          <w:rFonts w:ascii="Times New Roman" w:hAnsi="Times New Roman" w:cs="Times New Roman"/>
          <w:sz w:val="28"/>
        </w:rPr>
        <w:t>организации</w:t>
      </w:r>
      <w:proofErr w:type="gramEnd"/>
      <w:r w:rsidR="00C16DD2">
        <w:rPr>
          <w:rFonts w:ascii="Times New Roman" w:hAnsi="Times New Roman" w:cs="Times New Roman"/>
          <w:sz w:val="28"/>
        </w:rPr>
        <w:t xml:space="preserve"> </w:t>
      </w:r>
      <w:r w:rsidRPr="008B7096">
        <w:rPr>
          <w:rFonts w:ascii="Times New Roman" w:hAnsi="Times New Roman" w:cs="Times New Roman"/>
          <w:sz w:val="28"/>
        </w:rPr>
        <w:t xml:space="preserve"> </w:t>
      </w:r>
      <w:r w:rsidR="00C16DD2">
        <w:rPr>
          <w:rFonts w:ascii="Times New Roman" w:hAnsi="Times New Roman" w:cs="Times New Roman"/>
          <w:sz w:val="28"/>
        </w:rPr>
        <w:t xml:space="preserve">а </w:t>
      </w:r>
      <w:r w:rsidRPr="008B7096">
        <w:rPr>
          <w:rFonts w:ascii="Times New Roman" w:hAnsi="Times New Roman" w:cs="Times New Roman"/>
          <w:sz w:val="28"/>
        </w:rPr>
        <w:t>не заказчики (</w:t>
      </w:r>
      <w:r>
        <w:rPr>
          <w:rFonts w:ascii="Times New Roman" w:hAnsi="Times New Roman" w:cs="Times New Roman"/>
          <w:sz w:val="28"/>
        </w:rPr>
        <w:t>потребители</w:t>
      </w:r>
      <w:r w:rsidRPr="008B7096">
        <w:rPr>
          <w:rFonts w:ascii="Times New Roman" w:hAnsi="Times New Roman" w:cs="Times New Roman"/>
          <w:sz w:val="28"/>
        </w:rPr>
        <w:t xml:space="preserve">. </w:t>
      </w:r>
      <w:proofErr w:type="gramStart"/>
      <w:r w:rsidRPr="008B7096">
        <w:rPr>
          <w:rFonts w:ascii="Times New Roman" w:hAnsi="Times New Roman" w:cs="Times New Roman"/>
          <w:sz w:val="28"/>
        </w:rPr>
        <w:t>Система законодательных, нормативных и правовых актов в сфере электроэнергетики определяет следующий порядок р</w:t>
      </w:r>
      <w:r>
        <w:rPr>
          <w:rFonts w:ascii="Times New Roman" w:hAnsi="Times New Roman" w:cs="Times New Roman"/>
          <w:sz w:val="28"/>
        </w:rPr>
        <w:t>азвития систем электроснабжения</w:t>
      </w:r>
      <w:r w:rsidRPr="008B7096">
        <w:rPr>
          <w:rFonts w:ascii="Times New Roman" w:hAnsi="Times New Roman" w:cs="Times New Roman"/>
          <w:sz w:val="28"/>
        </w:rPr>
        <w:t xml:space="preserve">: развитие генерирующих мощностей, а также сетей, относимых к единой национальной электрической сети (ЕНЭС) и распределительных сетевых компаний, осуществляется путем формирования организациями электроснабжения инвестиционных программ, и утверждения </w:t>
      </w:r>
      <w:r w:rsidR="00C16DD2">
        <w:rPr>
          <w:rFonts w:ascii="Times New Roman" w:hAnsi="Times New Roman" w:cs="Times New Roman"/>
          <w:sz w:val="28"/>
        </w:rPr>
        <w:t xml:space="preserve">источников финансирования </w:t>
      </w:r>
      <w:r w:rsidRPr="008B7096">
        <w:rPr>
          <w:rFonts w:ascii="Times New Roman" w:hAnsi="Times New Roman" w:cs="Times New Roman"/>
          <w:sz w:val="28"/>
        </w:rPr>
        <w:t xml:space="preserve">данных инвестиционных программ в </w:t>
      </w:r>
      <w:r w:rsidR="00C16DD2">
        <w:rPr>
          <w:rFonts w:ascii="Times New Roman" w:hAnsi="Times New Roman" w:cs="Times New Roman"/>
          <w:sz w:val="28"/>
        </w:rPr>
        <w:t>виде</w:t>
      </w:r>
      <w:r w:rsidRPr="008B7096">
        <w:rPr>
          <w:rFonts w:ascii="Times New Roman" w:hAnsi="Times New Roman" w:cs="Times New Roman"/>
          <w:sz w:val="28"/>
        </w:rPr>
        <w:t xml:space="preserve"> инвестиционной составляющей тарифов на электрическую энергию и тарифов на передачу электрической энергии</w:t>
      </w:r>
      <w:proofErr w:type="gramEnd"/>
      <w:r w:rsidRPr="008B7096">
        <w:rPr>
          <w:rFonts w:ascii="Times New Roman" w:hAnsi="Times New Roman" w:cs="Times New Roman"/>
          <w:sz w:val="28"/>
        </w:rPr>
        <w:t xml:space="preserve"> органами государственного регулирования тарифов.</w:t>
      </w:r>
      <w:r>
        <w:rPr>
          <w:rFonts w:ascii="Times New Roman" w:hAnsi="Times New Roman" w:cs="Times New Roman"/>
          <w:sz w:val="28"/>
        </w:rPr>
        <w:t xml:space="preserve"> </w:t>
      </w:r>
    </w:p>
    <w:p w:rsidR="00C60858" w:rsidRDefault="00C60858" w:rsidP="00C60858">
      <w:pPr>
        <w:spacing w:line="360" w:lineRule="auto"/>
        <w:ind w:firstLine="680"/>
        <w:jc w:val="both"/>
        <w:rPr>
          <w:rFonts w:ascii="Times New Roman" w:hAnsi="Times New Roman" w:cs="Times New Roman"/>
          <w:sz w:val="28"/>
        </w:rPr>
      </w:pPr>
      <w:r>
        <w:rPr>
          <w:rFonts w:ascii="Times New Roman" w:hAnsi="Times New Roman" w:cs="Times New Roman"/>
          <w:sz w:val="28"/>
        </w:rPr>
        <w:t xml:space="preserve">Плата за технологическое присоединение </w:t>
      </w:r>
      <w:r w:rsidR="00C16DD2">
        <w:rPr>
          <w:rFonts w:ascii="Times New Roman" w:hAnsi="Times New Roman" w:cs="Times New Roman"/>
          <w:sz w:val="28"/>
        </w:rPr>
        <w:t>формируется  на основании</w:t>
      </w:r>
      <w:r w:rsidR="00652E36">
        <w:rPr>
          <w:rFonts w:ascii="Times New Roman" w:hAnsi="Times New Roman" w:cs="Times New Roman"/>
          <w:sz w:val="28"/>
        </w:rPr>
        <w:t xml:space="preserve"> тарифа на подключение и должна компенсировать проведение мероприятий по присоединению нового заявителя, </w:t>
      </w:r>
      <w:r w:rsidR="009C456F">
        <w:rPr>
          <w:rFonts w:ascii="Times New Roman" w:hAnsi="Times New Roman" w:cs="Times New Roman"/>
          <w:sz w:val="28"/>
        </w:rPr>
        <w:t>а</w:t>
      </w:r>
      <w:r w:rsidR="00652E36">
        <w:rPr>
          <w:rFonts w:ascii="Times New Roman" w:hAnsi="Times New Roman" w:cs="Times New Roman"/>
          <w:sz w:val="28"/>
        </w:rPr>
        <w:t xml:space="preserve"> включение данных затрат в состав тарифа на передачу электроэнергии не допускается.</w:t>
      </w:r>
      <w:r>
        <w:rPr>
          <w:rFonts w:ascii="Times New Roman" w:hAnsi="Times New Roman" w:cs="Times New Roman"/>
          <w:sz w:val="28"/>
        </w:rPr>
        <w:t xml:space="preserve"> </w:t>
      </w:r>
      <w:r w:rsidR="00287BA8">
        <w:rPr>
          <w:rFonts w:ascii="Times New Roman" w:hAnsi="Times New Roman" w:cs="Times New Roman"/>
          <w:sz w:val="28"/>
        </w:rPr>
        <w:t>Ввиду того что, электросетевой сектор является естественной монополией, т</w:t>
      </w:r>
      <w:r w:rsidRPr="00B4799D">
        <w:rPr>
          <w:rFonts w:ascii="Times New Roman" w:hAnsi="Times New Roman" w:cs="Times New Roman"/>
          <w:sz w:val="28"/>
        </w:rPr>
        <w:t>ариф на услуги по технологическому присоединению определяется уполномоченными органами в области государственного регулирования тар</w:t>
      </w:r>
      <w:r>
        <w:rPr>
          <w:rFonts w:ascii="Times New Roman" w:hAnsi="Times New Roman" w:cs="Times New Roman"/>
          <w:sz w:val="28"/>
        </w:rPr>
        <w:t xml:space="preserve">ифов и </w:t>
      </w:r>
      <w:r w:rsidRPr="00B4799D">
        <w:rPr>
          <w:rFonts w:ascii="Times New Roman" w:hAnsi="Times New Roman" w:cs="Times New Roman"/>
          <w:sz w:val="28"/>
        </w:rPr>
        <w:t>регулируется федеральными нормативно-правовыми актами.</w:t>
      </w:r>
      <w:r w:rsidR="00287BA8">
        <w:rPr>
          <w:rFonts w:ascii="Times New Roman" w:hAnsi="Times New Roman" w:cs="Times New Roman"/>
          <w:sz w:val="28"/>
        </w:rPr>
        <w:t xml:space="preserve"> Регулирующими органами являются: </w:t>
      </w:r>
    </w:p>
    <w:p w:rsidR="00287BA8" w:rsidRPr="00287BA8" w:rsidRDefault="00287BA8" w:rsidP="00287BA8">
      <w:pPr>
        <w:pStyle w:val="a3"/>
        <w:numPr>
          <w:ilvl w:val="0"/>
          <w:numId w:val="9"/>
        </w:numPr>
        <w:spacing w:line="360" w:lineRule="auto"/>
        <w:jc w:val="both"/>
        <w:rPr>
          <w:rFonts w:ascii="Times New Roman" w:hAnsi="Times New Roman" w:cs="Times New Roman"/>
          <w:sz w:val="28"/>
        </w:rPr>
      </w:pPr>
      <w:r>
        <w:rPr>
          <w:rFonts w:ascii="Times New Roman" w:hAnsi="Times New Roman" w:cs="Times New Roman"/>
          <w:sz w:val="28"/>
        </w:rPr>
        <w:t>ф</w:t>
      </w:r>
      <w:r w:rsidRPr="00287BA8">
        <w:rPr>
          <w:rFonts w:ascii="Times New Roman" w:hAnsi="Times New Roman" w:cs="Times New Roman"/>
          <w:sz w:val="28"/>
        </w:rPr>
        <w:t>едеральный орган исполнительной власти – Федеральная служба по тарифам (ФСТ);</w:t>
      </w:r>
    </w:p>
    <w:p w:rsidR="00287BA8" w:rsidRPr="00287BA8" w:rsidRDefault="00287BA8" w:rsidP="00287BA8">
      <w:pPr>
        <w:pStyle w:val="a3"/>
        <w:numPr>
          <w:ilvl w:val="0"/>
          <w:numId w:val="9"/>
        </w:numPr>
        <w:spacing w:line="360" w:lineRule="auto"/>
        <w:jc w:val="both"/>
        <w:rPr>
          <w:rFonts w:ascii="Times New Roman" w:hAnsi="Times New Roman" w:cs="Times New Roman"/>
          <w:sz w:val="28"/>
        </w:rPr>
      </w:pPr>
      <w:r>
        <w:rPr>
          <w:rFonts w:ascii="Times New Roman" w:hAnsi="Times New Roman" w:cs="Times New Roman"/>
          <w:sz w:val="28"/>
        </w:rPr>
        <w:t>о</w:t>
      </w:r>
      <w:r w:rsidRPr="00287BA8">
        <w:rPr>
          <w:rFonts w:ascii="Times New Roman" w:hAnsi="Times New Roman" w:cs="Times New Roman"/>
          <w:sz w:val="28"/>
        </w:rPr>
        <w:t>рганы исполнительной власти субъектов РФ – региональные энергетические комиссии (РЭК).</w:t>
      </w:r>
    </w:p>
    <w:p w:rsidR="008B4F3B" w:rsidRDefault="008B4F3B" w:rsidP="008B4F3B">
      <w:pPr>
        <w:spacing w:line="360" w:lineRule="auto"/>
        <w:ind w:firstLine="709"/>
        <w:jc w:val="both"/>
        <w:rPr>
          <w:rFonts w:ascii="Times New Roman" w:hAnsi="Times New Roman" w:cs="Times New Roman"/>
          <w:sz w:val="28"/>
        </w:rPr>
      </w:pPr>
      <w:r w:rsidRPr="00C11FC9">
        <w:rPr>
          <w:rFonts w:ascii="Times New Roman" w:hAnsi="Times New Roman" w:cs="Times New Roman"/>
          <w:sz w:val="28"/>
        </w:rPr>
        <w:t xml:space="preserve">Согласно постановлению правительства РФ от 27.12.2004 № 861 Плата за технологическое присоединение рассчитывается </w:t>
      </w:r>
      <w:r>
        <w:rPr>
          <w:rFonts w:ascii="Times New Roman" w:hAnsi="Times New Roman" w:cs="Times New Roman"/>
          <w:sz w:val="28"/>
        </w:rPr>
        <w:t>в случаях:</w:t>
      </w:r>
    </w:p>
    <w:p w:rsidR="008B4F3B" w:rsidRPr="00C11FC9" w:rsidRDefault="008B4F3B" w:rsidP="008B4F3B">
      <w:pPr>
        <w:pStyle w:val="a3"/>
        <w:numPr>
          <w:ilvl w:val="0"/>
          <w:numId w:val="6"/>
        </w:numPr>
        <w:spacing w:line="360" w:lineRule="auto"/>
        <w:jc w:val="both"/>
        <w:rPr>
          <w:rFonts w:ascii="Times New Roman" w:hAnsi="Times New Roman" w:cs="Times New Roman"/>
          <w:sz w:val="28"/>
        </w:rPr>
      </w:pPr>
      <w:r w:rsidRPr="00C11FC9">
        <w:rPr>
          <w:rFonts w:ascii="Times New Roman" w:hAnsi="Times New Roman" w:cs="Times New Roman"/>
          <w:sz w:val="28"/>
        </w:rPr>
        <w:lastRenderedPageBreak/>
        <w:t xml:space="preserve">присоединения </w:t>
      </w:r>
      <w:r>
        <w:rPr>
          <w:rFonts w:ascii="Times New Roman" w:hAnsi="Times New Roman" w:cs="Times New Roman"/>
          <w:sz w:val="28"/>
        </w:rPr>
        <w:t>устройств, впервые вводимых в эксплуатацию;</w:t>
      </w:r>
    </w:p>
    <w:p w:rsidR="008B4F3B" w:rsidRPr="00C11FC9" w:rsidRDefault="008B4F3B" w:rsidP="008B4F3B">
      <w:pPr>
        <w:pStyle w:val="a3"/>
        <w:numPr>
          <w:ilvl w:val="0"/>
          <w:numId w:val="6"/>
        </w:numPr>
        <w:spacing w:line="360" w:lineRule="auto"/>
        <w:jc w:val="both"/>
        <w:rPr>
          <w:rFonts w:ascii="Times New Roman" w:hAnsi="Times New Roman" w:cs="Times New Roman"/>
          <w:sz w:val="28"/>
        </w:rPr>
      </w:pPr>
      <w:r w:rsidRPr="00C11FC9">
        <w:rPr>
          <w:rFonts w:ascii="Times New Roman" w:hAnsi="Times New Roman" w:cs="Times New Roman"/>
          <w:sz w:val="28"/>
        </w:rPr>
        <w:t>ранее присоединенных устройств, максимальная</w:t>
      </w:r>
      <w:r>
        <w:rPr>
          <w:rFonts w:ascii="Times New Roman" w:hAnsi="Times New Roman" w:cs="Times New Roman"/>
          <w:sz w:val="28"/>
        </w:rPr>
        <w:t xml:space="preserve"> мощность которых увеличивается;</w:t>
      </w:r>
    </w:p>
    <w:p w:rsidR="008B4F3B" w:rsidRPr="00C11FC9" w:rsidRDefault="008B4F3B" w:rsidP="008B4F3B">
      <w:pPr>
        <w:pStyle w:val="a3"/>
        <w:numPr>
          <w:ilvl w:val="0"/>
          <w:numId w:val="6"/>
        </w:numPr>
        <w:spacing w:line="360" w:lineRule="auto"/>
        <w:jc w:val="both"/>
        <w:rPr>
          <w:rFonts w:ascii="Times New Roman" w:hAnsi="Times New Roman" w:cs="Times New Roman"/>
          <w:sz w:val="28"/>
        </w:rPr>
      </w:pPr>
      <w:r w:rsidRPr="00C11FC9">
        <w:rPr>
          <w:rFonts w:ascii="Times New Roman" w:hAnsi="Times New Roman" w:cs="Times New Roman"/>
          <w:sz w:val="28"/>
        </w:rPr>
        <w:t>а также в случаях, при которых в отношении ранее присоединенных устройств изменяются категории надежности электроснабжения, точки присоединения, виды производственной деятельности, не влекущие пересмотр величины максимальной мощности, но изменяющие схему внешнего электроснабжения таких устройств.</w:t>
      </w:r>
    </w:p>
    <w:p w:rsidR="008B4F3B" w:rsidRDefault="008B4F3B" w:rsidP="008B4F3B">
      <w:pPr>
        <w:spacing w:line="360" w:lineRule="auto"/>
        <w:ind w:left="709"/>
        <w:jc w:val="both"/>
        <w:rPr>
          <w:rFonts w:ascii="Times New Roman" w:hAnsi="Times New Roman" w:cs="Times New Roman"/>
          <w:sz w:val="28"/>
        </w:rPr>
      </w:pPr>
      <w:r w:rsidRPr="00C11FC9">
        <w:rPr>
          <w:rFonts w:ascii="Times New Roman" w:hAnsi="Times New Roman" w:cs="Times New Roman"/>
          <w:sz w:val="28"/>
        </w:rPr>
        <w:t>Плата за технологическое присоединение взимается однократно.</w:t>
      </w:r>
    </w:p>
    <w:p w:rsidR="00DB5039" w:rsidRDefault="00DB5039" w:rsidP="00EF6813">
      <w:pPr>
        <w:spacing w:line="360" w:lineRule="auto"/>
        <w:ind w:firstLine="709"/>
        <w:jc w:val="both"/>
        <w:rPr>
          <w:rFonts w:ascii="Times New Roman" w:hAnsi="Times New Roman" w:cs="Times New Roman"/>
          <w:sz w:val="28"/>
        </w:rPr>
      </w:pPr>
      <w:r>
        <w:rPr>
          <w:rFonts w:ascii="Times New Roman" w:hAnsi="Times New Roman" w:cs="Times New Roman"/>
          <w:sz w:val="28"/>
        </w:rPr>
        <w:t xml:space="preserve">В состав платы за технологическое присоединение входит необходимая валовая выручка (НВВ) </w:t>
      </w:r>
      <w:proofErr w:type="gramStart"/>
      <w:r>
        <w:rPr>
          <w:rFonts w:ascii="Times New Roman" w:hAnsi="Times New Roman" w:cs="Times New Roman"/>
          <w:sz w:val="28"/>
        </w:rPr>
        <w:t>СО</w:t>
      </w:r>
      <w:proofErr w:type="gramEnd"/>
      <w:r>
        <w:rPr>
          <w:rFonts w:ascii="Times New Roman" w:hAnsi="Times New Roman" w:cs="Times New Roman"/>
          <w:sz w:val="28"/>
        </w:rPr>
        <w:t xml:space="preserve">, которая в свою очередь содержит расходы на выполнение следующих мероприятий: </w:t>
      </w:r>
    </w:p>
    <w:p w:rsidR="003132DA" w:rsidRPr="003132DA" w:rsidRDefault="003132DA" w:rsidP="003132DA">
      <w:pPr>
        <w:spacing w:line="360" w:lineRule="auto"/>
        <w:ind w:firstLine="709"/>
        <w:jc w:val="both"/>
        <w:rPr>
          <w:rFonts w:ascii="Times New Roman" w:hAnsi="Times New Roman" w:cs="Times New Roman"/>
          <w:sz w:val="28"/>
        </w:rPr>
      </w:pPr>
      <w:r>
        <w:rPr>
          <w:rFonts w:ascii="Times New Roman" w:hAnsi="Times New Roman" w:cs="Times New Roman"/>
          <w:sz w:val="28"/>
        </w:rPr>
        <w:t xml:space="preserve">1) </w:t>
      </w:r>
      <w:r w:rsidRPr="003132DA">
        <w:rPr>
          <w:rFonts w:ascii="Times New Roman" w:hAnsi="Times New Roman" w:cs="Times New Roman"/>
          <w:sz w:val="28"/>
        </w:rPr>
        <w:t xml:space="preserve"> подготовку и выдачу сетевой организацией технических условий</w:t>
      </w:r>
      <w:r w:rsidR="008B4F3B">
        <w:rPr>
          <w:rFonts w:ascii="Times New Roman" w:hAnsi="Times New Roman" w:cs="Times New Roman"/>
          <w:sz w:val="28"/>
        </w:rPr>
        <w:t>;</w:t>
      </w:r>
    </w:p>
    <w:p w:rsidR="003132DA" w:rsidRPr="003132DA" w:rsidRDefault="003132DA" w:rsidP="003132DA">
      <w:pPr>
        <w:spacing w:line="360" w:lineRule="auto"/>
        <w:ind w:firstLine="709"/>
        <w:jc w:val="both"/>
        <w:rPr>
          <w:rFonts w:ascii="Times New Roman" w:hAnsi="Times New Roman" w:cs="Times New Roman"/>
          <w:sz w:val="28"/>
        </w:rPr>
      </w:pPr>
      <w:r>
        <w:rPr>
          <w:rFonts w:ascii="Times New Roman" w:hAnsi="Times New Roman" w:cs="Times New Roman"/>
          <w:sz w:val="28"/>
        </w:rPr>
        <w:t>2</w:t>
      </w:r>
      <w:r w:rsidRPr="003132DA">
        <w:rPr>
          <w:rFonts w:ascii="Times New Roman" w:hAnsi="Times New Roman" w:cs="Times New Roman"/>
          <w:sz w:val="28"/>
        </w:rPr>
        <w:t>) разработку сетевой организацией проектной документации согласно обязательствам, предусмотренным техническими условиями;</w:t>
      </w:r>
    </w:p>
    <w:p w:rsidR="003132DA" w:rsidRPr="003132DA" w:rsidRDefault="003132DA" w:rsidP="003132DA">
      <w:pPr>
        <w:spacing w:line="360" w:lineRule="auto"/>
        <w:ind w:firstLine="709"/>
        <w:jc w:val="both"/>
        <w:rPr>
          <w:rFonts w:ascii="Times New Roman" w:hAnsi="Times New Roman" w:cs="Times New Roman"/>
          <w:sz w:val="28"/>
        </w:rPr>
      </w:pPr>
      <w:r>
        <w:rPr>
          <w:rFonts w:ascii="Times New Roman" w:hAnsi="Times New Roman" w:cs="Times New Roman"/>
          <w:sz w:val="28"/>
        </w:rPr>
        <w:t>3</w:t>
      </w:r>
      <w:r w:rsidRPr="003132DA">
        <w:rPr>
          <w:rFonts w:ascii="Times New Roman" w:hAnsi="Times New Roman" w:cs="Times New Roman"/>
          <w:sz w:val="28"/>
        </w:rPr>
        <w:t xml:space="preserve">) </w:t>
      </w:r>
      <w:r>
        <w:rPr>
          <w:rFonts w:ascii="Times New Roman" w:hAnsi="Times New Roman" w:cs="Times New Roman"/>
          <w:sz w:val="28"/>
        </w:rPr>
        <w:t xml:space="preserve">  </w:t>
      </w:r>
      <w:r w:rsidRPr="003132DA">
        <w:rPr>
          <w:rFonts w:ascii="Times New Roman" w:hAnsi="Times New Roman" w:cs="Times New Roman"/>
          <w:sz w:val="28"/>
        </w:rPr>
        <w:t>выполнение технических условий сетевой организацией</w:t>
      </w:r>
      <w:r w:rsidR="008B4F3B">
        <w:rPr>
          <w:rFonts w:ascii="Times New Roman" w:hAnsi="Times New Roman" w:cs="Times New Roman"/>
          <w:sz w:val="28"/>
        </w:rPr>
        <w:t>;</w:t>
      </w:r>
    </w:p>
    <w:p w:rsidR="003132DA" w:rsidRPr="003132DA" w:rsidRDefault="003132DA" w:rsidP="003132DA">
      <w:pPr>
        <w:spacing w:line="360" w:lineRule="auto"/>
        <w:ind w:firstLine="709"/>
        <w:jc w:val="both"/>
        <w:rPr>
          <w:rFonts w:ascii="Times New Roman" w:hAnsi="Times New Roman" w:cs="Times New Roman"/>
          <w:sz w:val="28"/>
        </w:rPr>
      </w:pPr>
      <w:r>
        <w:rPr>
          <w:rFonts w:ascii="Times New Roman" w:hAnsi="Times New Roman" w:cs="Times New Roman"/>
          <w:sz w:val="28"/>
        </w:rPr>
        <w:t>4</w:t>
      </w:r>
      <w:r w:rsidRPr="003132DA">
        <w:rPr>
          <w:rFonts w:ascii="Times New Roman" w:hAnsi="Times New Roman" w:cs="Times New Roman"/>
          <w:sz w:val="28"/>
        </w:rPr>
        <w:t xml:space="preserve">) проверку сетевой организацией выполнения </w:t>
      </w:r>
      <w:r w:rsidR="008B4F3B">
        <w:rPr>
          <w:rFonts w:ascii="Times New Roman" w:hAnsi="Times New Roman" w:cs="Times New Roman"/>
          <w:sz w:val="28"/>
        </w:rPr>
        <w:t>з</w:t>
      </w:r>
      <w:r w:rsidRPr="003132DA">
        <w:rPr>
          <w:rFonts w:ascii="Times New Roman" w:hAnsi="Times New Roman" w:cs="Times New Roman"/>
          <w:sz w:val="28"/>
        </w:rPr>
        <w:t>аявителем технических условий;</w:t>
      </w:r>
    </w:p>
    <w:p w:rsidR="003132DA" w:rsidRPr="003132DA" w:rsidRDefault="003132DA" w:rsidP="003132DA">
      <w:pPr>
        <w:spacing w:line="360" w:lineRule="auto"/>
        <w:ind w:firstLine="709"/>
        <w:jc w:val="both"/>
        <w:rPr>
          <w:rFonts w:ascii="Times New Roman" w:hAnsi="Times New Roman" w:cs="Times New Roman"/>
          <w:sz w:val="28"/>
        </w:rPr>
      </w:pPr>
      <w:r>
        <w:rPr>
          <w:rFonts w:ascii="Times New Roman" w:hAnsi="Times New Roman" w:cs="Times New Roman"/>
          <w:sz w:val="28"/>
        </w:rPr>
        <w:t>5</w:t>
      </w:r>
      <w:r w:rsidRPr="003132DA">
        <w:rPr>
          <w:rFonts w:ascii="Times New Roman" w:hAnsi="Times New Roman" w:cs="Times New Roman"/>
          <w:sz w:val="28"/>
        </w:rPr>
        <w:t xml:space="preserve">) осмотр (обследование) присоединяемых </w:t>
      </w:r>
      <w:r w:rsidR="008B4F3B">
        <w:rPr>
          <w:rFonts w:ascii="Times New Roman" w:hAnsi="Times New Roman" w:cs="Times New Roman"/>
          <w:sz w:val="28"/>
        </w:rPr>
        <w:t>у</w:t>
      </w:r>
      <w:r w:rsidRPr="003132DA">
        <w:rPr>
          <w:rFonts w:ascii="Times New Roman" w:hAnsi="Times New Roman" w:cs="Times New Roman"/>
          <w:sz w:val="28"/>
        </w:rPr>
        <w:t>стройств должностным лицом федерального органа исполнительной власти по технологическому надзору при участии сетевой организации и собственника таких устро</w:t>
      </w:r>
      <w:r w:rsidR="008B4F3B">
        <w:rPr>
          <w:rFonts w:ascii="Times New Roman" w:hAnsi="Times New Roman" w:cs="Times New Roman"/>
          <w:sz w:val="28"/>
        </w:rPr>
        <w:t>йств;</w:t>
      </w:r>
    </w:p>
    <w:p w:rsidR="003132DA" w:rsidRDefault="003132DA" w:rsidP="003132DA">
      <w:pPr>
        <w:spacing w:line="360" w:lineRule="auto"/>
        <w:ind w:firstLine="709"/>
        <w:jc w:val="both"/>
        <w:rPr>
          <w:rFonts w:ascii="Times New Roman" w:hAnsi="Times New Roman" w:cs="Times New Roman"/>
          <w:sz w:val="28"/>
        </w:rPr>
      </w:pPr>
      <w:r>
        <w:rPr>
          <w:rFonts w:ascii="Times New Roman" w:hAnsi="Times New Roman" w:cs="Times New Roman"/>
          <w:sz w:val="28"/>
        </w:rPr>
        <w:t>6</w:t>
      </w:r>
      <w:r w:rsidRPr="003132DA">
        <w:rPr>
          <w:rFonts w:ascii="Times New Roman" w:hAnsi="Times New Roman" w:cs="Times New Roman"/>
          <w:sz w:val="28"/>
        </w:rPr>
        <w:t>) осуществление сетевой организацией фактического присоединения объектов Заявителя к электрическим сетям</w:t>
      </w:r>
      <w:r w:rsidR="008B4F3B">
        <w:rPr>
          <w:rFonts w:ascii="Times New Roman" w:hAnsi="Times New Roman" w:cs="Times New Roman"/>
          <w:sz w:val="28"/>
        </w:rPr>
        <w:t>.</w:t>
      </w:r>
    </w:p>
    <w:p w:rsidR="003132DA" w:rsidRPr="003132DA" w:rsidRDefault="003132DA" w:rsidP="003132DA">
      <w:pPr>
        <w:spacing w:line="360" w:lineRule="auto"/>
        <w:ind w:firstLine="709"/>
        <w:jc w:val="both"/>
        <w:rPr>
          <w:rFonts w:ascii="Times New Roman" w:hAnsi="Times New Roman" w:cs="Times New Roman"/>
          <w:sz w:val="28"/>
        </w:rPr>
      </w:pPr>
      <w:proofErr w:type="gramStart"/>
      <w:r>
        <w:rPr>
          <w:rFonts w:ascii="Times New Roman" w:hAnsi="Times New Roman" w:cs="Times New Roman"/>
          <w:sz w:val="28"/>
        </w:rPr>
        <w:t>Расходы мероприятий 2 и 3, связанны</w:t>
      </w:r>
      <w:r w:rsidR="008B4F3B">
        <w:rPr>
          <w:rFonts w:ascii="Times New Roman" w:hAnsi="Times New Roman" w:cs="Times New Roman"/>
          <w:sz w:val="28"/>
        </w:rPr>
        <w:t>е</w:t>
      </w:r>
      <w:r>
        <w:rPr>
          <w:rFonts w:ascii="Times New Roman" w:hAnsi="Times New Roman" w:cs="Times New Roman"/>
          <w:sz w:val="28"/>
        </w:rPr>
        <w:t xml:space="preserve"> </w:t>
      </w:r>
      <w:r w:rsidRPr="003132DA">
        <w:rPr>
          <w:rFonts w:ascii="Times New Roman" w:hAnsi="Times New Roman" w:cs="Times New Roman"/>
          <w:sz w:val="28"/>
        </w:rPr>
        <w:t xml:space="preserve">со строительством объектов электросетевого хозяйства - от существующих объектов электросетевого </w:t>
      </w:r>
      <w:r w:rsidRPr="003132DA">
        <w:rPr>
          <w:rFonts w:ascii="Times New Roman" w:hAnsi="Times New Roman" w:cs="Times New Roman"/>
          <w:sz w:val="28"/>
        </w:rPr>
        <w:lastRenderedPageBreak/>
        <w:t>хозяйства до присоединяемых энергопринимающих устройств и объектов электроэнергетики</w:t>
      </w:r>
      <w:r>
        <w:rPr>
          <w:rFonts w:ascii="Times New Roman" w:hAnsi="Times New Roman" w:cs="Times New Roman"/>
          <w:sz w:val="28"/>
        </w:rPr>
        <w:t xml:space="preserve"> называются расходами по мероприятиям «последней мили», и </w:t>
      </w:r>
      <w:r w:rsidRPr="003132DA">
        <w:rPr>
          <w:rFonts w:ascii="Times New Roman" w:hAnsi="Times New Roman" w:cs="Times New Roman"/>
          <w:sz w:val="28"/>
        </w:rPr>
        <w:t>определяются исходя</w:t>
      </w:r>
      <w:r>
        <w:rPr>
          <w:rFonts w:ascii="Times New Roman" w:hAnsi="Times New Roman" w:cs="Times New Roman"/>
          <w:sz w:val="28"/>
        </w:rPr>
        <w:t xml:space="preserve"> из фактических средних данных </w:t>
      </w:r>
      <w:r w:rsidRPr="003132DA">
        <w:rPr>
          <w:rFonts w:ascii="Times New Roman" w:hAnsi="Times New Roman" w:cs="Times New Roman"/>
          <w:sz w:val="28"/>
        </w:rPr>
        <w:t>о присоединенных объемах максимальной мощности, длине линий, объемах максимальной мощности построенных объектов за три предыдущих года по каждому мероприятию</w:t>
      </w:r>
      <w:r>
        <w:rPr>
          <w:rFonts w:ascii="Times New Roman" w:hAnsi="Times New Roman" w:cs="Times New Roman"/>
          <w:sz w:val="28"/>
        </w:rPr>
        <w:t>.</w:t>
      </w:r>
      <w:proofErr w:type="gramEnd"/>
    </w:p>
    <w:p w:rsidR="008B4F3B" w:rsidRDefault="003132DA" w:rsidP="008B4F3B">
      <w:pPr>
        <w:spacing w:line="360" w:lineRule="auto"/>
        <w:ind w:firstLine="709"/>
        <w:jc w:val="both"/>
        <w:rPr>
          <w:rFonts w:ascii="Times New Roman" w:hAnsi="Times New Roman" w:cs="Times New Roman"/>
          <w:sz w:val="28"/>
        </w:rPr>
      </w:pPr>
      <w:proofErr w:type="gramStart"/>
      <w:r>
        <w:rPr>
          <w:rFonts w:ascii="Times New Roman" w:hAnsi="Times New Roman" w:cs="Times New Roman"/>
          <w:sz w:val="28"/>
        </w:rPr>
        <w:t xml:space="preserve">Одновременно с этим </w:t>
      </w:r>
      <w:r w:rsidR="008B4F3B">
        <w:rPr>
          <w:rFonts w:ascii="Times New Roman" w:hAnsi="Times New Roman" w:cs="Times New Roman"/>
          <w:sz w:val="28"/>
        </w:rPr>
        <w:t>и</w:t>
      </w:r>
      <w:r w:rsidR="008B4F3B" w:rsidRPr="008B4F3B">
        <w:rPr>
          <w:rFonts w:ascii="Times New Roman" w:hAnsi="Times New Roman" w:cs="Times New Roman"/>
          <w:sz w:val="28"/>
        </w:rPr>
        <w:t xml:space="preserve">нвестиционная составляющая на покрытие расходов, связанных с развитием существующей инфраструктуры, в том числе связей между объектами территориальных сетевых организаций и объектами </w:t>
      </w:r>
      <w:r w:rsidR="008B4F3B">
        <w:rPr>
          <w:rFonts w:ascii="Times New Roman" w:hAnsi="Times New Roman" w:cs="Times New Roman"/>
          <w:sz w:val="28"/>
        </w:rPr>
        <w:t>Единой национальной электрической сети (ЕНЭС)</w:t>
      </w:r>
      <w:r w:rsidR="008B4F3B" w:rsidRPr="008B4F3B">
        <w:rPr>
          <w:rFonts w:ascii="Times New Roman" w:hAnsi="Times New Roman" w:cs="Times New Roman"/>
          <w:sz w:val="28"/>
        </w:rPr>
        <w:t xml:space="preserve">, в целях присоединения новых и (или) увеличения мощности </w:t>
      </w:r>
      <w:r w:rsidR="008B4F3B">
        <w:rPr>
          <w:rFonts w:ascii="Times New Roman" w:hAnsi="Times New Roman" w:cs="Times New Roman"/>
          <w:sz w:val="28"/>
        </w:rPr>
        <w:t>у</w:t>
      </w:r>
      <w:r w:rsidR="008B4F3B" w:rsidRPr="008B4F3B">
        <w:rPr>
          <w:rFonts w:ascii="Times New Roman" w:hAnsi="Times New Roman" w:cs="Times New Roman"/>
          <w:sz w:val="28"/>
        </w:rPr>
        <w:t>стройств, присоединенных ранее, не учитываются при установлении платы за технологическое присоединение к электрическим сетям.</w:t>
      </w:r>
      <w:proofErr w:type="gramEnd"/>
    </w:p>
    <w:p w:rsidR="00795A73" w:rsidRDefault="00795A73" w:rsidP="008B4F3B">
      <w:pPr>
        <w:spacing w:line="360" w:lineRule="auto"/>
        <w:ind w:firstLine="709"/>
        <w:jc w:val="both"/>
        <w:rPr>
          <w:rFonts w:ascii="Times New Roman" w:hAnsi="Times New Roman" w:cs="Times New Roman"/>
          <w:sz w:val="28"/>
        </w:rPr>
      </w:pPr>
    </w:p>
    <w:p w:rsidR="00074350" w:rsidRPr="00074350" w:rsidRDefault="00074350" w:rsidP="00074350">
      <w:pPr>
        <w:pStyle w:val="a3"/>
        <w:numPr>
          <w:ilvl w:val="1"/>
          <w:numId w:val="1"/>
        </w:numPr>
        <w:spacing w:line="360" w:lineRule="auto"/>
        <w:jc w:val="both"/>
        <w:rPr>
          <w:rFonts w:ascii="Times New Roman" w:hAnsi="Times New Roman" w:cs="Times New Roman"/>
          <w:b/>
          <w:sz w:val="28"/>
        </w:rPr>
      </w:pPr>
      <w:r w:rsidRPr="00074350">
        <w:rPr>
          <w:rFonts w:ascii="Times New Roman" w:hAnsi="Times New Roman" w:cs="Times New Roman"/>
          <w:b/>
          <w:sz w:val="28"/>
        </w:rPr>
        <w:t>Способы утверждения платы за технологическое присоединение</w:t>
      </w:r>
    </w:p>
    <w:p w:rsidR="00074350" w:rsidRDefault="00074350" w:rsidP="008B4F3B">
      <w:pPr>
        <w:spacing w:line="360" w:lineRule="auto"/>
        <w:ind w:firstLine="709"/>
        <w:jc w:val="both"/>
        <w:rPr>
          <w:rFonts w:ascii="Times New Roman" w:hAnsi="Times New Roman" w:cs="Times New Roman"/>
          <w:sz w:val="28"/>
        </w:rPr>
      </w:pPr>
      <w:r>
        <w:rPr>
          <w:rFonts w:ascii="Times New Roman" w:hAnsi="Times New Roman" w:cs="Times New Roman"/>
          <w:sz w:val="28"/>
        </w:rPr>
        <w:t>Для технологического присоединения к территориальным распределительным сетям утверждаются:</w:t>
      </w:r>
    </w:p>
    <w:p w:rsidR="00074350" w:rsidRPr="00D312C8" w:rsidRDefault="00D312C8" w:rsidP="00D312C8">
      <w:pPr>
        <w:pStyle w:val="a3"/>
        <w:numPr>
          <w:ilvl w:val="0"/>
          <w:numId w:val="10"/>
        </w:numPr>
        <w:spacing w:line="360" w:lineRule="auto"/>
        <w:jc w:val="both"/>
        <w:rPr>
          <w:rFonts w:ascii="Times New Roman" w:hAnsi="Times New Roman" w:cs="Times New Roman"/>
          <w:sz w:val="28"/>
        </w:rPr>
      </w:pPr>
      <w:r>
        <w:rPr>
          <w:rFonts w:ascii="Times New Roman" w:hAnsi="Times New Roman" w:cs="Times New Roman"/>
          <w:sz w:val="28"/>
        </w:rPr>
        <w:t>п</w:t>
      </w:r>
      <w:r w:rsidR="00074350" w:rsidRPr="00D312C8">
        <w:rPr>
          <w:rFonts w:ascii="Times New Roman" w:hAnsi="Times New Roman" w:cs="Times New Roman"/>
          <w:sz w:val="28"/>
        </w:rPr>
        <w:t xml:space="preserve">лата за </w:t>
      </w:r>
      <w:r>
        <w:rPr>
          <w:rFonts w:ascii="Times New Roman" w:hAnsi="Times New Roman" w:cs="Times New Roman"/>
          <w:sz w:val="28"/>
        </w:rPr>
        <w:t>ТП</w:t>
      </w:r>
      <w:r w:rsidR="00074350" w:rsidRPr="00D312C8">
        <w:rPr>
          <w:rFonts w:ascii="Times New Roman" w:hAnsi="Times New Roman" w:cs="Times New Roman"/>
          <w:sz w:val="28"/>
        </w:rPr>
        <w:t xml:space="preserve"> по </w:t>
      </w:r>
      <w:proofErr w:type="gramStart"/>
      <w:r w:rsidR="00074350" w:rsidRPr="00D312C8">
        <w:rPr>
          <w:rFonts w:ascii="Times New Roman" w:hAnsi="Times New Roman" w:cs="Times New Roman"/>
          <w:sz w:val="28"/>
        </w:rPr>
        <w:t>индивидуальному проекту</w:t>
      </w:r>
      <w:proofErr w:type="gramEnd"/>
      <w:r w:rsidR="00074350" w:rsidRPr="00D312C8">
        <w:rPr>
          <w:rFonts w:ascii="Times New Roman" w:hAnsi="Times New Roman" w:cs="Times New Roman"/>
          <w:sz w:val="28"/>
        </w:rPr>
        <w:t>, а также на уровне напряжения не ниже 35 кВ и максимальной мощности  не менее 8900 кВт;</w:t>
      </w:r>
    </w:p>
    <w:p w:rsidR="00074350" w:rsidRDefault="00D312C8" w:rsidP="00D312C8">
      <w:pPr>
        <w:pStyle w:val="a3"/>
        <w:numPr>
          <w:ilvl w:val="0"/>
          <w:numId w:val="10"/>
        </w:numPr>
        <w:spacing w:line="360" w:lineRule="auto"/>
        <w:jc w:val="both"/>
        <w:rPr>
          <w:rFonts w:ascii="Times New Roman" w:hAnsi="Times New Roman" w:cs="Times New Roman"/>
          <w:sz w:val="28"/>
        </w:rPr>
      </w:pPr>
      <w:r>
        <w:rPr>
          <w:rFonts w:ascii="Times New Roman" w:hAnsi="Times New Roman" w:cs="Times New Roman"/>
          <w:sz w:val="28"/>
        </w:rPr>
        <w:t>н</w:t>
      </w:r>
      <w:r w:rsidR="00074350" w:rsidRPr="00D312C8">
        <w:rPr>
          <w:rFonts w:ascii="Times New Roman" w:hAnsi="Times New Roman" w:cs="Times New Roman"/>
          <w:sz w:val="28"/>
        </w:rPr>
        <w:t xml:space="preserve">а период регулирования: стандартизированные тарифные ставки; формула платы за </w:t>
      </w:r>
      <w:r>
        <w:rPr>
          <w:rFonts w:ascii="Times New Roman" w:hAnsi="Times New Roman" w:cs="Times New Roman"/>
          <w:sz w:val="28"/>
        </w:rPr>
        <w:t>ТП</w:t>
      </w:r>
      <w:r w:rsidR="00074350" w:rsidRPr="00D312C8">
        <w:rPr>
          <w:rFonts w:ascii="Times New Roman" w:hAnsi="Times New Roman" w:cs="Times New Roman"/>
          <w:sz w:val="28"/>
        </w:rPr>
        <w:t>, а также ставки за единицу максимальной мощности (руб./кВт) согласно стоимости мероприятий, осуществляемых при технологическом присоединении</w:t>
      </w:r>
      <w:r w:rsidRPr="00D312C8">
        <w:rPr>
          <w:rFonts w:ascii="Times New Roman" w:hAnsi="Times New Roman" w:cs="Times New Roman"/>
          <w:sz w:val="28"/>
        </w:rPr>
        <w:t>.</w:t>
      </w:r>
    </w:p>
    <w:p w:rsidR="00D312C8" w:rsidRDefault="00D312C8" w:rsidP="00D312C8">
      <w:pPr>
        <w:spacing w:line="360" w:lineRule="auto"/>
        <w:ind w:firstLine="709"/>
        <w:jc w:val="both"/>
        <w:rPr>
          <w:rFonts w:ascii="Times New Roman" w:hAnsi="Times New Roman" w:cs="Times New Roman"/>
          <w:sz w:val="28"/>
        </w:rPr>
      </w:pPr>
      <w:r>
        <w:rPr>
          <w:rFonts w:ascii="Times New Roman" w:hAnsi="Times New Roman" w:cs="Times New Roman"/>
          <w:sz w:val="28"/>
        </w:rPr>
        <w:t>Для технологического присоединения к ЕНЭС;</w:t>
      </w:r>
    </w:p>
    <w:p w:rsidR="00D312C8" w:rsidRPr="00D312C8" w:rsidRDefault="00D312C8" w:rsidP="00D312C8">
      <w:pPr>
        <w:pStyle w:val="a3"/>
        <w:numPr>
          <w:ilvl w:val="0"/>
          <w:numId w:val="11"/>
        </w:numPr>
        <w:spacing w:line="360" w:lineRule="auto"/>
        <w:jc w:val="both"/>
        <w:rPr>
          <w:rFonts w:ascii="Times New Roman" w:hAnsi="Times New Roman" w:cs="Times New Roman"/>
          <w:sz w:val="28"/>
        </w:rPr>
      </w:pPr>
      <w:r>
        <w:rPr>
          <w:rFonts w:ascii="Times New Roman" w:hAnsi="Times New Roman" w:cs="Times New Roman"/>
          <w:sz w:val="28"/>
        </w:rPr>
        <w:lastRenderedPageBreak/>
        <w:t>в</w:t>
      </w:r>
      <w:r w:rsidRPr="00D312C8">
        <w:rPr>
          <w:rFonts w:ascii="Times New Roman" w:hAnsi="Times New Roman" w:cs="Times New Roman"/>
          <w:sz w:val="28"/>
        </w:rPr>
        <w:t xml:space="preserve"> виде формулы, при наличии затрат исключительно организационного характера (без инвестиционной составляющей);</w:t>
      </w:r>
    </w:p>
    <w:p w:rsidR="00D312C8" w:rsidRPr="00D312C8" w:rsidRDefault="00D312C8" w:rsidP="00D312C8">
      <w:pPr>
        <w:pStyle w:val="a3"/>
        <w:numPr>
          <w:ilvl w:val="0"/>
          <w:numId w:val="11"/>
        </w:numPr>
        <w:spacing w:line="360" w:lineRule="auto"/>
        <w:jc w:val="both"/>
        <w:rPr>
          <w:rFonts w:ascii="Times New Roman" w:hAnsi="Times New Roman" w:cs="Times New Roman"/>
          <w:sz w:val="28"/>
        </w:rPr>
      </w:pPr>
      <w:r>
        <w:rPr>
          <w:rFonts w:ascii="Times New Roman" w:hAnsi="Times New Roman" w:cs="Times New Roman"/>
          <w:sz w:val="28"/>
        </w:rPr>
        <w:t>и</w:t>
      </w:r>
      <w:r w:rsidRPr="00D312C8">
        <w:rPr>
          <w:rFonts w:ascii="Times New Roman" w:hAnsi="Times New Roman" w:cs="Times New Roman"/>
          <w:sz w:val="28"/>
        </w:rPr>
        <w:t>ндивидуально, при наличии затрат на строительство объектов «последней мили».</w:t>
      </w:r>
    </w:p>
    <w:p w:rsidR="003132DA" w:rsidRDefault="00D312C8" w:rsidP="00D312C8">
      <w:pPr>
        <w:spacing w:line="360" w:lineRule="auto"/>
        <w:ind w:firstLine="709"/>
        <w:jc w:val="both"/>
        <w:rPr>
          <w:rFonts w:ascii="Times New Roman" w:hAnsi="Times New Roman" w:cs="Times New Roman"/>
          <w:sz w:val="28"/>
        </w:rPr>
      </w:pPr>
      <w:r>
        <w:rPr>
          <w:rFonts w:ascii="Times New Roman" w:hAnsi="Times New Roman" w:cs="Times New Roman"/>
          <w:sz w:val="28"/>
        </w:rPr>
        <w:t xml:space="preserve">Рассмотрим, как формируется плата для каждого случая деятельности по ТП. </w:t>
      </w:r>
    </w:p>
    <w:p w:rsidR="00D312C8" w:rsidRDefault="00D312C8" w:rsidP="00D312C8">
      <w:pPr>
        <w:spacing w:line="360" w:lineRule="auto"/>
        <w:ind w:firstLine="709"/>
        <w:jc w:val="both"/>
        <w:rPr>
          <w:rFonts w:ascii="Times New Roman" w:hAnsi="Times New Roman" w:cs="Times New Roman"/>
          <w:sz w:val="28"/>
        </w:rPr>
      </w:pPr>
      <w:r>
        <w:rPr>
          <w:rFonts w:ascii="Times New Roman" w:hAnsi="Times New Roman" w:cs="Times New Roman"/>
          <w:sz w:val="28"/>
        </w:rPr>
        <w:t xml:space="preserve">Расчет </w:t>
      </w:r>
      <w:r w:rsidR="009D5289">
        <w:rPr>
          <w:rFonts w:ascii="Times New Roman" w:hAnsi="Times New Roman" w:cs="Times New Roman"/>
          <w:sz w:val="28"/>
        </w:rPr>
        <w:t>платы по индивидуальному тарифу (проекту)</w:t>
      </w:r>
      <w:r>
        <w:rPr>
          <w:rFonts w:ascii="Times New Roman" w:hAnsi="Times New Roman" w:cs="Times New Roman"/>
          <w:sz w:val="28"/>
        </w:rPr>
        <w:t>:</w:t>
      </w:r>
    </w:p>
    <w:p w:rsidR="00613F71" w:rsidRDefault="00D22876" w:rsidP="00613F71">
      <w:pPr>
        <w:spacing w:line="360" w:lineRule="auto"/>
        <w:ind w:left="709"/>
        <w:jc w:val="both"/>
        <w:rPr>
          <w:rFonts w:ascii="Times New Roman" w:eastAsiaTheme="minorEastAsia" w:hAnsi="Times New Roman" w:cs="Times New Roman"/>
          <w:sz w:val="28"/>
        </w:rPr>
      </w:pPr>
      <m:oMath>
        <m:sSub>
          <m:sSubPr>
            <m:ctrlPr>
              <w:rPr>
                <w:rFonts w:ascii="Cambria Math" w:hAnsi="Cambria Math" w:cs="Times New Roman"/>
                <w:i/>
                <w:sz w:val="28"/>
              </w:rPr>
            </m:ctrlPr>
          </m:sSubPr>
          <m:e>
            <m:r>
              <w:rPr>
                <w:rFonts w:ascii="Cambria Math" w:hAnsi="Cambria Math" w:cs="Times New Roman"/>
                <w:sz w:val="28"/>
              </w:rPr>
              <m:t>П</m:t>
            </m:r>
          </m:e>
          <m:sub>
            <m:r>
              <w:rPr>
                <w:rFonts w:ascii="Cambria Math" w:hAnsi="Cambria Math" w:cs="Times New Roman"/>
                <w:sz w:val="28"/>
              </w:rPr>
              <m:t>тп</m:t>
            </m:r>
          </m:sub>
        </m:sSub>
        <m:r>
          <w:rPr>
            <w:rFonts w:ascii="Cambria Math" w:hAnsi="Cambria Math" w:cs="Times New Roman"/>
            <w:sz w:val="28"/>
          </w:rPr>
          <m:t>=Р+</m:t>
        </m:r>
        <m:sSub>
          <m:sSubPr>
            <m:ctrlPr>
              <w:rPr>
                <w:rFonts w:ascii="Cambria Math" w:hAnsi="Cambria Math" w:cs="Times New Roman"/>
                <w:i/>
                <w:sz w:val="28"/>
              </w:rPr>
            </m:ctrlPr>
          </m:sSubPr>
          <m:e>
            <m:r>
              <w:rPr>
                <w:rFonts w:ascii="Cambria Math" w:hAnsi="Cambria Math" w:cs="Times New Roman"/>
                <w:sz w:val="28"/>
              </w:rPr>
              <m:t>Р</m:t>
            </m:r>
          </m:e>
          <m:sub>
            <m:r>
              <w:rPr>
                <w:rFonts w:ascii="Cambria Math" w:hAnsi="Cambria Math" w:cs="Times New Roman"/>
                <w:sz w:val="28"/>
              </w:rPr>
              <m:t>и</m:t>
            </m:r>
          </m:sub>
        </m:sSub>
      </m:oMath>
      <w:r w:rsidR="00613F71">
        <w:rPr>
          <w:rFonts w:ascii="Times New Roman" w:eastAsiaTheme="minorEastAsia" w:hAnsi="Times New Roman" w:cs="Times New Roman"/>
          <w:sz w:val="28"/>
        </w:rPr>
        <w:t xml:space="preserve"> , где</w:t>
      </w:r>
    </w:p>
    <w:p w:rsidR="00613F71" w:rsidRDefault="00613F71" w:rsidP="00613F71">
      <w:pPr>
        <w:pStyle w:val="a3"/>
        <w:spacing w:line="360" w:lineRule="auto"/>
        <w:ind w:left="709"/>
        <w:jc w:val="both"/>
        <w:rPr>
          <w:rFonts w:ascii="Times New Roman" w:hAnsi="Times New Roman" w:cs="Times New Roman"/>
          <w:sz w:val="28"/>
        </w:rPr>
      </w:pPr>
      <w:proofErr w:type="gramStart"/>
      <w:r>
        <w:rPr>
          <w:rFonts w:ascii="Times New Roman" w:hAnsi="Times New Roman" w:cs="Times New Roman"/>
          <w:sz w:val="28"/>
        </w:rPr>
        <w:t>Р</w:t>
      </w:r>
      <w:proofErr w:type="gramEnd"/>
      <w:r>
        <w:rPr>
          <w:rFonts w:ascii="Times New Roman" w:hAnsi="Times New Roman" w:cs="Times New Roman"/>
          <w:sz w:val="28"/>
        </w:rPr>
        <w:t xml:space="preserve">  - стоимость организационных мероприятий (1,4-6);</w:t>
      </w:r>
    </w:p>
    <w:p w:rsidR="00A66D24" w:rsidRPr="00A66D24" w:rsidRDefault="00D22876" w:rsidP="00A66D24">
      <w:pPr>
        <w:pStyle w:val="a3"/>
        <w:spacing w:line="360" w:lineRule="auto"/>
        <w:ind w:left="709"/>
        <w:jc w:val="both"/>
        <w:rPr>
          <w:rFonts w:ascii="Times New Roman" w:eastAsiaTheme="minorEastAsia" w:hAnsi="Times New Roman" w:cs="Times New Roman"/>
          <w:sz w:val="28"/>
        </w:rPr>
      </w:pPr>
      <m:oMath>
        <m:sSub>
          <m:sSubPr>
            <m:ctrlPr>
              <w:rPr>
                <w:rFonts w:ascii="Cambria Math" w:hAnsi="Cambria Math" w:cs="Times New Roman"/>
                <w:i/>
                <w:sz w:val="28"/>
              </w:rPr>
            </m:ctrlPr>
          </m:sSubPr>
          <m:e>
            <m:r>
              <w:rPr>
                <w:rFonts w:ascii="Cambria Math" w:hAnsi="Cambria Math" w:cs="Times New Roman"/>
                <w:sz w:val="28"/>
              </w:rPr>
              <m:t>Р</m:t>
            </m:r>
          </m:e>
          <m:sub>
            <m:r>
              <w:rPr>
                <w:rFonts w:ascii="Cambria Math" w:hAnsi="Cambria Math" w:cs="Times New Roman"/>
                <w:sz w:val="28"/>
              </w:rPr>
              <m:t>и</m:t>
            </m:r>
          </m:sub>
        </m:sSub>
      </m:oMath>
      <w:r w:rsidR="00613F71">
        <w:rPr>
          <w:rFonts w:ascii="Times New Roman" w:eastAsiaTheme="minorEastAsia" w:hAnsi="Times New Roman" w:cs="Times New Roman"/>
          <w:sz w:val="28"/>
        </w:rPr>
        <w:t xml:space="preserve"> - стоимость мероприятий для «последней мили».</w:t>
      </w:r>
    </w:p>
    <w:p w:rsidR="00A66D24" w:rsidRDefault="00A66D24" w:rsidP="00E3511C">
      <w:pPr>
        <w:spacing w:line="360" w:lineRule="auto"/>
        <w:ind w:left="709"/>
        <w:jc w:val="both"/>
        <w:rPr>
          <w:rFonts w:ascii="Times New Roman" w:eastAsiaTheme="minorEastAsia" w:hAnsi="Times New Roman" w:cs="Times New Roman"/>
          <w:sz w:val="28"/>
        </w:rPr>
      </w:pPr>
      <w:r>
        <w:rPr>
          <w:rFonts w:ascii="Times New Roman" w:eastAsiaTheme="minorEastAsia" w:hAnsi="Times New Roman" w:cs="Times New Roman"/>
          <w:sz w:val="28"/>
        </w:rPr>
        <w:t>Данная формула применяется при расчете платы за ТП при отсутствии технической возможности подключения.</w:t>
      </w:r>
    </w:p>
    <w:p w:rsidR="00E3511C" w:rsidRDefault="00E3511C" w:rsidP="00E3511C">
      <w:pPr>
        <w:spacing w:line="360" w:lineRule="auto"/>
        <w:ind w:left="709"/>
        <w:jc w:val="both"/>
        <w:rPr>
          <w:rFonts w:ascii="Times New Roman" w:eastAsiaTheme="minorEastAsia" w:hAnsi="Times New Roman" w:cs="Times New Roman"/>
          <w:sz w:val="28"/>
        </w:rPr>
      </w:pPr>
      <w:r>
        <w:rPr>
          <w:rFonts w:ascii="Times New Roman" w:eastAsiaTheme="minorEastAsia" w:hAnsi="Times New Roman" w:cs="Times New Roman"/>
          <w:sz w:val="28"/>
        </w:rPr>
        <w:t>Для расчета платы за ТП</w:t>
      </w:r>
      <w:r w:rsidR="00A66D24">
        <w:rPr>
          <w:rFonts w:ascii="Times New Roman" w:eastAsiaTheme="minorEastAsia" w:hAnsi="Times New Roman" w:cs="Times New Roman"/>
          <w:sz w:val="28"/>
        </w:rPr>
        <w:t xml:space="preserve"> при наличии технической возможности</w:t>
      </w:r>
      <w:r>
        <w:rPr>
          <w:rFonts w:ascii="Times New Roman" w:eastAsiaTheme="minorEastAsia" w:hAnsi="Times New Roman" w:cs="Times New Roman"/>
          <w:sz w:val="28"/>
        </w:rPr>
        <w:t xml:space="preserve"> утверждаются следующие стандартизированные тарифные ставки: </w:t>
      </w:r>
    </w:p>
    <w:p w:rsidR="00E3511C" w:rsidRDefault="00E3511C" w:rsidP="00E3511C">
      <w:pPr>
        <w:spacing w:line="360" w:lineRule="auto"/>
        <w:ind w:left="709"/>
        <w:jc w:val="both"/>
        <w:rPr>
          <w:rFonts w:ascii="Times New Roman" w:eastAsiaTheme="minorEastAsia" w:hAnsi="Times New Roman" w:cs="Times New Roman"/>
          <w:sz w:val="28"/>
        </w:rPr>
      </w:pPr>
      <w:r>
        <w:rPr>
          <w:rFonts w:ascii="Times New Roman" w:eastAsiaTheme="minorEastAsia" w:hAnsi="Times New Roman" w:cs="Times New Roman"/>
          <w:sz w:val="28"/>
        </w:rPr>
        <w:t>С</w:t>
      </w:r>
      <w:proofErr w:type="gramStart"/>
      <w:r>
        <w:rPr>
          <w:rFonts w:ascii="Times New Roman" w:eastAsiaTheme="minorEastAsia" w:hAnsi="Times New Roman" w:cs="Times New Roman"/>
          <w:sz w:val="28"/>
        </w:rPr>
        <w:t>1</w:t>
      </w:r>
      <w:proofErr w:type="gramEnd"/>
      <w:r>
        <w:rPr>
          <w:rFonts w:ascii="Times New Roman" w:eastAsiaTheme="minorEastAsia" w:hAnsi="Times New Roman" w:cs="Times New Roman"/>
          <w:sz w:val="28"/>
        </w:rPr>
        <w:t xml:space="preserve"> – на покрытие организационных расходов, руб./кВт;</w:t>
      </w:r>
    </w:p>
    <w:p w:rsidR="00E3511C" w:rsidRDefault="00E3511C" w:rsidP="00E3511C">
      <w:pPr>
        <w:spacing w:line="360" w:lineRule="auto"/>
        <w:ind w:left="709"/>
        <w:jc w:val="both"/>
        <w:rPr>
          <w:rFonts w:ascii="Times New Roman" w:eastAsiaTheme="minorEastAsia" w:hAnsi="Times New Roman" w:cs="Times New Roman"/>
          <w:sz w:val="28"/>
        </w:rPr>
      </w:pPr>
      <w:r>
        <w:rPr>
          <w:rFonts w:ascii="Times New Roman" w:eastAsiaTheme="minorEastAsia" w:hAnsi="Times New Roman" w:cs="Times New Roman"/>
          <w:sz w:val="28"/>
        </w:rPr>
        <w:t>С</w:t>
      </w:r>
      <w:proofErr w:type="gramStart"/>
      <w:r>
        <w:rPr>
          <w:rFonts w:ascii="Times New Roman" w:eastAsiaTheme="minorEastAsia" w:hAnsi="Times New Roman" w:cs="Times New Roman"/>
          <w:sz w:val="28"/>
        </w:rPr>
        <w:t>2</w:t>
      </w:r>
      <w:proofErr w:type="gramEnd"/>
      <w:r>
        <w:rPr>
          <w:rFonts w:ascii="Times New Roman" w:eastAsiaTheme="minorEastAsia" w:hAnsi="Times New Roman" w:cs="Times New Roman"/>
          <w:sz w:val="28"/>
        </w:rPr>
        <w:t xml:space="preserve"> – на покрытие расходов по строительству воздушных линий, руб./км;</w:t>
      </w:r>
    </w:p>
    <w:p w:rsidR="00E3511C" w:rsidRDefault="00E3511C" w:rsidP="00E3511C">
      <w:pPr>
        <w:spacing w:line="360" w:lineRule="auto"/>
        <w:ind w:left="709"/>
        <w:jc w:val="both"/>
        <w:rPr>
          <w:rFonts w:ascii="Times New Roman" w:eastAsiaTheme="minorEastAsia" w:hAnsi="Times New Roman" w:cs="Times New Roman"/>
          <w:sz w:val="28"/>
        </w:rPr>
      </w:pPr>
      <w:r>
        <w:rPr>
          <w:rFonts w:ascii="Times New Roman" w:eastAsiaTheme="minorEastAsia" w:hAnsi="Times New Roman" w:cs="Times New Roman"/>
          <w:sz w:val="28"/>
        </w:rPr>
        <w:t>С3 – на покрытие расходов по строительству кабельных линий, руб./</w:t>
      </w:r>
      <w:proofErr w:type="gramStart"/>
      <w:r>
        <w:rPr>
          <w:rFonts w:ascii="Times New Roman" w:eastAsiaTheme="minorEastAsia" w:hAnsi="Times New Roman" w:cs="Times New Roman"/>
          <w:sz w:val="28"/>
        </w:rPr>
        <w:t>км</w:t>
      </w:r>
      <w:proofErr w:type="gramEnd"/>
      <w:r>
        <w:rPr>
          <w:rFonts w:ascii="Times New Roman" w:eastAsiaTheme="minorEastAsia" w:hAnsi="Times New Roman" w:cs="Times New Roman"/>
          <w:sz w:val="28"/>
        </w:rPr>
        <w:t>;</w:t>
      </w:r>
    </w:p>
    <w:p w:rsidR="00E3511C" w:rsidRDefault="00E3511C" w:rsidP="00E3511C">
      <w:pPr>
        <w:spacing w:line="360" w:lineRule="auto"/>
        <w:ind w:left="709"/>
        <w:jc w:val="both"/>
        <w:rPr>
          <w:rFonts w:ascii="Times New Roman" w:eastAsiaTheme="minorEastAsia" w:hAnsi="Times New Roman" w:cs="Times New Roman"/>
          <w:sz w:val="28"/>
        </w:rPr>
      </w:pPr>
      <w:r>
        <w:rPr>
          <w:rFonts w:ascii="Times New Roman" w:eastAsiaTheme="minorEastAsia" w:hAnsi="Times New Roman" w:cs="Times New Roman"/>
          <w:sz w:val="28"/>
        </w:rPr>
        <w:t>С</w:t>
      </w:r>
      <w:proofErr w:type="gramStart"/>
      <w:r>
        <w:rPr>
          <w:rFonts w:ascii="Times New Roman" w:eastAsiaTheme="minorEastAsia" w:hAnsi="Times New Roman" w:cs="Times New Roman"/>
          <w:sz w:val="28"/>
        </w:rPr>
        <w:t>4</w:t>
      </w:r>
      <w:proofErr w:type="gramEnd"/>
      <w:r>
        <w:rPr>
          <w:rFonts w:ascii="Times New Roman" w:eastAsiaTheme="minorEastAsia" w:hAnsi="Times New Roman" w:cs="Times New Roman"/>
          <w:sz w:val="28"/>
        </w:rPr>
        <w:t xml:space="preserve"> – на покрытие расходов по строительству трансформаторных подстанций руб./кВт. </w:t>
      </w:r>
    </w:p>
    <w:p w:rsidR="00E3511C" w:rsidRDefault="00E3511C" w:rsidP="00E3511C">
      <w:pPr>
        <w:spacing w:line="360" w:lineRule="auto"/>
        <w:ind w:left="709"/>
        <w:jc w:val="both"/>
        <w:rPr>
          <w:rFonts w:ascii="Times New Roman" w:eastAsiaTheme="minorEastAsia" w:hAnsi="Times New Roman" w:cs="Times New Roman"/>
          <w:sz w:val="28"/>
        </w:rPr>
      </w:pPr>
      <w:r>
        <w:rPr>
          <w:rFonts w:ascii="Times New Roman" w:eastAsiaTheme="minorEastAsia" w:hAnsi="Times New Roman" w:cs="Times New Roman"/>
          <w:sz w:val="28"/>
        </w:rPr>
        <w:t xml:space="preserve">Стандартизированные тарифные ставки утверждаются регулирующим органом в ценах 2001 года. </w:t>
      </w:r>
      <w:r w:rsidR="006B0843">
        <w:rPr>
          <w:rFonts w:ascii="Times New Roman" w:eastAsiaTheme="minorEastAsia" w:hAnsi="Times New Roman" w:cs="Times New Roman"/>
          <w:sz w:val="28"/>
        </w:rPr>
        <w:t xml:space="preserve">В итоге, плата за </w:t>
      </w:r>
      <w:r w:rsidR="006B0843">
        <w:rPr>
          <w:rFonts w:ascii="Times New Roman" w:eastAsiaTheme="minorEastAsia" w:hAnsi="Times New Roman" w:cs="Times New Roman"/>
          <w:sz w:val="28"/>
        </w:rPr>
        <w:lastRenderedPageBreak/>
        <w:t>технологическое присоединение рассчитывается по следующей формуле:</w:t>
      </w:r>
    </w:p>
    <w:p w:rsidR="00E3511C" w:rsidRPr="00E3511C" w:rsidRDefault="00D22876" w:rsidP="00E3511C">
      <w:pPr>
        <w:spacing w:line="360" w:lineRule="auto"/>
        <w:ind w:left="709"/>
        <w:jc w:val="both"/>
        <w:rPr>
          <w:rFonts w:ascii="Times New Roman" w:eastAsiaTheme="minorEastAsia" w:hAnsi="Times New Roman" w:cs="Times New Roman"/>
          <w:sz w:val="28"/>
        </w:rPr>
      </w:pPr>
      <m:oMath>
        <m:sSub>
          <m:sSubPr>
            <m:ctrlPr>
              <w:rPr>
                <w:rFonts w:ascii="Cambria Math" w:hAnsi="Cambria Math" w:cs="Times New Roman"/>
                <w:i/>
                <w:sz w:val="28"/>
              </w:rPr>
            </m:ctrlPr>
          </m:sSubPr>
          <m:e>
            <m:r>
              <w:rPr>
                <w:rFonts w:ascii="Cambria Math" w:hAnsi="Cambria Math" w:cs="Times New Roman"/>
                <w:sz w:val="28"/>
              </w:rPr>
              <m:t>П</m:t>
            </m:r>
          </m:e>
          <m:sub>
            <m:r>
              <w:rPr>
                <w:rFonts w:ascii="Cambria Math" w:hAnsi="Cambria Math" w:cs="Times New Roman"/>
                <w:sz w:val="28"/>
              </w:rPr>
              <m:t>тп</m:t>
            </m:r>
          </m:sub>
        </m:sSub>
        <m:r>
          <w:rPr>
            <w:rFonts w:ascii="Cambria Math" w:hAnsi="Cambria Math" w:cs="Times New Roman"/>
            <w:sz w:val="28"/>
          </w:rPr>
          <m:t>=</m:t>
        </m:r>
        <m:d>
          <m:dPr>
            <m:ctrlPr>
              <w:rPr>
                <w:rFonts w:ascii="Cambria Math" w:hAnsi="Cambria Math" w:cs="Times New Roman"/>
                <w:sz w:val="28"/>
              </w:rPr>
            </m:ctrlPr>
          </m:dPr>
          <m:e>
            <m:sSub>
              <m:sSubPr>
                <m:ctrlPr>
                  <w:rPr>
                    <w:rFonts w:ascii="Cambria Math" w:hAnsi="Cambria Math" w:cs="Times New Roman"/>
                    <w:sz w:val="28"/>
                  </w:rPr>
                </m:ctrlPr>
              </m:sSubPr>
              <m:e>
                <m:r>
                  <m:rPr>
                    <m:sty m:val="p"/>
                  </m:rPr>
                  <w:rPr>
                    <w:rFonts w:ascii="Cambria Math" w:hAnsi="Cambria Math" w:cs="Times New Roman"/>
                    <w:sz w:val="28"/>
                  </w:rPr>
                  <m:t>C</m:t>
                </m:r>
              </m:e>
              <m:sub>
                <m:r>
                  <m:rPr>
                    <m:sty m:val="p"/>
                  </m:rPr>
                  <w:rPr>
                    <w:rFonts w:ascii="Cambria Math" w:hAnsi="Cambria Math" w:cs="Times New Roman"/>
                    <w:sz w:val="28"/>
                  </w:rPr>
                  <m:t>1</m:t>
                </m:r>
              </m:sub>
            </m:sSub>
            <m:r>
              <m:rPr>
                <m:sty m:val="p"/>
              </m:rPr>
              <w:rPr>
                <w:rFonts w:ascii="Cambria Math" w:hAnsi="Cambria Math" w:cs="Times New Roman"/>
                <w:sz w:val="28"/>
              </w:rPr>
              <m:t>*</m:t>
            </m:r>
            <m:r>
              <m:rPr>
                <m:sty m:val="p"/>
              </m:rPr>
              <w:rPr>
                <w:rFonts w:ascii="Cambria Math" w:hAnsi="Cambria Math" w:cs="Times New Roman"/>
                <w:sz w:val="28"/>
                <w:lang w:val="en-US"/>
              </w:rPr>
              <m:t>N</m:t>
            </m:r>
            <m:r>
              <m:rPr>
                <m:sty m:val="p"/>
              </m:rPr>
              <w:rPr>
                <w:rFonts w:ascii="Cambria Math" w:hAnsi="Cambria Math" w:cs="Times New Roman"/>
                <w:sz w:val="28"/>
              </w:rPr>
              <m:t>+</m:t>
            </m:r>
            <m:sSub>
              <m:sSubPr>
                <m:ctrlPr>
                  <w:rPr>
                    <w:rFonts w:ascii="Cambria Math" w:hAnsi="Cambria Math" w:cs="Times New Roman"/>
                    <w:sz w:val="28"/>
                  </w:rPr>
                </m:ctrlPr>
              </m:sSubPr>
              <m:e>
                <m:r>
                  <m:rPr>
                    <m:sty m:val="p"/>
                  </m:rPr>
                  <w:rPr>
                    <w:rFonts w:ascii="Cambria Math" w:hAnsi="Cambria Math" w:cs="Times New Roman"/>
                    <w:sz w:val="28"/>
                  </w:rPr>
                  <m:t>C</m:t>
                </m:r>
              </m:e>
              <m:sub>
                <m:r>
                  <m:rPr>
                    <m:sty m:val="p"/>
                  </m:rPr>
                  <w:rPr>
                    <w:rFonts w:ascii="Cambria Math" w:hAnsi="Cambria Math" w:cs="Times New Roman"/>
                    <w:sz w:val="28"/>
                  </w:rPr>
                  <m:t>2</m:t>
                </m:r>
              </m:sub>
            </m:sSub>
            <m:r>
              <m:rPr>
                <m:sty m:val="p"/>
              </m:rPr>
              <w:rPr>
                <w:rFonts w:ascii="Cambria Math" w:hAnsi="Cambria Math" w:cs="Times New Roman"/>
                <w:sz w:val="28"/>
              </w:rPr>
              <m:t>*</m:t>
            </m:r>
            <m:r>
              <m:rPr>
                <m:sty m:val="p"/>
              </m:rPr>
              <w:rPr>
                <w:rFonts w:ascii="Cambria Math" w:hAnsi="Cambria Math" w:cs="Times New Roman"/>
                <w:sz w:val="28"/>
                <w:lang w:val="en-US"/>
              </w:rPr>
              <m:t>L</m:t>
            </m:r>
            <m:r>
              <m:rPr>
                <m:sty m:val="p"/>
              </m:rPr>
              <w:rPr>
                <w:rFonts w:ascii="Cambria Math" w:hAnsi="Cambria Math" w:cs="Times New Roman"/>
                <w:sz w:val="28"/>
              </w:rPr>
              <m:t>+</m:t>
            </m:r>
            <m:sSub>
              <m:sSubPr>
                <m:ctrlPr>
                  <w:rPr>
                    <w:rFonts w:ascii="Cambria Math" w:hAnsi="Cambria Math" w:cs="Times New Roman"/>
                    <w:sz w:val="28"/>
                  </w:rPr>
                </m:ctrlPr>
              </m:sSubPr>
              <m:e>
                <m:r>
                  <m:rPr>
                    <m:sty m:val="p"/>
                  </m:rPr>
                  <w:rPr>
                    <w:rFonts w:ascii="Cambria Math" w:hAnsi="Cambria Math" w:cs="Times New Roman"/>
                    <w:sz w:val="28"/>
                  </w:rPr>
                  <m:t>C</m:t>
                </m:r>
              </m:e>
              <m:sub>
                <m:r>
                  <m:rPr>
                    <m:sty m:val="p"/>
                  </m:rPr>
                  <w:rPr>
                    <w:rFonts w:ascii="Cambria Math" w:hAnsi="Cambria Math" w:cs="Times New Roman"/>
                    <w:sz w:val="28"/>
                  </w:rPr>
                  <m:t>3</m:t>
                </m:r>
              </m:sub>
            </m:sSub>
            <m:r>
              <m:rPr>
                <m:sty m:val="p"/>
              </m:rPr>
              <w:rPr>
                <w:rFonts w:ascii="Cambria Math" w:hAnsi="Cambria Math" w:cs="Times New Roman"/>
                <w:sz w:val="28"/>
              </w:rPr>
              <m:t>*</m:t>
            </m:r>
            <m:r>
              <m:rPr>
                <m:sty m:val="p"/>
              </m:rPr>
              <w:rPr>
                <w:rFonts w:ascii="Cambria Math" w:hAnsi="Cambria Math" w:cs="Times New Roman"/>
                <w:sz w:val="28"/>
                <w:lang w:val="en-US"/>
              </w:rPr>
              <m:t>L</m:t>
            </m:r>
            <m:ctrlPr>
              <w:rPr>
                <w:rFonts w:ascii="Cambria Math" w:hAnsi="Cambria Math" w:cs="Times New Roman"/>
                <w:sz w:val="28"/>
                <w:lang w:val="en-US"/>
              </w:rPr>
            </m:ctrlPr>
          </m:e>
        </m:d>
        <m:r>
          <m:rPr>
            <m:sty m:val="p"/>
          </m:rPr>
          <w:rPr>
            <w:rFonts w:ascii="Cambria Math" w:hAnsi="Cambria Math" w:cs="Times New Roman"/>
            <w:sz w:val="28"/>
          </w:rPr>
          <m:t>+(</m:t>
        </m:r>
        <m:sSub>
          <m:sSubPr>
            <m:ctrlPr>
              <w:rPr>
                <w:rFonts w:ascii="Cambria Math" w:hAnsi="Cambria Math" w:cs="Times New Roman"/>
                <w:sz w:val="28"/>
              </w:rPr>
            </m:ctrlPr>
          </m:sSubPr>
          <m:e>
            <m:r>
              <m:rPr>
                <m:sty m:val="p"/>
              </m:rPr>
              <w:rPr>
                <w:rFonts w:ascii="Cambria Math" w:hAnsi="Cambria Math" w:cs="Times New Roman"/>
                <w:sz w:val="28"/>
              </w:rPr>
              <m:t>C</m:t>
            </m:r>
          </m:e>
          <m:sub>
            <m:r>
              <m:rPr>
                <m:sty m:val="p"/>
              </m:rPr>
              <w:rPr>
                <w:rFonts w:ascii="Cambria Math" w:hAnsi="Cambria Math" w:cs="Times New Roman"/>
                <w:sz w:val="28"/>
              </w:rPr>
              <m:t>4</m:t>
            </m:r>
          </m:sub>
        </m:sSub>
        <m:r>
          <m:rPr>
            <m:sty m:val="p"/>
          </m:rPr>
          <w:rPr>
            <w:rFonts w:ascii="Cambria Math" w:hAnsi="Cambria Math" w:cs="Times New Roman"/>
            <w:sz w:val="28"/>
          </w:rPr>
          <m:t>*</m:t>
        </m:r>
        <m:r>
          <m:rPr>
            <m:sty m:val="p"/>
          </m:rPr>
          <w:rPr>
            <w:rFonts w:ascii="Cambria Math" w:hAnsi="Cambria Math" w:cs="Times New Roman"/>
            <w:sz w:val="28"/>
            <w:lang w:val="en-US"/>
          </w:rPr>
          <m:t>N</m:t>
        </m:r>
        <m:r>
          <m:rPr>
            <m:sty m:val="p"/>
          </m:rPr>
          <w:rPr>
            <w:rFonts w:ascii="Cambria Math" w:hAnsi="Cambria Math" w:cs="Times New Roman"/>
            <w:sz w:val="28"/>
          </w:rPr>
          <m:t>)</m:t>
        </m:r>
      </m:oMath>
      <w:r w:rsidR="00E3511C" w:rsidRPr="00E3511C">
        <w:rPr>
          <w:rFonts w:ascii="Times New Roman" w:eastAsiaTheme="minorEastAsia" w:hAnsi="Times New Roman" w:cs="Times New Roman"/>
          <w:sz w:val="28"/>
        </w:rPr>
        <w:t>, где</w:t>
      </w:r>
    </w:p>
    <w:p w:rsidR="00E3511C" w:rsidRPr="009E0DE8" w:rsidRDefault="00D22876" w:rsidP="00E3511C">
      <w:pPr>
        <w:spacing w:line="360" w:lineRule="auto"/>
        <w:ind w:left="709"/>
        <w:jc w:val="both"/>
        <w:rPr>
          <w:rFonts w:ascii="Times New Roman" w:eastAsiaTheme="minorEastAsia" w:hAnsi="Times New Roman" w:cs="Times New Roman"/>
          <w:sz w:val="28"/>
        </w:rPr>
      </w:pPr>
      <m:oMath>
        <m:sSub>
          <m:sSubPr>
            <m:ctrlPr>
              <w:rPr>
                <w:rFonts w:ascii="Cambria Math" w:eastAsiaTheme="minorEastAsia" w:hAnsi="Cambria Math" w:cs="Times New Roman"/>
                <w:sz w:val="28"/>
              </w:rPr>
            </m:ctrlPr>
          </m:sSubPr>
          <m:e>
            <m:r>
              <m:rPr>
                <m:sty m:val="p"/>
              </m:rPr>
              <w:rPr>
                <w:rFonts w:ascii="Cambria Math" w:eastAsiaTheme="minorEastAsia" w:hAnsi="Cambria Math" w:cs="Times New Roman"/>
                <w:sz w:val="28"/>
              </w:rPr>
              <m:t>C</m:t>
            </m:r>
          </m:e>
          <m:sub>
            <m:r>
              <m:rPr>
                <m:sty m:val="p"/>
              </m:rPr>
              <w:rPr>
                <w:rFonts w:ascii="Cambria Math" w:eastAsiaTheme="minorEastAsia" w:hAnsi="Cambria Math" w:cs="Times New Roman"/>
                <w:sz w:val="28"/>
              </w:rPr>
              <m:t>1</m:t>
            </m:r>
          </m:sub>
        </m:sSub>
      </m:oMath>
      <w:r w:rsidR="00E3511C" w:rsidRPr="00E3511C">
        <w:rPr>
          <w:rFonts w:ascii="Times New Roman" w:eastAsiaTheme="minorEastAsia" w:hAnsi="Times New Roman" w:cs="Times New Roman"/>
          <w:sz w:val="28"/>
        </w:rPr>
        <w:t>,</w:t>
      </w:r>
      <m:oMath>
        <m:r>
          <m:rPr>
            <m:sty m:val="p"/>
          </m:rPr>
          <w:rPr>
            <w:rFonts w:ascii="Cambria Math" w:hAnsi="Cambria Math" w:cs="Times New Roman"/>
            <w:sz w:val="28"/>
          </w:rPr>
          <m:t xml:space="preserve"> </m:t>
        </m:r>
        <m:sSub>
          <m:sSubPr>
            <m:ctrlPr>
              <w:rPr>
                <w:rFonts w:ascii="Cambria Math" w:hAnsi="Cambria Math" w:cs="Times New Roman"/>
                <w:sz w:val="28"/>
              </w:rPr>
            </m:ctrlPr>
          </m:sSubPr>
          <m:e>
            <m:r>
              <m:rPr>
                <m:sty m:val="p"/>
              </m:rPr>
              <w:rPr>
                <w:rFonts w:ascii="Cambria Math" w:hAnsi="Cambria Math" w:cs="Times New Roman"/>
                <w:sz w:val="28"/>
              </w:rPr>
              <m:t>C</m:t>
            </m:r>
          </m:e>
          <m:sub>
            <m:r>
              <m:rPr>
                <m:sty m:val="p"/>
              </m:rPr>
              <w:rPr>
                <w:rFonts w:ascii="Cambria Math" w:hAnsi="Cambria Math" w:cs="Times New Roman"/>
                <w:sz w:val="28"/>
              </w:rPr>
              <m:t>2</m:t>
            </m:r>
          </m:sub>
        </m:sSub>
        <m:r>
          <m:rPr>
            <m:sty m:val="p"/>
          </m:rPr>
          <w:rPr>
            <w:rFonts w:ascii="Cambria Math" w:hAnsi="Cambria Math" w:cs="Times New Roman"/>
            <w:sz w:val="28"/>
          </w:rPr>
          <m:t xml:space="preserve">, </m:t>
        </m:r>
        <m:sSub>
          <m:sSubPr>
            <m:ctrlPr>
              <w:rPr>
                <w:rFonts w:ascii="Cambria Math" w:hAnsi="Cambria Math" w:cs="Times New Roman"/>
                <w:sz w:val="28"/>
              </w:rPr>
            </m:ctrlPr>
          </m:sSubPr>
          <m:e>
            <m:r>
              <m:rPr>
                <m:sty m:val="p"/>
              </m:rPr>
              <w:rPr>
                <w:rFonts w:ascii="Cambria Math" w:hAnsi="Cambria Math" w:cs="Times New Roman"/>
                <w:sz w:val="28"/>
              </w:rPr>
              <m:t>C</m:t>
            </m:r>
          </m:e>
          <m:sub>
            <m:r>
              <m:rPr>
                <m:sty m:val="p"/>
              </m:rPr>
              <w:rPr>
                <w:rFonts w:ascii="Cambria Math" w:hAnsi="Cambria Math" w:cs="Times New Roman"/>
                <w:sz w:val="28"/>
              </w:rPr>
              <m:t>3</m:t>
            </m:r>
          </m:sub>
        </m:sSub>
        <m:r>
          <m:rPr>
            <m:sty m:val="p"/>
          </m:rPr>
          <w:rPr>
            <w:rFonts w:ascii="Cambria Math" w:hAnsi="Cambria Math" w:cs="Times New Roman"/>
            <w:sz w:val="28"/>
          </w:rPr>
          <m:t xml:space="preserve">, </m:t>
        </m:r>
        <m:sSub>
          <m:sSubPr>
            <m:ctrlPr>
              <w:rPr>
                <w:rFonts w:ascii="Cambria Math" w:hAnsi="Cambria Math" w:cs="Times New Roman"/>
                <w:sz w:val="28"/>
              </w:rPr>
            </m:ctrlPr>
          </m:sSubPr>
          <m:e>
            <m:r>
              <m:rPr>
                <m:sty m:val="p"/>
              </m:rPr>
              <w:rPr>
                <w:rFonts w:ascii="Cambria Math" w:hAnsi="Cambria Math" w:cs="Times New Roman"/>
                <w:sz w:val="28"/>
              </w:rPr>
              <m:t>C</m:t>
            </m:r>
          </m:e>
          <m:sub>
            <m:r>
              <m:rPr>
                <m:sty m:val="p"/>
              </m:rPr>
              <w:rPr>
                <w:rFonts w:ascii="Cambria Math" w:hAnsi="Cambria Math" w:cs="Times New Roman"/>
                <w:sz w:val="28"/>
              </w:rPr>
              <m:t>4</m:t>
            </m:r>
          </m:sub>
        </m:sSub>
      </m:oMath>
      <w:r w:rsidR="00E3511C">
        <w:rPr>
          <w:rFonts w:ascii="Times New Roman" w:eastAsiaTheme="minorEastAsia" w:hAnsi="Times New Roman" w:cs="Times New Roman"/>
          <w:sz w:val="28"/>
        </w:rPr>
        <w:t xml:space="preserve"> - утвержденные стандартизированные тарифные ставки,</w:t>
      </w:r>
    </w:p>
    <w:p w:rsidR="00E3511C" w:rsidRPr="00E3511C" w:rsidRDefault="00E3511C" w:rsidP="00E3511C">
      <w:pPr>
        <w:spacing w:line="360" w:lineRule="auto"/>
        <w:ind w:left="709"/>
        <w:jc w:val="both"/>
        <w:rPr>
          <w:rFonts w:ascii="Times New Roman" w:eastAsiaTheme="minorEastAsia" w:hAnsi="Times New Roman" w:cs="Times New Roman"/>
          <w:sz w:val="28"/>
        </w:rPr>
      </w:pPr>
      <m:oMath>
        <m:r>
          <m:rPr>
            <m:sty m:val="p"/>
          </m:rPr>
          <w:rPr>
            <w:rFonts w:ascii="Cambria Math" w:eastAsiaTheme="minorEastAsia" w:hAnsi="Cambria Math" w:cs="Times New Roman"/>
            <w:sz w:val="28"/>
            <w:lang w:val="en-US"/>
          </w:rPr>
          <m:t>N</m:t>
        </m:r>
      </m:oMath>
      <w:r w:rsidRPr="00E3511C">
        <w:rPr>
          <w:rFonts w:ascii="Times New Roman" w:eastAsiaTheme="minorEastAsia" w:hAnsi="Times New Roman" w:cs="Times New Roman"/>
          <w:sz w:val="28"/>
        </w:rPr>
        <w:t xml:space="preserve"> – объем максимальной мощности, указанный в заявке,</w:t>
      </w:r>
    </w:p>
    <w:p w:rsidR="00E3511C" w:rsidRPr="00E3511C" w:rsidRDefault="00E3511C" w:rsidP="00E3511C">
      <w:pPr>
        <w:spacing w:line="360" w:lineRule="auto"/>
        <w:ind w:left="709"/>
        <w:jc w:val="both"/>
        <w:rPr>
          <w:rFonts w:ascii="Times New Roman" w:eastAsiaTheme="minorEastAsia" w:hAnsi="Times New Roman" w:cs="Times New Roman"/>
          <w:sz w:val="28"/>
        </w:rPr>
      </w:pPr>
      <m:oMath>
        <m:r>
          <m:rPr>
            <m:sty m:val="p"/>
          </m:rPr>
          <w:rPr>
            <w:rFonts w:ascii="Cambria Math" w:eastAsiaTheme="minorEastAsia" w:hAnsi="Cambria Math" w:cs="Times New Roman"/>
            <w:sz w:val="28"/>
            <w:lang w:val="en-US"/>
          </w:rPr>
          <m:t>L</m:t>
        </m:r>
      </m:oMath>
      <w:r w:rsidRPr="00E3511C">
        <w:rPr>
          <w:rFonts w:ascii="Times New Roman" w:eastAsiaTheme="minorEastAsia" w:hAnsi="Times New Roman" w:cs="Times New Roman"/>
          <w:sz w:val="28"/>
        </w:rPr>
        <w:t xml:space="preserve"> – суммарная протяженность </w:t>
      </w:r>
      <w:proofErr w:type="gramStart"/>
      <w:r w:rsidRPr="00E3511C">
        <w:rPr>
          <w:rFonts w:ascii="Times New Roman" w:eastAsiaTheme="minorEastAsia" w:hAnsi="Times New Roman" w:cs="Times New Roman"/>
          <w:sz w:val="28"/>
        </w:rPr>
        <w:t>ВЛ</w:t>
      </w:r>
      <w:proofErr w:type="gramEnd"/>
      <w:r w:rsidRPr="00E3511C">
        <w:rPr>
          <w:rFonts w:ascii="Times New Roman" w:eastAsiaTheme="minorEastAsia" w:hAnsi="Times New Roman" w:cs="Times New Roman"/>
          <w:sz w:val="28"/>
        </w:rPr>
        <w:t xml:space="preserve"> и (или) КЛ, согласно ТУ</w:t>
      </w:r>
      <w:r>
        <w:rPr>
          <w:rFonts w:ascii="Times New Roman" w:eastAsiaTheme="minorEastAsia" w:hAnsi="Times New Roman" w:cs="Times New Roman"/>
          <w:sz w:val="28"/>
        </w:rPr>
        <w:t>.</w:t>
      </w:r>
    </w:p>
    <w:p w:rsidR="00E3511C" w:rsidRDefault="00E3511C" w:rsidP="00E3511C">
      <w:pPr>
        <w:spacing w:line="360" w:lineRule="auto"/>
        <w:ind w:firstLine="709"/>
        <w:jc w:val="both"/>
        <w:rPr>
          <w:rFonts w:ascii="Times New Roman" w:eastAsiaTheme="minorEastAsia" w:hAnsi="Times New Roman" w:cs="Times New Roman"/>
          <w:sz w:val="28"/>
        </w:rPr>
      </w:pPr>
      <w:r>
        <w:rPr>
          <w:rFonts w:ascii="Times New Roman" w:eastAsiaTheme="minorEastAsia" w:hAnsi="Times New Roman" w:cs="Times New Roman"/>
          <w:sz w:val="28"/>
        </w:rPr>
        <w:t>Рассчитанная плата в ценах 2001 года приводится к ценам регулируемого периода с применением индекса изменения сметной стоимости.</w:t>
      </w:r>
    </w:p>
    <w:p w:rsidR="00C47D67" w:rsidRDefault="00445EE5" w:rsidP="00E3511C">
      <w:pPr>
        <w:spacing w:line="360" w:lineRule="auto"/>
        <w:ind w:firstLine="709"/>
        <w:jc w:val="both"/>
        <w:rPr>
          <w:rFonts w:ascii="Times New Roman" w:eastAsiaTheme="minorEastAsia" w:hAnsi="Times New Roman" w:cs="Times New Roman"/>
          <w:sz w:val="28"/>
        </w:rPr>
      </w:pPr>
      <w:r>
        <w:rPr>
          <w:rFonts w:ascii="Times New Roman" w:eastAsiaTheme="minorEastAsia" w:hAnsi="Times New Roman" w:cs="Times New Roman"/>
          <w:sz w:val="28"/>
        </w:rPr>
        <w:t>Расчет платы по ставке</w:t>
      </w:r>
      <w:r w:rsidR="00C47D67">
        <w:rPr>
          <w:rFonts w:ascii="Times New Roman" w:eastAsiaTheme="minorEastAsia" w:hAnsi="Times New Roman" w:cs="Times New Roman"/>
          <w:sz w:val="28"/>
        </w:rPr>
        <w:t xml:space="preserve"> за единицу максимальной мощности (руб./кВт):</w:t>
      </w:r>
    </w:p>
    <w:p w:rsidR="00C47D67" w:rsidRDefault="00C47D67" w:rsidP="00E3511C">
      <w:pPr>
        <w:spacing w:line="360" w:lineRule="auto"/>
        <w:ind w:firstLine="709"/>
        <w:jc w:val="both"/>
        <w:rPr>
          <w:rFonts w:ascii="Times New Roman" w:eastAsiaTheme="minorEastAsia" w:hAnsi="Times New Roman" w:cs="Times New Roman"/>
          <w:sz w:val="28"/>
        </w:rPr>
      </w:pPr>
      <w:r>
        <w:rPr>
          <w:rFonts w:ascii="Times New Roman" w:eastAsiaTheme="minorEastAsia" w:hAnsi="Times New Roman" w:cs="Times New Roman"/>
          <w:sz w:val="28"/>
        </w:rPr>
        <w:t>НВВ = Организационные мероприятия + Расходы на выполнение мероприятий «последней мили»</w:t>
      </w:r>
    </w:p>
    <w:p w:rsidR="00C47D67" w:rsidRDefault="00C47D67" w:rsidP="00E3511C">
      <w:pPr>
        <w:spacing w:line="360" w:lineRule="auto"/>
        <w:ind w:firstLine="709"/>
        <w:jc w:val="both"/>
        <w:rPr>
          <w:rFonts w:ascii="Times New Roman" w:eastAsiaTheme="minorEastAsia" w:hAnsi="Times New Roman" w:cs="Times New Roman"/>
          <w:sz w:val="28"/>
        </w:rPr>
      </w:pPr>
      <w:r>
        <w:rPr>
          <w:rFonts w:ascii="Times New Roman" w:eastAsiaTheme="minorEastAsia" w:hAnsi="Times New Roman" w:cs="Times New Roman"/>
          <w:sz w:val="28"/>
        </w:rPr>
        <w:t>Организационные мероприятия:</w:t>
      </w:r>
    </w:p>
    <w:p w:rsidR="00C47D67" w:rsidRDefault="00C47D67" w:rsidP="00C47D67">
      <w:pPr>
        <w:pStyle w:val="a3"/>
        <w:numPr>
          <w:ilvl w:val="0"/>
          <w:numId w:val="12"/>
        </w:numPr>
        <w:spacing w:line="360" w:lineRule="auto"/>
        <w:jc w:val="both"/>
        <w:rPr>
          <w:rFonts w:ascii="Times New Roman" w:eastAsiaTheme="minorEastAsia" w:hAnsi="Times New Roman" w:cs="Times New Roman"/>
          <w:sz w:val="28"/>
        </w:rPr>
      </w:pPr>
      <w:r>
        <w:rPr>
          <w:rFonts w:ascii="Times New Roman" w:eastAsiaTheme="minorEastAsia" w:hAnsi="Times New Roman" w:cs="Times New Roman"/>
          <w:sz w:val="28"/>
        </w:rPr>
        <w:t>Подготовка и выдача СО ТУ заявителю;</w:t>
      </w:r>
    </w:p>
    <w:p w:rsidR="00C47D67" w:rsidRDefault="00C47D67" w:rsidP="00C47D67">
      <w:pPr>
        <w:pStyle w:val="a3"/>
        <w:numPr>
          <w:ilvl w:val="0"/>
          <w:numId w:val="12"/>
        </w:numPr>
        <w:spacing w:line="360" w:lineRule="auto"/>
        <w:jc w:val="both"/>
        <w:rPr>
          <w:rFonts w:ascii="Times New Roman" w:eastAsiaTheme="minorEastAsia" w:hAnsi="Times New Roman" w:cs="Times New Roman"/>
          <w:sz w:val="28"/>
        </w:rPr>
      </w:pPr>
      <w:r>
        <w:rPr>
          <w:rFonts w:ascii="Times New Roman" w:eastAsiaTheme="minorEastAsia" w:hAnsi="Times New Roman" w:cs="Times New Roman"/>
          <w:sz w:val="28"/>
        </w:rPr>
        <w:t xml:space="preserve">Разработку </w:t>
      </w:r>
      <w:proofErr w:type="gramStart"/>
      <w:r>
        <w:rPr>
          <w:rFonts w:ascii="Times New Roman" w:eastAsiaTheme="minorEastAsia" w:hAnsi="Times New Roman" w:cs="Times New Roman"/>
          <w:sz w:val="28"/>
        </w:rPr>
        <w:t>СО</w:t>
      </w:r>
      <w:proofErr w:type="gramEnd"/>
      <w:r>
        <w:rPr>
          <w:rFonts w:ascii="Times New Roman" w:eastAsiaTheme="minorEastAsia" w:hAnsi="Times New Roman" w:cs="Times New Roman"/>
          <w:sz w:val="28"/>
        </w:rPr>
        <w:t xml:space="preserve"> проектной документации;</w:t>
      </w:r>
    </w:p>
    <w:p w:rsidR="00C47D67" w:rsidRDefault="00C47D67" w:rsidP="00C47D67">
      <w:pPr>
        <w:pStyle w:val="a3"/>
        <w:numPr>
          <w:ilvl w:val="0"/>
          <w:numId w:val="12"/>
        </w:numPr>
        <w:spacing w:line="360" w:lineRule="auto"/>
        <w:jc w:val="both"/>
        <w:rPr>
          <w:rFonts w:ascii="Times New Roman" w:eastAsiaTheme="minorEastAsia" w:hAnsi="Times New Roman" w:cs="Times New Roman"/>
          <w:sz w:val="28"/>
        </w:rPr>
      </w:pPr>
      <w:r>
        <w:rPr>
          <w:rFonts w:ascii="Times New Roman" w:eastAsiaTheme="minorEastAsia" w:hAnsi="Times New Roman" w:cs="Times New Roman"/>
          <w:sz w:val="28"/>
        </w:rPr>
        <w:t xml:space="preserve">Проверка </w:t>
      </w:r>
      <w:proofErr w:type="gramStart"/>
      <w:r>
        <w:rPr>
          <w:rFonts w:ascii="Times New Roman" w:eastAsiaTheme="minorEastAsia" w:hAnsi="Times New Roman" w:cs="Times New Roman"/>
          <w:sz w:val="28"/>
        </w:rPr>
        <w:t>СО</w:t>
      </w:r>
      <w:proofErr w:type="gramEnd"/>
      <w:r>
        <w:rPr>
          <w:rFonts w:ascii="Times New Roman" w:eastAsiaTheme="minorEastAsia" w:hAnsi="Times New Roman" w:cs="Times New Roman"/>
          <w:sz w:val="28"/>
        </w:rPr>
        <w:t xml:space="preserve"> выполнения заявителем ТУ;</w:t>
      </w:r>
    </w:p>
    <w:p w:rsidR="00C47D67" w:rsidRDefault="00C47D67" w:rsidP="00C47D67">
      <w:pPr>
        <w:pStyle w:val="a3"/>
        <w:numPr>
          <w:ilvl w:val="0"/>
          <w:numId w:val="12"/>
        </w:numPr>
        <w:spacing w:line="360" w:lineRule="auto"/>
        <w:jc w:val="both"/>
        <w:rPr>
          <w:rFonts w:ascii="Times New Roman" w:eastAsiaTheme="minorEastAsia" w:hAnsi="Times New Roman" w:cs="Times New Roman"/>
          <w:sz w:val="28"/>
        </w:rPr>
      </w:pPr>
      <w:r>
        <w:rPr>
          <w:rFonts w:ascii="Times New Roman" w:eastAsiaTheme="minorEastAsia" w:hAnsi="Times New Roman" w:cs="Times New Roman"/>
          <w:sz w:val="28"/>
        </w:rPr>
        <w:t xml:space="preserve">Участие в осмотре должностным лицом </w:t>
      </w:r>
      <w:proofErr w:type="spellStart"/>
      <w:r>
        <w:rPr>
          <w:rFonts w:ascii="Times New Roman" w:eastAsiaTheme="minorEastAsia" w:hAnsi="Times New Roman" w:cs="Times New Roman"/>
          <w:sz w:val="28"/>
        </w:rPr>
        <w:t>Ростехнадзора</w:t>
      </w:r>
      <w:proofErr w:type="spellEnd"/>
      <w:r>
        <w:rPr>
          <w:rFonts w:ascii="Times New Roman" w:eastAsiaTheme="minorEastAsia" w:hAnsi="Times New Roman" w:cs="Times New Roman"/>
          <w:sz w:val="28"/>
        </w:rPr>
        <w:t xml:space="preserve"> присоединяемых устройств заявителя;</w:t>
      </w:r>
    </w:p>
    <w:p w:rsidR="00C47D67" w:rsidRDefault="00C47D67" w:rsidP="00C47D67">
      <w:pPr>
        <w:pStyle w:val="a3"/>
        <w:numPr>
          <w:ilvl w:val="0"/>
          <w:numId w:val="12"/>
        </w:numPr>
        <w:spacing w:line="360" w:lineRule="auto"/>
        <w:jc w:val="both"/>
        <w:rPr>
          <w:rFonts w:ascii="Times New Roman" w:eastAsiaTheme="minorEastAsia" w:hAnsi="Times New Roman" w:cs="Times New Roman"/>
          <w:sz w:val="28"/>
        </w:rPr>
      </w:pPr>
      <w:r>
        <w:rPr>
          <w:rFonts w:ascii="Times New Roman" w:eastAsiaTheme="minorEastAsia" w:hAnsi="Times New Roman" w:cs="Times New Roman"/>
          <w:sz w:val="28"/>
        </w:rPr>
        <w:t>Фактические действия по присоединению и обеспечению работы устройств в электрической сети («расходы на бумагу»)</w:t>
      </w:r>
      <w:r w:rsidR="00323A6D">
        <w:rPr>
          <w:rFonts w:ascii="Times New Roman" w:eastAsiaTheme="minorEastAsia" w:hAnsi="Times New Roman" w:cs="Times New Roman"/>
          <w:sz w:val="28"/>
        </w:rPr>
        <w:t>.</w:t>
      </w:r>
    </w:p>
    <w:p w:rsidR="00C47D67" w:rsidRDefault="00C47D67" w:rsidP="00C47D67">
      <w:pPr>
        <w:spacing w:line="360" w:lineRule="auto"/>
        <w:ind w:left="709"/>
        <w:jc w:val="both"/>
        <w:rPr>
          <w:rFonts w:ascii="Times New Roman" w:eastAsiaTheme="minorEastAsia" w:hAnsi="Times New Roman" w:cs="Times New Roman"/>
          <w:sz w:val="28"/>
        </w:rPr>
      </w:pPr>
      <w:r>
        <w:rPr>
          <w:rFonts w:ascii="Times New Roman" w:eastAsiaTheme="minorEastAsia" w:hAnsi="Times New Roman" w:cs="Times New Roman"/>
          <w:sz w:val="28"/>
        </w:rPr>
        <w:t>Мероприятия последней мили:</w:t>
      </w:r>
    </w:p>
    <w:p w:rsidR="00C47D67" w:rsidRDefault="00C47D67" w:rsidP="00C47D67">
      <w:pPr>
        <w:pStyle w:val="a3"/>
        <w:numPr>
          <w:ilvl w:val="0"/>
          <w:numId w:val="14"/>
        </w:numPr>
        <w:spacing w:line="360" w:lineRule="auto"/>
        <w:jc w:val="both"/>
        <w:rPr>
          <w:rFonts w:ascii="Times New Roman" w:eastAsiaTheme="minorEastAsia" w:hAnsi="Times New Roman" w:cs="Times New Roman"/>
          <w:sz w:val="28"/>
        </w:rPr>
      </w:pPr>
      <w:r>
        <w:rPr>
          <w:rFonts w:ascii="Times New Roman" w:eastAsiaTheme="minorEastAsia" w:hAnsi="Times New Roman" w:cs="Times New Roman"/>
          <w:sz w:val="28"/>
        </w:rPr>
        <w:t>Строительство воздушных линий;</w:t>
      </w:r>
    </w:p>
    <w:p w:rsidR="00C47D67" w:rsidRDefault="00C47D67" w:rsidP="00C47D67">
      <w:pPr>
        <w:pStyle w:val="a3"/>
        <w:numPr>
          <w:ilvl w:val="0"/>
          <w:numId w:val="14"/>
        </w:numPr>
        <w:spacing w:line="360" w:lineRule="auto"/>
        <w:jc w:val="both"/>
        <w:rPr>
          <w:rFonts w:ascii="Times New Roman" w:eastAsiaTheme="minorEastAsia" w:hAnsi="Times New Roman" w:cs="Times New Roman"/>
          <w:sz w:val="28"/>
        </w:rPr>
      </w:pPr>
      <w:r>
        <w:rPr>
          <w:rFonts w:ascii="Times New Roman" w:eastAsiaTheme="minorEastAsia" w:hAnsi="Times New Roman" w:cs="Times New Roman"/>
          <w:sz w:val="28"/>
        </w:rPr>
        <w:t>Строительство кабельных линий;</w:t>
      </w:r>
    </w:p>
    <w:p w:rsidR="00C47D67" w:rsidRDefault="00C47D67" w:rsidP="00C47D67">
      <w:pPr>
        <w:pStyle w:val="a3"/>
        <w:numPr>
          <w:ilvl w:val="0"/>
          <w:numId w:val="14"/>
        </w:numPr>
        <w:spacing w:line="360" w:lineRule="auto"/>
        <w:jc w:val="both"/>
        <w:rPr>
          <w:rFonts w:ascii="Times New Roman" w:eastAsiaTheme="minorEastAsia" w:hAnsi="Times New Roman" w:cs="Times New Roman"/>
          <w:sz w:val="28"/>
        </w:rPr>
      </w:pPr>
      <w:r>
        <w:rPr>
          <w:rFonts w:ascii="Times New Roman" w:eastAsiaTheme="minorEastAsia" w:hAnsi="Times New Roman" w:cs="Times New Roman"/>
          <w:sz w:val="28"/>
        </w:rPr>
        <w:t>Строительство пунктов секционирования;</w:t>
      </w:r>
    </w:p>
    <w:p w:rsidR="00C47D67" w:rsidRDefault="00C47D67" w:rsidP="00C47D67">
      <w:pPr>
        <w:pStyle w:val="a3"/>
        <w:numPr>
          <w:ilvl w:val="0"/>
          <w:numId w:val="14"/>
        </w:numPr>
        <w:spacing w:line="360" w:lineRule="auto"/>
        <w:jc w:val="both"/>
        <w:rPr>
          <w:rFonts w:ascii="Times New Roman" w:eastAsiaTheme="minorEastAsia" w:hAnsi="Times New Roman" w:cs="Times New Roman"/>
          <w:sz w:val="28"/>
        </w:rPr>
      </w:pPr>
      <w:r>
        <w:rPr>
          <w:rFonts w:ascii="Times New Roman" w:eastAsiaTheme="minorEastAsia" w:hAnsi="Times New Roman" w:cs="Times New Roman"/>
          <w:sz w:val="28"/>
        </w:rPr>
        <w:lastRenderedPageBreak/>
        <w:t>Строительство комплектных трансформаторных подстанций, распределительных трансформаторных подстанций с уровнем напряжения до 35 кВ.</w:t>
      </w:r>
    </w:p>
    <w:p w:rsidR="00C47D67" w:rsidRDefault="00C47D67" w:rsidP="00C47D67">
      <w:pPr>
        <w:pStyle w:val="a3"/>
        <w:numPr>
          <w:ilvl w:val="0"/>
          <w:numId w:val="14"/>
        </w:numPr>
        <w:spacing w:line="360" w:lineRule="auto"/>
        <w:jc w:val="both"/>
        <w:rPr>
          <w:rFonts w:ascii="Times New Roman" w:eastAsiaTheme="minorEastAsia" w:hAnsi="Times New Roman" w:cs="Times New Roman"/>
          <w:sz w:val="28"/>
        </w:rPr>
      </w:pPr>
      <w:r>
        <w:rPr>
          <w:rFonts w:ascii="Times New Roman" w:eastAsiaTheme="minorEastAsia" w:hAnsi="Times New Roman" w:cs="Times New Roman"/>
          <w:sz w:val="28"/>
        </w:rPr>
        <w:t>Строительство центров питания, подстанций уровнем напряжения 35 кВ и выше.</w:t>
      </w:r>
    </w:p>
    <w:p w:rsidR="00613F71" w:rsidRDefault="00C47D67" w:rsidP="00795A73">
      <w:pPr>
        <w:spacing w:line="360" w:lineRule="auto"/>
        <w:jc w:val="both"/>
        <w:rPr>
          <w:rFonts w:ascii="Times New Roman" w:eastAsiaTheme="minorEastAsia" w:hAnsi="Times New Roman" w:cs="Times New Roman"/>
          <w:sz w:val="28"/>
        </w:rPr>
      </w:pPr>
      <w:r>
        <w:rPr>
          <w:rFonts w:ascii="Times New Roman" w:eastAsiaTheme="minorEastAsia" w:hAnsi="Times New Roman" w:cs="Times New Roman"/>
          <w:sz w:val="28"/>
        </w:rPr>
        <w:t>При определении ставок расходы по указанным мероприятиям определяются исхо</w:t>
      </w:r>
      <w:r w:rsidR="00795A73">
        <w:rPr>
          <w:rFonts w:ascii="Times New Roman" w:eastAsiaTheme="minorEastAsia" w:hAnsi="Times New Roman" w:cs="Times New Roman"/>
          <w:sz w:val="28"/>
        </w:rPr>
        <w:t xml:space="preserve">дя из фактических средних данных за 3 предыдущих года по каждому мероприятию. По осуществляемым мероприятиям </w:t>
      </w:r>
      <w:proofErr w:type="gramStart"/>
      <w:r w:rsidR="00795A73">
        <w:rPr>
          <w:rFonts w:ascii="Times New Roman" w:eastAsiaTheme="minorEastAsia" w:hAnsi="Times New Roman" w:cs="Times New Roman"/>
          <w:sz w:val="28"/>
        </w:rPr>
        <w:t>СО</w:t>
      </w:r>
      <w:proofErr w:type="gramEnd"/>
      <w:r w:rsidR="00795A73">
        <w:rPr>
          <w:rFonts w:ascii="Times New Roman" w:eastAsiaTheme="minorEastAsia" w:hAnsi="Times New Roman" w:cs="Times New Roman"/>
          <w:sz w:val="28"/>
        </w:rPr>
        <w:t xml:space="preserve"> </w:t>
      </w:r>
      <w:proofErr w:type="gramStart"/>
      <w:r w:rsidR="00795A73">
        <w:rPr>
          <w:rFonts w:ascii="Times New Roman" w:eastAsiaTheme="minorEastAsia" w:hAnsi="Times New Roman" w:cs="Times New Roman"/>
          <w:sz w:val="28"/>
        </w:rPr>
        <w:t>представляет</w:t>
      </w:r>
      <w:proofErr w:type="gramEnd"/>
      <w:r w:rsidR="00795A73">
        <w:rPr>
          <w:rFonts w:ascii="Times New Roman" w:eastAsiaTheme="minorEastAsia" w:hAnsi="Times New Roman" w:cs="Times New Roman"/>
          <w:sz w:val="28"/>
        </w:rPr>
        <w:t xml:space="preserve"> в РЭК стоимость мероприятий, осуществляемых при ТП единицы мощности (руб./кВт), на основании которой, утверждаются ставки по каждому мероприятию.</w:t>
      </w:r>
      <w:r w:rsidR="006B0843">
        <w:rPr>
          <w:rFonts w:ascii="Times New Roman" w:eastAsiaTheme="minorEastAsia" w:hAnsi="Times New Roman" w:cs="Times New Roman"/>
          <w:sz w:val="28"/>
        </w:rPr>
        <w:t xml:space="preserve"> Плата за технологическое присоединение рассчитывается, как:</w:t>
      </w:r>
    </w:p>
    <w:p w:rsidR="00795A73" w:rsidRDefault="00D22876" w:rsidP="00795A73">
      <w:pPr>
        <w:spacing w:line="360" w:lineRule="auto"/>
        <w:jc w:val="both"/>
        <w:rPr>
          <w:rFonts w:ascii="Times New Roman" w:eastAsiaTheme="minorEastAsia" w:hAnsi="Times New Roman" w:cs="Times New Roman"/>
          <w:sz w:val="28"/>
        </w:rPr>
      </w:pPr>
      <m:oMath>
        <m:sSub>
          <m:sSubPr>
            <m:ctrlPr>
              <w:rPr>
                <w:rFonts w:ascii="Cambria Math" w:eastAsiaTheme="minorEastAsia" w:hAnsi="Cambria Math" w:cs="Times New Roman"/>
                <w:i/>
                <w:sz w:val="28"/>
              </w:rPr>
            </m:ctrlPr>
          </m:sSubPr>
          <m:e>
            <m:r>
              <w:rPr>
                <w:rFonts w:ascii="Cambria Math" w:eastAsiaTheme="minorEastAsia" w:hAnsi="Cambria Math" w:cs="Times New Roman"/>
                <w:sz w:val="28"/>
              </w:rPr>
              <m:t>П</m:t>
            </m:r>
          </m:e>
          <m:sub>
            <m:r>
              <w:rPr>
                <w:rFonts w:ascii="Cambria Math" w:eastAsiaTheme="minorEastAsia" w:hAnsi="Cambria Math" w:cs="Times New Roman"/>
                <w:sz w:val="28"/>
              </w:rPr>
              <m:t>тп</m:t>
            </m:r>
          </m:sub>
        </m:sSub>
        <m:r>
          <w:rPr>
            <w:rFonts w:ascii="Cambria Math" w:eastAsiaTheme="minorEastAsia" w:hAnsi="Cambria Math" w:cs="Times New Roman"/>
            <w:sz w:val="28"/>
          </w:rPr>
          <m:t>=</m:t>
        </m:r>
        <m:d>
          <m:dPr>
            <m:ctrlPr>
              <w:rPr>
                <w:rFonts w:ascii="Cambria Math" w:eastAsiaTheme="minorEastAsia" w:hAnsi="Cambria Math" w:cs="Times New Roman"/>
                <w:sz w:val="28"/>
              </w:rPr>
            </m:ctrlPr>
          </m:dPr>
          <m:e>
            <m:sSub>
              <m:sSubPr>
                <m:ctrlPr>
                  <w:rPr>
                    <w:rFonts w:ascii="Cambria Math" w:eastAsiaTheme="minorEastAsia" w:hAnsi="Cambria Math" w:cs="Times New Roman"/>
                    <w:sz w:val="28"/>
                  </w:rPr>
                </m:ctrlPr>
              </m:sSubPr>
              <m:e>
                <m:r>
                  <m:rPr>
                    <m:sty m:val="p"/>
                  </m:rPr>
                  <w:rPr>
                    <w:rFonts w:ascii="Cambria Math" w:eastAsiaTheme="minorEastAsia" w:hAnsi="Cambria Math" w:cs="Times New Roman"/>
                    <w:sz w:val="28"/>
                  </w:rPr>
                  <m:t>С</m:t>
                </m:r>
              </m:e>
              <m:sub>
                <m:r>
                  <m:rPr>
                    <m:sty m:val="p"/>
                  </m:rPr>
                  <w:rPr>
                    <w:rFonts w:ascii="Cambria Math" w:eastAsiaTheme="minorEastAsia" w:hAnsi="Cambria Math" w:cs="Times New Roman"/>
                    <w:sz w:val="28"/>
                  </w:rPr>
                  <m:t>1</m:t>
                </m:r>
              </m:sub>
            </m:sSub>
            <m:r>
              <m:rPr>
                <m:sty m:val="p"/>
              </m:rPr>
              <w:rPr>
                <w:rFonts w:ascii="Cambria Math" w:eastAsiaTheme="minorEastAsia" w:hAnsi="Cambria Math" w:cs="Times New Roman"/>
                <w:sz w:val="28"/>
              </w:rPr>
              <m:t>+</m:t>
            </m:r>
            <m:f>
              <m:fPr>
                <m:ctrlPr>
                  <w:rPr>
                    <w:rFonts w:ascii="Cambria Math" w:eastAsiaTheme="minorEastAsia" w:hAnsi="Cambria Math" w:cs="Times New Roman"/>
                    <w:sz w:val="28"/>
                  </w:rPr>
                </m:ctrlPr>
              </m:fPr>
              <m:num>
                <m:sSub>
                  <m:sSubPr>
                    <m:ctrlPr>
                      <w:rPr>
                        <w:rFonts w:ascii="Cambria Math" w:eastAsiaTheme="minorEastAsia" w:hAnsi="Cambria Math" w:cs="Times New Roman"/>
                        <w:sz w:val="28"/>
                      </w:rPr>
                    </m:ctrlPr>
                  </m:sSubPr>
                  <m:e>
                    <m:r>
                      <m:rPr>
                        <m:sty m:val="p"/>
                      </m:rPr>
                      <w:rPr>
                        <w:rFonts w:ascii="Cambria Math" w:eastAsiaTheme="minorEastAsia" w:hAnsi="Cambria Math" w:cs="Times New Roman"/>
                        <w:sz w:val="28"/>
                      </w:rPr>
                      <m:t>С</m:t>
                    </m:r>
                  </m:e>
                  <m:sub>
                    <m:r>
                      <m:rPr>
                        <m:sty m:val="p"/>
                      </m:rPr>
                      <w:rPr>
                        <w:rFonts w:ascii="Cambria Math" w:eastAsiaTheme="minorEastAsia" w:hAnsi="Cambria Math" w:cs="Times New Roman"/>
                        <w:sz w:val="28"/>
                      </w:rPr>
                      <m:t>2</m:t>
                    </m:r>
                    <m:d>
                      <m:dPr>
                        <m:ctrlPr>
                          <w:rPr>
                            <w:rFonts w:ascii="Cambria Math" w:eastAsiaTheme="minorEastAsia" w:hAnsi="Cambria Math" w:cs="Times New Roman"/>
                            <w:sz w:val="28"/>
                          </w:rPr>
                        </m:ctrlPr>
                      </m:dPr>
                      <m:e>
                        <m:r>
                          <m:rPr>
                            <m:sty m:val="p"/>
                          </m:rPr>
                          <w:rPr>
                            <w:rFonts w:ascii="Cambria Math" w:eastAsiaTheme="minorEastAsia" w:hAnsi="Cambria Math" w:cs="Times New Roman"/>
                            <w:sz w:val="28"/>
                          </w:rPr>
                          <m:t>3</m:t>
                        </m:r>
                      </m:e>
                    </m:d>
                  </m:sub>
                </m:sSub>
                <m:r>
                  <m:rPr>
                    <m:sty m:val="p"/>
                  </m:rPr>
                  <w:rPr>
                    <w:rFonts w:ascii="Cambria Math" w:eastAsiaTheme="minorEastAsia" w:hAnsi="Cambria Math" w:cs="Times New Roman"/>
                    <w:sz w:val="28"/>
                  </w:rPr>
                  <m:t>*</m:t>
                </m:r>
                <m:sSub>
                  <m:sSubPr>
                    <m:ctrlPr>
                      <w:rPr>
                        <w:rFonts w:ascii="Cambria Math" w:eastAsiaTheme="minorEastAsia" w:hAnsi="Cambria Math" w:cs="Times New Roman"/>
                        <w:sz w:val="28"/>
                      </w:rPr>
                    </m:ctrlPr>
                  </m:sSubPr>
                  <m:e>
                    <m:r>
                      <m:rPr>
                        <m:sty m:val="p"/>
                      </m:rPr>
                      <w:rPr>
                        <w:rFonts w:ascii="Cambria Math" w:eastAsiaTheme="minorEastAsia" w:hAnsi="Cambria Math" w:cs="Times New Roman"/>
                        <w:sz w:val="28"/>
                        <w:lang w:val="en-US"/>
                      </w:rPr>
                      <m:t>L</m:t>
                    </m:r>
                  </m:e>
                  <m:sub>
                    <m:r>
                      <m:rPr>
                        <m:sty m:val="p"/>
                      </m:rPr>
                      <w:rPr>
                        <w:rFonts w:ascii="Cambria Math" w:eastAsiaTheme="minorEastAsia" w:hAnsi="Cambria Math" w:cs="Times New Roman"/>
                        <w:sz w:val="28"/>
                      </w:rPr>
                      <m:t>2</m:t>
                    </m:r>
                    <m:d>
                      <m:dPr>
                        <m:ctrlPr>
                          <w:rPr>
                            <w:rFonts w:ascii="Cambria Math" w:eastAsiaTheme="minorEastAsia" w:hAnsi="Cambria Math" w:cs="Times New Roman"/>
                            <w:sz w:val="28"/>
                          </w:rPr>
                        </m:ctrlPr>
                      </m:dPr>
                      <m:e>
                        <m:r>
                          <m:rPr>
                            <m:sty m:val="p"/>
                          </m:rPr>
                          <w:rPr>
                            <w:rFonts w:ascii="Cambria Math" w:eastAsiaTheme="minorEastAsia" w:hAnsi="Cambria Math" w:cs="Times New Roman"/>
                            <w:sz w:val="28"/>
                          </w:rPr>
                          <m:t>3</m:t>
                        </m:r>
                      </m:e>
                    </m:d>
                  </m:sub>
                </m:sSub>
              </m:num>
              <m:den>
                <m:sSub>
                  <m:sSubPr>
                    <m:ctrlPr>
                      <w:rPr>
                        <w:rFonts w:ascii="Cambria Math" w:eastAsiaTheme="minorEastAsia" w:hAnsi="Cambria Math" w:cs="Times New Roman"/>
                        <w:sz w:val="28"/>
                      </w:rPr>
                    </m:ctrlPr>
                  </m:sSubPr>
                  <m:e>
                    <m:r>
                      <m:rPr>
                        <m:sty m:val="p"/>
                      </m:rPr>
                      <w:rPr>
                        <w:rFonts w:ascii="Cambria Math" w:eastAsiaTheme="minorEastAsia" w:hAnsi="Cambria Math" w:cs="Times New Roman"/>
                        <w:sz w:val="28"/>
                      </w:rPr>
                      <m:t>N</m:t>
                    </m:r>
                  </m:e>
                  <m:sub>
                    <m:r>
                      <m:rPr>
                        <m:sty m:val="p"/>
                      </m:rPr>
                      <w:rPr>
                        <w:rFonts w:ascii="Cambria Math" w:eastAsiaTheme="minorEastAsia" w:hAnsi="Cambria Math" w:cs="Times New Roman"/>
                        <w:sz w:val="28"/>
                      </w:rPr>
                      <m:t>2</m:t>
                    </m:r>
                    <m:d>
                      <m:dPr>
                        <m:ctrlPr>
                          <w:rPr>
                            <w:rFonts w:ascii="Cambria Math" w:eastAsiaTheme="minorEastAsia" w:hAnsi="Cambria Math" w:cs="Times New Roman"/>
                            <w:sz w:val="28"/>
                          </w:rPr>
                        </m:ctrlPr>
                      </m:dPr>
                      <m:e>
                        <m:r>
                          <m:rPr>
                            <m:sty m:val="p"/>
                          </m:rPr>
                          <w:rPr>
                            <w:rFonts w:ascii="Cambria Math" w:eastAsiaTheme="minorEastAsia" w:hAnsi="Cambria Math" w:cs="Times New Roman"/>
                            <w:sz w:val="28"/>
                          </w:rPr>
                          <m:t>3</m:t>
                        </m:r>
                      </m:e>
                    </m:d>
                  </m:sub>
                </m:sSub>
              </m:den>
            </m:f>
            <m:r>
              <m:rPr>
                <m:sty m:val="p"/>
              </m:rPr>
              <w:rPr>
                <w:rFonts w:ascii="Cambria Math" w:eastAsiaTheme="minorEastAsia" w:hAnsi="Cambria Math" w:cs="Times New Roman"/>
                <w:sz w:val="28"/>
              </w:rPr>
              <m:t>+</m:t>
            </m:r>
            <m:sSub>
              <m:sSubPr>
                <m:ctrlPr>
                  <w:rPr>
                    <w:rFonts w:ascii="Cambria Math" w:eastAsiaTheme="minorEastAsia" w:hAnsi="Cambria Math" w:cs="Times New Roman"/>
                    <w:sz w:val="28"/>
                  </w:rPr>
                </m:ctrlPr>
              </m:sSubPr>
              <m:e>
                <m:r>
                  <m:rPr>
                    <m:sty m:val="p"/>
                  </m:rPr>
                  <w:rPr>
                    <w:rFonts w:ascii="Cambria Math" w:eastAsiaTheme="minorEastAsia" w:hAnsi="Cambria Math" w:cs="Times New Roman"/>
                    <w:sz w:val="28"/>
                  </w:rPr>
                  <m:t>C</m:t>
                </m:r>
              </m:e>
              <m:sub>
                <m:r>
                  <m:rPr>
                    <m:sty m:val="p"/>
                  </m:rPr>
                  <w:rPr>
                    <w:rFonts w:ascii="Cambria Math" w:eastAsiaTheme="minorEastAsia" w:hAnsi="Cambria Math" w:cs="Times New Roman"/>
                    <w:sz w:val="28"/>
                  </w:rPr>
                  <m:t>4</m:t>
                </m:r>
              </m:sub>
            </m:sSub>
          </m:e>
        </m:d>
        <m:r>
          <m:rPr>
            <m:sty m:val="p"/>
          </m:rPr>
          <w:rPr>
            <w:rFonts w:ascii="Cambria Math" w:eastAsiaTheme="minorEastAsia" w:hAnsi="Cambria Math" w:cs="Times New Roman"/>
            <w:sz w:val="28"/>
          </w:rPr>
          <m:t>*P</m:t>
        </m:r>
      </m:oMath>
      <w:r w:rsidR="00795A73">
        <w:rPr>
          <w:rFonts w:ascii="Times New Roman" w:eastAsiaTheme="minorEastAsia" w:hAnsi="Times New Roman" w:cs="Times New Roman"/>
          <w:sz w:val="28"/>
        </w:rPr>
        <w:t>, где</w:t>
      </w:r>
    </w:p>
    <w:p w:rsidR="00795A73" w:rsidRDefault="00D22876" w:rsidP="00795A73">
      <w:pPr>
        <w:spacing w:line="360" w:lineRule="auto"/>
        <w:jc w:val="both"/>
        <w:rPr>
          <w:rFonts w:ascii="Times New Roman" w:eastAsiaTheme="minorEastAsia" w:hAnsi="Times New Roman" w:cs="Times New Roman"/>
          <w:sz w:val="28"/>
        </w:rPr>
      </w:pPr>
      <m:oMath>
        <m:sSub>
          <m:sSubPr>
            <m:ctrlPr>
              <w:rPr>
                <w:rFonts w:ascii="Cambria Math" w:eastAsiaTheme="minorEastAsia" w:hAnsi="Cambria Math" w:cs="Times New Roman"/>
                <w:sz w:val="28"/>
              </w:rPr>
            </m:ctrlPr>
          </m:sSubPr>
          <m:e>
            <m:r>
              <m:rPr>
                <m:sty m:val="p"/>
              </m:rPr>
              <w:rPr>
                <w:rFonts w:ascii="Cambria Math" w:eastAsiaTheme="minorEastAsia" w:hAnsi="Cambria Math" w:cs="Times New Roman"/>
                <w:sz w:val="28"/>
              </w:rPr>
              <m:t>С</m:t>
            </m:r>
          </m:e>
          <m:sub>
            <m:r>
              <m:rPr>
                <m:sty m:val="p"/>
              </m:rPr>
              <w:rPr>
                <w:rFonts w:ascii="Cambria Math" w:eastAsiaTheme="minorEastAsia" w:hAnsi="Cambria Math" w:cs="Times New Roman"/>
                <w:sz w:val="28"/>
              </w:rPr>
              <m:t>1</m:t>
            </m:r>
          </m:sub>
        </m:sSub>
      </m:oMath>
      <w:r w:rsidR="00795A73">
        <w:rPr>
          <w:rFonts w:ascii="Times New Roman" w:eastAsiaTheme="minorEastAsia" w:hAnsi="Times New Roman" w:cs="Times New Roman"/>
          <w:sz w:val="28"/>
        </w:rPr>
        <w:t xml:space="preserve"> - ставка на осуществлении организационных расходов, руб./кВт;</w:t>
      </w:r>
    </w:p>
    <w:p w:rsidR="00795A73" w:rsidRDefault="00D22876" w:rsidP="00795A73">
      <w:pPr>
        <w:spacing w:line="360" w:lineRule="auto"/>
        <w:jc w:val="both"/>
        <w:rPr>
          <w:rFonts w:ascii="Times New Roman" w:eastAsiaTheme="minorEastAsia" w:hAnsi="Times New Roman" w:cs="Times New Roman"/>
          <w:sz w:val="28"/>
        </w:rPr>
      </w:pPr>
      <m:oMath>
        <m:sSub>
          <m:sSubPr>
            <m:ctrlPr>
              <w:rPr>
                <w:rFonts w:ascii="Cambria Math" w:eastAsiaTheme="minorEastAsia" w:hAnsi="Cambria Math" w:cs="Times New Roman"/>
                <w:sz w:val="28"/>
              </w:rPr>
            </m:ctrlPr>
          </m:sSubPr>
          <m:e>
            <m:r>
              <m:rPr>
                <m:sty m:val="p"/>
              </m:rPr>
              <w:rPr>
                <w:rFonts w:ascii="Cambria Math" w:eastAsiaTheme="minorEastAsia" w:hAnsi="Cambria Math" w:cs="Times New Roman"/>
                <w:sz w:val="28"/>
              </w:rPr>
              <m:t>С</m:t>
            </m:r>
          </m:e>
          <m:sub>
            <m:r>
              <m:rPr>
                <m:sty m:val="p"/>
              </m:rPr>
              <w:rPr>
                <w:rFonts w:ascii="Cambria Math" w:eastAsiaTheme="minorEastAsia" w:hAnsi="Cambria Math" w:cs="Times New Roman"/>
                <w:sz w:val="28"/>
              </w:rPr>
              <m:t>2</m:t>
            </m:r>
            <m:d>
              <m:dPr>
                <m:ctrlPr>
                  <w:rPr>
                    <w:rFonts w:ascii="Cambria Math" w:eastAsiaTheme="minorEastAsia" w:hAnsi="Cambria Math" w:cs="Times New Roman"/>
                    <w:sz w:val="28"/>
                  </w:rPr>
                </m:ctrlPr>
              </m:dPr>
              <m:e>
                <m:r>
                  <m:rPr>
                    <m:sty m:val="p"/>
                  </m:rPr>
                  <w:rPr>
                    <w:rFonts w:ascii="Cambria Math" w:eastAsiaTheme="minorEastAsia" w:hAnsi="Cambria Math" w:cs="Times New Roman"/>
                    <w:sz w:val="28"/>
                  </w:rPr>
                  <m:t>3</m:t>
                </m:r>
              </m:e>
            </m:d>
          </m:sub>
        </m:sSub>
      </m:oMath>
      <w:r w:rsidR="00795A73">
        <w:rPr>
          <w:rFonts w:ascii="Times New Roman" w:eastAsiaTheme="minorEastAsia" w:hAnsi="Times New Roman" w:cs="Times New Roman"/>
          <w:sz w:val="28"/>
        </w:rPr>
        <w:t xml:space="preserve"> - ставка на покрытие расходов по строительству </w:t>
      </w:r>
      <w:proofErr w:type="gramStart"/>
      <w:r w:rsidR="00795A73">
        <w:rPr>
          <w:rFonts w:ascii="Times New Roman" w:eastAsiaTheme="minorEastAsia" w:hAnsi="Times New Roman" w:cs="Times New Roman"/>
          <w:sz w:val="28"/>
        </w:rPr>
        <w:t>ВЛ</w:t>
      </w:r>
      <w:proofErr w:type="gramEnd"/>
      <w:r w:rsidR="00795A73">
        <w:rPr>
          <w:rFonts w:ascii="Times New Roman" w:eastAsiaTheme="minorEastAsia" w:hAnsi="Times New Roman" w:cs="Times New Roman"/>
          <w:sz w:val="28"/>
        </w:rPr>
        <w:t xml:space="preserve"> (КЛ), руб./кВт;</w:t>
      </w:r>
    </w:p>
    <w:p w:rsidR="00795A73" w:rsidRDefault="00D22876" w:rsidP="00795A73">
      <w:pPr>
        <w:spacing w:line="360" w:lineRule="auto"/>
        <w:jc w:val="both"/>
        <w:rPr>
          <w:rFonts w:ascii="Times New Roman" w:eastAsiaTheme="minorEastAsia" w:hAnsi="Times New Roman" w:cs="Times New Roman"/>
          <w:sz w:val="28"/>
        </w:rPr>
      </w:pPr>
      <m:oMath>
        <m:sSub>
          <m:sSubPr>
            <m:ctrlPr>
              <w:rPr>
                <w:rFonts w:ascii="Cambria Math" w:eastAsiaTheme="minorEastAsia" w:hAnsi="Cambria Math" w:cs="Times New Roman"/>
                <w:sz w:val="28"/>
              </w:rPr>
            </m:ctrlPr>
          </m:sSubPr>
          <m:e>
            <m:r>
              <m:rPr>
                <m:sty m:val="p"/>
              </m:rPr>
              <w:rPr>
                <w:rFonts w:ascii="Cambria Math" w:eastAsiaTheme="minorEastAsia" w:hAnsi="Cambria Math" w:cs="Times New Roman"/>
                <w:sz w:val="28"/>
                <w:lang w:val="en-US"/>
              </w:rPr>
              <m:t>L</m:t>
            </m:r>
          </m:e>
          <m:sub>
            <m:r>
              <m:rPr>
                <m:sty m:val="p"/>
              </m:rPr>
              <w:rPr>
                <w:rFonts w:ascii="Cambria Math" w:eastAsiaTheme="minorEastAsia" w:hAnsi="Cambria Math" w:cs="Times New Roman"/>
                <w:sz w:val="28"/>
              </w:rPr>
              <m:t>2</m:t>
            </m:r>
            <m:d>
              <m:dPr>
                <m:ctrlPr>
                  <w:rPr>
                    <w:rFonts w:ascii="Cambria Math" w:eastAsiaTheme="minorEastAsia" w:hAnsi="Cambria Math" w:cs="Times New Roman"/>
                    <w:sz w:val="28"/>
                  </w:rPr>
                </m:ctrlPr>
              </m:dPr>
              <m:e>
                <m:r>
                  <m:rPr>
                    <m:sty m:val="p"/>
                  </m:rPr>
                  <w:rPr>
                    <w:rFonts w:ascii="Cambria Math" w:eastAsiaTheme="minorEastAsia" w:hAnsi="Cambria Math" w:cs="Times New Roman"/>
                    <w:sz w:val="28"/>
                  </w:rPr>
                  <m:t>3</m:t>
                </m:r>
              </m:e>
            </m:d>
          </m:sub>
        </m:sSub>
      </m:oMath>
      <w:r w:rsidR="00795A73">
        <w:rPr>
          <w:rFonts w:ascii="Times New Roman" w:eastAsiaTheme="minorEastAsia" w:hAnsi="Times New Roman" w:cs="Times New Roman"/>
          <w:sz w:val="28"/>
        </w:rPr>
        <w:t xml:space="preserve"> – плановая длина ЛЭП, </w:t>
      </w:r>
      <w:proofErr w:type="gramStart"/>
      <w:r w:rsidR="00795A73">
        <w:rPr>
          <w:rFonts w:ascii="Times New Roman" w:eastAsiaTheme="minorEastAsia" w:hAnsi="Times New Roman" w:cs="Times New Roman"/>
          <w:sz w:val="28"/>
        </w:rPr>
        <w:t>км</w:t>
      </w:r>
      <w:proofErr w:type="gramEnd"/>
      <w:r w:rsidR="00795A73">
        <w:rPr>
          <w:rFonts w:ascii="Times New Roman" w:eastAsiaTheme="minorEastAsia" w:hAnsi="Times New Roman" w:cs="Times New Roman"/>
          <w:sz w:val="28"/>
        </w:rPr>
        <w:t>;</w:t>
      </w:r>
    </w:p>
    <w:p w:rsidR="00795A73" w:rsidRDefault="00D22876" w:rsidP="00795A73">
      <w:pPr>
        <w:spacing w:line="360" w:lineRule="auto"/>
        <w:jc w:val="both"/>
        <w:rPr>
          <w:rFonts w:ascii="Times New Roman" w:eastAsiaTheme="minorEastAsia" w:hAnsi="Times New Roman" w:cs="Times New Roman"/>
          <w:sz w:val="28"/>
        </w:rPr>
      </w:pPr>
      <m:oMath>
        <m:sSub>
          <m:sSubPr>
            <m:ctrlPr>
              <w:rPr>
                <w:rFonts w:ascii="Cambria Math" w:eastAsiaTheme="minorEastAsia" w:hAnsi="Cambria Math" w:cs="Times New Roman"/>
                <w:sz w:val="28"/>
              </w:rPr>
            </m:ctrlPr>
          </m:sSubPr>
          <m:e>
            <m:r>
              <m:rPr>
                <m:sty m:val="p"/>
              </m:rPr>
              <w:rPr>
                <w:rFonts w:ascii="Cambria Math" w:eastAsiaTheme="minorEastAsia" w:hAnsi="Cambria Math" w:cs="Times New Roman"/>
                <w:sz w:val="28"/>
              </w:rPr>
              <m:t>N</m:t>
            </m:r>
          </m:e>
          <m:sub>
            <m:r>
              <m:rPr>
                <m:sty m:val="p"/>
              </m:rPr>
              <w:rPr>
                <w:rFonts w:ascii="Cambria Math" w:eastAsiaTheme="minorEastAsia" w:hAnsi="Cambria Math" w:cs="Times New Roman"/>
                <w:sz w:val="28"/>
              </w:rPr>
              <m:t>2</m:t>
            </m:r>
            <m:d>
              <m:dPr>
                <m:ctrlPr>
                  <w:rPr>
                    <w:rFonts w:ascii="Cambria Math" w:eastAsiaTheme="minorEastAsia" w:hAnsi="Cambria Math" w:cs="Times New Roman"/>
                    <w:sz w:val="28"/>
                  </w:rPr>
                </m:ctrlPr>
              </m:dPr>
              <m:e>
                <m:r>
                  <m:rPr>
                    <m:sty m:val="p"/>
                  </m:rPr>
                  <w:rPr>
                    <w:rFonts w:ascii="Cambria Math" w:eastAsiaTheme="minorEastAsia" w:hAnsi="Cambria Math" w:cs="Times New Roman"/>
                    <w:sz w:val="28"/>
                  </w:rPr>
                  <m:t>3</m:t>
                </m:r>
              </m:e>
            </m:d>
          </m:sub>
        </m:sSub>
      </m:oMath>
      <w:r w:rsidR="00795A73">
        <w:rPr>
          <w:rFonts w:ascii="Times New Roman" w:eastAsiaTheme="minorEastAsia" w:hAnsi="Times New Roman" w:cs="Times New Roman"/>
          <w:sz w:val="28"/>
        </w:rPr>
        <w:t xml:space="preserve"> – плановый объем максимальной мощности, кВт;</w:t>
      </w:r>
    </w:p>
    <w:p w:rsidR="00795A73" w:rsidRDefault="00D22876" w:rsidP="00795A73">
      <w:pPr>
        <w:spacing w:line="360" w:lineRule="auto"/>
        <w:jc w:val="both"/>
        <w:rPr>
          <w:rFonts w:ascii="Times New Roman" w:eastAsiaTheme="minorEastAsia" w:hAnsi="Times New Roman" w:cs="Times New Roman"/>
          <w:sz w:val="28"/>
        </w:rPr>
      </w:pPr>
      <m:oMath>
        <m:sSub>
          <m:sSubPr>
            <m:ctrlPr>
              <w:rPr>
                <w:rFonts w:ascii="Cambria Math" w:eastAsiaTheme="minorEastAsia" w:hAnsi="Cambria Math" w:cs="Times New Roman"/>
                <w:sz w:val="28"/>
              </w:rPr>
            </m:ctrlPr>
          </m:sSubPr>
          <m:e>
            <m:r>
              <m:rPr>
                <m:sty m:val="p"/>
              </m:rPr>
              <w:rPr>
                <w:rFonts w:ascii="Cambria Math" w:eastAsiaTheme="minorEastAsia" w:hAnsi="Cambria Math" w:cs="Times New Roman"/>
                <w:sz w:val="28"/>
              </w:rPr>
              <m:t>C</m:t>
            </m:r>
          </m:e>
          <m:sub>
            <m:r>
              <m:rPr>
                <m:sty m:val="p"/>
              </m:rPr>
              <w:rPr>
                <w:rFonts w:ascii="Cambria Math" w:eastAsiaTheme="minorEastAsia" w:hAnsi="Cambria Math" w:cs="Times New Roman"/>
                <w:sz w:val="28"/>
              </w:rPr>
              <m:t>4</m:t>
            </m:r>
          </m:sub>
        </m:sSub>
      </m:oMath>
      <w:r w:rsidR="00795A73">
        <w:rPr>
          <w:rFonts w:ascii="Times New Roman" w:eastAsiaTheme="minorEastAsia" w:hAnsi="Times New Roman" w:cs="Times New Roman"/>
          <w:sz w:val="28"/>
        </w:rPr>
        <w:t xml:space="preserve"> – ставка на покрытие расходов по строительству ПС (ТП), руб./кВт;</w:t>
      </w:r>
    </w:p>
    <w:p w:rsidR="00795A73" w:rsidRDefault="00795A73" w:rsidP="00795A73">
      <w:pPr>
        <w:spacing w:line="360" w:lineRule="auto"/>
        <w:jc w:val="both"/>
        <w:rPr>
          <w:rFonts w:ascii="Times New Roman" w:eastAsiaTheme="minorEastAsia" w:hAnsi="Times New Roman" w:cs="Times New Roman"/>
          <w:sz w:val="28"/>
        </w:rPr>
      </w:pPr>
      <w:proofErr w:type="gramStart"/>
      <w:r>
        <w:rPr>
          <w:rFonts w:ascii="Times New Roman" w:eastAsiaTheme="minorEastAsia" w:hAnsi="Times New Roman" w:cs="Times New Roman"/>
          <w:sz w:val="28"/>
        </w:rPr>
        <w:t>Р</w:t>
      </w:r>
      <w:proofErr w:type="gramEnd"/>
      <w:r>
        <w:rPr>
          <w:rFonts w:ascii="Times New Roman" w:eastAsiaTheme="minorEastAsia" w:hAnsi="Times New Roman" w:cs="Times New Roman"/>
          <w:sz w:val="28"/>
        </w:rPr>
        <w:t xml:space="preserve"> – максимальная мощность, указанная в заявке.</w:t>
      </w:r>
    </w:p>
    <w:p w:rsidR="0024121C" w:rsidRDefault="00D27210" w:rsidP="0024121C">
      <w:pPr>
        <w:tabs>
          <w:tab w:val="left" w:pos="993"/>
        </w:tabs>
        <w:spacing w:line="360" w:lineRule="auto"/>
        <w:ind w:firstLine="851"/>
        <w:jc w:val="both"/>
        <w:rPr>
          <w:rFonts w:ascii="Times New Roman" w:eastAsiaTheme="minorEastAsia" w:hAnsi="Times New Roman" w:cs="Times New Roman"/>
          <w:sz w:val="28"/>
        </w:rPr>
      </w:pPr>
      <w:r>
        <w:rPr>
          <w:rFonts w:ascii="Times New Roman" w:eastAsiaTheme="minorEastAsia" w:hAnsi="Times New Roman" w:cs="Times New Roman"/>
          <w:sz w:val="28"/>
        </w:rPr>
        <w:t>Согласно постановлению правительства РФ №861 от 27.04.2004 года с</w:t>
      </w:r>
      <w:r w:rsidR="0024121C">
        <w:rPr>
          <w:rFonts w:ascii="Times New Roman" w:eastAsiaTheme="minorEastAsia" w:hAnsi="Times New Roman" w:cs="Times New Roman"/>
          <w:sz w:val="28"/>
        </w:rPr>
        <w:t>уществует несколько категорий потребителей, в зависимости от которых определяется плата за технологическое присоединение.</w:t>
      </w:r>
      <w:r>
        <w:rPr>
          <w:rFonts w:ascii="Times New Roman" w:eastAsiaTheme="minorEastAsia" w:hAnsi="Times New Roman" w:cs="Times New Roman"/>
          <w:sz w:val="28"/>
        </w:rPr>
        <w:t xml:space="preserve"> </w:t>
      </w:r>
    </w:p>
    <w:p w:rsidR="00461CEC" w:rsidRDefault="00D27210" w:rsidP="00D27210">
      <w:pPr>
        <w:pStyle w:val="a3"/>
        <w:numPr>
          <w:ilvl w:val="0"/>
          <w:numId w:val="15"/>
        </w:numPr>
        <w:tabs>
          <w:tab w:val="left" w:pos="993"/>
        </w:tabs>
        <w:spacing w:line="360" w:lineRule="auto"/>
        <w:jc w:val="both"/>
        <w:rPr>
          <w:rFonts w:ascii="Times New Roman" w:eastAsiaTheme="minorEastAsia" w:hAnsi="Times New Roman" w:cs="Times New Roman"/>
          <w:sz w:val="28"/>
        </w:rPr>
      </w:pPr>
      <w:r w:rsidRPr="00D27210">
        <w:rPr>
          <w:rFonts w:ascii="Times New Roman" w:eastAsiaTheme="minorEastAsia" w:hAnsi="Times New Roman" w:cs="Times New Roman"/>
          <w:sz w:val="28"/>
        </w:rPr>
        <w:t>Физические лица, с запрашиваемой мощностью до 15 к</w:t>
      </w:r>
      <w:proofErr w:type="gramStart"/>
      <w:r w:rsidRPr="00D27210">
        <w:rPr>
          <w:rFonts w:ascii="Times New Roman" w:eastAsiaTheme="minorEastAsia" w:hAnsi="Times New Roman" w:cs="Times New Roman"/>
          <w:sz w:val="28"/>
        </w:rPr>
        <w:t>Вт вкл</w:t>
      </w:r>
      <w:proofErr w:type="gramEnd"/>
      <w:r w:rsidRPr="00D27210">
        <w:rPr>
          <w:rFonts w:ascii="Times New Roman" w:eastAsiaTheme="minorEastAsia" w:hAnsi="Times New Roman" w:cs="Times New Roman"/>
          <w:sz w:val="28"/>
        </w:rPr>
        <w:t xml:space="preserve">ючительно (с учетом ранее присоединенных устройств), которые используются для бытовых и иных нужд, не связанных </w:t>
      </w:r>
      <w:r w:rsidRPr="00D27210">
        <w:rPr>
          <w:rFonts w:ascii="Times New Roman" w:eastAsiaTheme="minorEastAsia" w:hAnsi="Times New Roman" w:cs="Times New Roman"/>
          <w:sz w:val="28"/>
        </w:rPr>
        <w:lastRenderedPageBreak/>
        <w:t xml:space="preserve">с осуществлением предпринимательской </w:t>
      </w:r>
      <w:r>
        <w:rPr>
          <w:rFonts w:ascii="Times New Roman" w:eastAsiaTheme="minorEastAsia" w:hAnsi="Times New Roman" w:cs="Times New Roman"/>
          <w:sz w:val="28"/>
        </w:rPr>
        <w:t>деятельности;</w:t>
      </w:r>
      <w:r w:rsidR="00323A6D">
        <w:rPr>
          <w:rFonts w:ascii="Times New Roman" w:eastAsiaTheme="minorEastAsia" w:hAnsi="Times New Roman" w:cs="Times New Roman"/>
          <w:sz w:val="28"/>
        </w:rPr>
        <w:t xml:space="preserve"> плата ТП составляет 550 рублей с НДС.</w:t>
      </w:r>
    </w:p>
    <w:p w:rsidR="00D27210" w:rsidRDefault="00D27210" w:rsidP="00D27210">
      <w:pPr>
        <w:pStyle w:val="a3"/>
        <w:numPr>
          <w:ilvl w:val="0"/>
          <w:numId w:val="15"/>
        </w:numPr>
        <w:tabs>
          <w:tab w:val="left" w:pos="993"/>
        </w:tabs>
        <w:spacing w:line="360" w:lineRule="auto"/>
        <w:jc w:val="both"/>
        <w:rPr>
          <w:rFonts w:ascii="Times New Roman" w:eastAsiaTheme="minorEastAsia" w:hAnsi="Times New Roman" w:cs="Times New Roman"/>
          <w:sz w:val="28"/>
        </w:rPr>
      </w:pPr>
      <w:r>
        <w:rPr>
          <w:rFonts w:ascii="Times New Roman" w:eastAsiaTheme="minorEastAsia" w:hAnsi="Times New Roman" w:cs="Times New Roman"/>
          <w:sz w:val="28"/>
        </w:rPr>
        <w:t>Юридические лица или ИП в целях ТП, запрашивающие до 150 кВт по третьей категории надежности (с учетом ранее присоединенных энергопринимающих устройств);</w:t>
      </w:r>
      <w:r w:rsidR="00323A6D">
        <w:rPr>
          <w:rFonts w:ascii="Times New Roman" w:eastAsiaTheme="minorEastAsia" w:hAnsi="Times New Roman" w:cs="Times New Roman"/>
          <w:sz w:val="28"/>
        </w:rPr>
        <w:t xml:space="preserve"> плата ТП рассчитывается по ставке за единицу максимальной мощности</w:t>
      </w:r>
      <w:r w:rsidR="00A66D24">
        <w:rPr>
          <w:rFonts w:ascii="Times New Roman" w:eastAsiaTheme="minorEastAsia" w:hAnsi="Times New Roman" w:cs="Times New Roman"/>
          <w:sz w:val="28"/>
        </w:rPr>
        <w:t>, либо посредством стандартизированных ставок</w:t>
      </w:r>
      <w:r w:rsidR="00323A6D">
        <w:rPr>
          <w:rFonts w:ascii="Times New Roman" w:eastAsiaTheme="minorEastAsia" w:hAnsi="Times New Roman" w:cs="Times New Roman"/>
          <w:sz w:val="28"/>
        </w:rPr>
        <w:t>.</w:t>
      </w:r>
    </w:p>
    <w:p w:rsidR="008C4DED" w:rsidRDefault="00D27210" w:rsidP="008C4DED">
      <w:pPr>
        <w:pStyle w:val="a3"/>
        <w:numPr>
          <w:ilvl w:val="0"/>
          <w:numId w:val="15"/>
        </w:numPr>
        <w:tabs>
          <w:tab w:val="left" w:pos="993"/>
        </w:tabs>
        <w:spacing w:line="360" w:lineRule="auto"/>
        <w:jc w:val="both"/>
        <w:rPr>
          <w:rFonts w:ascii="Times New Roman" w:eastAsiaTheme="minorEastAsia" w:hAnsi="Times New Roman" w:cs="Times New Roman"/>
          <w:sz w:val="28"/>
        </w:rPr>
      </w:pPr>
      <w:r>
        <w:rPr>
          <w:rFonts w:ascii="Times New Roman" w:eastAsiaTheme="minorEastAsia" w:hAnsi="Times New Roman" w:cs="Times New Roman"/>
          <w:sz w:val="28"/>
        </w:rPr>
        <w:t>Заявители в целях временного (на срок не более 6 месяцев) ТП для обеспечения э/э передвижных объектов, с запрашиваемой мощностью не более 100 кВт (с учетом ранее присоединенных устройств)</w:t>
      </w:r>
      <w:r w:rsidR="008C4DED">
        <w:rPr>
          <w:rFonts w:ascii="Times New Roman" w:eastAsiaTheme="minorEastAsia" w:hAnsi="Times New Roman" w:cs="Times New Roman"/>
          <w:sz w:val="28"/>
        </w:rPr>
        <w:t>;</w:t>
      </w:r>
      <w:r w:rsidR="00132457">
        <w:rPr>
          <w:rFonts w:ascii="Times New Roman" w:eastAsiaTheme="minorEastAsia" w:hAnsi="Times New Roman" w:cs="Times New Roman"/>
          <w:sz w:val="28"/>
        </w:rPr>
        <w:t xml:space="preserve"> плата ТП не взимается.</w:t>
      </w:r>
    </w:p>
    <w:p w:rsidR="008C4DED" w:rsidRDefault="008C4DED" w:rsidP="008C4DED">
      <w:pPr>
        <w:pStyle w:val="a3"/>
        <w:numPr>
          <w:ilvl w:val="0"/>
          <w:numId w:val="15"/>
        </w:numPr>
        <w:tabs>
          <w:tab w:val="left" w:pos="993"/>
        </w:tabs>
        <w:spacing w:line="360" w:lineRule="auto"/>
        <w:jc w:val="both"/>
        <w:rPr>
          <w:rFonts w:ascii="Times New Roman" w:eastAsiaTheme="minorEastAsia" w:hAnsi="Times New Roman" w:cs="Times New Roman"/>
          <w:sz w:val="28"/>
        </w:rPr>
      </w:pPr>
      <w:r>
        <w:rPr>
          <w:rFonts w:ascii="Times New Roman" w:eastAsiaTheme="minorEastAsia" w:hAnsi="Times New Roman" w:cs="Times New Roman"/>
          <w:sz w:val="28"/>
        </w:rPr>
        <w:t>Юридические лица или ИП, с запрашиваемой мощностью от 150 до 670 к</w:t>
      </w:r>
      <w:proofErr w:type="gramStart"/>
      <w:r>
        <w:rPr>
          <w:rFonts w:ascii="Times New Roman" w:eastAsiaTheme="minorEastAsia" w:hAnsi="Times New Roman" w:cs="Times New Roman"/>
          <w:sz w:val="28"/>
        </w:rPr>
        <w:t>Вт вкл</w:t>
      </w:r>
      <w:proofErr w:type="gramEnd"/>
      <w:r>
        <w:rPr>
          <w:rFonts w:ascii="Times New Roman" w:eastAsiaTheme="minorEastAsia" w:hAnsi="Times New Roman" w:cs="Times New Roman"/>
          <w:sz w:val="28"/>
        </w:rPr>
        <w:t>ючительно;</w:t>
      </w:r>
      <w:r w:rsidR="00132457">
        <w:rPr>
          <w:rFonts w:ascii="Times New Roman" w:eastAsiaTheme="minorEastAsia" w:hAnsi="Times New Roman" w:cs="Times New Roman"/>
          <w:sz w:val="28"/>
        </w:rPr>
        <w:t xml:space="preserve"> плата ТП рассчитывается при наличии технической возможности по ставке за единицу максимальной мощности</w:t>
      </w:r>
      <w:r w:rsidR="00A66D24">
        <w:rPr>
          <w:rFonts w:ascii="Times New Roman" w:eastAsiaTheme="minorEastAsia" w:hAnsi="Times New Roman" w:cs="Times New Roman"/>
          <w:sz w:val="28"/>
        </w:rPr>
        <w:t>, либо посредством стандартизированных ставок</w:t>
      </w:r>
      <w:r w:rsidR="00132457">
        <w:rPr>
          <w:rFonts w:ascii="Times New Roman" w:eastAsiaTheme="minorEastAsia" w:hAnsi="Times New Roman" w:cs="Times New Roman"/>
          <w:sz w:val="28"/>
        </w:rPr>
        <w:t>.</w:t>
      </w:r>
    </w:p>
    <w:p w:rsidR="00A66D24" w:rsidRDefault="008C4DED" w:rsidP="00A66D24">
      <w:pPr>
        <w:pStyle w:val="a3"/>
        <w:numPr>
          <w:ilvl w:val="0"/>
          <w:numId w:val="15"/>
        </w:numPr>
        <w:tabs>
          <w:tab w:val="left" w:pos="993"/>
        </w:tabs>
        <w:spacing w:line="360" w:lineRule="auto"/>
        <w:jc w:val="both"/>
        <w:rPr>
          <w:rFonts w:ascii="Times New Roman" w:eastAsiaTheme="minorEastAsia" w:hAnsi="Times New Roman" w:cs="Times New Roman"/>
          <w:sz w:val="28"/>
        </w:rPr>
      </w:pPr>
      <w:r>
        <w:rPr>
          <w:rFonts w:ascii="Times New Roman" w:eastAsiaTheme="minorEastAsia" w:hAnsi="Times New Roman" w:cs="Times New Roman"/>
          <w:sz w:val="28"/>
        </w:rPr>
        <w:t xml:space="preserve">Все остальные </w:t>
      </w:r>
      <w:r w:rsidR="00145606">
        <w:rPr>
          <w:rFonts w:ascii="Times New Roman" w:eastAsiaTheme="minorEastAsia" w:hAnsi="Times New Roman" w:cs="Times New Roman"/>
          <w:sz w:val="28"/>
        </w:rPr>
        <w:t>заявители,</w:t>
      </w:r>
      <w:r>
        <w:rPr>
          <w:rFonts w:ascii="Times New Roman" w:eastAsiaTheme="minorEastAsia" w:hAnsi="Times New Roman" w:cs="Times New Roman"/>
          <w:sz w:val="28"/>
        </w:rPr>
        <w:t xml:space="preserve"> не по</w:t>
      </w:r>
      <w:r w:rsidR="00132457">
        <w:rPr>
          <w:rFonts w:ascii="Times New Roman" w:eastAsiaTheme="minorEastAsia" w:hAnsi="Times New Roman" w:cs="Times New Roman"/>
          <w:sz w:val="28"/>
        </w:rPr>
        <w:t>павшие не под одну из категорий; плата ТП рассчиты</w:t>
      </w:r>
      <w:r w:rsidR="00145606">
        <w:rPr>
          <w:rFonts w:ascii="Times New Roman" w:eastAsiaTheme="minorEastAsia" w:hAnsi="Times New Roman" w:cs="Times New Roman"/>
          <w:sz w:val="28"/>
        </w:rPr>
        <w:t>в</w:t>
      </w:r>
      <w:r w:rsidR="00132457">
        <w:rPr>
          <w:rFonts w:ascii="Times New Roman" w:eastAsiaTheme="minorEastAsia" w:hAnsi="Times New Roman" w:cs="Times New Roman"/>
          <w:sz w:val="28"/>
        </w:rPr>
        <w:t>ае</w:t>
      </w:r>
      <w:r w:rsidR="00145606">
        <w:rPr>
          <w:rFonts w:ascii="Times New Roman" w:eastAsiaTheme="minorEastAsia" w:hAnsi="Times New Roman" w:cs="Times New Roman"/>
          <w:sz w:val="28"/>
        </w:rPr>
        <w:t>тся по индивидуальному тарифу.</w:t>
      </w:r>
    </w:p>
    <w:p w:rsidR="00AA4C82" w:rsidRDefault="00AA4C82" w:rsidP="00AA4C82">
      <w:pPr>
        <w:pStyle w:val="a3"/>
        <w:tabs>
          <w:tab w:val="left" w:pos="993"/>
        </w:tabs>
        <w:spacing w:line="360" w:lineRule="auto"/>
        <w:ind w:left="1211"/>
        <w:jc w:val="both"/>
        <w:rPr>
          <w:rFonts w:ascii="Times New Roman" w:eastAsiaTheme="minorEastAsia" w:hAnsi="Times New Roman" w:cs="Times New Roman"/>
          <w:sz w:val="28"/>
        </w:rPr>
      </w:pPr>
    </w:p>
    <w:p w:rsidR="00A66D24" w:rsidRDefault="00A66D24" w:rsidP="00A66D24">
      <w:pPr>
        <w:pStyle w:val="a3"/>
        <w:tabs>
          <w:tab w:val="left" w:pos="993"/>
        </w:tabs>
        <w:spacing w:line="360" w:lineRule="auto"/>
        <w:ind w:left="0" w:firstLine="709"/>
        <w:jc w:val="both"/>
        <w:rPr>
          <w:rFonts w:ascii="Times New Roman" w:eastAsiaTheme="minorEastAsia" w:hAnsi="Times New Roman" w:cs="Times New Roman"/>
          <w:sz w:val="28"/>
        </w:rPr>
      </w:pPr>
      <w:r>
        <w:rPr>
          <w:rFonts w:ascii="Times New Roman" w:eastAsiaTheme="minorEastAsia" w:hAnsi="Times New Roman" w:cs="Times New Roman"/>
          <w:sz w:val="28"/>
        </w:rPr>
        <w:t xml:space="preserve">Также отмечу, что характер расчёта формулы платы за технологическое присоединение (ставка за единицу максимальной мощности/стандартизированные ставки) определяется </w:t>
      </w:r>
      <w:r w:rsidR="008A54EF">
        <w:rPr>
          <w:rFonts w:ascii="Times New Roman" w:eastAsiaTheme="minorEastAsia" w:hAnsi="Times New Roman" w:cs="Times New Roman"/>
          <w:sz w:val="28"/>
        </w:rPr>
        <w:t>заявителем</w:t>
      </w:r>
      <w:r>
        <w:rPr>
          <w:rFonts w:ascii="Times New Roman" w:eastAsiaTheme="minorEastAsia" w:hAnsi="Times New Roman" w:cs="Times New Roman"/>
          <w:sz w:val="28"/>
        </w:rPr>
        <w:t>.</w:t>
      </w:r>
      <w:r w:rsidR="008A54EF">
        <w:rPr>
          <w:rFonts w:ascii="Times New Roman" w:eastAsiaTheme="minorEastAsia" w:hAnsi="Times New Roman" w:cs="Times New Roman"/>
          <w:sz w:val="28"/>
        </w:rPr>
        <w:t xml:space="preserve"> </w:t>
      </w:r>
      <w:proofErr w:type="gramStart"/>
      <w:r w:rsidR="008A54EF">
        <w:rPr>
          <w:rFonts w:ascii="Times New Roman" w:eastAsiaTheme="minorEastAsia" w:hAnsi="Times New Roman" w:cs="Times New Roman"/>
          <w:sz w:val="28"/>
        </w:rPr>
        <w:t>П</w:t>
      </w:r>
      <w:r w:rsidR="008A54EF" w:rsidRPr="008A54EF">
        <w:rPr>
          <w:rFonts w:ascii="Times New Roman" w:eastAsiaTheme="minorEastAsia" w:hAnsi="Times New Roman" w:cs="Times New Roman"/>
          <w:sz w:val="28"/>
        </w:rPr>
        <w:t>ри</w:t>
      </w:r>
      <w:r w:rsidR="008A54EF">
        <w:rPr>
          <w:rFonts w:ascii="Times New Roman" w:eastAsiaTheme="minorEastAsia" w:hAnsi="Times New Roman" w:cs="Times New Roman"/>
          <w:sz w:val="28"/>
        </w:rPr>
        <w:t xml:space="preserve"> использовании стандартизированной ставки расчет</w:t>
      </w:r>
      <w:r w:rsidR="008A54EF" w:rsidRPr="008A54EF">
        <w:rPr>
          <w:rFonts w:ascii="Times New Roman" w:eastAsiaTheme="minorEastAsia" w:hAnsi="Times New Roman" w:cs="Times New Roman"/>
          <w:sz w:val="28"/>
        </w:rPr>
        <w:t xml:space="preserve"> платы конкрет</w:t>
      </w:r>
      <w:r w:rsidR="008A54EF">
        <w:rPr>
          <w:rFonts w:ascii="Times New Roman" w:eastAsiaTheme="minorEastAsia" w:hAnsi="Times New Roman" w:cs="Times New Roman"/>
          <w:sz w:val="28"/>
        </w:rPr>
        <w:t>ному заявителю предусматривает</w:t>
      </w:r>
      <w:r w:rsidR="008A54EF" w:rsidRPr="008A54EF">
        <w:rPr>
          <w:rFonts w:ascii="Times New Roman" w:eastAsiaTheme="minorEastAsia" w:hAnsi="Times New Roman" w:cs="Times New Roman"/>
          <w:sz w:val="28"/>
        </w:rPr>
        <w:t xml:space="preserve"> учет затрат только по тем мероприятиям «последней мили», которые предусмотрены выданными ему сетевой организацией техническими условиями, </w:t>
      </w:r>
      <w:r w:rsidR="008A54EF">
        <w:rPr>
          <w:rFonts w:ascii="Times New Roman" w:eastAsiaTheme="minorEastAsia" w:hAnsi="Times New Roman" w:cs="Times New Roman"/>
          <w:sz w:val="28"/>
        </w:rPr>
        <w:t>в отличие от платы</w:t>
      </w:r>
      <w:r w:rsidR="008A54EF" w:rsidRPr="008A54EF">
        <w:rPr>
          <w:rFonts w:ascii="Times New Roman" w:eastAsiaTheme="minorEastAsia" w:hAnsi="Times New Roman" w:cs="Times New Roman"/>
          <w:sz w:val="28"/>
        </w:rPr>
        <w:t xml:space="preserve"> з</w:t>
      </w:r>
      <w:r w:rsidR="008A54EF">
        <w:rPr>
          <w:rFonts w:ascii="Times New Roman" w:eastAsiaTheme="minorEastAsia" w:hAnsi="Times New Roman" w:cs="Times New Roman"/>
          <w:sz w:val="28"/>
        </w:rPr>
        <w:t>а технологическое присоединение</w:t>
      </w:r>
      <w:r w:rsidR="008A54EF" w:rsidRPr="008A54EF">
        <w:rPr>
          <w:rFonts w:ascii="Times New Roman" w:eastAsiaTheme="minorEastAsia" w:hAnsi="Times New Roman" w:cs="Times New Roman"/>
          <w:sz w:val="28"/>
        </w:rPr>
        <w:t xml:space="preserve"> по </w:t>
      </w:r>
      <w:r w:rsidR="00AA4C82">
        <w:rPr>
          <w:rFonts w:ascii="Times New Roman" w:eastAsiaTheme="minorEastAsia" w:hAnsi="Times New Roman" w:cs="Times New Roman"/>
          <w:sz w:val="28"/>
        </w:rPr>
        <w:t xml:space="preserve">ставке за </w:t>
      </w:r>
      <w:r w:rsidR="008A54EF" w:rsidRPr="008A54EF">
        <w:rPr>
          <w:rFonts w:ascii="Times New Roman" w:eastAsiaTheme="minorEastAsia" w:hAnsi="Times New Roman" w:cs="Times New Roman"/>
          <w:sz w:val="28"/>
        </w:rPr>
        <w:t>един</w:t>
      </w:r>
      <w:r w:rsidR="00AA4C82">
        <w:rPr>
          <w:rFonts w:ascii="Times New Roman" w:eastAsiaTheme="minorEastAsia" w:hAnsi="Times New Roman" w:cs="Times New Roman"/>
          <w:sz w:val="28"/>
        </w:rPr>
        <w:t>ицу максимальной мощности</w:t>
      </w:r>
      <w:r w:rsidR="008A54EF" w:rsidRPr="008A54EF">
        <w:rPr>
          <w:rFonts w:ascii="Times New Roman" w:eastAsiaTheme="minorEastAsia" w:hAnsi="Times New Roman" w:cs="Times New Roman"/>
          <w:sz w:val="28"/>
        </w:rPr>
        <w:t xml:space="preserve"> (руб</w:t>
      </w:r>
      <w:r w:rsidR="008A54EF">
        <w:rPr>
          <w:rFonts w:ascii="Times New Roman" w:eastAsiaTheme="minorEastAsia" w:hAnsi="Times New Roman" w:cs="Times New Roman"/>
          <w:sz w:val="28"/>
        </w:rPr>
        <w:t>.</w:t>
      </w:r>
      <w:r w:rsidR="008A54EF" w:rsidRPr="008A54EF">
        <w:rPr>
          <w:rFonts w:ascii="Times New Roman" w:eastAsiaTheme="minorEastAsia" w:hAnsi="Times New Roman" w:cs="Times New Roman"/>
          <w:sz w:val="28"/>
        </w:rPr>
        <w:t xml:space="preserve">/кВт), </w:t>
      </w:r>
      <w:r w:rsidR="00AA4C82">
        <w:rPr>
          <w:rFonts w:ascii="Times New Roman" w:eastAsiaTheme="minorEastAsia" w:hAnsi="Times New Roman" w:cs="Times New Roman"/>
          <w:sz w:val="28"/>
        </w:rPr>
        <w:t>в которую</w:t>
      </w:r>
      <w:r w:rsidR="008A54EF" w:rsidRPr="008A54EF">
        <w:rPr>
          <w:rFonts w:ascii="Times New Roman" w:eastAsiaTheme="minorEastAsia" w:hAnsi="Times New Roman" w:cs="Times New Roman"/>
          <w:sz w:val="28"/>
        </w:rPr>
        <w:t xml:space="preserve"> входят затраты на единицу мощности по всем мероприятиям «последней мили», в том числе и те, которые конкре</w:t>
      </w:r>
      <w:r w:rsidR="008A54EF">
        <w:rPr>
          <w:rFonts w:ascii="Times New Roman" w:eastAsiaTheme="minorEastAsia" w:hAnsi="Times New Roman" w:cs="Times New Roman"/>
          <w:sz w:val="28"/>
        </w:rPr>
        <w:t>тному заявителю</w:t>
      </w:r>
      <w:proofErr w:type="gramEnd"/>
      <w:r w:rsidR="008A54EF">
        <w:rPr>
          <w:rFonts w:ascii="Times New Roman" w:eastAsiaTheme="minorEastAsia" w:hAnsi="Times New Roman" w:cs="Times New Roman"/>
          <w:sz w:val="28"/>
        </w:rPr>
        <w:t xml:space="preserve"> не производятся.</w:t>
      </w:r>
    </w:p>
    <w:p w:rsidR="00082B39" w:rsidRDefault="00082B39" w:rsidP="00A66D24">
      <w:pPr>
        <w:pStyle w:val="a3"/>
        <w:tabs>
          <w:tab w:val="left" w:pos="993"/>
        </w:tabs>
        <w:spacing w:line="360" w:lineRule="auto"/>
        <w:ind w:left="0" w:firstLine="709"/>
        <w:jc w:val="both"/>
        <w:rPr>
          <w:rFonts w:ascii="Times New Roman" w:eastAsiaTheme="minorEastAsia" w:hAnsi="Times New Roman" w:cs="Times New Roman"/>
          <w:sz w:val="28"/>
        </w:rPr>
      </w:pPr>
    </w:p>
    <w:p w:rsidR="00082B39" w:rsidRPr="0090735F" w:rsidRDefault="00082B39" w:rsidP="00082B39">
      <w:pPr>
        <w:pStyle w:val="a3"/>
        <w:numPr>
          <w:ilvl w:val="1"/>
          <w:numId w:val="1"/>
        </w:numPr>
        <w:spacing w:line="360" w:lineRule="auto"/>
        <w:rPr>
          <w:rFonts w:ascii="Times New Roman" w:hAnsi="Times New Roman" w:cs="Times New Roman"/>
          <w:b/>
          <w:sz w:val="28"/>
        </w:rPr>
      </w:pPr>
      <w:r w:rsidRPr="0090735F">
        <w:rPr>
          <w:rFonts w:ascii="Times New Roman" w:hAnsi="Times New Roman" w:cs="Times New Roman"/>
          <w:b/>
          <w:sz w:val="28"/>
        </w:rPr>
        <w:lastRenderedPageBreak/>
        <w:t>Зарубежный опыт в деятельности по технологическому присоединению.</w:t>
      </w:r>
    </w:p>
    <w:p w:rsidR="00082B39" w:rsidRDefault="00082B39" w:rsidP="00082B39">
      <w:pPr>
        <w:spacing w:line="360" w:lineRule="auto"/>
        <w:ind w:firstLine="709"/>
        <w:jc w:val="both"/>
        <w:rPr>
          <w:rFonts w:ascii="Times New Roman" w:hAnsi="Times New Roman" w:cs="Times New Roman"/>
          <w:sz w:val="28"/>
        </w:rPr>
      </w:pPr>
      <w:r>
        <w:rPr>
          <w:rFonts w:ascii="Times New Roman" w:hAnsi="Times New Roman" w:cs="Times New Roman"/>
          <w:sz w:val="28"/>
        </w:rPr>
        <w:t>По данным</w:t>
      </w:r>
      <w:r w:rsidR="00C16DD2">
        <w:rPr>
          <w:rFonts w:ascii="Times New Roman" w:hAnsi="Times New Roman" w:cs="Times New Roman"/>
          <w:sz w:val="28"/>
        </w:rPr>
        <w:t xml:space="preserve"> рейтинга</w:t>
      </w:r>
      <w:r>
        <w:rPr>
          <w:rFonts w:ascii="Times New Roman" w:hAnsi="Times New Roman" w:cs="Times New Roman"/>
          <w:sz w:val="28"/>
        </w:rPr>
        <w:t xml:space="preserve"> </w:t>
      </w:r>
      <w:r>
        <w:rPr>
          <w:rFonts w:ascii="Times New Roman" w:hAnsi="Times New Roman" w:cs="Times New Roman"/>
          <w:sz w:val="28"/>
          <w:lang w:val="en-US"/>
        </w:rPr>
        <w:t>Doing</w:t>
      </w:r>
      <w:r w:rsidRPr="00051071">
        <w:rPr>
          <w:rFonts w:ascii="Times New Roman" w:hAnsi="Times New Roman" w:cs="Times New Roman"/>
          <w:sz w:val="28"/>
        </w:rPr>
        <w:t xml:space="preserve"> </w:t>
      </w:r>
      <w:r>
        <w:rPr>
          <w:rFonts w:ascii="Times New Roman" w:hAnsi="Times New Roman" w:cs="Times New Roman"/>
          <w:sz w:val="28"/>
          <w:lang w:val="en-US"/>
        </w:rPr>
        <w:t>Business</w:t>
      </w:r>
      <w:r w:rsidR="007D1F22">
        <w:rPr>
          <w:rFonts w:ascii="Times New Roman" w:hAnsi="Times New Roman" w:cs="Times New Roman"/>
          <w:sz w:val="28"/>
        </w:rPr>
        <w:t>,</w:t>
      </w:r>
      <w:r w:rsidRPr="00051071">
        <w:rPr>
          <w:rFonts w:ascii="Times New Roman" w:hAnsi="Times New Roman" w:cs="Times New Roman"/>
          <w:sz w:val="28"/>
        </w:rPr>
        <w:t xml:space="preserve"> </w:t>
      </w:r>
      <w:r>
        <w:rPr>
          <w:rFonts w:ascii="Times New Roman" w:hAnsi="Times New Roman" w:cs="Times New Roman"/>
          <w:sz w:val="28"/>
        </w:rPr>
        <w:t xml:space="preserve">Финляндия занимает 21 место в мире в категории подключения к электроснабжению. Для подключения заявителя к </w:t>
      </w:r>
      <w:proofErr w:type="spellStart"/>
      <w:r>
        <w:rPr>
          <w:rFonts w:ascii="Times New Roman" w:hAnsi="Times New Roman" w:cs="Times New Roman"/>
          <w:sz w:val="28"/>
        </w:rPr>
        <w:t>электрохозяйственным</w:t>
      </w:r>
      <w:proofErr w:type="spellEnd"/>
      <w:r>
        <w:rPr>
          <w:rFonts w:ascii="Times New Roman" w:hAnsi="Times New Roman" w:cs="Times New Roman"/>
          <w:sz w:val="28"/>
        </w:rPr>
        <w:t xml:space="preserve"> объектам необходимо в среднем пройти 5 процедур, данные процедуры выполняются за 47 дней. Плата за подключение составляет 29,6 от процентов дохода на душу населения.</w:t>
      </w:r>
    </w:p>
    <w:p w:rsidR="00082B39" w:rsidRDefault="00082B39" w:rsidP="00082B39">
      <w:pPr>
        <w:spacing w:line="360" w:lineRule="auto"/>
        <w:ind w:firstLine="709"/>
        <w:jc w:val="both"/>
        <w:rPr>
          <w:rFonts w:ascii="Times New Roman" w:hAnsi="Times New Roman" w:cs="Times New Roman"/>
          <w:sz w:val="28"/>
        </w:rPr>
      </w:pPr>
      <w:r>
        <w:rPr>
          <w:rFonts w:ascii="Times New Roman" w:hAnsi="Times New Roman" w:cs="Times New Roman"/>
          <w:sz w:val="28"/>
        </w:rPr>
        <w:t>Сетевая организация</w:t>
      </w:r>
      <w:r w:rsidRPr="00BC1E42">
        <w:rPr>
          <w:rFonts w:ascii="Times New Roman" w:hAnsi="Times New Roman" w:cs="Times New Roman"/>
          <w:sz w:val="28"/>
        </w:rPr>
        <w:t xml:space="preserve"> подд</w:t>
      </w:r>
      <w:r>
        <w:rPr>
          <w:rFonts w:ascii="Times New Roman" w:hAnsi="Times New Roman" w:cs="Times New Roman"/>
          <w:sz w:val="28"/>
        </w:rPr>
        <w:t>ерживает, работает и развивает</w:t>
      </w:r>
      <w:r w:rsidRPr="00BC1E42">
        <w:rPr>
          <w:rFonts w:ascii="Times New Roman" w:hAnsi="Times New Roman" w:cs="Times New Roman"/>
          <w:sz w:val="28"/>
        </w:rPr>
        <w:t xml:space="preserve"> сеть, которая находится </w:t>
      </w:r>
      <w:r>
        <w:rPr>
          <w:rFonts w:ascii="Times New Roman" w:hAnsi="Times New Roman" w:cs="Times New Roman"/>
          <w:sz w:val="28"/>
        </w:rPr>
        <w:t>в зоне её ответственности</w:t>
      </w:r>
      <w:r w:rsidRPr="00BC1E42">
        <w:rPr>
          <w:rFonts w:ascii="Times New Roman" w:hAnsi="Times New Roman" w:cs="Times New Roman"/>
          <w:sz w:val="28"/>
        </w:rPr>
        <w:t xml:space="preserve">, а также </w:t>
      </w:r>
      <w:r>
        <w:rPr>
          <w:rFonts w:ascii="Times New Roman" w:hAnsi="Times New Roman" w:cs="Times New Roman"/>
          <w:sz w:val="28"/>
        </w:rPr>
        <w:t xml:space="preserve">осуществляет </w:t>
      </w:r>
      <w:r w:rsidRPr="00BC1E42">
        <w:rPr>
          <w:rFonts w:ascii="Times New Roman" w:hAnsi="Times New Roman" w:cs="Times New Roman"/>
          <w:sz w:val="28"/>
        </w:rPr>
        <w:t>подключение к другим сетям, в целя</w:t>
      </w:r>
      <w:r>
        <w:rPr>
          <w:rFonts w:ascii="Times New Roman" w:hAnsi="Times New Roman" w:cs="Times New Roman"/>
          <w:sz w:val="28"/>
        </w:rPr>
        <w:t>х удовлетворения потребностей пользователей электроэнергии</w:t>
      </w:r>
      <w:r w:rsidRPr="00BC1E42">
        <w:rPr>
          <w:rFonts w:ascii="Times New Roman" w:hAnsi="Times New Roman" w:cs="Times New Roman"/>
          <w:sz w:val="28"/>
        </w:rPr>
        <w:t xml:space="preserve">. </w:t>
      </w:r>
      <w:proofErr w:type="gramStart"/>
      <w:r>
        <w:rPr>
          <w:rFonts w:ascii="Times New Roman" w:hAnsi="Times New Roman" w:cs="Times New Roman"/>
          <w:sz w:val="28"/>
        </w:rPr>
        <w:t>СО</w:t>
      </w:r>
      <w:proofErr w:type="gramEnd"/>
      <w:r w:rsidRPr="00BC1E42">
        <w:rPr>
          <w:rFonts w:ascii="Times New Roman" w:hAnsi="Times New Roman" w:cs="Times New Roman"/>
          <w:sz w:val="28"/>
        </w:rPr>
        <w:t xml:space="preserve"> обязан</w:t>
      </w:r>
      <w:r>
        <w:rPr>
          <w:rFonts w:ascii="Times New Roman" w:hAnsi="Times New Roman" w:cs="Times New Roman"/>
          <w:sz w:val="28"/>
        </w:rPr>
        <w:t>а</w:t>
      </w:r>
      <w:r w:rsidRPr="00BC1E42">
        <w:rPr>
          <w:rFonts w:ascii="Times New Roman" w:hAnsi="Times New Roman" w:cs="Times New Roman"/>
          <w:sz w:val="28"/>
        </w:rPr>
        <w:t xml:space="preserve"> в соответствии с Законом о рынке электроэнергии</w:t>
      </w:r>
      <w:r>
        <w:rPr>
          <w:rFonts w:ascii="Times New Roman" w:hAnsi="Times New Roman" w:cs="Times New Roman"/>
          <w:sz w:val="28"/>
        </w:rPr>
        <w:t xml:space="preserve"> (</w:t>
      </w:r>
      <w:proofErr w:type="spellStart"/>
      <w:r>
        <w:rPr>
          <w:rFonts w:ascii="Times New Roman" w:hAnsi="Times New Roman" w:cs="Times New Roman"/>
          <w:sz w:val="28"/>
        </w:rPr>
        <w:t>Electricity</w:t>
      </w:r>
      <w:proofErr w:type="spellEnd"/>
      <w:r>
        <w:rPr>
          <w:rFonts w:ascii="Times New Roman" w:hAnsi="Times New Roman" w:cs="Times New Roman"/>
          <w:sz w:val="28"/>
        </w:rPr>
        <w:t xml:space="preserve"> </w:t>
      </w:r>
      <w:proofErr w:type="spellStart"/>
      <w:r>
        <w:rPr>
          <w:rFonts w:ascii="Times New Roman" w:hAnsi="Times New Roman" w:cs="Times New Roman"/>
          <w:sz w:val="28"/>
        </w:rPr>
        <w:t>Market</w:t>
      </w:r>
      <w:proofErr w:type="spellEnd"/>
      <w:r>
        <w:rPr>
          <w:rFonts w:ascii="Times New Roman" w:hAnsi="Times New Roman" w:cs="Times New Roman"/>
          <w:sz w:val="28"/>
        </w:rPr>
        <w:t xml:space="preserve"> </w:t>
      </w:r>
      <w:proofErr w:type="spellStart"/>
      <w:r>
        <w:rPr>
          <w:rFonts w:ascii="Times New Roman" w:hAnsi="Times New Roman" w:cs="Times New Roman"/>
          <w:sz w:val="28"/>
        </w:rPr>
        <w:t>Act</w:t>
      </w:r>
      <w:proofErr w:type="spellEnd"/>
      <w:r>
        <w:rPr>
          <w:rFonts w:ascii="Times New Roman" w:hAnsi="Times New Roman" w:cs="Times New Roman"/>
          <w:sz w:val="28"/>
        </w:rPr>
        <w:t>)</w:t>
      </w:r>
      <w:r w:rsidRPr="00BC1E42">
        <w:rPr>
          <w:rFonts w:ascii="Times New Roman" w:hAnsi="Times New Roman" w:cs="Times New Roman"/>
          <w:sz w:val="28"/>
        </w:rPr>
        <w:t xml:space="preserve"> </w:t>
      </w:r>
      <w:r>
        <w:rPr>
          <w:rFonts w:ascii="Times New Roman" w:hAnsi="Times New Roman" w:cs="Times New Roman"/>
          <w:sz w:val="28"/>
        </w:rPr>
        <w:t>присоединить заявителей к сетям</w:t>
      </w:r>
      <w:r w:rsidRPr="00BC1E42">
        <w:rPr>
          <w:rFonts w:ascii="Times New Roman" w:hAnsi="Times New Roman" w:cs="Times New Roman"/>
          <w:sz w:val="28"/>
        </w:rPr>
        <w:t>,</w:t>
      </w:r>
      <w:r>
        <w:rPr>
          <w:rFonts w:ascii="Times New Roman" w:hAnsi="Times New Roman" w:cs="Times New Roman"/>
          <w:sz w:val="28"/>
        </w:rPr>
        <w:t xml:space="preserve"> принадлежащим данной организации, в соответствии с общими правилами присоединения СО</w:t>
      </w:r>
      <w:r w:rsidRPr="00BC1E42">
        <w:rPr>
          <w:rFonts w:ascii="Times New Roman" w:hAnsi="Times New Roman" w:cs="Times New Roman"/>
          <w:sz w:val="28"/>
        </w:rPr>
        <w:t>. За</w:t>
      </w:r>
      <w:r>
        <w:rPr>
          <w:rFonts w:ascii="Times New Roman" w:hAnsi="Times New Roman" w:cs="Times New Roman"/>
          <w:sz w:val="28"/>
        </w:rPr>
        <w:t>явитель</w:t>
      </w:r>
      <w:r w:rsidRPr="00BC1E42">
        <w:rPr>
          <w:rFonts w:ascii="Times New Roman" w:hAnsi="Times New Roman" w:cs="Times New Roman"/>
          <w:sz w:val="28"/>
        </w:rPr>
        <w:t xml:space="preserve"> и </w:t>
      </w:r>
      <w:proofErr w:type="gramStart"/>
      <w:r>
        <w:rPr>
          <w:rFonts w:ascii="Times New Roman" w:hAnsi="Times New Roman" w:cs="Times New Roman"/>
          <w:sz w:val="28"/>
        </w:rPr>
        <w:t>СО</w:t>
      </w:r>
      <w:r w:rsidRPr="00BC1E42">
        <w:rPr>
          <w:rFonts w:ascii="Times New Roman" w:hAnsi="Times New Roman" w:cs="Times New Roman"/>
          <w:sz w:val="28"/>
        </w:rPr>
        <w:t xml:space="preserve"> </w:t>
      </w:r>
      <w:r>
        <w:rPr>
          <w:rFonts w:ascii="Times New Roman" w:hAnsi="Times New Roman" w:cs="Times New Roman"/>
          <w:sz w:val="28"/>
        </w:rPr>
        <w:t>подписывают</w:t>
      </w:r>
      <w:proofErr w:type="gramEnd"/>
      <w:r>
        <w:rPr>
          <w:rFonts w:ascii="Times New Roman" w:hAnsi="Times New Roman" w:cs="Times New Roman"/>
          <w:sz w:val="28"/>
        </w:rPr>
        <w:t xml:space="preserve"> отдельное соглашение</w:t>
      </w:r>
      <w:r w:rsidRPr="00BC1E42">
        <w:rPr>
          <w:rFonts w:ascii="Times New Roman" w:hAnsi="Times New Roman" w:cs="Times New Roman"/>
          <w:sz w:val="28"/>
        </w:rPr>
        <w:t xml:space="preserve"> о финансовой компенсации и других услови</w:t>
      </w:r>
      <w:r>
        <w:rPr>
          <w:rFonts w:ascii="Times New Roman" w:hAnsi="Times New Roman" w:cs="Times New Roman"/>
          <w:sz w:val="28"/>
        </w:rPr>
        <w:t>ях</w:t>
      </w:r>
      <w:r w:rsidRPr="00BC1E42">
        <w:rPr>
          <w:rFonts w:ascii="Times New Roman" w:hAnsi="Times New Roman" w:cs="Times New Roman"/>
          <w:sz w:val="28"/>
        </w:rPr>
        <w:t xml:space="preserve">, связанных с </w:t>
      </w:r>
      <w:r>
        <w:rPr>
          <w:rFonts w:ascii="Times New Roman" w:hAnsi="Times New Roman" w:cs="Times New Roman"/>
          <w:sz w:val="28"/>
        </w:rPr>
        <w:t>присоединением</w:t>
      </w:r>
      <w:r w:rsidRPr="00BC1E42">
        <w:rPr>
          <w:rFonts w:ascii="Times New Roman" w:hAnsi="Times New Roman" w:cs="Times New Roman"/>
          <w:sz w:val="28"/>
        </w:rPr>
        <w:t>. Согласно новой редакции Закона о рынке электроэнерг</w:t>
      </w:r>
      <w:r>
        <w:rPr>
          <w:rFonts w:ascii="Times New Roman" w:hAnsi="Times New Roman" w:cs="Times New Roman"/>
          <w:sz w:val="28"/>
        </w:rPr>
        <w:t xml:space="preserve">ии (на конец 2004 года) сроки, </w:t>
      </w:r>
      <w:r w:rsidRPr="00BC1E42">
        <w:rPr>
          <w:rFonts w:ascii="Times New Roman" w:hAnsi="Times New Roman" w:cs="Times New Roman"/>
          <w:sz w:val="28"/>
        </w:rPr>
        <w:t>условия и принципы взимания пл</w:t>
      </w:r>
      <w:r>
        <w:rPr>
          <w:rFonts w:ascii="Times New Roman" w:hAnsi="Times New Roman" w:cs="Times New Roman"/>
          <w:sz w:val="28"/>
        </w:rPr>
        <w:t>аты за подключение к сетям</w:t>
      </w:r>
      <w:r w:rsidRPr="00BC1E42">
        <w:rPr>
          <w:rFonts w:ascii="Times New Roman" w:hAnsi="Times New Roman" w:cs="Times New Roman"/>
          <w:sz w:val="28"/>
        </w:rPr>
        <w:t xml:space="preserve"> </w:t>
      </w:r>
      <w:proofErr w:type="gramStart"/>
      <w:r>
        <w:rPr>
          <w:rFonts w:ascii="Times New Roman" w:hAnsi="Times New Roman" w:cs="Times New Roman"/>
          <w:sz w:val="28"/>
        </w:rPr>
        <w:t>СО</w:t>
      </w:r>
      <w:proofErr w:type="gramEnd"/>
      <w:r>
        <w:rPr>
          <w:rFonts w:ascii="Times New Roman" w:hAnsi="Times New Roman" w:cs="Times New Roman"/>
          <w:sz w:val="28"/>
        </w:rPr>
        <w:t>,</w:t>
      </w:r>
      <w:r w:rsidRPr="00BC1E42">
        <w:rPr>
          <w:rFonts w:ascii="Times New Roman" w:hAnsi="Times New Roman" w:cs="Times New Roman"/>
          <w:sz w:val="28"/>
        </w:rPr>
        <w:t xml:space="preserve"> </w:t>
      </w:r>
      <w:proofErr w:type="gramStart"/>
      <w:r>
        <w:rPr>
          <w:rFonts w:ascii="Times New Roman" w:hAnsi="Times New Roman" w:cs="Times New Roman"/>
          <w:sz w:val="28"/>
        </w:rPr>
        <w:t>устанавливаются</w:t>
      </w:r>
      <w:proofErr w:type="gramEnd"/>
      <w:r w:rsidRPr="00BC1E42">
        <w:rPr>
          <w:rFonts w:ascii="Times New Roman" w:hAnsi="Times New Roman" w:cs="Times New Roman"/>
          <w:sz w:val="28"/>
        </w:rPr>
        <w:t xml:space="preserve"> </w:t>
      </w:r>
      <w:r>
        <w:rPr>
          <w:rFonts w:ascii="Times New Roman" w:hAnsi="Times New Roman" w:cs="Times New Roman"/>
          <w:sz w:val="28"/>
        </w:rPr>
        <w:t>согласно методике, утвержденной регулирующим органом (</w:t>
      </w:r>
      <w:proofErr w:type="spellStart"/>
      <w:r>
        <w:rPr>
          <w:rFonts w:ascii="Times New Roman" w:hAnsi="Times New Roman" w:cs="Times New Roman"/>
          <w:sz w:val="28"/>
        </w:rPr>
        <w:t>En</w:t>
      </w:r>
      <w:r w:rsidRPr="00D30C22">
        <w:rPr>
          <w:rFonts w:ascii="Times New Roman" w:hAnsi="Times New Roman" w:cs="Times New Roman"/>
          <w:sz w:val="28"/>
        </w:rPr>
        <w:t>ergy</w:t>
      </w:r>
      <w:proofErr w:type="spellEnd"/>
      <w:r w:rsidRPr="00D30C22">
        <w:rPr>
          <w:rFonts w:ascii="Times New Roman" w:hAnsi="Times New Roman" w:cs="Times New Roman"/>
          <w:sz w:val="28"/>
        </w:rPr>
        <w:t xml:space="preserve"> </w:t>
      </w:r>
      <w:proofErr w:type="spellStart"/>
      <w:r w:rsidRPr="00D30C22">
        <w:rPr>
          <w:rFonts w:ascii="Times New Roman" w:hAnsi="Times New Roman" w:cs="Times New Roman"/>
          <w:sz w:val="28"/>
        </w:rPr>
        <w:t>Market</w:t>
      </w:r>
      <w:proofErr w:type="spellEnd"/>
      <w:r w:rsidRPr="00D30C22">
        <w:rPr>
          <w:rFonts w:ascii="Times New Roman" w:hAnsi="Times New Roman" w:cs="Times New Roman"/>
          <w:sz w:val="28"/>
        </w:rPr>
        <w:t xml:space="preserve"> </w:t>
      </w:r>
      <w:proofErr w:type="spellStart"/>
      <w:r w:rsidRPr="00D30C22">
        <w:rPr>
          <w:rFonts w:ascii="Times New Roman" w:hAnsi="Times New Roman" w:cs="Times New Roman"/>
          <w:sz w:val="28"/>
        </w:rPr>
        <w:t>Authority</w:t>
      </w:r>
      <w:proofErr w:type="spellEnd"/>
      <w:r>
        <w:rPr>
          <w:rFonts w:ascii="Times New Roman" w:hAnsi="Times New Roman" w:cs="Times New Roman"/>
          <w:sz w:val="28"/>
        </w:rPr>
        <w:t>)</w:t>
      </w:r>
      <w:r w:rsidRPr="00BC1E42">
        <w:rPr>
          <w:rFonts w:ascii="Times New Roman" w:hAnsi="Times New Roman" w:cs="Times New Roman"/>
          <w:sz w:val="28"/>
        </w:rPr>
        <w:t xml:space="preserve">. </w:t>
      </w:r>
    </w:p>
    <w:p w:rsidR="00082B39" w:rsidRDefault="00082B39" w:rsidP="00082B39">
      <w:pPr>
        <w:spacing w:line="360" w:lineRule="auto"/>
        <w:ind w:firstLine="709"/>
        <w:jc w:val="both"/>
        <w:rPr>
          <w:rFonts w:ascii="Times New Roman" w:hAnsi="Times New Roman" w:cs="Times New Roman"/>
          <w:sz w:val="28"/>
        </w:rPr>
      </w:pPr>
      <w:r>
        <w:rPr>
          <w:rFonts w:ascii="Times New Roman" w:hAnsi="Times New Roman" w:cs="Times New Roman"/>
          <w:sz w:val="28"/>
        </w:rPr>
        <w:t>В общем, плату</w:t>
      </w:r>
      <w:r w:rsidRPr="00BC1E42">
        <w:rPr>
          <w:rFonts w:ascii="Times New Roman" w:hAnsi="Times New Roman" w:cs="Times New Roman"/>
          <w:sz w:val="28"/>
        </w:rPr>
        <w:t xml:space="preserve"> за </w:t>
      </w:r>
      <w:r>
        <w:rPr>
          <w:rFonts w:ascii="Times New Roman" w:hAnsi="Times New Roman" w:cs="Times New Roman"/>
          <w:sz w:val="28"/>
        </w:rPr>
        <w:t xml:space="preserve">присоединение в Финляндии можно </w:t>
      </w:r>
      <w:r w:rsidRPr="00BC1E42">
        <w:rPr>
          <w:rFonts w:ascii="Times New Roman" w:hAnsi="Times New Roman" w:cs="Times New Roman"/>
          <w:sz w:val="28"/>
        </w:rPr>
        <w:t>рассматривать как "</w:t>
      </w:r>
      <w:r>
        <w:rPr>
          <w:rFonts w:ascii="Times New Roman" w:hAnsi="Times New Roman" w:cs="Times New Roman"/>
          <w:sz w:val="28"/>
        </w:rPr>
        <w:t>поверхностную</w:t>
      </w:r>
      <w:r w:rsidRPr="00BC1E42">
        <w:rPr>
          <w:rFonts w:ascii="Times New Roman" w:hAnsi="Times New Roman" w:cs="Times New Roman"/>
          <w:sz w:val="28"/>
        </w:rPr>
        <w:t xml:space="preserve">", </w:t>
      </w:r>
      <w:r>
        <w:rPr>
          <w:rFonts w:ascii="Times New Roman" w:hAnsi="Times New Roman" w:cs="Times New Roman"/>
          <w:sz w:val="28"/>
        </w:rPr>
        <w:t>так как</w:t>
      </w:r>
      <w:r w:rsidRPr="00BC1E42">
        <w:rPr>
          <w:rFonts w:ascii="Times New Roman" w:hAnsi="Times New Roman" w:cs="Times New Roman"/>
          <w:sz w:val="28"/>
        </w:rPr>
        <w:t xml:space="preserve"> клиент </w:t>
      </w:r>
      <w:r>
        <w:rPr>
          <w:rFonts w:ascii="Times New Roman" w:hAnsi="Times New Roman" w:cs="Times New Roman"/>
          <w:sz w:val="28"/>
        </w:rPr>
        <w:t xml:space="preserve">компенсирует </w:t>
      </w:r>
      <w:r w:rsidRPr="00BC1E42">
        <w:rPr>
          <w:rFonts w:ascii="Times New Roman" w:hAnsi="Times New Roman" w:cs="Times New Roman"/>
          <w:sz w:val="28"/>
        </w:rPr>
        <w:t xml:space="preserve">затраты на </w:t>
      </w:r>
      <w:r>
        <w:rPr>
          <w:rFonts w:ascii="Times New Roman" w:hAnsi="Times New Roman" w:cs="Times New Roman"/>
          <w:sz w:val="28"/>
        </w:rPr>
        <w:t>фактическое подключение</w:t>
      </w:r>
      <w:r w:rsidRPr="00BC1E42">
        <w:rPr>
          <w:rFonts w:ascii="Times New Roman" w:hAnsi="Times New Roman" w:cs="Times New Roman"/>
          <w:sz w:val="28"/>
        </w:rPr>
        <w:t xml:space="preserve"> к сети в точке </w:t>
      </w:r>
      <w:r>
        <w:rPr>
          <w:rFonts w:ascii="Times New Roman" w:hAnsi="Times New Roman" w:cs="Times New Roman"/>
          <w:sz w:val="28"/>
        </w:rPr>
        <w:t>соединения</w:t>
      </w:r>
      <w:r w:rsidRPr="00BC1E42">
        <w:rPr>
          <w:rFonts w:ascii="Times New Roman" w:hAnsi="Times New Roman" w:cs="Times New Roman"/>
          <w:sz w:val="28"/>
        </w:rPr>
        <w:t>.</w:t>
      </w:r>
      <w:r>
        <w:rPr>
          <w:rFonts w:ascii="Times New Roman" w:hAnsi="Times New Roman" w:cs="Times New Roman"/>
          <w:sz w:val="28"/>
        </w:rPr>
        <w:t xml:space="preserve"> Затраты на объекты электросетевого хозяйства, находящиеся от точки присоединения до объектов </w:t>
      </w:r>
      <w:proofErr w:type="gramStart"/>
      <w:r>
        <w:rPr>
          <w:rFonts w:ascii="Times New Roman" w:hAnsi="Times New Roman" w:cs="Times New Roman"/>
          <w:sz w:val="28"/>
        </w:rPr>
        <w:t>СО</w:t>
      </w:r>
      <w:proofErr w:type="gramEnd"/>
      <w:r>
        <w:rPr>
          <w:rFonts w:ascii="Times New Roman" w:hAnsi="Times New Roman" w:cs="Times New Roman"/>
          <w:sz w:val="28"/>
        </w:rPr>
        <w:t xml:space="preserve"> обычно оплачиваются заявителем и остаются в его собственности</w:t>
      </w:r>
      <w:r w:rsidRPr="00BC1E42">
        <w:rPr>
          <w:rFonts w:ascii="Times New Roman" w:hAnsi="Times New Roman" w:cs="Times New Roman"/>
          <w:sz w:val="28"/>
        </w:rPr>
        <w:t>.</w:t>
      </w:r>
      <w:r>
        <w:rPr>
          <w:rFonts w:ascii="Times New Roman" w:hAnsi="Times New Roman" w:cs="Times New Roman"/>
          <w:sz w:val="28"/>
        </w:rPr>
        <w:t xml:space="preserve"> Сетевая организация со своей стороны обязана модернизировать и развивать существующие сети. Таким образом, все расходы, связанные со строительством новых объектов генерации, линий передач и трансформаторных подстанций, полностью несет за собой сетевая компания. </w:t>
      </w:r>
    </w:p>
    <w:p w:rsidR="00082B39" w:rsidRDefault="00082B39" w:rsidP="00082B39">
      <w:pPr>
        <w:spacing w:line="360" w:lineRule="auto"/>
        <w:ind w:firstLine="709"/>
        <w:jc w:val="both"/>
        <w:rPr>
          <w:rFonts w:ascii="Times New Roman" w:hAnsi="Times New Roman" w:cs="Times New Roman"/>
          <w:sz w:val="28"/>
          <w:szCs w:val="28"/>
        </w:rPr>
      </w:pPr>
      <w:r w:rsidRPr="00DA5E13">
        <w:rPr>
          <w:rFonts w:ascii="Times New Roman" w:hAnsi="Times New Roman" w:cs="Times New Roman"/>
          <w:sz w:val="28"/>
          <w:szCs w:val="28"/>
        </w:rPr>
        <w:lastRenderedPageBreak/>
        <w:t>В случае строительства новой подстанции по запросу, заявитель покрывает общие расходы по строительству. Но при присоединении в течение 10 лет со дня ввода в эксплуатацию объекта, новых заявителей, первому заявителю буду компенсированы изначальные общие расходы за вычетом платы за технологическое присоединение новых заявителей. Плата ежегодно корректируется на основе фактических затрат на строительство объектов электросетевого хозяйства. Плата включает в себя операционные и технические расходы, также как и расходы необходимые для модернизации существующей сети.</w:t>
      </w:r>
    </w:p>
    <w:p w:rsidR="00D85A72" w:rsidRPr="00D85A72" w:rsidRDefault="00D85A72" w:rsidP="00D85A7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Финляндия занимает 21 место в мире (рейтинг </w:t>
      </w:r>
      <w:r>
        <w:rPr>
          <w:rFonts w:ascii="Times New Roman" w:hAnsi="Times New Roman" w:cs="Times New Roman"/>
          <w:sz w:val="28"/>
          <w:szCs w:val="28"/>
          <w:lang w:val="en-US"/>
        </w:rPr>
        <w:t>Doing</w:t>
      </w:r>
      <w:r w:rsidRPr="00D85A72">
        <w:rPr>
          <w:rFonts w:ascii="Times New Roman" w:hAnsi="Times New Roman" w:cs="Times New Roman"/>
          <w:sz w:val="28"/>
          <w:szCs w:val="28"/>
        </w:rPr>
        <w:t xml:space="preserve"> </w:t>
      </w:r>
      <w:r>
        <w:rPr>
          <w:rFonts w:ascii="Times New Roman" w:hAnsi="Times New Roman" w:cs="Times New Roman"/>
          <w:sz w:val="28"/>
          <w:szCs w:val="28"/>
          <w:lang w:val="en-US"/>
        </w:rPr>
        <w:t>Business</w:t>
      </w:r>
      <w:r w:rsidRPr="00D85A72">
        <w:rPr>
          <w:rFonts w:ascii="Times New Roman" w:hAnsi="Times New Roman" w:cs="Times New Roman"/>
          <w:sz w:val="28"/>
          <w:szCs w:val="28"/>
        </w:rPr>
        <w:t>)</w:t>
      </w:r>
      <w:r>
        <w:rPr>
          <w:rFonts w:ascii="Times New Roman" w:hAnsi="Times New Roman" w:cs="Times New Roman"/>
          <w:sz w:val="28"/>
          <w:szCs w:val="28"/>
        </w:rPr>
        <w:t xml:space="preserve"> по технологическому присоединению, стоимость присоединения в среднем по стране около 30% от душевого дохода населения со сроком 47 дней.</w:t>
      </w:r>
    </w:p>
    <w:p w:rsidR="00082B39" w:rsidRPr="00082B39" w:rsidRDefault="00082B39" w:rsidP="00082B39">
      <w:pPr>
        <w:spacing w:line="360" w:lineRule="auto"/>
        <w:ind w:firstLine="709"/>
        <w:jc w:val="both"/>
        <w:rPr>
          <w:rFonts w:ascii="Times New Roman" w:hAnsi="Times New Roman" w:cs="Times New Roman"/>
          <w:sz w:val="28"/>
        </w:rPr>
      </w:pPr>
      <w:r w:rsidRPr="00082B39">
        <w:rPr>
          <w:rFonts w:ascii="Times New Roman" w:hAnsi="Times New Roman" w:cs="Times New Roman"/>
          <w:sz w:val="28"/>
        </w:rPr>
        <w:t xml:space="preserve">Во многих городах США развитие </w:t>
      </w:r>
      <w:r w:rsidR="00C16DD2">
        <w:rPr>
          <w:rFonts w:ascii="Times New Roman" w:hAnsi="Times New Roman" w:cs="Times New Roman"/>
          <w:sz w:val="28"/>
        </w:rPr>
        <w:t xml:space="preserve">муниципальной </w:t>
      </w:r>
      <w:r w:rsidRPr="00082B39">
        <w:rPr>
          <w:rFonts w:ascii="Times New Roman" w:hAnsi="Times New Roman" w:cs="Times New Roman"/>
          <w:sz w:val="28"/>
        </w:rPr>
        <w:t xml:space="preserve">коммунальной инфраструктуры, </w:t>
      </w:r>
      <w:r>
        <w:rPr>
          <w:rFonts w:ascii="Times New Roman" w:hAnsi="Times New Roman" w:cs="Times New Roman"/>
          <w:sz w:val="28"/>
        </w:rPr>
        <w:t xml:space="preserve">оплачивается </w:t>
      </w:r>
      <w:r w:rsidRPr="00082B39">
        <w:rPr>
          <w:rFonts w:ascii="Times New Roman" w:hAnsi="Times New Roman" w:cs="Times New Roman"/>
          <w:sz w:val="28"/>
        </w:rPr>
        <w:t>за счет наложения на новых потребителей, явившихся причиной этого развития, платы за развитие инфраструктуры. Для обозначения такой платы, существует термин «плата за развитие системы» (</w:t>
      </w:r>
      <w:proofErr w:type="spellStart"/>
      <w:r w:rsidRPr="00082B39">
        <w:rPr>
          <w:rFonts w:ascii="Times New Roman" w:hAnsi="Times New Roman" w:cs="Times New Roman"/>
          <w:sz w:val="28"/>
        </w:rPr>
        <w:t>System</w:t>
      </w:r>
      <w:proofErr w:type="spellEnd"/>
      <w:r w:rsidRPr="00082B39">
        <w:rPr>
          <w:rFonts w:ascii="Times New Roman" w:hAnsi="Times New Roman" w:cs="Times New Roman"/>
          <w:sz w:val="28"/>
        </w:rPr>
        <w:t xml:space="preserve"> </w:t>
      </w:r>
      <w:proofErr w:type="spellStart"/>
      <w:r w:rsidRPr="00082B39">
        <w:rPr>
          <w:rFonts w:ascii="Times New Roman" w:hAnsi="Times New Roman" w:cs="Times New Roman"/>
          <w:sz w:val="28"/>
        </w:rPr>
        <w:t>Development</w:t>
      </w:r>
      <w:proofErr w:type="spellEnd"/>
      <w:r w:rsidRPr="00082B39">
        <w:rPr>
          <w:rFonts w:ascii="Times New Roman" w:hAnsi="Times New Roman" w:cs="Times New Roman"/>
          <w:sz w:val="28"/>
        </w:rPr>
        <w:t xml:space="preserve"> </w:t>
      </w:r>
      <w:proofErr w:type="spellStart"/>
      <w:r w:rsidRPr="00082B39">
        <w:rPr>
          <w:rFonts w:ascii="Times New Roman" w:hAnsi="Times New Roman" w:cs="Times New Roman"/>
          <w:sz w:val="28"/>
        </w:rPr>
        <w:t>Charge</w:t>
      </w:r>
      <w:proofErr w:type="spellEnd"/>
      <w:r w:rsidRPr="00082B39">
        <w:rPr>
          <w:rFonts w:ascii="Times New Roman" w:hAnsi="Times New Roman" w:cs="Times New Roman"/>
          <w:sz w:val="28"/>
        </w:rPr>
        <w:t xml:space="preserve">, SDC). </w:t>
      </w:r>
    </w:p>
    <w:p w:rsidR="00082B39" w:rsidRPr="00082B39" w:rsidRDefault="00082B39" w:rsidP="00082B39">
      <w:pPr>
        <w:spacing w:line="360" w:lineRule="auto"/>
        <w:ind w:firstLine="709"/>
        <w:jc w:val="both"/>
        <w:rPr>
          <w:rFonts w:ascii="Times New Roman" w:hAnsi="Times New Roman" w:cs="Times New Roman"/>
          <w:sz w:val="28"/>
        </w:rPr>
      </w:pPr>
      <w:r w:rsidRPr="00082B39">
        <w:rPr>
          <w:rFonts w:ascii="Times New Roman" w:hAnsi="Times New Roman" w:cs="Times New Roman"/>
          <w:sz w:val="28"/>
        </w:rPr>
        <w:t xml:space="preserve">Плата за развитие системы является единовременным платежом, налагаемым на новые объекты недвижимости. Данный платеж призван покрыть обоснованную часть расходов на расширение и модернизацию существующей коммунальной инфраструктуры и планируемых изменений в ней, необходимых для обеспечения роста городов. </w:t>
      </w:r>
    </w:p>
    <w:p w:rsidR="00082B39" w:rsidRDefault="00082B39" w:rsidP="00082B39">
      <w:pPr>
        <w:spacing w:line="360" w:lineRule="auto"/>
        <w:ind w:firstLine="709"/>
        <w:jc w:val="both"/>
        <w:rPr>
          <w:rFonts w:ascii="Times New Roman" w:hAnsi="Times New Roman" w:cs="Times New Roman"/>
          <w:sz w:val="28"/>
        </w:rPr>
      </w:pPr>
      <w:r w:rsidRPr="00082B39">
        <w:rPr>
          <w:rFonts w:ascii="Times New Roman" w:hAnsi="Times New Roman" w:cs="Times New Roman"/>
          <w:sz w:val="28"/>
        </w:rPr>
        <w:t xml:space="preserve">Смысл взимания SDC состоит в том, чтобы переложить часть затрат, понесенных муниципалитетом на развитие муниципальной территории на тех лиц, которые либо порождают потребность в существовании данных систем, либо увеличивают интенсивность использования существующих систем. Следует отметить, что так называемая «плата за подключение» коммунальной инфраструктуры к новым объектам недвижимости не </w:t>
      </w:r>
      <w:r w:rsidRPr="00082B39">
        <w:rPr>
          <w:rFonts w:ascii="Times New Roman" w:hAnsi="Times New Roman" w:cs="Times New Roman"/>
          <w:sz w:val="28"/>
        </w:rPr>
        <w:lastRenderedPageBreak/>
        <w:t>является SDC. SDC включает в себя ту часть платы за подключение, которая больше, чем необходима для возмещения средних расходов муниципалитета на инспекцию и установку соединений с системой водоснабжения и канализацией.</w:t>
      </w:r>
      <w:r>
        <w:rPr>
          <w:rFonts w:ascii="Times New Roman" w:hAnsi="Times New Roman" w:cs="Times New Roman"/>
          <w:sz w:val="28"/>
        </w:rPr>
        <w:t xml:space="preserve"> </w:t>
      </w:r>
    </w:p>
    <w:p w:rsidR="00082B39" w:rsidRPr="00082B39" w:rsidRDefault="00082B39" w:rsidP="00082B39">
      <w:pPr>
        <w:spacing w:line="360" w:lineRule="auto"/>
        <w:ind w:firstLine="709"/>
        <w:jc w:val="both"/>
        <w:rPr>
          <w:rFonts w:ascii="Times New Roman" w:hAnsi="Times New Roman" w:cs="Times New Roman"/>
          <w:sz w:val="28"/>
        </w:rPr>
      </w:pPr>
      <w:r w:rsidRPr="00082B39">
        <w:rPr>
          <w:rFonts w:ascii="Times New Roman" w:hAnsi="Times New Roman" w:cs="Times New Roman"/>
          <w:sz w:val="28"/>
        </w:rPr>
        <w:t>SDC состоит из двух компонент. Первая компонента должна возместить расходы, понесенные на строительств</w:t>
      </w:r>
      <w:r w:rsidR="00C16DD2">
        <w:rPr>
          <w:rFonts w:ascii="Times New Roman" w:hAnsi="Times New Roman" w:cs="Times New Roman"/>
          <w:sz w:val="28"/>
        </w:rPr>
        <w:t>о существующих мощностей систем водоснабжения и канализации</w:t>
      </w:r>
      <w:r w:rsidRPr="00082B39">
        <w:rPr>
          <w:rFonts w:ascii="Times New Roman" w:hAnsi="Times New Roman" w:cs="Times New Roman"/>
          <w:sz w:val="28"/>
        </w:rPr>
        <w:t>, в объеме, пропорциональном использованию существующих мощностей новыми абонентами. Вторая составляющая должна быть достаточной для финансирования тех улучшений системы, которые будет необходимо произвести для того, чтобы существовала возможность обслуживать новых абонентов.</w:t>
      </w:r>
    </w:p>
    <w:p w:rsidR="00082B39" w:rsidRPr="00082B39" w:rsidRDefault="00082B39" w:rsidP="00082B39">
      <w:pPr>
        <w:spacing w:line="360" w:lineRule="auto"/>
        <w:ind w:firstLine="709"/>
        <w:jc w:val="both"/>
        <w:rPr>
          <w:rFonts w:ascii="Times New Roman" w:hAnsi="Times New Roman" w:cs="Times New Roman"/>
          <w:sz w:val="28"/>
        </w:rPr>
      </w:pPr>
      <w:r w:rsidRPr="00082B39">
        <w:rPr>
          <w:rFonts w:ascii="Times New Roman" w:hAnsi="Times New Roman" w:cs="Times New Roman"/>
          <w:sz w:val="28"/>
        </w:rPr>
        <w:t>Таким образом, плату за развитие системы можно разделить на компоненту возмещения затрат и компоненту финансирования улучшения системы.</w:t>
      </w:r>
      <w:r>
        <w:rPr>
          <w:rFonts w:ascii="Times New Roman" w:hAnsi="Times New Roman" w:cs="Times New Roman"/>
          <w:sz w:val="28"/>
        </w:rPr>
        <w:t xml:space="preserve"> </w:t>
      </w:r>
      <w:r w:rsidRPr="00082B39">
        <w:rPr>
          <w:rFonts w:ascii="Times New Roman" w:hAnsi="Times New Roman" w:cs="Times New Roman"/>
          <w:sz w:val="28"/>
        </w:rPr>
        <w:t>Итак, основные характеристики SDC можно представить в следующей форме:</w:t>
      </w:r>
    </w:p>
    <w:p w:rsidR="00082B39" w:rsidRPr="00082B39" w:rsidRDefault="00082B39" w:rsidP="00082B39">
      <w:pPr>
        <w:spacing w:line="360" w:lineRule="auto"/>
        <w:ind w:firstLine="709"/>
        <w:jc w:val="both"/>
        <w:rPr>
          <w:rFonts w:ascii="Times New Roman" w:hAnsi="Times New Roman" w:cs="Times New Roman"/>
          <w:sz w:val="28"/>
        </w:rPr>
      </w:pPr>
      <w:r w:rsidRPr="00082B39">
        <w:rPr>
          <w:rFonts w:ascii="Times New Roman" w:hAnsi="Times New Roman" w:cs="Times New Roman"/>
          <w:sz w:val="28"/>
        </w:rPr>
        <w:t>•</w:t>
      </w:r>
      <w:r w:rsidRPr="00082B39">
        <w:rPr>
          <w:rFonts w:ascii="Times New Roman" w:hAnsi="Times New Roman" w:cs="Times New Roman"/>
          <w:sz w:val="28"/>
        </w:rPr>
        <w:tab/>
        <w:t>Плата за развитие системы является единовременным платежом, а не постоянным тарифом или налогом.</w:t>
      </w:r>
    </w:p>
    <w:p w:rsidR="00082B39" w:rsidRPr="00082B39" w:rsidRDefault="00082B39" w:rsidP="00082B39">
      <w:pPr>
        <w:spacing w:line="360" w:lineRule="auto"/>
        <w:ind w:firstLine="709"/>
        <w:jc w:val="both"/>
        <w:rPr>
          <w:rFonts w:ascii="Times New Roman" w:hAnsi="Times New Roman" w:cs="Times New Roman"/>
          <w:sz w:val="28"/>
        </w:rPr>
      </w:pPr>
      <w:r w:rsidRPr="00082B39">
        <w:rPr>
          <w:rFonts w:ascii="Times New Roman" w:hAnsi="Times New Roman" w:cs="Times New Roman"/>
          <w:sz w:val="28"/>
        </w:rPr>
        <w:t>•</w:t>
      </w:r>
      <w:r w:rsidRPr="00082B39">
        <w:rPr>
          <w:rFonts w:ascii="Times New Roman" w:hAnsi="Times New Roman" w:cs="Times New Roman"/>
          <w:sz w:val="28"/>
        </w:rPr>
        <w:tab/>
        <w:t>Плата за развитие системы используется строго в целях финансирования развития дополнительных мощностей, необходимых для роста города.</w:t>
      </w:r>
    </w:p>
    <w:p w:rsidR="00082B39" w:rsidRPr="00082B39" w:rsidRDefault="00082B39" w:rsidP="00082B39">
      <w:pPr>
        <w:spacing w:line="360" w:lineRule="auto"/>
        <w:ind w:firstLine="709"/>
        <w:jc w:val="both"/>
        <w:rPr>
          <w:rFonts w:ascii="Times New Roman" w:hAnsi="Times New Roman" w:cs="Times New Roman"/>
          <w:sz w:val="28"/>
        </w:rPr>
      </w:pPr>
      <w:r w:rsidRPr="00082B39">
        <w:rPr>
          <w:rFonts w:ascii="Times New Roman" w:hAnsi="Times New Roman" w:cs="Times New Roman"/>
          <w:sz w:val="28"/>
        </w:rPr>
        <w:t>•</w:t>
      </w:r>
      <w:r w:rsidRPr="00082B39">
        <w:rPr>
          <w:rFonts w:ascii="Times New Roman" w:hAnsi="Times New Roman" w:cs="Times New Roman"/>
          <w:sz w:val="28"/>
        </w:rPr>
        <w:tab/>
        <w:t>Существующие потребители не вносят плату за развитие системы, кроме тех случаев, когда вырастает потенциальный спрос на услуги коммунальной инфраструктуры.</w:t>
      </w:r>
    </w:p>
    <w:p w:rsidR="00082B39" w:rsidRPr="00082B39" w:rsidRDefault="00082B39" w:rsidP="00082B39">
      <w:pPr>
        <w:spacing w:line="360" w:lineRule="auto"/>
        <w:ind w:firstLine="709"/>
        <w:jc w:val="both"/>
        <w:rPr>
          <w:rFonts w:ascii="Times New Roman" w:hAnsi="Times New Roman" w:cs="Times New Roman"/>
          <w:sz w:val="28"/>
        </w:rPr>
      </w:pPr>
      <w:r w:rsidRPr="00082B39">
        <w:rPr>
          <w:rFonts w:ascii="Times New Roman" w:hAnsi="Times New Roman" w:cs="Times New Roman"/>
          <w:sz w:val="28"/>
        </w:rPr>
        <w:t>•</w:t>
      </w:r>
      <w:r w:rsidRPr="00082B39">
        <w:rPr>
          <w:rFonts w:ascii="Times New Roman" w:hAnsi="Times New Roman" w:cs="Times New Roman"/>
          <w:sz w:val="28"/>
        </w:rPr>
        <w:tab/>
        <w:t>Плата за развитие системы не используется для финансирования текущего и капитального ремонтов.</w:t>
      </w:r>
    </w:p>
    <w:p w:rsidR="0024121C" w:rsidRDefault="00082B39" w:rsidP="00E82BFA">
      <w:pPr>
        <w:spacing w:line="360" w:lineRule="auto"/>
        <w:ind w:firstLine="709"/>
        <w:jc w:val="both"/>
        <w:rPr>
          <w:rFonts w:ascii="Times New Roman" w:hAnsi="Times New Roman" w:cs="Times New Roman"/>
          <w:sz w:val="28"/>
        </w:rPr>
      </w:pPr>
      <w:r w:rsidRPr="00082B39">
        <w:rPr>
          <w:rFonts w:ascii="Times New Roman" w:hAnsi="Times New Roman" w:cs="Times New Roman"/>
          <w:sz w:val="28"/>
        </w:rPr>
        <w:lastRenderedPageBreak/>
        <w:t>•</w:t>
      </w:r>
      <w:r w:rsidRPr="00082B39">
        <w:rPr>
          <w:rFonts w:ascii="Times New Roman" w:hAnsi="Times New Roman" w:cs="Times New Roman"/>
          <w:sz w:val="28"/>
        </w:rPr>
        <w:tab/>
        <w:t>Плата за развитие системы имеет целью покрыть справедливую долю стоимости работ по развитию и модернизации инфраструктуры, необходимых для обеспечения коммунальными услугами новых потребителей.</w:t>
      </w:r>
      <w:r w:rsidR="00E82BFA">
        <w:rPr>
          <w:rFonts w:ascii="Times New Roman" w:hAnsi="Times New Roman" w:cs="Times New Roman"/>
          <w:sz w:val="28"/>
        </w:rPr>
        <w:t xml:space="preserve"> </w:t>
      </w:r>
    </w:p>
    <w:p w:rsidR="00E82BFA" w:rsidRDefault="00E82BFA" w:rsidP="00E82BFA">
      <w:pPr>
        <w:spacing w:line="360" w:lineRule="auto"/>
        <w:ind w:firstLine="709"/>
        <w:jc w:val="both"/>
        <w:rPr>
          <w:rFonts w:ascii="Times New Roman" w:hAnsi="Times New Roman" w:cs="Times New Roman"/>
          <w:sz w:val="28"/>
        </w:rPr>
      </w:pPr>
      <w:r>
        <w:rPr>
          <w:rFonts w:ascii="Times New Roman" w:hAnsi="Times New Roman" w:cs="Times New Roman"/>
          <w:sz w:val="28"/>
        </w:rPr>
        <w:t xml:space="preserve">США занимают 19 строчку рейтинга </w:t>
      </w:r>
      <w:r>
        <w:rPr>
          <w:rFonts w:ascii="Times New Roman" w:hAnsi="Times New Roman" w:cs="Times New Roman"/>
          <w:sz w:val="28"/>
          <w:lang w:val="en-US"/>
        </w:rPr>
        <w:t>Doing</w:t>
      </w:r>
      <w:r w:rsidRPr="00E82BFA">
        <w:rPr>
          <w:rFonts w:ascii="Times New Roman" w:hAnsi="Times New Roman" w:cs="Times New Roman"/>
          <w:sz w:val="28"/>
        </w:rPr>
        <w:t xml:space="preserve"> </w:t>
      </w:r>
      <w:r>
        <w:rPr>
          <w:rFonts w:ascii="Times New Roman" w:hAnsi="Times New Roman" w:cs="Times New Roman"/>
          <w:sz w:val="28"/>
          <w:lang w:val="en-US"/>
        </w:rPr>
        <w:t>Business</w:t>
      </w:r>
      <w:r w:rsidRPr="00E82BFA">
        <w:rPr>
          <w:rFonts w:ascii="Times New Roman" w:hAnsi="Times New Roman" w:cs="Times New Roman"/>
          <w:sz w:val="28"/>
        </w:rPr>
        <w:t xml:space="preserve"> </w:t>
      </w:r>
      <w:r>
        <w:rPr>
          <w:rFonts w:ascii="Times New Roman" w:hAnsi="Times New Roman" w:cs="Times New Roman"/>
          <w:sz w:val="28"/>
        </w:rPr>
        <w:t xml:space="preserve">по деятельности по технологическому присоединению. </w:t>
      </w:r>
      <w:r w:rsidR="00325B69">
        <w:rPr>
          <w:rFonts w:ascii="Times New Roman" w:hAnsi="Times New Roman" w:cs="Times New Roman"/>
          <w:sz w:val="28"/>
        </w:rPr>
        <w:t>В среднем на присоединение необходимо 68 дней, а средняя стоимость составляет 16% от душевого дохода населения. Процедура по технологическому присоединению включает в себя:</w:t>
      </w:r>
    </w:p>
    <w:p w:rsidR="00325B69" w:rsidRDefault="00325B69" w:rsidP="00E82BFA">
      <w:pPr>
        <w:spacing w:line="360" w:lineRule="auto"/>
        <w:ind w:firstLine="709"/>
        <w:jc w:val="both"/>
        <w:rPr>
          <w:rFonts w:ascii="Times New Roman" w:hAnsi="Times New Roman" w:cs="Times New Roman"/>
          <w:sz w:val="28"/>
        </w:rPr>
      </w:pPr>
      <w:r>
        <w:rPr>
          <w:rFonts w:ascii="Times New Roman" w:hAnsi="Times New Roman" w:cs="Times New Roman"/>
          <w:sz w:val="28"/>
        </w:rPr>
        <w:t>- Заключение договора сетевой организации с подрядчиком (в среднем около 7 500</w:t>
      </w:r>
      <w:r w:rsidRPr="00325B69">
        <w:rPr>
          <w:rFonts w:ascii="Times New Roman" w:hAnsi="Times New Roman" w:cs="Times New Roman"/>
          <w:sz w:val="28"/>
        </w:rPr>
        <w:t>$)</w:t>
      </w:r>
      <w:r>
        <w:rPr>
          <w:rFonts w:ascii="Times New Roman" w:hAnsi="Times New Roman" w:cs="Times New Roman"/>
          <w:sz w:val="28"/>
        </w:rPr>
        <w:t>;</w:t>
      </w:r>
    </w:p>
    <w:p w:rsidR="00325B69" w:rsidRDefault="00325B69" w:rsidP="00E82BFA">
      <w:pPr>
        <w:spacing w:line="360" w:lineRule="auto"/>
        <w:ind w:firstLine="709"/>
        <w:jc w:val="both"/>
        <w:rPr>
          <w:rFonts w:ascii="Times New Roman" w:hAnsi="Times New Roman" w:cs="Times New Roman"/>
          <w:sz w:val="28"/>
        </w:rPr>
      </w:pPr>
      <w:r>
        <w:rPr>
          <w:rFonts w:ascii="Times New Roman" w:hAnsi="Times New Roman" w:cs="Times New Roman"/>
          <w:sz w:val="28"/>
        </w:rPr>
        <w:t>- Выполнение договора подрядчиком (около 40 дней);</w:t>
      </w:r>
    </w:p>
    <w:p w:rsidR="00325B69" w:rsidRDefault="00325B69" w:rsidP="00325B69">
      <w:pPr>
        <w:spacing w:line="360" w:lineRule="auto"/>
        <w:ind w:firstLine="709"/>
        <w:jc w:val="both"/>
        <w:rPr>
          <w:rFonts w:ascii="Times New Roman" w:hAnsi="Times New Roman" w:cs="Times New Roman"/>
          <w:sz w:val="28"/>
        </w:rPr>
      </w:pPr>
      <w:r>
        <w:rPr>
          <w:rFonts w:ascii="Times New Roman" w:hAnsi="Times New Roman" w:cs="Times New Roman"/>
          <w:sz w:val="28"/>
        </w:rPr>
        <w:t xml:space="preserve">- Подключение заявителя к система учета электроэнергии </w:t>
      </w:r>
      <w:proofErr w:type="gramStart"/>
      <w:r>
        <w:rPr>
          <w:rFonts w:ascii="Times New Roman" w:hAnsi="Times New Roman" w:cs="Times New Roman"/>
          <w:sz w:val="28"/>
        </w:rPr>
        <w:t xml:space="preserve">( </w:t>
      </w:r>
      <w:proofErr w:type="gramEnd"/>
      <w:r>
        <w:rPr>
          <w:rFonts w:ascii="Times New Roman" w:hAnsi="Times New Roman" w:cs="Times New Roman"/>
          <w:sz w:val="28"/>
        </w:rPr>
        <w:t>7 дней);</w:t>
      </w:r>
    </w:p>
    <w:p w:rsidR="00325B69" w:rsidRDefault="00325B69" w:rsidP="00325B69">
      <w:pPr>
        <w:spacing w:line="360" w:lineRule="auto"/>
        <w:ind w:firstLine="709"/>
        <w:jc w:val="both"/>
        <w:rPr>
          <w:rFonts w:ascii="Times New Roman" w:hAnsi="Times New Roman" w:cs="Times New Roman"/>
          <w:sz w:val="28"/>
        </w:rPr>
      </w:pPr>
      <w:r>
        <w:rPr>
          <w:rFonts w:ascii="Times New Roman" w:hAnsi="Times New Roman" w:cs="Times New Roman"/>
          <w:sz w:val="28"/>
        </w:rPr>
        <w:t xml:space="preserve">- </w:t>
      </w:r>
      <w:r w:rsidR="00D85A72">
        <w:rPr>
          <w:rFonts w:ascii="Times New Roman" w:hAnsi="Times New Roman" w:cs="Times New Roman"/>
          <w:sz w:val="28"/>
        </w:rPr>
        <w:t>Проверка технических условий Департаментом по надзору (7 дней).</w:t>
      </w:r>
    </w:p>
    <w:p w:rsidR="00A32033" w:rsidRDefault="00A32033" w:rsidP="00A32033">
      <w:pPr>
        <w:spacing w:line="360" w:lineRule="auto"/>
        <w:jc w:val="both"/>
        <w:rPr>
          <w:rFonts w:ascii="Times New Roman" w:hAnsi="Times New Roman" w:cs="Times New Roman"/>
          <w:sz w:val="28"/>
        </w:rPr>
      </w:pPr>
      <w:r>
        <w:rPr>
          <w:rFonts w:ascii="Times New Roman" w:hAnsi="Times New Roman" w:cs="Times New Roman"/>
          <w:sz w:val="28"/>
        </w:rPr>
        <w:t>Рейтинг</w:t>
      </w:r>
      <w:r w:rsidRPr="00A32033">
        <w:rPr>
          <w:rFonts w:ascii="Times New Roman" w:hAnsi="Times New Roman" w:cs="Times New Roman"/>
          <w:sz w:val="28"/>
        </w:rPr>
        <w:t xml:space="preserve"> </w:t>
      </w:r>
      <w:r>
        <w:rPr>
          <w:rFonts w:ascii="Times New Roman" w:hAnsi="Times New Roman" w:cs="Times New Roman"/>
          <w:sz w:val="28"/>
          <w:lang w:val="en-US"/>
        </w:rPr>
        <w:t>Doing</w:t>
      </w:r>
      <w:r w:rsidRPr="00A32033">
        <w:rPr>
          <w:rFonts w:ascii="Times New Roman" w:hAnsi="Times New Roman" w:cs="Times New Roman"/>
          <w:sz w:val="28"/>
        </w:rPr>
        <w:t xml:space="preserve"> </w:t>
      </w:r>
      <w:r>
        <w:rPr>
          <w:rFonts w:ascii="Times New Roman" w:hAnsi="Times New Roman" w:cs="Times New Roman"/>
          <w:sz w:val="28"/>
          <w:lang w:val="en-US"/>
        </w:rPr>
        <w:t>Business</w:t>
      </w:r>
      <w:r w:rsidRPr="00A32033">
        <w:rPr>
          <w:rFonts w:ascii="Times New Roman" w:hAnsi="Times New Roman" w:cs="Times New Roman"/>
          <w:sz w:val="28"/>
        </w:rPr>
        <w:t xml:space="preserve"> </w:t>
      </w:r>
      <w:r>
        <w:rPr>
          <w:rFonts w:ascii="Times New Roman" w:hAnsi="Times New Roman" w:cs="Times New Roman"/>
          <w:sz w:val="28"/>
        </w:rPr>
        <w:t>за</w:t>
      </w:r>
      <w:r w:rsidRPr="00A32033">
        <w:rPr>
          <w:rFonts w:ascii="Times New Roman" w:hAnsi="Times New Roman" w:cs="Times New Roman"/>
          <w:sz w:val="28"/>
        </w:rPr>
        <w:t xml:space="preserve"> 2012 </w:t>
      </w:r>
      <w:r>
        <w:rPr>
          <w:rFonts w:ascii="Times New Roman" w:hAnsi="Times New Roman" w:cs="Times New Roman"/>
          <w:sz w:val="28"/>
        </w:rPr>
        <w:t>год см. Приложение 1.</w:t>
      </w:r>
    </w:p>
    <w:p w:rsidR="00AB530B" w:rsidRPr="00A32033" w:rsidRDefault="00AB530B" w:rsidP="00A32033">
      <w:pPr>
        <w:spacing w:line="360" w:lineRule="auto"/>
        <w:jc w:val="both"/>
        <w:rPr>
          <w:rFonts w:ascii="Times New Roman" w:hAnsi="Times New Roman" w:cs="Times New Roman"/>
          <w:sz w:val="28"/>
        </w:rPr>
      </w:pPr>
    </w:p>
    <w:p w:rsidR="009D5CD9" w:rsidRPr="009D5CD9" w:rsidRDefault="00A441CA" w:rsidP="009D5CD9">
      <w:pPr>
        <w:pStyle w:val="a3"/>
        <w:numPr>
          <w:ilvl w:val="1"/>
          <w:numId w:val="1"/>
        </w:numPr>
        <w:spacing w:line="360" w:lineRule="auto"/>
        <w:jc w:val="both"/>
        <w:rPr>
          <w:rFonts w:ascii="Times New Roman" w:hAnsi="Times New Roman" w:cs="Times New Roman"/>
          <w:b/>
          <w:sz w:val="28"/>
        </w:rPr>
      </w:pPr>
      <w:r>
        <w:rPr>
          <w:rFonts w:ascii="Times New Roman" w:hAnsi="Times New Roman" w:cs="Times New Roman"/>
          <w:b/>
          <w:sz w:val="28"/>
        </w:rPr>
        <w:t>Деятельность</w:t>
      </w:r>
      <w:r w:rsidR="001A2865">
        <w:rPr>
          <w:rFonts w:ascii="Times New Roman" w:hAnsi="Times New Roman" w:cs="Times New Roman"/>
          <w:b/>
          <w:sz w:val="28"/>
        </w:rPr>
        <w:t xml:space="preserve"> по технологиче</w:t>
      </w:r>
      <w:r w:rsidR="006710BB">
        <w:rPr>
          <w:rFonts w:ascii="Times New Roman" w:hAnsi="Times New Roman" w:cs="Times New Roman"/>
          <w:b/>
          <w:sz w:val="28"/>
        </w:rPr>
        <w:t>скому присоединению в России и</w:t>
      </w:r>
      <w:r w:rsidR="001A2865">
        <w:rPr>
          <w:rFonts w:ascii="Times New Roman" w:hAnsi="Times New Roman" w:cs="Times New Roman"/>
          <w:b/>
          <w:sz w:val="28"/>
        </w:rPr>
        <w:t xml:space="preserve"> ОАО «ЛОЭСК»</w:t>
      </w:r>
      <w:r w:rsidR="008B4F3B" w:rsidRPr="008B4F3B">
        <w:rPr>
          <w:rFonts w:ascii="Times New Roman" w:hAnsi="Times New Roman" w:cs="Times New Roman"/>
          <w:b/>
          <w:sz w:val="28"/>
        </w:rPr>
        <w:t>.</w:t>
      </w:r>
    </w:p>
    <w:p w:rsidR="00BF2F41" w:rsidRDefault="008F3A94" w:rsidP="00BF2F41">
      <w:pPr>
        <w:spacing w:line="360" w:lineRule="auto"/>
        <w:ind w:firstLine="680"/>
        <w:jc w:val="both"/>
        <w:rPr>
          <w:rFonts w:ascii="Times New Roman" w:hAnsi="Times New Roman" w:cs="Times New Roman"/>
          <w:sz w:val="28"/>
        </w:rPr>
      </w:pPr>
      <w:r>
        <w:rPr>
          <w:rFonts w:ascii="Times New Roman" w:hAnsi="Times New Roman" w:cs="Times New Roman"/>
          <w:sz w:val="28"/>
        </w:rPr>
        <w:t>В Российской Федерации в</w:t>
      </w:r>
      <w:r w:rsidR="00BF2F41">
        <w:rPr>
          <w:rFonts w:ascii="Times New Roman" w:hAnsi="Times New Roman" w:cs="Times New Roman"/>
          <w:sz w:val="28"/>
        </w:rPr>
        <w:t xml:space="preserve">ведение </w:t>
      </w:r>
      <w:r w:rsidR="00AA4C82">
        <w:rPr>
          <w:rFonts w:ascii="Times New Roman" w:hAnsi="Times New Roman" w:cs="Times New Roman"/>
          <w:sz w:val="28"/>
        </w:rPr>
        <w:t>платы</w:t>
      </w:r>
      <w:r w:rsidR="00BF2F41">
        <w:rPr>
          <w:rFonts w:ascii="Times New Roman" w:hAnsi="Times New Roman" w:cs="Times New Roman"/>
          <w:sz w:val="28"/>
        </w:rPr>
        <w:t xml:space="preserve"> </w:t>
      </w:r>
      <w:r w:rsidR="00AA4C82">
        <w:rPr>
          <w:rFonts w:ascii="Times New Roman" w:hAnsi="Times New Roman" w:cs="Times New Roman"/>
          <w:sz w:val="28"/>
        </w:rPr>
        <w:t>за</w:t>
      </w:r>
      <w:r w:rsidR="00BF2F41">
        <w:rPr>
          <w:rFonts w:ascii="Times New Roman" w:hAnsi="Times New Roman" w:cs="Times New Roman"/>
          <w:sz w:val="28"/>
        </w:rPr>
        <w:t xml:space="preserve"> технологическое присоединение датировано 200</w:t>
      </w:r>
      <w:r w:rsidR="008B7096">
        <w:rPr>
          <w:rFonts w:ascii="Times New Roman" w:hAnsi="Times New Roman" w:cs="Times New Roman"/>
          <w:sz w:val="28"/>
        </w:rPr>
        <w:t xml:space="preserve">3  годом, </w:t>
      </w:r>
      <w:r w:rsidR="009D5CD9">
        <w:rPr>
          <w:rFonts w:ascii="Times New Roman" w:hAnsi="Times New Roman" w:cs="Times New Roman"/>
          <w:sz w:val="28"/>
        </w:rPr>
        <w:t xml:space="preserve">она появилась вместе с самим термином ТП, который раскрывается в ФЗ № 35 «Об электроэнергетике» от </w:t>
      </w:r>
      <w:r w:rsidR="009D5CD9" w:rsidRPr="009D5CD9">
        <w:rPr>
          <w:rFonts w:ascii="Times New Roman" w:hAnsi="Times New Roman" w:cs="Times New Roman"/>
          <w:sz w:val="28"/>
        </w:rPr>
        <w:t>26.03.2003</w:t>
      </w:r>
      <w:r w:rsidR="00BF2F41" w:rsidRPr="00C614C3">
        <w:rPr>
          <w:rFonts w:ascii="Times New Roman" w:hAnsi="Times New Roman" w:cs="Times New Roman"/>
          <w:sz w:val="28"/>
        </w:rPr>
        <w:t xml:space="preserve">; включение в </w:t>
      </w:r>
      <w:r w:rsidR="009D5CD9">
        <w:rPr>
          <w:rFonts w:ascii="Times New Roman" w:hAnsi="Times New Roman" w:cs="Times New Roman"/>
          <w:sz w:val="28"/>
        </w:rPr>
        <w:t xml:space="preserve">плату </w:t>
      </w:r>
      <w:proofErr w:type="spellStart"/>
      <w:r w:rsidR="00BF2F41" w:rsidRPr="00C614C3">
        <w:rPr>
          <w:rFonts w:ascii="Times New Roman" w:hAnsi="Times New Roman" w:cs="Times New Roman"/>
          <w:sz w:val="28"/>
        </w:rPr>
        <w:t>инвестсоставляющей</w:t>
      </w:r>
      <w:proofErr w:type="spellEnd"/>
      <w:r w:rsidR="00BF2F41" w:rsidRPr="00C614C3">
        <w:rPr>
          <w:rFonts w:ascii="Times New Roman" w:hAnsi="Times New Roman" w:cs="Times New Roman"/>
          <w:sz w:val="28"/>
        </w:rPr>
        <w:t xml:space="preserve"> было призвано покрыть расходы электросетевых организаций на строительство и поддержание инфраструктуры</w:t>
      </w:r>
      <w:r w:rsidR="00BF2F41">
        <w:rPr>
          <w:rFonts w:ascii="Times New Roman" w:hAnsi="Times New Roman" w:cs="Times New Roman"/>
          <w:sz w:val="28"/>
        </w:rPr>
        <w:t xml:space="preserve"> объектов электросетевого хозяйства</w:t>
      </w:r>
      <w:r w:rsidR="00BF2F41" w:rsidRPr="00C614C3">
        <w:rPr>
          <w:rFonts w:ascii="Times New Roman" w:hAnsi="Times New Roman" w:cs="Times New Roman"/>
          <w:sz w:val="28"/>
        </w:rPr>
        <w:t>.</w:t>
      </w:r>
    </w:p>
    <w:p w:rsidR="009777AA" w:rsidRDefault="009777AA" w:rsidP="009777AA">
      <w:pPr>
        <w:spacing w:line="360" w:lineRule="auto"/>
        <w:ind w:firstLine="680"/>
        <w:jc w:val="both"/>
        <w:rPr>
          <w:rFonts w:ascii="Times New Roman" w:hAnsi="Times New Roman" w:cs="Times New Roman"/>
          <w:sz w:val="28"/>
        </w:rPr>
      </w:pPr>
      <w:r>
        <w:rPr>
          <w:rFonts w:ascii="Times New Roman" w:hAnsi="Times New Roman" w:cs="Times New Roman"/>
          <w:sz w:val="28"/>
        </w:rPr>
        <w:t xml:space="preserve">По данным сектора </w:t>
      </w:r>
      <w:proofErr w:type="gramStart"/>
      <w:r>
        <w:rPr>
          <w:rFonts w:ascii="Times New Roman" w:hAnsi="Times New Roman" w:cs="Times New Roman"/>
          <w:sz w:val="28"/>
        </w:rPr>
        <w:t>бизнес-регулирования</w:t>
      </w:r>
      <w:proofErr w:type="gramEnd"/>
      <w:r>
        <w:rPr>
          <w:rFonts w:ascii="Times New Roman" w:hAnsi="Times New Roman" w:cs="Times New Roman"/>
          <w:sz w:val="28"/>
        </w:rPr>
        <w:t xml:space="preserve"> (</w:t>
      </w:r>
      <w:r>
        <w:rPr>
          <w:rFonts w:ascii="Times New Roman" w:hAnsi="Times New Roman" w:cs="Times New Roman"/>
          <w:sz w:val="28"/>
          <w:lang w:val="en-US"/>
        </w:rPr>
        <w:t>Doing</w:t>
      </w:r>
      <w:r w:rsidRPr="00E17775">
        <w:rPr>
          <w:rFonts w:ascii="Times New Roman" w:hAnsi="Times New Roman" w:cs="Times New Roman"/>
          <w:sz w:val="28"/>
        </w:rPr>
        <w:t xml:space="preserve"> </w:t>
      </w:r>
      <w:r>
        <w:rPr>
          <w:rFonts w:ascii="Times New Roman" w:hAnsi="Times New Roman" w:cs="Times New Roman"/>
          <w:sz w:val="28"/>
          <w:lang w:val="en-US"/>
        </w:rPr>
        <w:t>Business</w:t>
      </w:r>
      <w:r w:rsidRPr="00E17775">
        <w:rPr>
          <w:rFonts w:ascii="Times New Roman" w:hAnsi="Times New Roman" w:cs="Times New Roman"/>
          <w:sz w:val="28"/>
        </w:rPr>
        <w:t>)</w:t>
      </w:r>
      <w:r w:rsidRPr="00783EAD">
        <w:rPr>
          <w:rFonts w:ascii="Times New Roman" w:hAnsi="Times New Roman" w:cs="Times New Roman"/>
          <w:sz w:val="28"/>
        </w:rPr>
        <w:t xml:space="preserve"> </w:t>
      </w:r>
      <w:r>
        <w:rPr>
          <w:rFonts w:ascii="Times New Roman" w:hAnsi="Times New Roman" w:cs="Times New Roman"/>
          <w:sz w:val="28"/>
        </w:rPr>
        <w:t xml:space="preserve">Всемирного Банка выделяются шесть сфер, по которым можно судить по </w:t>
      </w:r>
      <w:r>
        <w:rPr>
          <w:rFonts w:ascii="Times New Roman" w:hAnsi="Times New Roman" w:cs="Times New Roman"/>
          <w:sz w:val="28"/>
        </w:rPr>
        <w:lastRenderedPageBreak/>
        <w:t xml:space="preserve">успешности старта и реализации </w:t>
      </w:r>
      <w:proofErr w:type="spellStart"/>
      <w:r>
        <w:rPr>
          <w:rFonts w:ascii="Times New Roman" w:hAnsi="Times New Roman" w:cs="Times New Roman"/>
          <w:sz w:val="28"/>
        </w:rPr>
        <w:t>инвест</w:t>
      </w:r>
      <w:proofErr w:type="spellEnd"/>
      <w:r>
        <w:rPr>
          <w:rFonts w:ascii="Times New Roman" w:hAnsi="Times New Roman" w:cs="Times New Roman"/>
          <w:sz w:val="28"/>
        </w:rPr>
        <w:t>-проектов во всех странах мира. Третьей по значимости сферой является категория подключения к системам электроснабжения. Категория подключения имеет три параметра оценки: сложность процедуры, количество необходимого времени и средств на подключение.</w:t>
      </w:r>
    </w:p>
    <w:p w:rsidR="00AA4C82" w:rsidRDefault="009777AA" w:rsidP="008F3A94">
      <w:pPr>
        <w:spacing w:line="360" w:lineRule="auto"/>
        <w:ind w:firstLine="680"/>
        <w:jc w:val="both"/>
        <w:rPr>
          <w:rFonts w:ascii="Times New Roman" w:hAnsi="Times New Roman" w:cs="Times New Roman"/>
          <w:sz w:val="28"/>
        </w:rPr>
      </w:pPr>
      <w:r>
        <w:rPr>
          <w:rFonts w:ascii="Times New Roman" w:hAnsi="Times New Roman" w:cs="Times New Roman"/>
          <w:sz w:val="28"/>
        </w:rPr>
        <w:t xml:space="preserve">По уровню сложности технологического присоединения эксперты </w:t>
      </w:r>
      <w:r>
        <w:rPr>
          <w:rFonts w:ascii="Times New Roman" w:hAnsi="Times New Roman" w:cs="Times New Roman"/>
          <w:sz w:val="28"/>
          <w:lang w:val="en-US"/>
        </w:rPr>
        <w:t>Doing</w:t>
      </w:r>
      <w:r w:rsidRPr="00783EAD">
        <w:rPr>
          <w:rFonts w:ascii="Times New Roman" w:hAnsi="Times New Roman" w:cs="Times New Roman"/>
          <w:sz w:val="28"/>
        </w:rPr>
        <w:t xml:space="preserve"> </w:t>
      </w:r>
      <w:r>
        <w:rPr>
          <w:rFonts w:ascii="Times New Roman" w:hAnsi="Times New Roman" w:cs="Times New Roman"/>
          <w:sz w:val="28"/>
          <w:lang w:val="en-US"/>
        </w:rPr>
        <w:t>Business</w:t>
      </w:r>
      <w:r w:rsidRPr="00783EAD">
        <w:rPr>
          <w:rFonts w:ascii="Times New Roman" w:hAnsi="Times New Roman" w:cs="Times New Roman"/>
          <w:sz w:val="28"/>
        </w:rPr>
        <w:t xml:space="preserve"> </w:t>
      </w:r>
      <w:r>
        <w:rPr>
          <w:rFonts w:ascii="Times New Roman" w:hAnsi="Times New Roman" w:cs="Times New Roman"/>
          <w:sz w:val="28"/>
        </w:rPr>
        <w:t xml:space="preserve">поместили Российскую Федерацию в подвал списка – на 184 место. </w:t>
      </w:r>
      <w:r w:rsidRPr="00783EAD">
        <w:rPr>
          <w:rFonts w:ascii="Times New Roman" w:hAnsi="Times New Roman" w:cs="Times New Roman"/>
          <w:sz w:val="28"/>
        </w:rPr>
        <w:t>Оценивая стоимость присоединения в процентах дохода на душу населения, эксперты вывели российский показатель — 1573. Для сравнения: в Восточной Европе и Центральной Азии он составляет 627,8, а в Бразилии, Индии и Китае — 303,7. Если в России в среднем на решение вопроса тех</w:t>
      </w:r>
      <w:r>
        <w:rPr>
          <w:rFonts w:ascii="Times New Roman" w:hAnsi="Times New Roman" w:cs="Times New Roman"/>
          <w:sz w:val="28"/>
        </w:rPr>
        <w:t xml:space="preserve">нологического </w:t>
      </w:r>
      <w:r w:rsidRPr="00783EAD">
        <w:rPr>
          <w:rFonts w:ascii="Times New Roman" w:hAnsi="Times New Roman" w:cs="Times New Roman"/>
          <w:sz w:val="28"/>
        </w:rPr>
        <w:t xml:space="preserve">присоединения бизнесу требуется 281 день, то, например, </w:t>
      </w:r>
      <w:r>
        <w:rPr>
          <w:rFonts w:ascii="Times New Roman" w:hAnsi="Times New Roman" w:cs="Times New Roman"/>
          <w:sz w:val="28"/>
        </w:rPr>
        <w:t>в Бразилии, Индии и Китае — 90.</w:t>
      </w:r>
      <w:r w:rsidRPr="009777AA">
        <w:rPr>
          <w:rFonts w:ascii="Times New Roman" w:hAnsi="Times New Roman" w:cs="Times New Roman"/>
          <w:sz w:val="28"/>
        </w:rPr>
        <w:t xml:space="preserve"> </w:t>
      </w:r>
      <w:r w:rsidR="009E0DE8">
        <w:rPr>
          <w:rFonts w:ascii="Times New Roman" w:hAnsi="Times New Roman" w:cs="Times New Roman"/>
          <w:sz w:val="28"/>
        </w:rPr>
        <w:t xml:space="preserve"> Среднее время подключ</w:t>
      </w:r>
      <w:r w:rsidR="008F3A94">
        <w:rPr>
          <w:rFonts w:ascii="Times New Roman" w:hAnsi="Times New Roman" w:cs="Times New Roman"/>
          <w:sz w:val="28"/>
        </w:rPr>
        <w:t>ения в мире составляет 107,а без</w:t>
      </w:r>
      <w:r w:rsidR="009E0DE8">
        <w:rPr>
          <w:rFonts w:ascii="Times New Roman" w:hAnsi="Times New Roman" w:cs="Times New Roman"/>
          <w:sz w:val="28"/>
        </w:rPr>
        <w:t xml:space="preserve"> первых и последних</w:t>
      </w:r>
      <w:r w:rsidR="00700B9B">
        <w:rPr>
          <w:rFonts w:ascii="Times New Roman" w:hAnsi="Times New Roman" w:cs="Times New Roman"/>
          <w:sz w:val="28"/>
        </w:rPr>
        <w:t xml:space="preserve"> пяти</w:t>
      </w:r>
      <w:r w:rsidR="009E0DE8">
        <w:rPr>
          <w:rFonts w:ascii="Times New Roman" w:hAnsi="Times New Roman" w:cs="Times New Roman"/>
          <w:sz w:val="28"/>
        </w:rPr>
        <w:t xml:space="preserve"> стран – ровно 100. В Германи</w:t>
      </w:r>
      <w:r w:rsidR="007B3542">
        <w:rPr>
          <w:rFonts w:ascii="Times New Roman" w:hAnsi="Times New Roman" w:cs="Times New Roman"/>
          <w:sz w:val="28"/>
        </w:rPr>
        <w:t>и</w:t>
      </w:r>
      <w:r w:rsidR="009E0DE8">
        <w:rPr>
          <w:rFonts w:ascii="Times New Roman" w:hAnsi="Times New Roman" w:cs="Times New Roman"/>
          <w:sz w:val="28"/>
        </w:rPr>
        <w:t xml:space="preserve"> сроки ТП составляют около 1</w:t>
      </w:r>
      <w:r w:rsidR="009E0DE8" w:rsidRPr="009E0DE8">
        <w:rPr>
          <w:rFonts w:ascii="Times New Roman" w:hAnsi="Times New Roman" w:cs="Times New Roman"/>
          <w:sz w:val="28"/>
        </w:rPr>
        <w:t xml:space="preserve">7 </w:t>
      </w:r>
      <w:r w:rsidR="007B3542">
        <w:rPr>
          <w:rFonts w:ascii="Times New Roman" w:hAnsi="Times New Roman" w:cs="Times New Roman"/>
          <w:sz w:val="28"/>
        </w:rPr>
        <w:t>дней, а в Либерии – 465.</w:t>
      </w:r>
    </w:p>
    <w:p w:rsidR="00AA4C82" w:rsidRPr="00AA4C82" w:rsidRDefault="00AA4C82" w:rsidP="00AA4C82">
      <w:pPr>
        <w:spacing w:line="360" w:lineRule="auto"/>
        <w:ind w:firstLine="680"/>
        <w:jc w:val="right"/>
        <w:rPr>
          <w:rFonts w:ascii="Times New Roman" w:hAnsi="Times New Roman" w:cs="Times New Roman"/>
          <w:sz w:val="24"/>
        </w:rPr>
      </w:pPr>
      <w:r w:rsidRPr="00AA4C82">
        <w:rPr>
          <w:rFonts w:ascii="Times New Roman" w:hAnsi="Times New Roman" w:cs="Times New Roman"/>
          <w:sz w:val="24"/>
        </w:rPr>
        <w:t>Таблица 1</w:t>
      </w:r>
      <w:r w:rsidR="00AB262D">
        <w:rPr>
          <w:rFonts w:ascii="Times New Roman" w:hAnsi="Times New Roman" w:cs="Times New Roman"/>
          <w:sz w:val="24"/>
        </w:rPr>
        <w:t>.1.</w:t>
      </w:r>
    </w:p>
    <w:p w:rsidR="00AA4C82" w:rsidRPr="00A32033" w:rsidRDefault="00AA4C82" w:rsidP="00AA4C82">
      <w:pPr>
        <w:spacing w:line="360" w:lineRule="auto"/>
        <w:ind w:firstLine="680"/>
        <w:jc w:val="center"/>
        <w:rPr>
          <w:rFonts w:ascii="Times New Roman" w:hAnsi="Times New Roman" w:cs="Times New Roman"/>
          <w:b/>
          <w:sz w:val="28"/>
        </w:rPr>
      </w:pPr>
      <w:r w:rsidRPr="00A32033">
        <w:rPr>
          <w:rFonts w:ascii="Times New Roman" w:hAnsi="Times New Roman" w:cs="Times New Roman"/>
          <w:b/>
          <w:sz w:val="24"/>
        </w:rPr>
        <w:t>Подключение к системе электроснабжения</w:t>
      </w:r>
      <w:r w:rsidR="00AB262D" w:rsidRPr="00A32033">
        <w:rPr>
          <w:rFonts w:ascii="Times New Roman" w:hAnsi="Times New Roman" w:cs="Times New Roman"/>
          <w:b/>
          <w:sz w:val="24"/>
        </w:rPr>
        <w:t>.</w:t>
      </w:r>
    </w:p>
    <w:tbl>
      <w:tblPr>
        <w:tblpPr w:leftFromText="180" w:rightFromText="180" w:vertAnchor="text" w:horzAnchor="margin" w:tblpY="285"/>
        <w:tblW w:w="9180" w:type="dxa"/>
        <w:tblLook w:val="04A0" w:firstRow="1" w:lastRow="0" w:firstColumn="1" w:lastColumn="0" w:noHBand="0" w:noVBand="1"/>
      </w:tblPr>
      <w:tblGrid>
        <w:gridCol w:w="4460"/>
        <w:gridCol w:w="1300"/>
        <w:gridCol w:w="2100"/>
        <w:gridCol w:w="1320"/>
      </w:tblGrid>
      <w:tr w:rsidR="009E0DE8" w:rsidRPr="009E0DE8" w:rsidTr="00AA4C82">
        <w:trPr>
          <w:trHeight w:val="645"/>
        </w:trPr>
        <w:tc>
          <w:tcPr>
            <w:tcW w:w="44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9E0DE8" w:rsidRPr="007B3542" w:rsidRDefault="009E0DE8" w:rsidP="009E0DE8">
            <w:pPr>
              <w:spacing w:after="0" w:line="240" w:lineRule="auto"/>
              <w:rPr>
                <w:rFonts w:ascii="Times New Roman" w:eastAsia="Times New Roman" w:hAnsi="Times New Roman" w:cs="Times New Roman"/>
                <w:color w:val="000000"/>
                <w:sz w:val="18"/>
                <w:szCs w:val="24"/>
                <w:lang w:eastAsia="ru-RU"/>
              </w:rPr>
            </w:pPr>
            <w:r w:rsidRPr="007B3542">
              <w:rPr>
                <w:rFonts w:ascii="Times New Roman" w:eastAsia="Times New Roman" w:hAnsi="Times New Roman" w:cs="Times New Roman"/>
                <w:color w:val="000000"/>
                <w:sz w:val="18"/>
                <w:szCs w:val="24"/>
                <w:lang w:eastAsia="ru-RU"/>
              </w:rPr>
              <w:t>Индикатор</w:t>
            </w:r>
          </w:p>
        </w:tc>
        <w:tc>
          <w:tcPr>
            <w:tcW w:w="1300" w:type="dxa"/>
            <w:tcBorders>
              <w:top w:val="single" w:sz="8" w:space="0" w:color="auto"/>
              <w:left w:val="nil"/>
              <w:bottom w:val="single" w:sz="8" w:space="0" w:color="auto"/>
              <w:right w:val="single" w:sz="8" w:space="0" w:color="auto"/>
            </w:tcBorders>
            <w:shd w:val="clear" w:color="auto" w:fill="auto"/>
            <w:noWrap/>
            <w:vAlign w:val="center"/>
            <w:hideMark/>
          </w:tcPr>
          <w:p w:rsidR="009E0DE8" w:rsidRPr="007B3542" w:rsidRDefault="009E0DE8" w:rsidP="009E0DE8">
            <w:pPr>
              <w:spacing w:after="0" w:line="240" w:lineRule="auto"/>
              <w:jc w:val="center"/>
              <w:rPr>
                <w:rFonts w:ascii="Times New Roman" w:eastAsia="Times New Roman" w:hAnsi="Times New Roman" w:cs="Times New Roman"/>
                <w:color w:val="000000"/>
                <w:sz w:val="18"/>
                <w:szCs w:val="24"/>
                <w:lang w:eastAsia="ru-RU"/>
              </w:rPr>
            </w:pPr>
            <w:r w:rsidRPr="007B3542">
              <w:rPr>
                <w:rFonts w:ascii="Times New Roman" w:eastAsia="Times New Roman" w:hAnsi="Times New Roman" w:cs="Times New Roman"/>
                <w:color w:val="000000"/>
                <w:sz w:val="18"/>
                <w:szCs w:val="24"/>
                <w:lang w:eastAsia="ru-RU"/>
              </w:rPr>
              <w:t>РФ</w:t>
            </w:r>
          </w:p>
        </w:tc>
        <w:tc>
          <w:tcPr>
            <w:tcW w:w="2100" w:type="dxa"/>
            <w:tcBorders>
              <w:top w:val="single" w:sz="8" w:space="0" w:color="auto"/>
              <w:left w:val="nil"/>
              <w:bottom w:val="single" w:sz="8" w:space="0" w:color="auto"/>
              <w:right w:val="single" w:sz="8" w:space="0" w:color="auto"/>
            </w:tcBorders>
            <w:shd w:val="clear" w:color="auto" w:fill="auto"/>
            <w:vAlign w:val="center"/>
            <w:hideMark/>
          </w:tcPr>
          <w:p w:rsidR="009E0DE8" w:rsidRPr="007B3542" w:rsidRDefault="009E0DE8" w:rsidP="009E0DE8">
            <w:pPr>
              <w:spacing w:after="0" w:line="240" w:lineRule="auto"/>
              <w:jc w:val="center"/>
              <w:rPr>
                <w:rFonts w:ascii="Times New Roman" w:eastAsia="Times New Roman" w:hAnsi="Times New Roman" w:cs="Times New Roman"/>
                <w:color w:val="000000"/>
                <w:sz w:val="18"/>
                <w:szCs w:val="24"/>
                <w:lang w:eastAsia="ru-RU"/>
              </w:rPr>
            </w:pPr>
            <w:r w:rsidRPr="007B3542">
              <w:rPr>
                <w:rFonts w:ascii="Times New Roman" w:eastAsia="Times New Roman" w:hAnsi="Times New Roman" w:cs="Times New Roman"/>
                <w:color w:val="000000"/>
                <w:sz w:val="18"/>
                <w:szCs w:val="24"/>
                <w:lang w:eastAsia="ru-RU"/>
              </w:rPr>
              <w:t xml:space="preserve">Европа и </w:t>
            </w:r>
            <w:r w:rsidRPr="007B3542">
              <w:rPr>
                <w:rFonts w:ascii="Times New Roman" w:eastAsia="Times New Roman" w:hAnsi="Times New Roman" w:cs="Times New Roman"/>
                <w:color w:val="000000"/>
                <w:sz w:val="18"/>
                <w:szCs w:val="24"/>
                <w:lang w:eastAsia="ru-RU"/>
              </w:rPr>
              <w:br/>
              <w:t>Центральная Азия</w:t>
            </w:r>
          </w:p>
        </w:tc>
        <w:tc>
          <w:tcPr>
            <w:tcW w:w="1320" w:type="dxa"/>
            <w:tcBorders>
              <w:top w:val="single" w:sz="8" w:space="0" w:color="auto"/>
              <w:left w:val="nil"/>
              <w:bottom w:val="single" w:sz="8" w:space="0" w:color="auto"/>
              <w:right w:val="single" w:sz="8" w:space="0" w:color="auto"/>
            </w:tcBorders>
            <w:shd w:val="clear" w:color="auto" w:fill="auto"/>
            <w:noWrap/>
            <w:vAlign w:val="center"/>
            <w:hideMark/>
          </w:tcPr>
          <w:p w:rsidR="009E0DE8" w:rsidRPr="007B3542" w:rsidRDefault="009E0DE8" w:rsidP="00AA4C82">
            <w:pPr>
              <w:spacing w:after="0" w:line="240" w:lineRule="auto"/>
              <w:ind w:right="-188"/>
              <w:jc w:val="center"/>
              <w:rPr>
                <w:rFonts w:ascii="Times New Roman" w:eastAsia="Times New Roman" w:hAnsi="Times New Roman" w:cs="Times New Roman"/>
                <w:color w:val="000000"/>
                <w:sz w:val="18"/>
                <w:szCs w:val="24"/>
                <w:lang w:eastAsia="ru-RU"/>
              </w:rPr>
            </w:pPr>
            <w:r w:rsidRPr="007B3542">
              <w:rPr>
                <w:rFonts w:ascii="Times New Roman" w:eastAsia="Times New Roman" w:hAnsi="Times New Roman" w:cs="Times New Roman"/>
                <w:color w:val="000000"/>
                <w:sz w:val="18"/>
                <w:szCs w:val="24"/>
                <w:lang w:eastAsia="ru-RU"/>
              </w:rPr>
              <w:t>ОЭСР</w:t>
            </w:r>
          </w:p>
        </w:tc>
      </w:tr>
      <w:tr w:rsidR="009E0DE8" w:rsidRPr="009E0DE8" w:rsidTr="00AA4C82">
        <w:trPr>
          <w:trHeight w:val="330"/>
        </w:trPr>
        <w:tc>
          <w:tcPr>
            <w:tcW w:w="4460" w:type="dxa"/>
            <w:tcBorders>
              <w:top w:val="nil"/>
              <w:left w:val="single" w:sz="8" w:space="0" w:color="auto"/>
              <w:bottom w:val="single" w:sz="8" w:space="0" w:color="auto"/>
              <w:right w:val="single" w:sz="8" w:space="0" w:color="auto"/>
            </w:tcBorders>
            <w:shd w:val="clear" w:color="auto" w:fill="auto"/>
            <w:noWrap/>
            <w:vAlign w:val="bottom"/>
            <w:hideMark/>
          </w:tcPr>
          <w:p w:rsidR="009E0DE8" w:rsidRPr="007B3542" w:rsidRDefault="009E0DE8" w:rsidP="009E0DE8">
            <w:pPr>
              <w:spacing w:after="0" w:line="240" w:lineRule="auto"/>
              <w:rPr>
                <w:rFonts w:ascii="Times New Roman" w:eastAsia="Times New Roman" w:hAnsi="Times New Roman" w:cs="Times New Roman"/>
                <w:color w:val="000000"/>
                <w:sz w:val="18"/>
                <w:szCs w:val="24"/>
                <w:lang w:eastAsia="ru-RU"/>
              </w:rPr>
            </w:pPr>
            <w:r w:rsidRPr="007B3542">
              <w:rPr>
                <w:rFonts w:ascii="Times New Roman" w:eastAsia="Times New Roman" w:hAnsi="Times New Roman" w:cs="Times New Roman"/>
                <w:color w:val="000000"/>
                <w:sz w:val="18"/>
                <w:szCs w:val="24"/>
                <w:lang w:eastAsia="ru-RU"/>
              </w:rPr>
              <w:t>Процедуры (количество)</w:t>
            </w:r>
          </w:p>
        </w:tc>
        <w:tc>
          <w:tcPr>
            <w:tcW w:w="1300" w:type="dxa"/>
            <w:tcBorders>
              <w:top w:val="nil"/>
              <w:left w:val="nil"/>
              <w:bottom w:val="single" w:sz="8" w:space="0" w:color="auto"/>
              <w:right w:val="single" w:sz="8" w:space="0" w:color="auto"/>
            </w:tcBorders>
            <w:shd w:val="clear" w:color="auto" w:fill="auto"/>
            <w:noWrap/>
            <w:vAlign w:val="bottom"/>
            <w:hideMark/>
          </w:tcPr>
          <w:p w:rsidR="009E0DE8" w:rsidRPr="007B3542" w:rsidRDefault="009E0DE8" w:rsidP="009E0DE8">
            <w:pPr>
              <w:spacing w:after="0" w:line="240" w:lineRule="auto"/>
              <w:jc w:val="right"/>
              <w:rPr>
                <w:rFonts w:ascii="Times New Roman" w:eastAsia="Times New Roman" w:hAnsi="Times New Roman" w:cs="Times New Roman"/>
                <w:color w:val="000000"/>
                <w:sz w:val="18"/>
                <w:szCs w:val="24"/>
                <w:lang w:eastAsia="ru-RU"/>
              </w:rPr>
            </w:pPr>
            <w:r w:rsidRPr="007B3542">
              <w:rPr>
                <w:rFonts w:ascii="Times New Roman" w:eastAsia="Times New Roman" w:hAnsi="Times New Roman" w:cs="Times New Roman"/>
                <w:color w:val="000000"/>
                <w:sz w:val="18"/>
                <w:szCs w:val="24"/>
                <w:lang w:eastAsia="ru-RU"/>
              </w:rPr>
              <w:t>10</w:t>
            </w:r>
          </w:p>
        </w:tc>
        <w:tc>
          <w:tcPr>
            <w:tcW w:w="2100" w:type="dxa"/>
            <w:tcBorders>
              <w:top w:val="nil"/>
              <w:left w:val="nil"/>
              <w:bottom w:val="single" w:sz="8" w:space="0" w:color="auto"/>
              <w:right w:val="single" w:sz="8" w:space="0" w:color="auto"/>
            </w:tcBorders>
            <w:shd w:val="clear" w:color="auto" w:fill="auto"/>
            <w:noWrap/>
            <w:vAlign w:val="bottom"/>
            <w:hideMark/>
          </w:tcPr>
          <w:p w:rsidR="009E0DE8" w:rsidRPr="007B3542" w:rsidRDefault="009E0DE8" w:rsidP="009E0DE8">
            <w:pPr>
              <w:spacing w:after="0" w:line="240" w:lineRule="auto"/>
              <w:jc w:val="right"/>
              <w:rPr>
                <w:rFonts w:ascii="Times New Roman" w:eastAsia="Times New Roman" w:hAnsi="Times New Roman" w:cs="Times New Roman"/>
                <w:color w:val="000000"/>
                <w:sz w:val="18"/>
                <w:szCs w:val="24"/>
                <w:lang w:eastAsia="ru-RU"/>
              </w:rPr>
            </w:pPr>
            <w:r w:rsidRPr="007B3542">
              <w:rPr>
                <w:rFonts w:ascii="Times New Roman" w:eastAsia="Times New Roman" w:hAnsi="Times New Roman" w:cs="Times New Roman"/>
                <w:color w:val="000000"/>
                <w:sz w:val="18"/>
                <w:szCs w:val="24"/>
                <w:lang w:eastAsia="ru-RU"/>
              </w:rPr>
              <w:t>7</w:t>
            </w:r>
          </w:p>
        </w:tc>
        <w:tc>
          <w:tcPr>
            <w:tcW w:w="1320" w:type="dxa"/>
            <w:tcBorders>
              <w:top w:val="nil"/>
              <w:left w:val="nil"/>
              <w:bottom w:val="single" w:sz="8" w:space="0" w:color="auto"/>
              <w:right w:val="single" w:sz="8" w:space="0" w:color="auto"/>
            </w:tcBorders>
            <w:shd w:val="clear" w:color="auto" w:fill="auto"/>
            <w:noWrap/>
            <w:vAlign w:val="bottom"/>
            <w:hideMark/>
          </w:tcPr>
          <w:p w:rsidR="009E0DE8" w:rsidRPr="007B3542" w:rsidRDefault="009E0DE8" w:rsidP="009E0DE8">
            <w:pPr>
              <w:spacing w:after="0" w:line="240" w:lineRule="auto"/>
              <w:jc w:val="right"/>
              <w:rPr>
                <w:rFonts w:ascii="Times New Roman" w:eastAsia="Times New Roman" w:hAnsi="Times New Roman" w:cs="Times New Roman"/>
                <w:color w:val="000000"/>
                <w:sz w:val="18"/>
                <w:szCs w:val="24"/>
                <w:lang w:eastAsia="ru-RU"/>
              </w:rPr>
            </w:pPr>
            <w:r w:rsidRPr="007B3542">
              <w:rPr>
                <w:rFonts w:ascii="Times New Roman" w:eastAsia="Times New Roman" w:hAnsi="Times New Roman" w:cs="Times New Roman"/>
                <w:color w:val="000000"/>
                <w:sz w:val="18"/>
                <w:szCs w:val="24"/>
                <w:lang w:eastAsia="ru-RU"/>
              </w:rPr>
              <w:t>5</w:t>
            </w:r>
          </w:p>
        </w:tc>
      </w:tr>
      <w:tr w:rsidR="009E0DE8" w:rsidRPr="009E0DE8" w:rsidTr="00AA4C82">
        <w:trPr>
          <w:trHeight w:val="330"/>
        </w:trPr>
        <w:tc>
          <w:tcPr>
            <w:tcW w:w="4460" w:type="dxa"/>
            <w:tcBorders>
              <w:top w:val="nil"/>
              <w:left w:val="single" w:sz="8" w:space="0" w:color="auto"/>
              <w:bottom w:val="single" w:sz="8" w:space="0" w:color="auto"/>
              <w:right w:val="single" w:sz="8" w:space="0" w:color="auto"/>
            </w:tcBorders>
            <w:shd w:val="clear" w:color="auto" w:fill="auto"/>
            <w:noWrap/>
            <w:vAlign w:val="bottom"/>
            <w:hideMark/>
          </w:tcPr>
          <w:p w:rsidR="009E0DE8" w:rsidRPr="007B3542" w:rsidRDefault="009E0DE8" w:rsidP="009E0DE8">
            <w:pPr>
              <w:spacing w:after="0" w:line="240" w:lineRule="auto"/>
              <w:rPr>
                <w:rFonts w:ascii="Times New Roman" w:eastAsia="Times New Roman" w:hAnsi="Times New Roman" w:cs="Times New Roman"/>
                <w:color w:val="000000"/>
                <w:sz w:val="18"/>
                <w:szCs w:val="24"/>
                <w:lang w:eastAsia="ru-RU"/>
              </w:rPr>
            </w:pPr>
            <w:r w:rsidRPr="007B3542">
              <w:rPr>
                <w:rFonts w:ascii="Times New Roman" w:eastAsia="Times New Roman" w:hAnsi="Times New Roman" w:cs="Times New Roman"/>
                <w:color w:val="000000"/>
                <w:sz w:val="18"/>
                <w:szCs w:val="24"/>
                <w:lang w:eastAsia="ru-RU"/>
              </w:rPr>
              <w:t>Срок (дни)</w:t>
            </w:r>
          </w:p>
        </w:tc>
        <w:tc>
          <w:tcPr>
            <w:tcW w:w="1300" w:type="dxa"/>
            <w:tcBorders>
              <w:top w:val="nil"/>
              <w:left w:val="nil"/>
              <w:bottom w:val="single" w:sz="8" w:space="0" w:color="auto"/>
              <w:right w:val="single" w:sz="8" w:space="0" w:color="auto"/>
            </w:tcBorders>
            <w:shd w:val="clear" w:color="auto" w:fill="auto"/>
            <w:noWrap/>
            <w:vAlign w:val="bottom"/>
            <w:hideMark/>
          </w:tcPr>
          <w:p w:rsidR="009E0DE8" w:rsidRPr="007B3542" w:rsidRDefault="009E0DE8" w:rsidP="009E0DE8">
            <w:pPr>
              <w:spacing w:after="0" w:line="240" w:lineRule="auto"/>
              <w:jc w:val="right"/>
              <w:rPr>
                <w:rFonts w:ascii="Times New Roman" w:eastAsia="Times New Roman" w:hAnsi="Times New Roman" w:cs="Times New Roman"/>
                <w:color w:val="000000"/>
                <w:sz w:val="18"/>
                <w:szCs w:val="24"/>
                <w:lang w:eastAsia="ru-RU"/>
              </w:rPr>
            </w:pPr>
            <w:r w:rsidRPr="007B3542">
              <w:rPr>
                <w:rFonts w:ascii="Times New Roman" w:eastAsia="Times New Roman" w:hAnsi="Times New Roman" w:cs="Times New Roman"/>
                <w:color w:val="000000"/>
                <w:sz w:val="18"/>
                <w:szCs w:val="24"/>
                <w:lang w:eastAsia="ru-RU"/>
              </w:rPr>
              <w:t>281</w:t>
            </w:r>
          </w:p>
        </w:tc>
        <w:tc>
          <w:tcPr>
            <w:tcW w:w="2100" w:type="dxa"/>
            <w:tcBorders>
              <w:top w:val="nil"/>
              <w:left w:val="nil"/>
              <w:bottom w:val="single" w:sz="8" w:space="0" w:color="auto"/>
              <w:right w:val="single" w:sz="8" w:space="0" w:color="auto"/>
            </w:tcBorders>
            <w:shd w:val="clear" w:color="auto" w:fill="auto"/>
            <w:noWrap/>
            <w:vAlign w:val="bottom"/>
            <w:hideMark/>
          </w:tcPr>
          <w:p w:rsidR="009E0DE8" w:rsidRPr="007B3542" w:rsidRDefault="009E0DE8" w:rsidP="009E0DE8">
            <w:pPr>
              <w:spacing w:after="0" w:line="240" w:lineRule="auto"/>
              <w:jc w:val="right"/>
              <w:rPr>
                <w:rFonts w:ascii="Times New Roman" w:eastAsia="Times New Roman" w:hAnsi="Times New Roman" w:cs="Times New Roman"/>
                <w:color w:val="000000"/>
                <w:sz w:val="18"/>
                <w:szCs w:val="24"/>
                <w:lang w:eastAsia="ru-RU"/>
              </w:rPr>
            </w:pPr>
            <w:r w:rsidRPr="007B3542">
              <w:rPr>
                <w:rFonts w:ascii="Times New Roman" w:eastAsia="Times New Roman" w:hAnsi="Times New Roman" w:cs="Times New Roman"/>
                <w:color w:val="000000"/>
                <w:sz w:val="18"/>
                <w:szCs w:val="24"/>
                <w:lang w:eastAsia="ru-RU"/>
              </w:rPr>
              <w:t>153</w:t>
            </w:r>
          </w:p>
        </w:tc>
        <w:tc>
          <w:tcPr>
            <w:tcW w:w="1320" w:type="dxa"/>
            <w:tcBorders>
              <w:top w:val="nil"/>
              <w:left w:val="nil"/>
              <w:bottom w:val="single" w:sz="8" w:space="0" w:color="auto"/>
              <w:right w:val="single" w:sz="8" w:space="0" w:color="auto"/>
            </w:tcBorders>
            <w:shd w:val="clear" w:color="auto" w:fill="auto"/>
            <w:noWrap/>
            <w:vAlign w:val="bottom"/>
            <w:hideMark/>
          </w:tcPr>
          <w:p w:rsidR="009E0DE8" w:rsidRPr="007B3542" w:rsidRDefault="009E0DE8" w:rsidP="009E0DE8">
            <w:pPr>
              <w:spacing w:after="0" w:line="240" w:lineRule="auto"/>
              <w:jc w:val="right"/>
              <w:rPr>
                <w:rFonts w:ascii="Times New Roman" w:eastAsia="Times New Roman" w:hAnsi="Times New Roman" w:cs="Times New Roman"/>
                <w:color w:val="000000"/>
                <w:sz w:val="18"/>
                <w:szCs w:val="24"/>
                <w:lang w:eastAsia="ru-RU"/>
              </w:rPr>
            </w:pPr>
            <w:r w:rsidRPr="007B3542">
              <w:rPr>
                <w:rFonts w:ascii="Times New Roman" w:eastAsia="Times New Roman" w:hAnsi="Times New Roman" w:cs="Times New Roman"/>
                <w:color w:val="000000"/>
                <w:sz w:val="18"/>
                <w:szCs w:val="24"/>
                <w:lang w:eastAsia="ru-RU"/>
              </w:rPr>
              <w:t>98</w:t>
            </w:r>
          </w:p>
        </w:tc>
      </w:tr>
      <w:tr w:rsidR="009E0DE8" w:rsidRPr="009E0DE8" w:rsidTr="00AA4C82">
        <w:trPr>
          <w:trHeight w:val="330"/>
        </w:trPr>
        <w:tc>
          <w:tcPr>
            <w:tcW w:w="4460" w:type="dxa"/>
            <w:tcBorders>
              <w:top w:val="nil"/>
              <w:left w:val="single" w:sz="8" w:space="0" w:color="auto"/>
              <w:bottom w:val="single" w:sz="8" w:space="0" w:color="auto"/>
              <w:right w:val="single" w:sz="8" w:space="0" w:color="auto"/>
            </w:tcBorders>
            <w:shd w:val="clear" w:color="auto" w:fill="auto"/>
            <w:noWrap/>
            <w:vAlign w:val="bottom"/>
            <w:hideMark/>
          </w:tcPr>
          <w:p w:rsidR="009E0DE8" w:rsidRPr="007B3542" w:rsidRDefault="009E0DE8" w:rsidP="009E0DE8">
            <w:pPr>
              <w:spacing w:after="0" w:line="240" w:lineRule="auto"/>
              <w:rPr>
                <w:rFonts w:ascii="Times New Roman" w:eastAsia="Times New Roman" w:hAnsi="Times New Roman" w:cs="Times New Roman"/>
                <w:color w:val="000000"/>
                <w:sz w:val="18"/>
                <w:szCs w:val="24"/>
                <w:lang w:eastAsia="ru-RU"/>
              </w:rPr>
            </w:pPr>
            <w:r w:rsidRPr="007B3542">
              <w:rPr>
                <w:rFonts w:ascii="Times New Roman" w:eastAsia="Times New Roman" w:hAnsi="Times New Roman" w:cs="Times New Roman"/>
                <w:color w:val="000000"/>
                <w:sz w:val="18"/>
                <w:szCs w:val="24"/>
                <w:lang w:eastAsia="ru-RU"/>
              </w:rPr>
              <w:t>Стоимость (% дохода на душу населения)</w:t>
            </w:r>
          </w:p>
        </w:tc>
        <w:tc>
          <w:tcPr>
            <w:tcW w:w="1300" w:type="dxa"/>
            <w:tcBorders>
              <w:top w:val="nil"/>
              <w:left w:val="nil"/>
              <w:bottom w:val="single" w:sz="8" w:space="0" w:color="auto"/>
              <w:right w:val="single" w:sz="8" w:space="0" w:color="auto"/>
            </w:tcBorders>
            <w:shd w:val="clear" w:color="auto" w:fill="auto"/>
            <w:noWrap/>
            <w:vAlign w:val="bottom"/>
            <w:hideMark/>
          </w:tcPr>
          <w:p w:rsidR="009E0DE8" w:rsidRPr="007B3542" w:rsidRDefault="009E0DE8" w:rsidP="009E0DE8">
            <w:pPr>
              <w:spacing w:after="0" w:line="240" w:lineRule="auto"/>
              <w:jc w:val="right"/>
              <w:rPr>
                <w:rFonts w:ascii="Times New Roman" w:eastAsia="Times New Roman" w:hAnsi="Times New Roman" w:cs="Times New Roman"/>
                <w:color w:val="000000"/>
                <w:sz w:val="18"/>
                <w:szCs w:val="24"/>
                <w:lang w:eastAsia="ru-RU"/>
              </w:rPr>
            </w:pPr>
            <w:r w:rsidRPr="007B3542">
              <w:rPr>
                <w:rFonts w:ascii="Times New Roman" w:eastAsia="Times New Roman" w:hAnsi="Times New Roman" w:cs="Times New Roman"/>
                <w:color w:val="000000"/>
                <w:sz w:val="18"/>
                <w:szCs w:val="24"/>
                <w:lang w:eastAsia="ru-RU"/>
              </w:rPr>
              <w:t>1573,7</w:t>
            </w:r>
          </w:p>
        </w:tc>
        <w:tc>
          <w:tcPr>
            <w:tcW w:w="2100" w:type="dxa"/>
            <w:tcBorders>
              <w:top w:val="nil"/>
              <w:left w:val="nil"/>
              <w:bottom w:val="single" w:sz="8" w:space="0" w:color="auto"/>
              <w:right w:val="single" w:sz="8" w:space="0" w:color="auto"/>
            </w:tcBorders>
            <w:shd w:val="clear" w:color="auto" w:fill="auto"/>
            <w:noWrap/>
            <w:vAlign w:val="bottom"/>
            <w:hideMark/>
          </w:tcPr>
          <w:p w:rsidR="009E0DE8" w:rsidRPr="007B3542" w:rsidRDefault="009E0DE8" w:rsidP="009E0DE8">
            <w:pPr>
              <w:spacing w:after="0" w:line="240" w:lineRule="auto"/>
              <w:jc w:val="right"/>
              <w:rPr>
                <w:rFonts w:ascii="Times New Roman" w:eastAsia="Times New Roman" w:hAnsi="Times New Roman" w:cs="Times New Roman"/>
                <w:color w:val="000000"/>
                <w:sz w:val="18"/>
                <w:szCs w:val="24"/>
                <w:lang w:eastAsia="ru-RU"/>
              </w:rPr>
            </w:pPr>
            <w:r w:rsidRPr="007B3542">
              <w:rPr>
                <w:rFonts w:ascii="Times New Roman" w:eastAsia="Times New Roman" w:hAnsi="Times New Roman" w:cs="Times New Roman"/>
                <w:color w:val="000000"/>
                <w:sz w:val="18"/>
                <w:szCs w:val="24"/>
                <w:lang w:eastAsia="ru-RU"/>
              </w:rPr>
              <w:t>627,8</w:t>
            </w:r>
          </w:p>
        </w:tc>
        <w:tc>
          <w:tcPr>
            <w:tcW w:w="1320" w:type="dxa"/>
            <w:tcBorders>
              <w:top w:val="nil"/>
              <w:left w:val="nil"/>
              <w:bottom w:val="single" w:sz="8" w:space="0" w:color="auto"/>
              <w:right w:val="single" w:sz="8" w:space="0" w:color="auto"/>
            </w:tcBorders>
            <w:shd w:val="clear" w:color="auto" w:fill="auto"/>
            <w:noWrap/>
            <w:vAlign w:val="bottom"/>
            <w:hideMark/>
          </w:tcPr>
          <w:p w:rsidR="009E0DE8" w:rsidRPr="007B3542" w:rsidRDefault="009E0DE8" w:rsidP="009E0DE8">
            <w:pPr>
              <w:spacing w:after="0" w:line="240" w:lineRule="auto"/>
              <w:jc w:val="right"/>
              <w:rPr>
                <w:rFonts w:ascii="Times New Roman" w:eastAsia="Times New Roman" w:hAnsi="Times New Roman" w:cs="Times New Roman"/>
                <w:color w:val="000000"/>
                <w:sz w:val="18"/>
                <w:szCs w:val="24"/>
                <w:lang w:eastAsia="ru-RU"/>
              </w:rPr>
            </w:pPr>
            <w:r w:rsidRPr="007B3542">
              <w:rPr>
                <w:rFonts w:ascii="Times New Roman" w:eastAsia="Times New Roman" w:hAnsi="Times New Roman" w:cs="Times New Roman"/>
                <w:color w:val="000000"/>
                <w:sz w:val="18"/>
                <w:szCs w:val="24"/>
                <w:lang w:eastAsia="ru-RU"/>
              </w:rPr>
              <w:t>93</w:t>
            </w:r>
          </w:p>
        </w:tc>
      </w:tr>
    </w:tbl>
    <w:p w:rsidR="008F3A94" w:rsidRPr="00AA4C82" w:rsidRDefault="008F3A94" w:rsidP="00AA4C82">
      <w:pPr>
        <w:spacing w:line="360" w:lineRule="auto"/>
        <w:jc w:val="center"/>
        <w:rPr>
          <w:rFonts w:ascii="Times New Roman" w:hAnsi="Times New Roman" w:cs="Times New Roman"/>
          <w:sz w:val="24"/>
        </w:rPr>
      </w:pPr>
    </w:p>
    <w:p w:rsidR="009E0DE8" w:rsidRDefault="009E0DE8" w:rsidP="009F5DA2">
      <w:pPr>
        <w:spacing w:line="360" w:lineRule="auto"/>
        <w:ind w:firstLine="709"/>
        <w:jc w:val="both"/>
        <w:rPr>
          <w:rFonts w:ascii="Times New Roman" w:hAnsi="Times New Roman" w:cs="Times New Roman"/>
          <w:sz w:val="28"/>
        </w:rPr>
      </w:pPr>
      <w:r w:rsidRPr="009E0DE8">
        <w:rPr>
          <w:rFonts w:ascii="Times New Roman" w:hAnsi="Times New Roman" w:cs="Times New Roman"/>
          <w:sz w:val="28"/>
        </w:rPr>
        <w:t>В России</w:t>
      </w:r>
      <w:r>
        <w:rPr>
          <w:rFonts w:ascii="Times New Roman" w:hAnsi="Times New Roman" w:cs="Times New Roman"/>
          <w:sz w:val="28"/>
        </w:rPr>
        <w:t xml:space="preserve"> средние сроки технологического присоединения составляют от 120 до 360 дней. Москва  - лидер по стоимости, сроки подключения одни из </w:t>
      </w:r>
      <w:proofErr w:type="gramStart"/>
      <w:r>
        <w:rPr>
          <w:rFonts w:ascii="Times New Roman" w:hAnsi="Times New Roman" w:cs="Times New Roman"/>
          <w:sz w:val="28"/>
        </w:rPr>
        <w:t>самых</w:t>
      </w:r>
      <w:proofErr w:type="gramEnd"/>
      <w:r>
        <w:rPr>
          <w:rFonts w:ascii="Times New Roman" w:hAnsi="Times New Roman" w:cs="Times New Roman"/>
          <w:sz w:val="28"/>
        </w:rPr>
        <w:t xml:space="preserve"> длительных. В Екатеринбурге подключения придется ждать целый год, а во Владикавказе подключат в три раза быстрее – в течение 120 дней.</w:t>
      </w:r>
      <w:r w:rsidR="00D1239E">
        <w:rPr>
          <w:rFonts w:ascii="Times New Roman" w:hAnsi="Times New Roman" w:cs="Times New Roman"/>
          <w:sz w:val="28"/>
        </w:rPr>
        <w:t xml:space="preserve"> </w:t>
      </w:r>
    </w:p>
    <w:p w:rsidR="008F3A94" w:rsidRDefault="00D1239E" w:rsidP="00D85A72">
      <w:pPr>
        <w:spacing w:line="360" w:lineRule="auto"/>
        <w:ind w:firstLine="680"/>
        <w:jc w:val="both"/>
        <w:rPr>
          <w:rFonts w:ascii="Times New Roman" w:hAnsi="Times New Roman" w:cs="Times New Roman"/>
          <w:sz w:val="28"/>
        </w:rPr>
      </w:pPr>
      <w:r>
        <w:rPr>
          <w:rFonts w:ascii="Times New Roman" w:hAnsi="Times New Roman" w:cs="Times New Roman"/>
          <w:sz w:val="28"/>
        </w:rPr>
        <w:lastRenderedPageBreak/>
        <w:t xml:space="preserve">В общем, по результатам анализа российского законодательства, четко просматривается курс на создание благоприятных условий присоединения к электросетям для заявителей. Установлены жесткие сроки подключения, выделены отдельные категории заявителей с льготными условиями подключения (550 рублей  - до 15 кВт, беспроцентная рассрочка – до 150 кВт). Курс развития предполагает </w:t>
      </w:r>
      <w:r w:rsidRPr="00D1239E">
        <w:rPr>
          <w:rFonts w:ascii="Times New Roman" w:hAnsi="Times New Roman" w:cs="Times New Roman"/>
          <w:sz w:val="28"/>
        </w:rPr>
        <w:t>сделать процедуру подключения к энергосети более простой, быстрой, прозрачной, и менее затратной</w:t>
      </w:r>
      <w:r>
        <w:rPr>
          <w:rFonts w:ascii="Times New Roman" w:hAnsi="Times New Roman" w:cs="Times New Roman"/>
          <w:sz w:val="28"/>
        </w:rPr>
        <w:t xml:space="preserve">, и к 2020 году по контрольному показателю в рейтинге </w:t>
      </w:r>
      <w:r>
        <w:rPr>
          <w:rFonts w:ascii="Times New Roman" w:hAnsi="Times New Roman" w:cs="Times New Roman"/>
          <w:sz w:val="28"/>
          <w:lang w:val="en-US"/>
        </w:rPr>
        <w:t>Doing</w:t>
      </w:r>
      <w:r w:rsidRPr="00D1239E">
        <w:rPr>
          <w:rFonts w:ascii="Times New Roman" w:hAnsi="Times New Roman" w:cs="Times New Roman"/>
          <w:sz w:val="28"/>
        </w:rPr>
        <w:t xml:space="preserve"> </w:t>
      </w:r>
      <w:r>
        <w:rPr>
          <w:rFonts w:ascii="Times New Roman" w:hAnsi="Times New Roman" w:cs="Times New Roman"/>
          <w:sz w:val="28"/>
          <w:lang w:val="en-US"/>
        </w:rPr>
        <w:t>Business</w:t>
      </w:r>
      <w:r w:rsidRPr="00D1239E">
        <w:rPr>
          <w:rFonts w:ascii="Times New Roman" w:hAnsi="Times New Roman" w:cs="Times New Roman"/>
          <w:sz w:val="28"/>
        </w:rPr>
        <w:t xml:space="preserve"> </w:t>
      </w:r>
      <w:r>
        <w:rPr>
          <w:rFonts w:ascii="Times New Roman" w:hAnsi="Times New Roman" w:cs="Times New Roman"/>
          <w:sz w:val="28"/>
        </w:rPr>
        <w:t>Всемирного Банка выйти на 20 место.</w:t>
      </w:r>
    </w:p>
    <w:p w:rsidR="00AA4C82" w:rsidRDefault="00AB262D" w:rsidP="00AA4C82">
      <w:pPr>
        <w:spacing w:line="360" w:lineRule="auto"/>
        <w:jc w:val="right"/>
        <w:rPr>
          <w:rFonts w:ascii="Times New Roman" w:hAnsi="Times New Roman" w:cs="Times New Roman"/>
          <w:sz w:val="24"/>
        </w:rPr>
      </w:pPr>
      <w:r>
        <w:rPr>
          <w:rFonts w:ascii="Times New Roman" w:hAnsi="Times New Roman" w:cs="Times New Roman"/>
          <w:sz w:val="24"/>
        </w:rPr>
        <w:t>Таблица 1.2.</w:t>
      </w:r>
    </w:p>
    <w:p w:rsidR="00AA4C82" w:rsidRPr="00A32033" w:rsidRDefault="00AA4C82" w:rsidP="00AA4C82">
      <w:pPr>
        <w:spacing w:line="360" w:lineRule="auto"/>
        <w:ind w:firstLine="709"/>
        <w:jc w:val="center"/>
        <w:rPr>
          <w:rFonts w:ascii="Times New Roman" w:hAnsi="Times New Roman" w:cs="Times New Roman"/>
          <w:b/>
          <w:sz w:val="24"/>
        </w:rPr>
      </w:pPr>
      <w:r w:rsidRPr="00A32033">
        <w:rPr>
          <w:rFonts w:ascii="Times New Roman" w:hAnsi="Times New Roman" w:cs="Times New Roman"/>
          <w:b/>
          <w:sz w:val="24"/>
        </w:rPr>
        <w:t>Подключение к системе электроснабжения в РФ</w:t>
      </w:r>
      <w:r w:rsidR="00AB262D" w:rsidRPr="00A32033">
        <w:rPr>
          <w:rFonts w:ascii="Times New Roman" w:hAnsi="Times New Roman" w:cs="Times New Roman"/>
          <w:b/>
          <w:sz w:val="24"/>
        </w:rPr>
        <w:t>.</w:t>
      </w:r>
      <w:r w:rsidRPr="00A32033">
        <w:rPr>
          <w:rFonts w:ascii="Times New Roman" w:hAnsi="Times New Roman" w:cs="Times New Roman"/>
          <w:b/>
          <w:sz w:val="24"/>
        </w:rPr>
        <w:t xml:space="preserve">                           </w:t>
      </w:r>
    </w:p>
    <w:tbl>
      <w:tblPr>
        <w:tblW w:w="9087" w:type="dxa"/>
        <w:tblInd w:w="93" w:type="dxa"/>
        <w:tblLook w:val="04A0" w:firstRow="1" w:lastRow="0" w:firstColumn="1" w:lastColumn="0" w:noHBand="0" w:noVBand="1"/>
      </w:tblPr>
      <w:tblGrid>
        <w:gridCol w:w="2015"/>
        <w:gridCol w:w="1291"/>
        <w:gridCol w:w="2347"/>
        <w:gridCol w:w="1592"/>
        <w:gridCol w:w="1842"/>
      </w:tblGrid>
      <w:tr w:rsidR="00AD612F" w:rsidRPr="00AD612F" w:rsidTr="00AA4C82">
        <w:trPr>
          <w:trHeight w:val="811"/>
        </w:trPr>
        <w:tc>
          <w:tcPr>
            <w:tcW w:w="201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AD612F" w:rsidRPr="007B3542" w:rsidRDefault="00AD612F" w:rsidP="00AD612F">
            <w:pPr>
              <w:spacing w:after="0" w:line="240" w:lineRule="auto"/>
              <w:jc w:val="center"/>
              <w:rPr>
                <w:rFonts w:ascii="Times New Roman" w:eastAsia="Times New Roman" w:hAnsi="Times New Roman" w:cs="Times New Roman"/>
                <w:color w:val="000000"/>
                <w:sz w:val="18"/>
                <w:szCs w:val="18"/>
                <w:lang w:eastAsia="ru-RU"/>
              </w:rPr>
            </w:pPr>
            <w:r w:rsidRPr="007B3542">
              <w:rPr>
                <w:rFonts w:ascii="Times New Roman" w:eastAsia="Times New Roman" w:hAnsi="Times New Roman" w:cs="Times New Roman"/>
                <w:color w:val="000000"/>
                <w:sz w:val="18"/>
                <w:szCs w:val="18"/>
                <w:lang w:eastAsia="ru-RU"/>
              </w:rPr>
              <w:t>Город</w:t>
            </w:r>
          </w:p>
        </w:tc>
        <w:tc>
          <w:tcPr>
            <w:tcW w:w="1291" w:type="dxa"/>
            <w:tcBorders>
              <w:top w:val="single" w:sz="8" w:space="0" w:color="auto"/>
              <w:left w:val="nil"/>
              <w:bottom w:val="single" w:sz="8" w:space="0" w:color="auto"/>
              <w:right w:val="single" w:sz="8" w:space="0" w:color="auto"/>
            </w:tcBorders>
            <w:shd w:val="clear" w:color="auto" w:fill="auto"/>
            <w:vAlign w:val="center"/>
            <w:hideMark/>
          </w:tcPr>
          <w:p w:rsidR="00AD612F" w:rsidRPr="007B3542" w:rsidRDefault="00AD612F" w:rsidP="00AD612F">
            <w:pPr>
              <w:spacing w:after="0" w:line="240" w:lineRule="auto"/>
              <w:jc w:val="center"/>
              <w:rPr>
                <w:rFonts w:ascii="Times New Roman" w:eastAsia="Times New Roman" w:hAnsi="Times New Roman" w:cs="Times New Roman"/>
                <w:color w:val="000000"/>
                <w:sz w:val="18"/>
                <w:szCs w:val="18"/>
                <w:lang w:eastAsia="ru-RU"/>
              </w:rPr>
            </w:pPr>
            <w:r w:rsidRPr="007B3542">
              <w:rPr>
                <w:rFonts w:ascii="Times New Roman" w:eastAsia="Times New Roman" w:hAnsi="Times New Roman" w:cs="Times New Roman"/>
                <w:color w:val="000000"/>
                <w:sz w:val="18"/>
                <w:szCs w:val="18"/>
                <w:lang w:eastAsia="ru-RU"/>
              </w:rPr>
              <w:t>№ в рейтинге</w:t>
            </w:r>
          </w:p>
        </w:tc>
        <w:tc>
          <w:tcPr>
            <w:tcW w:w="2347" w:type="dxa"/>
            <w:tcBorders>
              <w:top w:val="single" w:sz="8" w:space="0" w:color="auto"/>
              <w:left w:val="nil"/>
              <w:bottom w:val="single" w:sz="8" w:space="0" w:color="auto"/>
              <w:right w:val="single" w:sz="8" w:space="0" w:color="auto"/>
            </w:tcBorders>
            <w:shd w:val="clear" w:color="auto" w:fill="auto"/>
            <w:vAlign w:val="center"/>
            <w:hideMark/>
          </w:tcPr>
          <w:p w:rsidR="00AD612F" w:rsidRPr="007B3542" w:rsidRDefault="00AD612F" w:rsidP="00AD612F">
            <w:pPr>
              <w:spacing w:after="0" w:line="240" w:lineRule="auto"/>
              <w:jc w:val="center"/>
              <w:rPr>
                <w:rFonts w:ascii="Times New Roman" w:eastAsia="Times New Roman" w:hAnsi="Times New Roman" w:cs="Times New Roman"/>
                <w:color w:val="000000"/>
                <w:sz w:val="18"/>
                <w:szCs w:val="18"/>
                <w:lang w:eastAsia="ru-RU"/>
              </w:rPr>
            </w:pPr>
            <w:r w:rsidRPr="007B3542">
              <w:rPr>
                <w:rFonts w:ascii="Times New Roman" w:eastAsia="Times New Roman" w:hAnsi="Times New Roman" w:cs="Times New Roman"/>
                <w:color w:val="000000"/>
                <w:sz w:val="18"/>
                <w:szCs w:val="18"/>
                <w:lang w:eastAsia="ru-RU"/>
              </w:rPr>
              <w:t xml:space="preserve">Количество этапов </w:t>
            </w:r>
            <w:r w:rsidRPr="007B3542">
              <w:rPr>
                <w:rFonts w:ascii="Times New Roman" w:eastAsia="Times New Roman" w:hAnsi="Times New Roman" w:cs="Times New Roman"/>
                <w:color w:val="000000"/>
                <w:sz w:val="18"/>
                <w:szCs w:val="18"/>
                <w:lang w:eastAsia="ru-RU"/>
              </w:rPr>
              <w:br/>
              <w:t>подключения</w:t>
            </w:r>
          </w:p>
        </w:tc>
        <w:tc>
          <w:tcPr>
            <w:tcW w:w="1592" w:type="dxa"/>
            <w:tcBorders>
              <w:top w:val="single" w:sz="8" w:space="0" w:color="auto"/>
              <w:left w:val="nil"/>
              <w:bottom w:val="single" w:sz="8" w:space="0" w:color="auto"/>
              <w:right w:val="single" w:sz="8" w:space="0" w:color="auto"/>
            </w:tcBorders>
            <w:shd w:val="clear" w:color="auto" w:fill="auto"/>
            <w:noWrap/>
            <w:vAlign w:val="center"/>
            <w:hideMark/>
          </w:tcPr>
          <w:p w:rsidR="00AD612F" w:rsidRPr="007B3542" w:rsidRDefault="00AD612F" w:rsidP="00AD612F">
            <w:pPr>
              <w:spacing w:after="0" w:line="240" w:lineRule="auto"/>
              <w:jc w:val="center"/>
              <w:rPr>
                <w:rFonts w:ascii="Times New Roman" w:eastAsia="Times New Roman" w:hAnsi="Times New Roman" w:cs="Times New Roman"/>
                <w:color w:val="000000"/>
                <w:sz w:val="18"/>
                <w:szCs w:val="18"/>
                <w:lang w:eastAsia="ru-RU"/>
              </w:rPr>
            </w:pPr>
            <w:r w:rsidRPr="007B3542">
              <w:rPr>
                <w:rFonts w:ascii="Times New Roman" w:eastAsia="Times New Roman" w:hAnsi="Times New Roman" w:cs="Times New Roman"/>
                <w:color w:val="000000"/>
                <w:sz w:val="18"/>
                <w:szCs w:val="18"/>
                <w:lang w:eastAsia="ru-RU"/>
              </w:rPr>
              <w:t>Время (дней)</w:t>
            </w:r>
          </w:p>
        </w:tc>
        <w:tc>
          <w:tcPr>
            <w:tcW w:w="1842" w:type="dxa"/>
            <w:tcBorders>
              <w:top w:val="single" w:sz="8" w:space="0" w:color="auto"/>
              <w:left w:val="nil"/>
              <w:bottom w:val="single" w:sz="8" w:space="0" w:color="auto"/>
              <w:right w:val="single" w:sz="8" w:space="0" w:color="auto"/>
            </w:tcBorders>
            <w:shd w:val="clear" w:color="auto" w:fill="auto"/>
            <w:vAlign w:val="center"/>
            <w:hideMark/>
          </w:tcPr>
          <w:p w:rsidR="00AD612F" w:rsidRPr="007B3542" w:rsidRDefault="00AD612F" w:rsidP="00AD612F">
            <w:pPr>
              <w:spacing w:after="0" w:line="240" w:lineRule="auto"/>
              <w:jc w:val="center"/>
              <w:rPr>
                <w:rFonts w:ascii="Times New Roman" w:eastAsia="Times New Roman" w:hAnsi="Times New Roman" w:cs="Times New Roman"/>
                <w:color w:val="000000"/>
                <w:sz w:val="18"/>
                <w:szCs w:val="18"/>
                <w:lang w:eastAsia="ru-RU"/>
              </w:rPr>
            </w:pPr>
            <w:r w:rsidRPr="007B3542">
              <w:rPr>
                <w:rFonts w:ascii="Times New Roman" w:eastAsia="Times New Roman" w:hAnsi="Times New Roman" w:cs="Times New Roman"/>
                <w:color w:val="000000"/>
                <w:sz w:val="18"/>
                <w:szCs w:val="18"/>
                <w:lang w:eastAsia="ru-RU"/>
              </w:rPr>
              <w:t>Стоимость (</w:t>
            </w:r>
            <w:proofErr w:type="gramStart"/>
            <w:r w:rsidRPr="007B3542">
              <w:rPr>
                <w:rFonts w:ascii="Times New Roman" w:eastAsia="Times New Roman" w:hAnsi="Times New Roman" w:cs="Times New Roman"/>
                <w:color w:val="000000"/>
                <w:sz w:val="18"/>
                <w:szCs w:val="18"/>
                <w:lang w:eastAsia="ru-RU"/>
              </w:rPr>
              <w:t>в</w:t>
            </w:r>
            <w:proofErr w:type="gramEnd"/>
            <w:r w:rsidRPr="007B3542">
              <w:rPr>
                <w:rFonts w:ascii="Times New Roman" w:eastAsia="Times New Roman" w:hAnsi="Times New Roman" w:cs="Times New Roman"/>
                <w:color w:val="000000"/>
                <w:sz w:val="18"/>
                <w:szCs w:val="18"/>
                <w:lang w:eastAsia="ru-RU"/>
              </w:rPr>
              <w:t xml:space="preserve"> % </w:t>
            </w:r>
            <w:r w:rsidRPr="007B3542">
              <w:rPr>
                <w:rFonts w:ascii="Times New Roman" w:eastAsia="Times New Roman" w:hAnsi="Times New Roman" w:cs="Times New Roman"/>
                <w:color w:val="000000"/>
                <w:sz w:val="18"/>
                <w:szCs w:val="18"/>
                <w:lang w:eastAsia="ru-RU"/>
              </w:rPr>
              <w:br/>
              <w:t>от душевого дохода)</w:t>
            </w:r>
          </w:p>
        </w:tc>
      </w:tr>
      <w:tr w:rsidR="00AD612F" w:rsidRPr="00AD612F" w:rsidTr="00AA4C82">
        <w:trPr>
          <w:trHeight w:val="279"/>
        </w:trPr>
        <w:tc>
          <w:tcPr>
            <w:tcW w:w="2015" w:type="dxa"/>
            <w:tcBorders>
              <w:top w:val="nil"/>
              <w:left w:val="single" w:sz="8" w:space="0" w:color="auto"/>
              <w:bottom w:val="single" w:sz="8" w:space="0" w:color="auto"/>
              <w:right w:val="single" w:sz="8" w:space="0" w:color="auto"/>
            </w:tcBorders>
            <w:shd w:val="clear" w:color="auto" w:fill="auto"/>
            <w:noWrap/>
            <w:vAlign w:val="bottom"/>
            <w:hideMark/>
          </w:tcPr>
          <w:p w:rsidR="00AD612F" w:rsidRPr="007B3542" w:rsidRDefault="00AD612F" w:rsidP="00AD612F">
            <w:pPr>
              <w:spacing w:after="0" w:line="240" w:lineRule="auto"/>
              <w:rPr>
                <w:rFonts w:ascii="Times New Roman" w:eastAsia="Times New Roman" w:hAnsi="Times New Roman" w:cs="Times New Roman"/>
                <w:color w:val="000000"/>
                <w:sz w:val="18"/>
                <w:szCs w:val="18"/>
                <w:lang w:eastAsia="ru-RU"/>
              </w:rPr>
            </w:pPr>
            <w:r w:rsidRPr="007B3542">
              <w:rPr>
                <w:rFonts w:ascii="Times New Roman" w:eastAsia="Times New Roman" w:hAnsi="Times New Roman" w:cs="Times New Roman"/>
                <w:color w:val="000000"/>
                <w:sz w:val="18"/>
                <w:szCs w:val="18"/>
                <w:lang w:eastAsia="ru-RU"/>
              </w:rPr>
              <w:t>Владикавказ</w:t>
            </w:r>
          </w:p>
        </w:tc>
        <w:tc>
          <w:tcPr>
            <w:tcW w:w="1291" w:type="dxa"/>
            <w:tcBorders>
              <w:top w:val="nil"/>
              <w:left w:val="nil"/>
              <w:bottom w:val="single" w:sz="8" w:space="0" w:color="auto"/>
              <w:right w:val="single" w:sz="8" w:space="0" w:color="auto"/>
            </w:tcBorders>
            <w:shd w:val="clear" w:color="auto" w:fill="auto"/>
            <w:noWrap/>
            <w:vAlign w:val="bottom"/>
            <w:hideMark/>
          </w:tcPr>
          <w:p w:rsidR="00AD612F" w:rsidRPr="007B3542" w:rsidRDefault="00AD612F" w:rsidP="00AD612F">
            <w:pPr>
              <w:spacing w:after="0" w:line="240" w:lineRule="auto"/>
              <w:jc w:val="right"/>
              <w:rPr>
                <w:rFonts w:ascii="Times New Roman" w:eastAsia="Times New Roman" w:hAnsi="Times New Roman" w:cs="Times New Roman"/>
                <w:color w:val="000000"/>
                <w:sz w:val="18"/>
                <w:szCs w:val="18"/>
                <w:lang w:eastAsia="ru-RU"/>
              </w:rPr>
            </w:pPr>
            <w:r w:rsidRPr="007B3542">
              <w:rPr>
                <w:rFonts w:ascii="Times New Roman" w:eastAsia="Times New Roman" w:hAnsi="Times New Roman" w:cs="Times New Roman"/>
                <w:color w:val="000000"/>
                <w:sz w:val="18"/>
                <w:szCs w:val="18"/>
                <w:lang w:eastAsia="ru-RU"/>
              </w:rPr>
              <w:t>2</w:t>
            </w:r>
          </w:p>
        </w:tc>
        <w:tc>
          <w:tcPr>
            <w:tcW w:w="2347" w:type="dxa"/>
            <w:tcBorders>
              <w:top w:val="nil"/>
              <w:left w:val="nil"/>
              <w:bottom w:val="single" w:sz="8" w:space="0" w:color="auto"/>
              <w:right w:val="single" w:sz="8" w:space="0" w:color="auto"/>
            </w:tcBorders>
            <w:shd w:val="clear" w:color="auto" w:fill="auto"/>
            <w:noWrap/>
            <w:vAlign w:val="bottom"/>
            <w:hideMark/>
          </w:tcPr>
          <w:p w:rsidR="00AD612F" w:rsidRPr="007B3542" w:rsidRDefault="00AD612F" w:rsidP="00AD612F">
            <w:pPr>
              <w:spacing w:after="0" w:line="240" w:lineRule="auto"/>
              <w:jc w:val="right"/>
              <w:rPr>
                <w:rFonts w:ascii="Times New Roman" w:eastAsia="Times New Roman" w:hAnsi="Times New Roman" w:cs="Times New Roman"/>
                <w:color w:val="000000"/>
                <w:sz w:val="18"/>
                <w:szCs w:val="18"/>
                <w:lang w:eastAsia="ru-RU"/>
              </w:rPr>
            </w:pPr>
            <w:r w:rsidRPr="007B3542">
              <w:rPr>
                <w:rFonts w:ascii="Times New Roman" w:eastAsia="Times New Roman" w:hAnsi="Times New Roman" w:cs="Times New Roman"/>
                <w:color w:val="000000"/>
                <w:sz w:val="18"/>
                <w:szCs w:val="18"/>
                <w:lang w:eastAsia="ru-RU"/>
              </w:rPr>
              <w:t>9</w:t>
            </w:r>
          </w:p>
        </w:tc>
        <w:tc>
          <w:tcPr>
            <w:tcW w:w="1592" w:type="dxa"/>
            <w:tcBorders>
              <w:top w:val="nil"/>
              <w:left w:val="nil"/>
              <w:bottom w:val="single" w:sz="8" w:space="0" w:color="auto"/>
              <w:right w:val="single" w:sz="8" w:space="0" w:color="auto"/>
            </w:tcBorders>
            <w:shd w:val="clear" w:color="auto" w:fill="auto"/>
            <w:noWrap/>
            <w:vAlign w:val="bottom"/>
            <w:hideMark/>
          </w:tcPr>
          <w:p w:rsidR="00AD612F" w:rsidRPr="007B3542" w:rsidRDefault="00AD612F" w:rsidP="00AD612F">
            <w:pPr>
              <w:spacing w:after="0" w:line="240" w:lineRule="auto"/>
              <w:jc w:val="right"/>
              <w:rPr>
                <w:rFonts w:ascii="Times New Roman" w:eastAsia="Times New Roman" w:hAnsi="Times New Roman" w:cs="Times New Roman"/>
                <w:color w:val="000000"/>
                <w:sz w:val="18"/>
                <w:szCs w:val="18"/>
                <w:lang w:eastAsia="ru-RU"/>
              </w:rPr>
            </w:pPr>
            <w:r w:rsidRPr="007B3542">
              <w:rPr>
                <w:rFonts w:ascii="Times New Roman" w:eastAsia="Times New Roman" w:hAnsi="Times New Roman" w:cs="Times New Roman"/>
                <w:color w:val="000000"/>
                <w:sz w:val="18"/>
                <w:szCs w:val="18"/>
                <w:lang w:eastAsia="ru-RU"/>
              </w:rPr>
              <w:t>120</w:t>
            </w:r>
          </w:p>
        </w:tc>
        <w:tc>
          <w:tcPr>
            <w:tcW w:w="1842" w:type="dxa"/>
            <w:tcBorders>
              <w:top w:val="nil"/>
              <w:left w:val="nil"/>
              <w:bottom w:val="single" w:sz="8" w:space="0" w:color="auto"/>
              <w:right w:val="single" w:sz="8" w:space="0" w:color="auto"/>
            </w:tcBorders>
            <w:shd w:val="clear" w:color="auto" w:fill="auto"/>
            <w:noWrap/>
            <w:vAlign w:val="bottom"/>
            <w:hideMark/>
          </w:tcPr>
          <w:p w:rsidR="00AD612F" w:rsidRPr="007B3542" w:rsidRDefault="00AD612F" w:rsidP="00AD612F">
            <w:pPr>
              <w:spacing w:after="0" w:line="240" w:lineRule="auto"/>
              <w:jc w:val="right"/>
              <w:rPr>
                <w:rFonts w:ascii="Times New Roman" w:eastAsia="Times New Roman" w:hAnsi="Times New Roman" w:cs="Times New Roman"/>
                <w:color w:val="000000"/>
                <w:sz w:val="18"/>
                <w:szCs w:val="18"/>
                <w:lang w:eastAsia="ru-RU"/>
              </w:rPr>
            </w:pPr>
            <w:r w:rsidRPr="007B3542">
              <w:rPr>
                <w:rFonts w:ascii="Times New Roman" w:eastAsia="Times New Roman" w:hAnsi="Times New Roman" w:cs="Times New Roman"/>
                <w:color w:val="000000"/>
                <w:sz w:val="18"/>
                <w:szCs w:val="18"/>
                <w:lang w:eastAsia="ru-RU"/>
              </w:rPr>
              <w:t>441,2</w:t>
            </w:r>
          </w:p>
        </w:tc>
      </w:tr>
      <w:tr w:rsidR="00AD612F" w:rsidRPr="00AD612F" w:rsidTr="00AA4C82">
        <w:trPr>
          <w:trHeight w:val="279"/>
        </w:trPr>
        <w:tc>
          <w:tcPr>
            <w:tcW w:w="2015" w:type="dxa"/>
            <w:tcBorders>
              <w:top w:val="nil"/>
              <w:left w:val="single" w:sz="8" w:space="0" w:color="auto"/>
              <w:bottom w:val="single" w:sz="8" w:space="0" w:color="auto"/>
              <w:right w:val="single" w:sz="8" w:space="0" w:color="auto"/>
            </w:tcBorders>
            <w:shd w:val="clear" w:color="auto" w:fill="auto"/>
            <w:noWrap/>
            <w:vAlign w:val="bottom"/>
            <w:hideMark/>
          </w:tcPr>
          <w:p w:rsidR="00AD612F" w:rsidRPr="007B3542" w:rsidRDefault="00AD612F" w:rsidP="00AD612F">
            <w:pPr>
              <w:spacing w:after="0" w:line="240" w:lineRule="auto"/>
              <w:rPr>
                <w:rFonts w:ascii="Times New Roman" w:eastAsia="Times New Roman" w:hAnsi="Times New Roman" w:cs="Times New Roman"/>
                <w:color w:val="000000"/>
                <w:sz w:val="18"/>
                <w:szCs w:val="18"/>
                <w:lang w:eastAsia="ru-RU"/>
              </w:rPr>
            </w:pPr>
            <w:r w:rsidRPr="007B3542">
              <w:rPr>
                <w:rFonts w:ascii="Times New Roman" w:eastAsia="Times New Roman" w:hAnsi="Times New Roman" w:cs="Times New Roman"/>
                <w:color w:val="000000"/>
                <w:sz w:val="18"/>
                <w:szCs w:val="18"/>
                <w:lang w:eastAsia="ru-RU"/>
              </w:rPr>
              <w:t>Саранск</w:t>
            </w:r>
          </w:p>
        </w:tc>
        <w:tc>
          <w:tcPr>
            <w:tcW w:w="1291" w:type="dxa"/>
            <w:tcBorders>
              <w:top w:val="nil"/>
              <w:left w:val="nil"/>
              <w:bottom w:val="single" w:sz="8" w:space="0" w:color="auto"/>
              <w:right w:val="single" w:sz="8" w:space="0" w:color="auto"/>
            </w:tcBorders>
            <w:shd w:val="clear" w:color="auto" w:fill="auto"/>
            <w:noWrap/>
            <w:vAlign w:val="bottom"/>
            <w:hideMark/>
          </w:tcPr>
          <w:p w:rsidR="00AD612F" w:rsidRPr="007B3542" w:rsidRDefault="00AD612F" w:rsidP="00AD612F">
            <w:pPr>
              <w:spacing w:after="0" w:line="240" w:lineRule="auto"/>
              <w:jc w:val="right"/>
              <w:rPr>
                <w:rFonts w:ascii="Times New Roman" w:eastAsia="Times New Roman" w:hAnsi="Times New Roman" w:cs="Times New Roman"/>
                <w:color w:val="000000"/>
                <w:sz w:val="18"/>
                <w:szCs w:val="18"/>
                <w:lang w:eastAsia="ru-RU"/>
              </w:rPr>
            </w:pPr>
            <w:r w:rsidRPr="007B3542">
              <w:rPr>
                <w:rFonts w:ascii="Times New Roman" w:eastAsia="Times New Roman" w:hAnsi="Times New Roman" w:cs="Times New Roman"/>
                <w:color w:val="000000"/>
                <w:sz w:val="18"/>
                <w:szCs w:val="18"/>
                <w:lang w:eastAsia="ru-RU"/>
              </w:rPr>
              <w:t>1</w:t>
            </w:r>
          </w:p>
        </w:tc>
        <w:tc>
          <w:tcPr>
            <w:tcW w:w="2347" w:type="dxa"/>
            <w:tcBorders>
              <w:top w:val="nil"/>
              <w:left w:val="nil"/>
              <w:bottom w:val="single" w:sz="8" w:space="0" w:color="auto"/>
              <w:right w:val="single" w:sz="8" w:space="0" w:color="auto"/>
            </w:tcBorders>
            <w:shd w:val="clear" w:color="auto" w:fill="auto"/>
            <w:noWrap/>
            <w:vAlign w:val="bottom"/>
            <w:hideMark/>
          </w:tcPr>
          <w:p w:rsidR="00AD612F" w:rsidRPr="007B3542" w:rsidRDefault="00AD612F" w:rsidP="00AD612F">
            <w:pPr>
              <w:spacing w:after="0" w:line="240" w:lineRule="auto"/>
              <w:jc w:val="right"/>
              <w:rPr>
                <w:rFonts w:ascii="Times New Roman" w:eastAsia="Times New Roman" w:hAnsi="Times New Roman" w:cs="Times New Roman"/>
                <w:color w:val="000000"/>
                <w:sz w:val="18"/>
                <w:szCs w:val="18"/>
                <w:lang w:eastAsia="ru-RU"/>
              </w:rPr>
            </w:pPr>
            <w:r w:rsidRPr="007B3542">
              <w:rPr>
                <w:rFonts w:ascii="Times New Roman" w:eastAsia="Times New Roman" w:hAnsi="Times New Roman" w:cs="Times New Roman"/>
                <w:color w:val="000000"/>
                <w:sz w:val="18"/>
                <w:szCs w:val="18"/>
                <w:lang w:eastAsia="ru-RU"/>
              </w:rPr>
              <w:t>9</w:t>
            </w:r>
          </w:p>
        </w:tc>
        <w:tc>
          <w:tcPr>
            <w:tcW w:w="1592" w:type="dxa"/>
            <w:tcBorders>
              <w:top w:val="nil"/>
              <w:left w:val="nil"/>
              <w:bottom w:val="single" w:sz="8" w:space="0" w:color="auto"/>
              <w:right w:val="single" w:sz="8" w:space="0" w:color="auto"/>
            </w:tcBorders>
            <w:shd w:val="clear" w:color="auto" w:fill="auto"/>
            <w:noWrap/>
            <w:vAlign w:val="bottom"/>
            <w:hideMark/>
          </w:tcPr>
          <w:p w:rsidR="00AD612F" w:rsidRPr="007B3542" w:rsidRDefault="00AD612F" w:rsidP="00AD612F">
            <w:pPr>
              <w:spacing w:after="0" w:line="240" w:lineRule="auto"/>
              <w:jc w:val="right"/>
              <w:rPr>
                <w:rFonts w:ascii="Times New Roman" w:eastAsia="Times New Roman" w:hAnsi="Times New Roman" w:cs="Times New Roman"/>
                <w:color w:val="000000"/>
                <w:sz w:val="18"/>
                <w:szCs w:val="18"/>
                <w:lang w:eastAsia="ru-RU"/>
              </w:rPr>
            </w:pPr>
            <w:r w:rsidRPr="007B3542">
              <w:rPr>
                <w:rFonts w:ascii="Times New Roman" w:eastAsia="Times New Roman" w:hAnsi="Times New Roman" w:cs="Times New Roman"/>
                <w:color w:val="000000"/>
                <w:sz w:val="18"/>
                <w:szCs w:val="18"/>
                <w:lang w:eastAsia="ru-RU"/>
              </w:rPr>
              <w:t>123</w:t>
            </w:r>
          </w:p>
        </w:tc>
        <w:tc>
          <w:tcPr>
            <w:tcW w:w="1842" w:type="dxa"/>
            <w:tcBorders>
              <w:top w:val="nil"/>
              <w:left w:val="nil"/>
              <w:bottom w:val="single" w:sz="8" w:space="0" w:color="auto"/>
              <w:right w:val="single" w:sz="8" w:space="0" w:color="auto"/>
            </w:tcBorders>
            <w:shd w:val="clear" w:color="auto" w:fill="auto"/>
            <w:noWrap/>
            <w:vAlign w:val="bottom"/>
            <w:hideMark/>
          </w:tcPr>
          <w:p w:rsidR="00AD612F" w:rsidRPr="007B3542" w:rsidRDefault="00AD612F" w:rsidP="00AD612F">
            <w:pPr>
              <w:spacing w:after="0" w:line="240" w:lineRule="auto"/>
              <w:jc w:val="right"/>
              <w:rPr>
                <w:rFonts w:ascii="Times New Roman" w:eastAsia="Times New Roman" w:hAnsi="Times New Roman" w:cs="Times New Roman"/>
                <w:color w:val="000000"/>
                <w:sz w:val="18"/>
                <w:szCs w:val="18"/>
                <w:lang w:eastAsia="ru-RU"/>
              </w:rPr>
            </w:pPr>
            <w:r w:rsidRPr="007B3542">
              <w:rPr>
                <w:rFonts w:ascii="Times New Roman" w:eastAsia="Times New Roman" w:hAnsi="Times New Roman" w:cs="Times New Roman"/>
                <w:color w:val="000000"/>
                <w:sz w:val="18"/>
                <w:szCs w:val="18"/>
                <w:lang w:eastAsia="ru-RU"/>
              </w:rPr>
              <w:t>269,2</w:t>
            </w:r>
          </w:p>
        </w:tc>
      </w:tr>
      <w:tr w:rsidR="00AD612F" w:rsidRPr="00AD612F" w:rsidTr="00AA4C82">
        <w:trPr>
          <w:trHeight w:val="279"/>
        </w:trPr>
        <w:tc>
          <w:tcPr>
            <w:tcW w:w="2015" w:type="dxa"/>
            <w:tcBorders>
              <w:top w:val="nil"/>
              <w:left w:val="single" w:sz="8" w:space="0" w:color="auto"/>
              <w:bottom w:val="single" w:sz="8" w:space="0" w:color="auto"/>
              <w:right w:val="single" w:sz="8" w:space="0" w:color="auto"/>
            </w:tcBorders>
            <w:shd w:val="clear" w:color="auto" w:fill="auto"/>
            <w:noWrap/>
            <w:vAlign w:val="bottom"/>
            <w:hideMark/>
          </w:tcPr>
          <w:p w:rsidR="00AD612F" w:rsidRPr="007B3542" w:rsidRDefault="00AD612F" w:rsidP="00AD612F">
            <w:pPr>
              <w:spacing w:after="0" w:line="240" w:lineRule="auto"/>
              <w:rPr>
                <w:rFonts w:ascii="Times New Roman" w:eastAsia="Times New Roman" w:hAnsi="Times New Roman" w:cs="Times New Roman"/>
                <w:color w:val="000000"/>
                <w:sz w:val="18"/>
                <w:szCs w:val="18"/>
                <w:lang w:eastAsia="ru-RU"/>
              </w:rPr>
            </w:pPr>
            <w:r w:rsidRPr="007B3542">
              <w:rPr>
                <w:rFonts w:ascii="Times New Roman" w:eastAsia="Times New Roman" w:hAnsi="Times New Roman" w:cs="Times New Roman"/>
                <w:color w:val="000000"/>
                <w:sz w:val="18"/>
                <w:szCs w:val="18"/>
                <w:lang w:eastAsia="ru-RU"/>
              </w:rPr>
              <w:t>Калуга</w:t>
            </w:r>
          </w:p>
        </w:tc>
        <w:tc>
          <w:tcPr>
            <w:tcW w:w="1291" w:type="dxa"/>
            <w:tcBorders>
              <w:top w:val="nil"/>
              <w:left w:val="nil"/>
              <w:bottom w:val="single" w:sz="8" w:space="0" w:color="auto"/>
              <w:right w:val="single" w:sz="8" w:space="0" w:color="auto"/>
            </w:tcBorders>
            <w:shd w:val="clear" w:color="auto" w:fill="auto"/>
            <w:noWrap/>
            <w:vAlign w:val="bottom"/>
            <w:hideMark/>
          </w:tcPr>
          <w:p w:rsidR="00AD612F" w:rsidRPr="007B3542" w:rsidRDefault="00AD612F" w:rsidP="00AD612F">
            <w:pPr>
              <w:spacing w:after="0" w:line="240" w:lineRule="auto"/>
              <w:jc w:val="right"/>
              <w:rPr>
                <w:rFonts w:ascii="Times New Roman" w:eastAsia="Times New Roman" w:hAnsi="Times New Roman" w:cs="Times New Roman"/>
                <w:color w:val="000000"/>
                <w:sz w:val="18"/>
                <w:szCs w:val="18"/>
                <w:lang w:eastAsia="ru-RU"/>
              </w:rPr>
            </w:pPr>
            <w:r w:rsidRPr="007B3542">
              <w:rPr>
                <w:rFonts w:ascii="Times New Roman" w:eastAsia="Times New Roman" w:hAnsi="Times New Roman" w:cs="Times New Roman"/>
                <w:color w:val="000000"/>
                <w:sz w:val="18"/>
                <w:szCs w:val="18"/>
                <w:lang w:eastAsia="ru-RU"/>
              </w:rPr>
              <w:t>15</w:t>
            </w:r>
          </w:p>
        </w:tc>
        <w:tc>
          <w:tcPr>
            <w:tcW w:w="2347" w:type="dxa"/>
            <w:tcBorders>
              <w:top w:val="nil"/>
              <w:left w:val="nil"/>
              <w:bottom w:val="single" w:sz="8" w:space="0" w:color="auto"/>
              <w:right w:val="single" w:sz="8" w:space="0" w:color="auto"/>
            </w:tcBorders>
            <w:shd w:val="clear" w:color="auto" w:fill="auto"/>
            <w:noWrap/>
            <w:vAlign w:val="bottom"/>
            <w:hideMark/>
          </w:tcPr>
          <w:p w:rsidR="00AD612F" w:rsidRPr="007B3542" w:rsidRDefault="00AD612F" w:rsidP="00AD612F">
            <w:pPr>
              <w:spacing w:after="0" w:line="240" w:lineRule="auto"/>
              <w:jc w:val="right"/>
              <w:rPr>
                <w:rFonts w:ascii="Times New Roman" w:eastAsia="Times New Roman" w:hAnsi="Times New Roman" w:cs="Times New Roman"/>
                <w:color w:val="000000"/>
                <w:sz w:val="18"/>
                <w:szCs w:val="18"/>
                <w:lang w:eastAsia="ru-RU"/>
              </w:rPr>
            </w:pPr>
            <w:r w:rsidRPr="007B3542">
              <w:rPr>
                <w:rFonts w:ascii="Times New Roman" w:eastAsia="Times New Roman" w:hAnsi="Times New Roman" w:cs="Times New Roman"/>
                <w:color w:val="000000"/>
                <w:sz w:val="18"/>
                <w:szCs w:val="18"/>
                <w:lang w:eastAsia="ru-RU"/>
              </w:rPr>
              <w:t>10</w:t>
            </w:r>
          </w:p>
        </w:tc>
        <w:tc>
          <w:tcPr>
            <w:tcW w:w="1592" w:type="dxa"/>
            <w:tcBorders>
              <w:top w:val="nil"/>
              <w:left w:val="nil"/>
              <w:bottom w:val="single" w:sz="8" w:space="0" w:color="auto"/>
              <w:right w:val="single" w:sz="8" w:space="0" w:color="auto"/>
            </w:tcBorders>
            <w:shd w:val="clear" w:color="auto" w:fill="auto"/>
            <w:noWrap/>
            <w:vAlign w:val="bottom"/>
            <w:hideMark/>
          </w:tcPr>
          <w:p w:rsidR="00AD612F" w:rsidRPr="007B3542" w:rsidRDefault="00AD612F" w:rsidP="00AD612F">
            <w:pPr>
              <w:spacing w:after="0" w:line="240" w:lineRule="auto"/>
              <w:jc w:val="right"/>
              <w:rPr>
                <w:rFonts w:ascii="Times New Roman" w:eastAsia="Times New Roman" w:hAnsi="Times New Roman" w:cs="Times New Roman"/>
                <w:color w:val="000000"/>
                <w:sz w:val="18"/>
                <w:szCs w:val="18"/>
                <w:lang w:eastAsia="ru-RU"/>
              </w:rPr>
            </w:pPr>
            <w:r w:rsidRPr="007B3542">
              <w:rPr>
                <w:rFonts w:ascii="Times New Roman" w:eastAsia="Times New Roman" w:hAnsi="Times New Roman" w:cs="Times New Roman"/>
                <w:color w:val="000000"/>
                <w:sz w:val="18"/>
                <w:szCs w:val="18"/>
                <w:lang w:eastAsia="ru-RU"/>
              </w:rPr>
              <w:t>144</w:t>
            </w:r>
          </w:p>
        </w:tc>
        <w:tc>
          <w:tcPr>
            <w:tcW w:w="1842" w:type="dxa"/>
            <w:tcBorders>
              <w:top w:val="nil"/>
              <w:left w:val="nil"/>
              <w:bottom w:val="single" w:sz="8" w:space="0" w:color="auto"/>
              <w:right w:val="single" w:sz="8" w:space="0" w:color="auto"/>
            </w:tcBorders>
            <w:shd w:val="clear" w:color="auto" w:fill="auto"/>
            <w:noWrap/>
            <w:vAlign w:val="bottom"/>
            <w:hideMark/>
          </w:tcPr>
          <w:p w:rsidR="00AD612F" w:rsidRPr="007B3542" w:rsidRDefault="00AD612F" w:rsidP="00AD612F">
            <w:pPr>
              <w:spacing w:after="0" w:line="240" w:lineRule="auto"/>
              <w:jc w:val="right"/>
              <w:rPr>
                <w:rFonts w:ascii="Times New Roman" w:eastAsia="Times New Roman" w:hAnsi="Times New Roman" w:cs="Times New Roman"/>
                <w:color w:val="000000"/>
                <w:sz w:val="18"/>
                <w:szCs w:val="18"/>
                <w:lang w:eastAsia="ru-RU"/>
              </w:rPr>
            </w:pPr>
            <w:r w:rsidRPr="007B3542">
              <w:rPr>
                <w:rFonts w:ascii="Times New Roman" w:eastAsia="Times New Roman" w:hAnsi="Times New Roman" w:cs="Times New Roman"/>
                <w:color w:val="000000"/>
                <w:sz w:val="18"/>
                <w:szCs w:val="18"/>
                <w:lang w:eastAsia="ru-RU"/>
              </w:rPr>
              <w:t>589,8</w:t>
            </w:r>
          </w:p>
        </w:tc>
      </w:tr>
      <w:tr w:rsidR="00AD612F" w:rsidRPr="00AD612F" w:rsidTr="00AA4C82">
        <w:trPr>
          <w:trHeight w:val="279"/>
        </w:trPr>
        <w:tc>
          <w:tcPr>
            <w:tcW w:w="2015" w:type="dxa"/>
            <w:tcBorders>
              <w:top w:val="nil"/>
              <w:left w:val="single" w:sz="8" w:space="0" w:color="auto"/>
              <w:bottom w:val="single" w:sz="8" w:space="0" w:color="auto"/>
              <w:right w:val="single" w:sz="8" w:space="0" w:color="auto"/>
            </w:tcBorders>
            <w:shd w:val="clear" w:color="auto" w:fill="auto"/>
            <w:noWrap/>
            <w:vAlign w:val="bottom"/>
            <w:hideMark/>
          </w:tcPr>
          <w:p w:rsidR="00AD612F" w:rsidRPr="007B3542" w:rsidRDefault="00AD612F" w:rsidP="00AD612F">
            <w:pPr>
              <w:spacing w:after="0" w:line="240" w:lineRule="auto"/>
              <w:rPr>
                <w:rFonts w:ascii="Times New Roman" w:eastAsia="Times New Roman" w:hAnsi="Times New Roman" w:cs="Times New Roman"/>
                <w:color w:val="000000"/>
                <w:sz w:val="18"/>
                <w:szCs w:val="18"/>
                <w:lang w:eastAsia="ru-RU"/>
              </w:rPr>
            </w:pPr>
            <w:r w:rsidRPr="007B3542">
              <w:rPr>
                <w:rFonts w:ascii="Times New Roman" w:eastAsia="Times New Roman" w:hAnsi="Times New Roman" w:cs="Times New Roman"/>
                <w:color w:val="000000"/>
                <w:sz w:val="18"/>
                <w:szCs w:val="18"/>
                <w:lang w:eastAsia="ru-RU"/>
              </w:rPr>
              <w:t>Ярославль</w:t>
            </w:r>
          </w:p>
        </w:tc>
        <w:tc>
          <w:tcPr>
            <w:tcW w:w="1291" w:type="dxa"/>
            <w:tcBorders>
              <w:top w:val="nil"/>
              <w:left w:val="nil"/>
              <w:bottom w:val="single" w:sz="8" w:space="0" w:color="auto"/>
              <w:right w:val="single" w:sz="8" w:space="0" w:color="auto"/>
            </w:tcBorders>
            <w:shd w:val="clear" w:color="auto" w:fill="auto"/>
            <w:noWrap/>
            <w:vAlign w:val="bottom"/>
            <w:hideMark/>
          </w:tcPr>
          <w:p w:rsidR="00AD612F" w:rsidRPr="007B3542" w:rsidRDefault="00AD612F" w:rsidP="00AD612F">
            <w:pPr>
              <w:spacing w:after="0" w:line="240" w:lineRule="auto"/>
              <w:jc w:val="right"/>
              <w:rPr>
                <w:rFonts w:ascii="Times New Roman" w:eastAsia="Times New Roman" w:hAnsi="Times New Roman" w:cs="Times New Roman"/>
                <w:color w:val="000000"/>
                <w:sz w:val="18"/>
                <w:szCs w:val="18"/>
                <w:lang w:eastAsia="ru-RU"/>
              </w:rPr>
            </w:pPr>
            <w:r w:rsidRPr="007B3542">
              <w:rPr>
                <w:rFonts w:ascii="Times New Roman" w:eastAsia="Times New Roman" w:hAnsi="Times New Roman" w:cs="Times New Roman"/>
                <w:color w:val="000000"/>
                <w:sz w:val="18"/>
                <w:szCs w:val="18"/>
                <w:lang w:eastAsia="ru-RU"/>
              </w:rPr>
              <w:t>6</w:t>
            </w:r>
          </w:p>
        </w:tc>
        <w:tc>
          <w:tcPr>
            <w:tcW w:w="2347" w:type="dxa"/>
            <w:tcBorders>
              <w:top w:val="nil"/>
              <w:left w:val="nil"/>
              <w:bottom w:val="single" w:sz="8" w:space="0" w:color="auto"/>
              <w:right w:val="single" w:sz="8" w:space="0" w:color="auto"/>
            </w:tcBorders>
            <w:shd w:val="clear" w:color="auto" w:fill="auto"/>
            <w:noWrap/>
            <w:vAlign w:val="bottom"/>
            <w:hideMark/>
          </w:tcPr>
          <w:p w:rsidR="00AD612F" w:rsidRPr="007B3542" w:rsidRDefault="00AD612F" w:rsidP="00AD612F">
            <w:pPr>
              <w:spacing w:after="0" w:line="240" w:lineRule="auto"/>
              <w:jc w:val="right"/>
              <w:rPr>
                <w:rFonts w:ascii="Times New Roman" w:eastAsia="Times New Roman" w:hAnsi="Times New Roman" w:cs="Times New Roman"/>
                <w:color w:val="000000"/>
                <w:sz w:val="18"/>
                <w:szCs w:val="18"/>
                <w:lang w:eastAsia="ru-RU"/>
              </w:rPr>
            </w:pPr>
            <w:r w:rsidRPr="007B3542">
              <w:rPr>
                <w:rFonts w:ascii="Times New Roman" w:eastAsia="Times New Roman" w:hAnsi="Times New Roman" w:cs="Times New Roman"/>
                <w:color w:val="000000"/>
                <w:sz w:val="18"/>
                <w:szCs w:val="18"/>
                <w:lang w:eastAsia="ru-RU"/>
              </w:rPr>
              <w:t>9</w:t>
            </w:r>
          </w:p>
        </w:tc>
        <w:tc>
          <w:tcPr>
            <w:tcW w:w="1592" w:type="dxa"/>
            <w:tcBorders>
              <w:top w:val="nil"/>
              <w:left w:val="nil"/>
              <w:bottom w:val="single" w:sz="8" w:space="0" w:color="auto"/>
              <w:right w:val="single" w:sz="8" w:space="0" w:color="auto"/>
            </w:tcBorders>
            <w:shd w:val="clear" w:color="auto" w:fill="auto"/>
            <w:noWrap/>
            <w:vAlign w:val="bottom"/>
            <w:hideMark/>
          </w:tcPr>
          <w:p w:rsidR="00AD612F" w:rsidRPr="007B3542" w:rsidRDefault="00AD612F" w:rsidP="00AD612F">
            <w:pPr>
              <w:spacing w:after="0" w:line="240" w:lineRule="auto"/>
              <w:jc w:val="right"/>
              <w:rPr>
                <w:rFonts w:ascii="Times New Roman" w:eastAsia="Times New Roman" w:hAnsi="Times New Roman" w:cs="Times New Roman"/>
                <w:color w:val="000000"/>
                <w:sz w:val="18"/>
                <w:szCs w:val="18"/>
                <w:lang w:eastAsia="ru-RU"/>
              </w:rPr>
            </w:pPr>
            <w:r w:rsidRPr="007B3542">
              <w:rPr>
                <w:rFonts w:ascii="Times New Roman" w:eastAsia="Times New Roman" w:hAnsi="Times New Roman" w:cs="Times New Roman"/>
                <w:color w:val="000000"/>
                <w:sz w:val="18"/>
                <w:szCs w:val="18"/>
                <w:lang w:eastAsia="ru-RU"/>
              </w:rPr>
              <w:t>146</w:t>
            </w:r>
          </w:p>
        </w:tc>
        <w:tc>
          <w:tcPr>
            <w:tcW w:w="1842" w:type="dxa"/>
            <w:tcBorders>
              <w:top w:val="nil"/>
              <w:left w:val="nil"/>
              <w:bottom w:val="single" w:sz="8" w:space="0" w:color="auto"/>
              <w:right w:val="single" w:sz="8" w:space="0" w:color="auto"/>
            </w:tcBorders>
            <w:shd w:val="clear" w:color="auto" w:fill="auto"/>
            <w:noWrap/>
            <w:vAlign w:val="bottom"/>
            <w:hideMark/>
          </w:tcPr>
          <w:p w:rsidR="00AD612F" w:rsidRPr="007B3542" w:rsidRDefault="00AD612F" w:rsidP="00AD612F">
            <w:pPr>
              <w:spacing w:after="0" w:line="240" w:lineRule="auto"/>
              <w:jc w:val="right"/>
              <w:rPr>
                <w:rFonts w:ascii="Times New Roman" w:eastAsia="Times New Roman" w:hAnsi="Times New Roman" w:cs="Times New Roman"/>
                <w:color w:val="000000"/>
                <w:sz w:val="18"/>
                <w:szCs w:val="18"/>
                <w:lang w:eastAsia="ru-RU"/>
              </w:rPr>
            </w:pPr>
            <w:r w:rsidRPr="007B3542">
              <w:rPr>
                <w:rFonts w:ascii="Times New Roman" w:eastAsia="Times New Roman" w:hAnsi="Times New Roman" w:cs="Times New Roman"/>
                <w:color w:val="000000"/>
                <w:sz w:val="18"/>
                <w:szCs w:val="18"/>
                <w:lang w:eastAsia="ru-RU"/>
              </w:rPr>
              <w:t>696,8</w:t>
            </w:r>
          </w:p>
        </w:tc>
      </w:tr>
      <w:tr w:rsidR="00AD612F" w:rsidRPr="00AD612F" w:rsidTr="00AA4C82">
        <w:trPr>
          <w:trHeight w:val="279"/>
        </w:trPr>
        <w:tc>
          <w:tcPr>
            <w:tcW w:w="2015" w:type="dxa"/>
            <w:tcBorders>
              <w:top w:val="nil"/>
              <w:left w:val="single" w:sz="8" w:space="0" w:color="auto"/>
              <w:bottom w:val="single" w:sz="8" w:space="0" w:color="auto"/>
              <w:right w:val="single" w:sz="8" w:space="0" w:color="auto"/>
            </w:tcBorders>
            <w:shd w:val="clear" w:color="auto" w:fill="auto"/>
            <w:noWrap/>
            <w:vAlign w:val="bottom"/>
            <w:hideMark/>
          </w:tcPr>
          <w:p w:rsidR="00AD612F" w:rsidRPr="007B3542" w:rsidRDefault="00AD612F" w:rsidP="00AD612F">
            <w:pPr>
              <w:spacing w:after="0" w:line="240" w:lineRule="auto"/>
              <w:rPr>
                <w:rFonts w:ascii="Times New Roman" w:eastAsia="Times New Roman" w:hAnsi="Times New Roman" w:cs="Times New Roman"/>
                <w:color w:val="000000"/>
                <w:sz w:val="18"/>
                <w:szCs w:val="18"/>
                <w:lang w:eastAsia="ru-RU"/>
              </w:rPr>
            </w:pPr>
            <w:r w:rsidRPr="007B3542">
              <w:rPr>
                <w:rFonts w:ascii="Times New Roman" w:eastAsia="Times New Roman" w:hAnsi="Times New Roman" w:cs="Times New Roman"/>
                <w:color w:val="000000"/>
                <w:sz w:val="18"/>
                <w:szCs w:val="18"/>
                <w:lang w:eastAsia="ru-RU"/>
              </w:rPr>
              <w:t>Ульяновск</w:t>
            </w:r>
          </w:p>
        </w:tc>
        <w:tc>
          <w:tcPr>
            <w:tcW w:w="1291" w:type="dxa"/>
            <w:tcBorders>
              <w:top w:val="nil"/>
              <w:left w:val="nil"/>
              <w:bottom w:val="single" w:sz="8" w:space="0" w:color="auto"/>
              <w:right w:val="single" w:sz="8" w:space="0" w:color="auto"/>
            </w:tcBorders>
            <w:shd w:val="clear" w:color="auto" w:fill="auto"/>
            <w:noWrap/>
            <w:vAlign w:val="bottom"/>
            <w:hideMark/>
          </w:tcPr>
          <w:p w:rsidR="00AD612F" w:rsidRPr="007B3542" w:rsidRDefault="00AD612F" w:rsidP="00AD612F">
            <w:pPr>
              <w:spacing w:after="0" w:line="240" w:lineRule="auto"/>
              <w:jc w:val="right"/>
              <w:rPr>
                <w:rFonts w:ascii="Times New Roman" w:eastAsia="Times New Roman" w:hAnsi="Times New Roman" w:cs="Times New Roman"/>
                <w:color w:val="000000"/>
                <w:sz w:val="18"/>
                <w:szCs w:val="18"/>
                <w:lang w:eastAsia="ru-RU"/>
              </w:rPr>
            </w:pPr>
            <w:r w:rsidRPr="007B3542">
              <w:rPr>
                <w:rFonts w:ascii="Times New Roman" w:eastAsia="Times New Roman" w:hAnsi="Times New Roman" w:cs="Times New Roman"/>
                <w:color w:val="000000"/>
                <w:sz w:val="18"/>
                <w:szCs w:val="18"/>
                <w:lang w:eastAsia="ru-RU"/>
              </w:rPr>
              <w:t>5</w:t>
            </w:r>
          </w:p>
        </w:tc>
        <w:tc>
          <w:tcPr>
            <w:tcW w:w="2347" w:type="dxa"/>
            <w:tcBorders>
              <w:top w:val="nil"/>
              <w:left w:val="nil"/>
              <w:bottom w:val="single" w:sz="8" w:space="0" w:color="auto"/>
              <w:right w:val="single" w:sz="8" w:space="0" w:color="auto"/>
            </w:tcBorders>
            <w:shd w:val="clear" w:color="auto" w:fill="auto"/>
            <w:noWrap/>
            <w:vAlign w:val="bottom"/>
            <w:hideMark/>
          </w:tcPr>
          <w:p w:rsidR="00AD612F" w:rsidRPr="007B3542" w:rsidRDefault="00AD612F" w:rsidP="00AD612F">
            <w:pPr>
              <w:spacing w:after="0" w:line="240" w:lineRule="auto"/>
              <w:jc w:val="right"/>
              <w:rPr>
                <w:rFonts w:ascii="Times New Roman" w:eastAsia="Times New Roman" w:hAnsi="Times New Roman" w:cs="Times New Roman"/>
                <w:color w:val="000000"/>
                <w:sz w:val="18"/>
                <w:szCs w:val="18"/>
                <w:lang w:eastAsia="ru-RU"/>
              </w:rPr>
            </w:pPr>
            <w:r w:rsidRPr="007B3542">
              <w:rPr>
                <w:rFonts w:ascii="Times New Roman" w:eastAsia="Times New Roman" w:hAnsi="Times New Roman" w:cs="Times New Roman"/>
                <w:color w:val="000000"/>
                <w:sz w:val="18"/>
                <w:szCs w:val="18"/>
                <w:lang w:eastAsia="ru-RU"/>
              </w:rPr>
              <w:t>9</w:t>
            </w:r>
          </w:p>
        </w:tc>
        <w:tc>
          <w:tcPr>
            <w:tcW w:w="1592" w:type="dxa"/>
            <w:tcBorders>
              <w:top w:val="nil"/>
              <w:left w:val="nil"/>
              <w:bottom w:val="single" w:sz="8" w:space="0" w:color="auto"/>
              <w:right w:val="single" w:sz="8" w:space="0" w:color="auto"/>
            </w:tcBorders>
            <w:shd w:val="clear" w:color="auto" w:fill="auto"/>
            <w:noWrap/>
            <w:vAlign w:val="bottom"/>
            <w:hideMark/>
          </w:tcPr>
          <w:p w:rsidR="00AD612F" w:rsidRPr="007B3542" w:rsidRDefault="00AD612F" w:rsidP="00AD612F">
            <w:pPr>
              <w:spacing w:after="0" w:line="240" w:lineRule="auto"/>
              <w:jc w:val="right"/>
              <w:rPr>
                <w:rFonts w:ascii="Times New Roman" w:eastAsia="Times New Roman" w:hAnsi="Times New Roman" w:cs="Times New Roman"/>
                <w:color w:val="000000"/>
                <w:sz w:val="18"/>
                <w:szCs w:val="18"/>
                <w:lang w:eastAsia="ru-RU"/>
              </w:rPr>
            </w:pPr>
            <w:r w:rsidRPr="007B3542">
              <w:rPr>
                <w:rFonts w:ascii="Times New Roman" w:eastAsia="Times New Roman" w:hAnsi="Times New Roman" w:cs="Times New Roman"/>
                <w:color w:val="000000"/>
                <w:sz w:val="18"/>
                <w:szCs w:val="18"/>
                <w:lang w:eastAsia="ru-RU"/>
              </w:rPr>
              <w:t>164</w:t>
            </w:r>
          </w:p>
        </w:tc>
        <w:tc>
          <w:tcPr>
            <w:tcW w:w="1842" w:type="dxa"/>
            <w:tcBorders>
              <w:top w:val="nil"/>
              <w:left w:val="nil"/>
              <w:bottom w:val="single" w:sz="8" w:space="0" w:color="auto"/>
              <w:right w:val="single" w:sz="8" w:space="0" w:color="auto"/>
            </w:tcBorders>
            <w:shd w:val="clear" w:color="auto" w:fill="auto"/>
            <w:noWrap/>
            <w:vAlign w:val="bottom"/>
            <w:hideMark/>
          </w:tcPr>
          <w:p w:rsidR="00AD612F" w:rsidRPr="007B3542" w:rsidRDefault="00AD612F" w:rsidP="00AD612F">
            <w:pPr>
              <w:spacing w:after="0" w:line="240" w:lineRule="auto"/>
              <w:jc w:val="right"/>
              <w:rPr>
                <w:rFonts w:ascii="Times New Roman" w:eastAsia="Times New Roman" w:hAnsi="Times New Roman" w:cs="Times New Roman"/>
                <w:color w:val="000000"/>
                <w:sz w:val="18"/>
                <w:szCs w:val="18"/>
                <w:lang w:eastAsia="ru-RU"/>
              </w:rPr>
            </w:pPr>
            <w:r w:rsidRPr="007B3542">
              <w:rPr>
                <w:rFonts w:ascii="Times New Roman" w:eastAsia="Times New Roman" w:hAnsi="Times New Roman" w:cs="Times New Roman"/>
                <w:color w:val="000000"/>
                <w:sz w:val="18"/>
                <w:szCs w:val="18"/>
                <w:lang w:eastAsia="ru-RU"/>
              </w:rPr>
              <w:t>654,9</w:t>
            </w:r>
          </w:p>
        </w:tc>
      </w:tr>
      <w:tr w:rsidR="00AD612F" w:rsidRPr="00AD612F" w:rsidTr="00AA4C82">
        <w:trPr>
          <w:trHeight w:val="279"/>
        </w:trPr>
        <w:tc>
          <w:tcPr>
            <w:tcW w:w="2015" w:type="dxa"/>
            <w:tcBorders>
              <w:top w:val="nil"/>
              <w:left w:val="single" w:sz="8" w:space="0" w:color="auto"/>
              <w:bottom w:val="single" w:sz="8" w:space="0" w:color="auto"/>
              <w:right w:val="single" w:sz="8" w:space="0" w:color="auto"/>
            </w:tcBorders>
            <w:shd w:val="clear" w:color="auto" w:fill="auto"/>
            <w:noWrap/>
            <w:vAlign w:val="bottom"/>
            <w:hideMark/>
          </w:tcPr>
          <w:p w:rsidR="00AD612F" w:rsidRPr="007B3542" w:rsidRDefault="00AD612F" w:rsidP="00AD612F">
            <w:pPr>
              <w:spacing w:after="0" w:line="240" w:lineRule="auto"/>
              <w:rPr>
                <w:rFonts w:ascii="Times New Roman" w:eastAsia="Times New Roman" w:hAnsi="Times New Roman" w:cs="Times New Roman"/>
                <w:color w:val="000000"/>
                <w:sz w:val="18"/>
                <w:szCs w:val="18"/>
                <w:lang w:eastAsia="ru-RU"/>
              </w:rPr>
            </w:pPr>
            <w:r w:rsidRPr="007B3542">
              <w:rPr>
                <w:rFonts w:ascii="Times New Roman" w:eastAsia="Times New Roman" w:hAnsi="Times New Roman" w:cs="Times New Roman"/>
                <w:color w:val="000000"/>
                <w:sz w:val="18"/>
                <w:szCs w:val="18"/>
                <w:lang w:eastAsia="ru-RU"/>
              </w:rPr>
              <w:t>Сургут</w:t>
            </w:r>
          </w:p>
        </w:tc>
        <w:tc>
          <w:tcPr>
            <w:tcW w:w="1291" w:type="dxa"/>
            <w:tcBorders>
              <w:top w:val="nil"/>
              <w:left w:val="nil"/>
              <w:bottom w:val="single" w:sz="8" w:space="0" w:color="auto"/>
              <w:right w:val="single" w:sz="8" w:space="0" w:color="auto"/>
            </w:tcBorders>
            <w:shd w:val="clear" w:color="auto" w:fill="auto"/>
            <w:noWrap/>
            <w:vAlign w:val="bottom"/>
            <w:hideMark/>
          </w:tcPr>
          <w:p w:rsidR="00AD612F" w:rsidRPr="007B3542" w:rsidRDefault="00AD612F" w:rsidP="00AD612F">
            <w:pPr>
              <w:spacing w:after="0" w:line="240" w:lineRule="auto"/>
              <w:jc w:val="right"/>
              <w:rPr>
                <w:rFonts w:ascii="Times New Roman" w:eastAsia="Times New Roman" w:hAnsi="Times New Roman" w:cs="Times New Roman"/>
                <w:color w:val="000000"/>
                <w:sz w:val="18"/>
                <w:szCs w:val="18"/>
                <w:lang w:eastAsia="ru-RU"/>
              </w:rPr>
            </w:pPr>
            <w:r w:rsidRPr="007B3542">
              <w:rPr>
                <w:rFonts w:ascii="Times New Roman" w:eastAsia="Times New Roman" w:hAnsi="Times New Roman" w:cs="Times New Roman"/>
                <w:color w:val="000000"/>
                <w:sz w:val="18"/>
                <w:szCs w:val="18"/>
                <w:lang w:eastAsia="ru-RU"/>
              </w:rPr>
              <w:t>19</w:t>
            </w:r>
          </w:p>
        </w:tc>
        <w:tc>
          <w:tcPr>
            <w:tcW w:w="2347" w:type="dxa"/>
            <w:tcBorders>
              <w:top w:val="nil"/>
              <w:left w:val="nil"/>
              <w:bottom w:val="single" w:sz="8" w:space="0" w:color="auto"/>
              <w:right w:val="single" w:sz="8" w:space="0" w:color="auto"/>
            </w:tcBorders>
            <w:shd w:val="clear" w:color="auto" w:fill="auto"/>
            <w:noWrap/>
            <w:vAlign w:val="bottom"/>
            <w:hideMark/>
          </w:tcPr>
          <w:p w:rsidR="00AD612F" w:rsidRPr="007B3542" w:rsidRDefault="00AD612F" w:rsidP="00AD612F">
            <w:pPr>
              <w:spacing w:after="0" w:line="240" w:lineRule="auto"/>
              <w:jc w:val="right"/>
              <w:rPr>
                <w:rFonts w:ascii="Times New Roman" w:eastAsia="Times New Roman" w:hAnsi="Times New Roman" w:cs="Times New Roman"/>
                <w:color w:val="000000"/>
                <w:sz w:val="18"/>
                <w:szCs w:val="18"/>
                <w:lang w:eastAsia="ru-RU"/>
              </w:rPr>
            </w:pPr>
            <w:r w:rsidRPr="007B3542">
              <w:rPr>
                <w:rFonts w:ascii="Times New Roman" w:eastAsia="Times New Roman" w:hAnsi="Times New Roman" w:cs="Times New Roman"/>
                <w:color w:val="000000"/>
                <w:sz w:val="18"/>
                <w:szCs w:val="18"/>
                <w:lang w:eastAsia="ru-RU"/>
              </w:rPr>
              <w:t>10</w:t>
            </w:r>
          </w:p>
        </w:tc>
        <w:tc>
          <w:tcPr>
            <w:tcW w:w="1592" w:type="dxa"/>
            <w:tcBorders>
              <w:top w:val="nil"/>
              <w:left w:val="nil"/>
              <w:bottom w:val="single" w:sz="8" w:space="0" w:color="auto"/>
              <w:right w:val="single" w:sz="8" w:space="0" w:color="auto"/>
            </w:tcBorders>
            <w:shd w:val="clear" w:color="auto" w:fill="auto"/>
            <w:noWrap/>
            <w:vAlign w:val="bottom"/>
            <w:hideMark/>
          </w:tcPr>
          <w:p w:rsidR="00AD612F" w:rsidRPr="007B3542" w:rsidRDefault="00AD612F" w:rsidP="00AD612F">
            <w:pPr>
              <w:spacing w:after="0" w:line="240" w:lineRule="auto"/>
              <w:jc w:val="right"/>
              <w:rPr>
                <w:rFonts w:ascii="Times New Roman" w:eastAsia="Times New Roman" w:hAnsi="Times New Roman" w:cs="Times New Roman"/>
                <w:color w:val="000000"/>
                <w:sz w:val="18"/>
                <w:szCs w:val="18"/>
                <w:lang w:eastAsia="ru-RU"/>
              </w:rPr>
            </w:pPr>
            <w:r w:rsidRPr="007B3542">
              <w:rPr>
                <w:rFonts w:ascii="Times New Roman" w:eastAsia="Times New Roman" w:hAnsi="Times New Roman" w:cs="Times New Roman"/>
                <w:color w:val="000000"/>
                <w:sz w:val="18"/>
                <w:szCs w:val="18"/>
                <w:lang w:eastAsia="ru-RU"/>
              </w:rPr>
              <w:t>171</w:t>
            </w:r>
          </w:p>
        </w:tc>
        <w:tc>
          <w:tcPr>
            <w:tcW w:w="1842" w:type="dxa"/>
            <w:tcBorders>
              <w:top w:val="nil"/>
              <w:left w:val="nil"/>
              <w:bottom w:val="single" w:sz="8" w:space="0" w:color="auto"/>
              <w:right w:val="single" w:sz="8" w:space="0" w:color="auto"/>
            </w:tcBorders>
            <w:shd w:val="clear" w:color="auto" w:fill="auto"/>
            <w:noWrap/>
            <w:vAlign w:val="bottom"/>
            <w:hideMark/>
          </w:tcPr>
          <w:p w:rsidR="00AD612F" w:rsidRPr="007B3542" w:rsidRDefault="00AD612F" w:rsidP="00AD612F">
            <w:pPr>
              <w:spacing w:after="0" w:line="240" w:lineRule="auto"/>
              <w:jc w:val="right"/>
              <w:rPr>
                <w:rFonts w:ascii="Times New Roman" w:eastAsia="Times New Roman" w:hAnsi="Times New Roman" w:cs="Times New Roman"/>
                <w:color w:val="000000"/>
                <w:sz w:val="18"/>
                <w:szCs w:val="18"/>
                <w:lang w:eastAsia="ru-RU"/>
              </w:rPr>
            </w:pPr>
            <w:r w:rsidRPr="007B3542">
              <w:rPr>
                <w:rFonts w:ascii="Times New Roman" w:eastAsia="Times New Roman" w:hAnsi="Times New Roman" w:cs="Times New Roman"/>
                <w:color w:val="000000"/>
                <w:sz w:val="18"/>
                <w:szCs w:val="18"/>
                <w:lang w:eastAsia="ru-RU"/>
              </w:rPr>
              <w:t>746,1</w:t>
            </w:r>
          </w:p>
        </w:tc>
      </w:tr>
      <w:tr w:rsidR="00AD612F" w:rsidRPr="00AD612F" w:rsidTr="00AA4C82">
        <w:trPr>
          <w:trHeight w:val="279"/>
        </w:trPr>
        <w:tc>
          <w:tcPr>
            <w:tcW w:w="2015" w:type="dxa"/>
            <w:tcBorders>
              <w:top w:val="nil"/>
              <w:left w:val="single" w:sz="8" w:space="0" w:color="auto"/>
              <w:bottom w:val="single" w:sz="8" w:space="0" w:color="auto"/>
              <w:right w:val="single" w:sz="8" w:space="0" w:color="auto"/>
            </w:tcBorders>
            <w:shd w:val="clear" w:color="auto" w:fill="auto"/>
            <w:noWrap/>
            <w:vAlign w:val="bottom"/>
            <w:hideMark/>
          </w:tcPr>
          <w:p w:rsidR="00AD612F" w:rsidRPr="007B3542" w:rsidRDefault="00AD612F" w:rsidP="00AD612F">
            <w:pPr>
              <w:spacing w:after="0" w:line="240" w:lineRule="auto"/>
              <w:rPr>
                <w:rFonts w:ascii="Times New Roman" w:eastAsia="Times New Roman" w:hAnsi="Times New Roman" w:cs="Times New Roman"/>
                <w:color w:val="000000"/>
                <w:sz w:val="18"/>
                <w:szCs w:val="18"/>
                <w:lang w:eastAsia="ru-RU"/>
              </w:rPr>
            </w:pPr>
            <w:r w:rsidRPr="007B3542">
              <w:rPr>
                <w:rFonts w:ascii="Times New Roman" w:eastAsia="Times New Roman" w:hAnsi="Times New Roman" w:cs="Times New Roman"/>
                <w:color w:val="000000"/>
                <w:sz w:val="18"/>
                <w:szCs w:val="18"/>
                <w:lang w:eastAsia="ru-RU"/>
              </w:rPr>
              <w:t>Тверь</w:t>
            </w:r>
          </w:p>
        </w:tc>
        <w:tc>
          <w:tcPr>
            <w:tcW w:w="1291" w:type="dxa"/>
            <w:tcBorders>
              <w:top w:val="nil"/>
              <w:left w:val="nil"/>
              <w:bottom w:val="single" w:sz="8" w:space="0" w:color="auto"/>
              <w:right w:val="single" w:sz="8" w:space="0" w:color="auto"/>
            </w:tcBorders>
            <w:shd w:val="clear" w:color="auto" w:fill="auto"/>
            <w:noWrap/>
            <w:vAlign w:val="bottom"/>
            <w:hideMark/>
          </w:tcPr>
          <w:p w:rsidR="00AD612F" w:rsidRPr="007B3542" w:rsidRDefault="00AD612F" w:rsidP="00AD612F">
            <w:pPr>
              <w:spacing w:after="0" w:line="240" w:lineRule="auto"/>
              <w:jc w:val="right"/>
              <w:rPr>
                <w:rFonts w:ascii="Times New Roman" w:eastAsia="Times New Roman" w:hAnsi="Times New Roman" w:cs="Times New Roman"/>
                <w:color w:val="000000"/>
                <w:sz w:val="18"/>
                <w:szCs w:val="18"/>
                <w:lang w:eastAsia="ru-RU"/>
              </w:rPr>
            </w:pPr>
            <w:r w:rsidRPr="007B3542">
              <w:rPr>
                <w:rFonts w:ascii="Times New Roman" w:eastAsia="Times New Roman" w:hAnsi="Times New Roman" w:cs="Times New Roman"/>
                <w:color w:val="000000"/>
                <w:sz w:val="18"/>
                <w:szCs w:val="18"/>
                <w:lang w:eastAsia="ru-RU"/>
              </w:rPr>
              <w:t>14</w:t>
            </w:r>
          </w:p>
        </w:tc>
        <w:tc>
          <w:tcPr>
            <w:tcW w:w="2347" w:type="dxa"/>
            <w:tcBorders>
              <w:top w:val="nil"/>
              <w:left w:val="nil"/>
              <w:bottom w:val="single" w:sz="8" w:space="0" w:color="auto"/>
              <w:right w:val="single" w:sz="8" w:space="0" w:color="auto"/>
            </w:tcBorders>
            <w:shd w:val="clear" w:color="auto" w:fill="auto"/>
            <w:noWrap/>
            <w:vAlign w:val="bottom"/>
            <w:hideMark/>
          </w:tcPr>
          <w:p w:rsidR="00AD612F" w:rsidRPr="007B3542" w:rsidRDefault="00AD612F" w:rsidP="00AD612F">
            <w:pPr>
              <w:spacing w:after="0" w:line="240" w:lineRule="auto"/>
              <w:jc w:val="right"/>
              <w:rPr>
                <w:rFonts w:ascii="Times New Roman" w:eastAsia="Times New Roman" w:hAnsi="Times New Roman" w:cs="Times New Roman"/>
                <w:color w:val="000000"/>
                <w:sz w:val="18"/>
                <w:szCs w:val="18"/>
                <w:lang w:eastAsia="ru-RU"/>
              </w:rPr>
            </w:pPr>
            <w:r w:rsidRPr="007B3542">
              <w:rPr>
                <w:rFonts w:ascii="Times New Roman" w:eastAsia="Times New Roman" w:hAnsi="Times New Roman" w:cs="Times New Roman"/>
                <w:color w:val="000000"/>
                <w:sz w:val="18"/>
                <w:szCs w:val="18"/>
                <w:lang w:eastAsia="ru-RU"/>
              </w:rPr>
              <w:t>9</w:t>
            </w:r>
          </w:p>
        </w:tc>
        <w:tc>
          <w:tcPr>
            <w:tcW w:w="1592" w:type="dxa"/>
            <w:tcBorders>
              <w:top w:val="nil"/>
              <w:left w:val="nil"/>
              <w:bottom w:val="single" w:sz="8" w:space="0" w:color="auto"/>
              <w:right w:val="single" w:sz="8" w:space="0" w:color="auto"/>
            </w:tcBorders>
            <w:shd w:val="clear" w:color="auto" w:fill="auto"/>
            <w:noWrap/>
            <w:vAlign w:val="bottom"/>
            <w:hideMark/>
          </w:tcPr>
          <w:p w:rsidR="00AD612F" w:rsidRPr="007B3542" w:rsidRDefault="00AD612F" w:rsidP="00AD612F">
            <w:pPr>
              <w:spacing w:after="0" w:line="240" w:lineRule="auto"/>
              <w:jc w:val="right"/>
              <w:rPr>
                <w:rFonts w:ascii="Times New Roman" w:eastAsia="Times New Roman" w:hAnsi="Times New Roman" w:cs="Times New Roman"/>
                <w:color w:val="000000"/>
                <w:sz w:val="18"/>
                <w:szCs w:val="18"/>
                <w:lang w:eastAsia="ru-RU"/>
              </w:rPr>
            </w:pPr>
            <w:r w:rsidRPr="007B3542">
              <w:rPr>
                <w:rFonts w:ascii="Times New Roman" w:eastAsia="Times New Roman" w:hAnsi="Times New Roman" w:cs="Times New Roman"/>
                <w:color w:val="000000"/>
                <w:sz w:val="18"/>
                <w:szCs w:val="18"/>
                <w:lang w:eastAsia="ru-RU"/>
              </w:rPr>
              <w:t>183</w:t>
            </w:r>
          </w:p>
        </w:tc>
        <w:tc>
          <w:tcPr>
            <w:tcW w:w="1842" w:type="dxa"/>
            <w:tcBorders>
              <w:top w:val="nil"/>
              <w:left w:val="nil"/>
              <w:bottom w:val="single" w:sz="8" w:space="0" w:color="auto"/>
              <w:right w:val="single" w:sz="8" w:space="0" w:color="auto"/>
            </w:tcBorders>
            <w:shd w:val="clear" w:color="auto" w:fill="auto"/>
            <w:noWrap/>
            <w:vAlign w:val="bottom"/>
            <w:hideMark/>
          </w:tcPr>
          <w:p w:rsidR="00AD612F" w:rsidRPr="007B3542" w:rsidRDefault="00AD612F" w:rsidP="00AD612F">
            <w:pPr>
              <w:spacing w:after="0" w:line="240" w:lineRule="auto"/>
              <w:jc w:val="right"/>
              <w:rPr>
                <w:rFonts w:ascii="Times New Roman" w:eastAsia="Times New Roman" w:hAnsi="Times New Roman" w:cs="Times New Roman"/>
                <w:color w:val="000000"/>
                <w:sz w:val="18"/>
                <w:szCs w:val="18"/>
                <w:lang w:eastAsia="ru-RU"/>
              </w:rPr>
            </w:pPr>
            <w:r w:rsidRPr="007B3542">
              <w:rPr>
                <w:rFonts w:ascii="Times New Roman" w:eastAsia="Times New Roman" w:hAnsi="Times New Roman" w:cs="Times New Roman"/>
                <w:color w:val="000000"/>
                <w:sz w:val="18"/>
                <w:szCs w:val="18"/>
                <w:lang w:eastAsia="ru-RU"/>
              </w:rPr>
              <w:t>869,1</w:t>
            </w:r>
          </w:p>
        </w:tc>
      </w:tr>
      <w:tr w:rsidR="00AD612F" w:rsidRPr="00AD612F" w:rsidTr="00AA4C82">
        <w:trPr>
          <w:trHeight w:val="279"/>
        </w:trPr>
        <w:tc>
          <w:tcPr>
            <w:tcW w:w="2015" w:type="dxa"/>
            <w:tcBorders>
              <w:top w:val="nil"/>
              <w:left w:val="single" w:sz="8" w:space="0" w:color="auto"/>
              <w:bottom w:val="single" w:sz="8" w:space="0" w:color="auto"/>
              <w:right w:val="single" w:sz="8" w:space="0" w:color="auto"/>
            </w:tcBorders>
            <w:shd w:val="clear" w:color="auto" w:fill="auto"/>
            <w:noWrap/>
            <w:vAlign w:val="bottom"/>
            <w:hideMark/>
          </w:tcPr>
          <w:p w:rsidR="00AD612F" w:rsidRPr="007B3542" w:rsidRDefault="00AD612F" w:rsidP="00AD612F">
            <w:pPr>
              <w:spacing w:after="0" w:line="240" w:lineRule="auto"/>
              <w:rPr>
                <w:rFonts w:ascii="Times New Roman" w:eastAsia="Times New Roman" w:hAnsi="Times New Roman" w:cs="Times New Roman"/>
                <w:color w:val="000000"/>
                <w:sz w:val="18"/>
                <w:szCs w:val="18"/>
                <w:lang w:eastAsia="ru-RU"/>
              </w:rPr>
            </w:pPr>
            <w:r w:rsidRPr="007B3542">
              <w:rPr>
                <w:rFonts w:ascii="Times New Roman" w:eastAsia="Times New Roman" w:hAnsi="Times New Roman" w:cs="Times New Roman"/>
                <w:color w:val="000000"/>
                <w:sz w:val="18"/>
                <w:szCs w:val="18"/>
                <w:lang w:eastAsia="ru-RU"/>
              </w:rPr>
              <w:t>Казань</w:t>
            </w:r>
          </w:p>
        </w:tc>
        <w:tc>
          <w:tcPr>
            <w:tcW w:w="1291" w:type="dxa"/>
            <w:tcBorders>
              <w:top w:val="nil"/>
              <w:left w:val="nil"/>
              <w:bottom w:val="single" w:sz="8" w:space="0" w:color="auto"/>
              <w:right w:val="single" w:sz="8" w:space="0" w:color="auto"/>
            </w:tcBorders>
            <w:shd w:val="clear" w:color="auto" w:fill="auto"/>
            <w:noWrap/>
            <w:vAlign w:val="bottom"/>
            <w:hideMark/>
          </w:tcPr>
          <w:p w:rsidR="00AD612F" w:rsidRPr="007B3542" w:rsidRDefault="00AD612F" w:rsidP="00AD612F">
            <w:pPr>
              <w:spacing w:after="0" w:line="240" w:lineRule="auto"/>
              <w:jc w:val="right"/>
              <w:rPr>
                <w:rFonts w:ascii="Times New Roman" w:eastAsia="Times New Roman" w:hAnsi="Times New Roman" w:cs="Times New Roman"/>
                <w:color w:val="000000"/>
                <w:sz w:val="18"/>
                <w:szCs w:val="18"/>
                <w:lang w:eastAsia="ru-RU"/>
              </w:rPr>
            </w:pPr>
            <w:r w:rsidRPr="007B3542">
              <w:rPr>
                <w:rFonts w:ascii="Times New Roman" w:eastAsia="Times New Roman" w:hAnsi="Times New Roman" w:cs="Times New Roman"/>
                <w:color w:val="000000"/>
                <w:sz w:val="18"/>
                <w:szCs w:val="18"/>
                <w:lang w:eastAsia="ru-RU"/>
              </w:rPr>
              <w:t>17</w:t>
            </w:r>
          </w:p>
        </w:tc>
        <w:tc>
          <w:tcPr>
            <w:tcW w:w="2347" w:type="dxa"/>
            <w:tcBorders>
              <w:top w:val="nil"/>
              <w:left w:val="nil"/>
              <w:bottom w:val="single" w:sz="8" w:space="0" w:color="auto"/>
              <w:right w:val="single" w:sz="8" w:space="0" w:color="auto"/>
            </w:tcBorders>
            <w:shd w:val="clear" w:color="auto" w:fill="auto"/>
            <w:noWrap/>
            <w:vAlign w:val="bottom"/>
            <w:hideMark/>
          </w:tcPr>
          <w:p w:rsidR="00AD612F" w:rsidRPr="007B3542" w:rsidRDefault="00AD612F" w:rsidP="00AD612F">
            <w:pPr>
              <w:spacing w:after="0" w:line="240" w:lineRule="auto"/>
              <w:jc w:val="right"/>
              <w:rPr>
                <w:rFonts w:ascii="Times New Roman" w:eastAsia="Times New Roman" w:hAnsi="Times New Roman" w:cs="Times New Roman"/>
                <w:color w:val="000000"/>
                <w:sz w:val="18"/>
                <w:szCs w:val="18"/>
                <w:lang w:eastAsia="ru-RU"/>
              </w:rPr>
            </w:pPr>
            <w:r w:rsidRPr="007B3542">
              <w:rPr>
                <w:rFonts w:ascii="Times New Roman" w:eastAsia="Times New Roman" w:hAnsi="Times New Roman" w:cs="Times New Roman"/>
                <w:color w:val="000000"/>
                <w:sz w:val="18"/>
                <w:szCs w:val="18"/>
                <w:lang w:eastAsia="ru-RU"/>
              </w:rPr>
              <w:t>9</w:t>
            </w:r>
          </w:p>
        </w:tc>
        <w:tc>
          <w:tcPr>
            <w:tcW w:w="1592" w:type="dxa"/>
            <w:tcBorders>
              <w:top w:val="nil"/>
              <w:left w:val="nil"/>
              <w:bottom w:val="single" w:sz="8" w:space="0" w:color="auto"/>
              <w:right w:val="single" w:sz="8" w:space="0" w:color="auto"/>
            </w:tcBorders>
            <w:shd w:val="clear" w:color="auto" w:fill="auto"/>
            <w:noWrap/>
            <w:vAlign w:val="bottom"/>
            <w:hideMark/>
          </w:tcPr>
          <w:p w:rsidR="00AD612F" w:rsidRPr="007B3542" w:rsidRDefault="00AD612F" w:rsidP="00AD612F">
            <w:pPr>
              <w:spacing w:after="0" w:line="240" w:lineRule="auto"/>
              <w:jc w:val="right"/>
              <w:rPr>
                <w:rFonts w:ascii="Times New Roman" w:eastAsia="Times New Roman" w:hAnsi="Times New Roman" w:cs="Times New Roman"/>
                <w:color w:val="000000"/>
                <w:sz w:val="18"/>
                <w:szCs w:val="18"/>
                <w:lang w:eastAsia="ru-RU"/>
              </w:rPr>
            </w:pPr>
            <w:r w:rsidRPr="007B3542">
              <w:rPr>
                <w:rFonts w:ascii="Times New Roman" w:eastAsia="Times New Roman" w:hAnsi="Times New Roman" w:cs="Times New Roman"/>
                <w:color w:val="000000"/>
                <w:sz w:val="18"/>
                <w:szCs w:val="18"/>
                <w:lang w:eastAsia="ru-RU"/>
              </w:rPr>
              <w:t>186</w:t>
            </w:r>
          </w:p>
        </w:tc>
        <w:tc>
          <w:tcPr>
            <w:tcW w:w="1842" w:type="dxa"/>
            <w:tcBorders>
              <w:top w:val="nil"/>
              <w:left w:val="nil"/>
              <w:bottom w:val="single" w:sz="8" w:space="0" w:color="auto"/>
              <w:right w:val="single" w:sz="8" w:space="0" w:color="auto"/>
            </w:tcBorders>
            <w:shd w:val="clear" w:color="auto" w:fill="auto"/>
            <w:noWrap/>
            <w:vAlign w:val="bottom"/>
            <w:hideMark/>
          </w:tcPr>
          <w:p w:rsidR="00AD612F" w:rsidRPr="007B3542" w:rsidRDefault="00AD612F" w:rsidP="00AD612F">
            <w:pPr>
              <w:spacing w:after="0" w:line="240" w:lineRule="auto"/>
              <w:jc w:val="right"/>
              <w:rPr>
                <w:rFonts w:ascii="Times New Roman" w:eastAsia="Times New Roman" w:hAnsi="Times New Roman" w:cs="Times New Roman"/>
                <w:color w:val="000000"/>
                <w:sz w:val="18"/>
                <w:szCs w:val="18"/>
                <w:lang w:eastAsia="ru-RU"/>
              </w:rPr>
            </w:pPr>
            <w:r w:rsidRPr="007B3542">
              <w:rPr>
                <w:rFonts w:ascii="Times New Roman" w:eastAsia="Times New Roman" w:hAnsi="Times New Roman" w:cs="Times New Roman"/>
                <w:color w:val="000000"/>
                <w:sz w:val="18"/>
                <w:szCs w:val="18"/>
                <w:lang w:eastAsia="ru-RU"/>
              </w:rPr>
              <w:t>929,1</w:t>
            </w:r>
          </w:p>
        </w:tc>
      </w:tr>
      <w:tr w:rsidR="00AD612F" w:rsidRPr="00AD612F" w:rsidTr="00AA4C82">
        <w:trPr>
          <w:trHeight w:val="279"/>
        </w:trPr>
        <w:tc>
          <w:tcPr>
            <w:tcW w:w="2015" w:type="dxa"/>
            <w:tcBorders>
              <w:top w:val="nil"/>
              <w:left w:val="single" w:sz="8" w:space="0" w:color="auto"/>
              <w:bottom w:val="single" w:sz="8" w:space="0" w:color="auto"/>
              <w:right w:val="single" w:sz="8" w:space="0" w:color="auto"/>
            </w:tcBorders>
            <w:shd w:val="clear" w:color="auto" w:fill="auto"/>
            <w:noWrap/>
            <w:vAlign w:val="bottom"/>
            <w:hideMark/>
          </w:tcPr>
          <w:p w:rsidR="00AD612F" w:rsidRPr="007B3542" w:rsidRDefault="00AD612F" w:rsidP="00AD612F">
            <w:pPr>
              <w:spacing w:after="0" w:line="240" w:lineRule="auto"/>
              <w:rPr>
                <w:rFonts w:ascii="Times New Roman" w:eastAsia="Times New Roman" w:hAnsi="Times New Roman" w:cs="Times New Roman"/>
                <w:color w:val="000000"/>
                <w:sz w:val="18"/>
                <w:szCs w:val="18"/>
                <w:lang w:eastAsia="ru-RU"/>
              </w:rPr>
            </w:pPr>
            <w:r w:rsidRPr="007B3542">
              <w:rPr>
                <w:rFonts w:ascii="Times New Roman" w:eastAsia="Times New Roman" w:hAnsi="Times New Roman" w:cs="Times New Roman"/>
                <w:color w:val="000000"/>
                <w:sz w:val="18"/>
                <w:szCs w:val="18"/>
                <w:lang w:eastAsia="ru-RU"/>
              </w:rPr>
              <w:t>Выборг</w:t>
            </w:r>
          </w:p>
        </w:tc>
        <w:tc>
          <w:tcPr>
            <w:tcW w:w="1291" w:type="dxa"/>
            <w:tcBorders>
              <w:top w:val="nil"/>
              <w:left w:val="nil"/>
              <w:bottom w:val="single" w:sz="8" w:space="0" w:color="auto"/>
              <w:right w:val="single" w:sz="8" w:space="0" w:color="auto"/>
            </w:tcBorders>
            <w:shd w:val="clear" w:color="auto" w:fill="auto"/>
            <w:noWrap/>
            <w:vAlign w:val="bottom"/>
            <w:hideMark/>
          </w:tcPr>
          <w:p w:rsidR="00AD612F" w:rsidRPr="007B3542" w:rsidRDefault="00AD612F" w:rsidP="00AD612F">
            <w:pPr>
              <w:spacing w:after="0" w:line="240" w:lineRule="auto"/>
              <w:jc w:val="right"/>
              <w:rPr>
                <w:rFonts w:ascii="Times New Roman" w:eastAsia="Times New Roman" w:hAnsi="Times New Roman" w:cs="Times New Roman"/>
                <w:color w:val="000000"/>
                <w:sz w:val="18"/>
                <w:szCs w:val="18"/>
                <w:lang w:eastAsia="ru-RU"/>
              </w:rPr>
            </w:pPr>
            <w:r w:rsidRPr="007B3542">
              <w:rPr>
                <w:rFonts w:ascii="Times New Roman" w:eastAsia="Times New Roman" w:hAnsi="Times New Roman" w:cs="Times New Roman"/>
                <w:color w:val="000000"/>
                <w:sz w:val="18"/>
                <w:szCs w:val="18"/>
                <w:lang w:eastAsia="ru-RU"/>
              </w:rPr>
              <w:t>12</w:t>
            </w:r>
          </w:p>
        </w:tc>
        <w:tc>
          <w:tcPr>
            <w:tcW w:w="2347" w:type="dxa"/>
            <w:tcBorders>
              <w:top w:val="nil"/>
              <w:left w:val="nil"/>
              <w:bottom w:val="single" w:sz="8" w:space="0" w:color="auto"/>
              <w:right w:val="single" w:sz="8" w:space="0" w:color="auto"/>
            </w:tcBorders>
            <w:shd w:val="clear" w:color="auto" w:fill="auto"/>
            <w:noWrap/>
            <w:vAlign w:val="bottom"/>
            <w:hideMark/>
          </w:tcPr>
          <w:p w:rsidR="00AD612F" w:rsidRPr="007B3542" w:rsidRDefault="00AD612F" w:rsidP="00AD612F">
            <w:pPr>
              <w:spacing w:after="0" w:line="240" w:lineRule="auto"/>
              <w:jc w:val="right"/>
              <w:rPr>
                <w:rFonts w:ascii="Times New Roman" w:eastAsia="Times New Roman" w:hAnsi="Times New Roman" w:cs="Times New Roman"/>
                <w:color w:val="000000"/>
                <w:sz w:val="18"/>
                <w:szCs w:val="18"/>
                <w:lang w:eastAsia="ru-RU"/>
              </w:rPr>
            </w:pPr>
            <w:r w:rsidRPr="007B3542">
              <w:rPr>
                <w:rFonts w:ascii="Times New Roman" w:eastAsia="Times New Roman" w:hAnsi="Times New Roman" w:cs="Times New Roman"/>
                <w:color w:val="000000"/>
                <w:sz w:val="18"/>
                <w:szCs w:val="18"/>
                <w:lang w:eastAsia="ru-RU"/>
              </w:rPr>
              <w:t>9</w:t>
            </w:r>
          </w:p>
        </w:tc>
        <w:tc>
          <w:tcPr>
            <w:tcW w:w="1592" w:type="dxa"/>
            <w:tcBorders>
              <w:top w:val="nil"/>
              <w:left w:val="nil"/>
              <w:bottom w:val="single" w:sz="8" w:space="0" w:color="auto"/>
              <w:right w:val="single" w:sz="8" w:space="0" w:color="auto"/>
            </w:tcBorders>
            <w:shd w:val="clear" w:color="auto" w:fill="auto"/>
            <w:noWrap/>
            <w:vAlign w:val="bottom"/>
            <w:hideMark/>
          </w:tcPr>
          <w:p w:rsidR="00AD612F" w:rsidRPr="007B3542" w:rsidRDefault="00AD612F" w:rsidP="00AD612F">
            <w:pPr>
              <w:spacing w:after="0" w:line="240" w:lineRule="auto"/>
              <w:jc w:val="right"/>
              <w:rPr>
                <w:rFonts w:ascii="Times New Roman" w:eastAsia="Times New Roman" w:hAnsi="Times New Roman" w:cs="Times New Roman"/>
                <w:color w:val="000000"/>
                <w:sz w:val="18"/>
                <w:szCs w:val="18"/>
                <w:lang w:eastAsia="ru-RU"/>
              </w:rPr>
            </w:pPr>
            <w:r w:rsidRPr="007B3542">
              <w:rPr>
                <w:rFonts w:ascii="Times New Roman" w:eastAsia="Times New Roman" w:hAnsi="Times New Roman" w:cs="Times New Roman"/>
                <w:color w:val="000000"/>
                <w:sz w:val="18"/>
                <w:szCs w:val="18"/>
                <w:lang w:eastAsia="ru-RU"/>
              </w:rPr>
              <w:t>202</w:t>
            </w:r>
          </w:p>
        </w:tc>
        <w:tc>
          <w:tcPr>
            <w:tcW w:w="1842" w:type="dxa"/>
            <w:tcBorders>
              <w:top w:val="nil"/>
              <w:left w:val="nil"/>
              <w:bottom w:val="single" w:sz="8" w:space="0" w:color="auto"/>
              <w:right w:val="single" w:sz="8" w:space="0" w:color="auto"/>
            </w:tcBorders>
            <w:shd w:val="clear" w:color="auto" w:fill="auto"/>
            <w:noWrap/>
            <w:vAlign w:val="bottom"/>
            <w:hideMark/>
          </w:tcPr>
          <w:p w:rsidR="00AD612F" w:rsidRPr="007B3542" w:rsidRDefault="00AD612F" w:rsidP="00AD612F">
            <w:pPr>
              <w:spacing w:after="0" w:line="240" w:lineRule="auto"/>
              <w:jc w:val="right"/>
              <w:rPr>
                <w:rFonts w:ascii="Times New Roman" w:eastAsia="Times New Roman" w:hAnsi="Times New Roman" w:cs="Times New Roman"/>
                <w:color w:val="000000"/>
                <w:sz w:val="18"/>
                <w:szCs w:val="18"/>
                <w:lang w:eastAsia="ru-RU"/>
              </w:rPr>
            </w:pPr>
            <w:r w:rsidRPr="007B3542">
              <w:rPr>
                <w:rFonts w:ascii="Times New Roman" w:eastAsia="Times New Roman" w:hAnsi="Times New Roman" w:cs="Times New Roman"/>
                <w:color w:val="000000"/>
                <w:sz w:val="18"/>
                <w:szCs w:val="18"/>
                <w:lang w:eastAsia="ru-RU"/>
              </w:rPr>
              <w:t>772,7</w:t>
            </w:r>
          </w:p>
        </w:tc>
      </w:tr>
      <w:tr w:rsidR="00AD612F" w:rsidRPr="00AD612F" w:rsidTr="00AA4C82">
        <w:trPr>
          <w:trHeight w:val="279"/>
        </w:trPr>
        <w:tc>
          <w:tcPr>
            <w:tcW w:w="2015" w:type="dxa"/>
            <w:tcBorders>
              <w:top w:val="nil"/>
              <w:left w:val="single" w:sz="8" w:space="0" w:color="auto"/>
              <w:bottom w:val="single" w:sz="8" w:space="0" w:color="auto"/>
              <w:right w:val="single" w:sz="8" w:space="0" w:color="auto"/>
            </w:tcBorders>
            <w:shd w:val="clear" w:color="auto" w:fill="auto"/>
            <w:noWrap/>
            <w:vAlign w:val="bottom"/>
            <w:hideMark/>
          </w:tcPr>
          <w:p w:rsidR="00AD612F" w:rsidRPr="007B3542" w:rsidRDefault="00AD612F" w:rsidP="00AD612F">
            <w:pPr>
              <w:spacing w:after="0" w:line="240" w:lineRule="auto"/>
              <w:rPr>
                <w:rFonts w:ascii="Times New Roman" w:eastAsia="Times New Roman" w:hAnsi="Times New Roman" w:cs="Times New Roman"/>
                <w:color w:val="000000"/>
                <w:sz w:val="18"/>
                <w:szCs w:val="18"/>
                <w:lang w:eastAsia="ru-RU"/>
              </w:rPr>
            </w:pPr>
            <w:r w:rsidRPr="007B3542">
              <w:rPr>
                <w:rFonts w:ascii="Times New Roman" w:eastAsia="Times New Roman" w:hAnsi="Times New Roman" w:cs="Times New Roman"/>
                <w:color w:val="000000"/>
                <w:sz w:val="18"/>
                <w:szCs w:val="18"/>
                <w:lang w:eastAsia="ru-RU"/>
              </w:rPr>
              <w:t>Волгоград</w:t>
            </w:r>
          </w:p>
        </w:tc>
        <w:tc>
          <w:tcPr>
            <w:tcW w:w="1291" w:type="dxa"/>
            <w:tcBorders>
              <w:top w:val="nil"/>
              <w:left w:val="nil"/>
              <w:bottom w:val="single" w:sz="8" w:space="0" w:color="auto"/>
              <w:right w:val="single" w:sz="8" w:space="0" w:color="auto"/>
            </w:tcBorders>
            <w:shd w:val="clear" w:color="auto" w:fill="auto"/>
            <w:noWrap/>
            <w:vAlign w:val="bottom"/>
            <w:hideMark/>
          </w:tcPr>
          <w:p w:rsidR="00AD612F" w:rsidRPr="007B3542" w:rsidRDefault="00AD612F" w:rsidP="00AD612F">
            <w:pPr>
              <w:spacing w:after="0" w:line="240" w:lineRule="auto"/>
              <w:jc w:val="right"/>
              <w:rPr>
                <w:rFonts w:ascii="Times New Roman" w:eastAsia="Times New Roman" w:hAnsi="Times New Roman" w:cs="Times New Roman"/>
                <w:color w:val="000000"/>
                <w:sz w:val="18"/>
                <w:szCs w:val="18"/>
                <w:lang w:eastAsia="ru-RU"/>
              </w:rPr>
            </w:pPr>
            <w:r w:rsidRPr="007B3542">
              <w:rPr>
                <w:rFonts w:ascii="Times New Roman" w:eastAsia="Times New Roman" w:hAnsi="Times New Roman" w:cs="Times New Roman"/>
                <w:color w:val="000000"/>
                <w:sz w:val="18"/>
                <w:szCs w:val="18"/>
                <w:lang w:eastAsia="ru-RU"/>
              </w:rPr>
              <w:t>26</w:t>
            </w:r>
          </w:p>
        </w:tc>
        <w:tc>
          <w:tcPr>
            <w:tcW w:w="2347" w:type="dxa"/>
            <w:tcBorders>
              <w:top w:val="nil"/>
              <w:left w:val="nil"/>
              <w:bottom w:val="single" w:sz="8" w:space="0" w:color="auto"/>
              <w:right w:val="single" w:sz="8" w:space="0" w:color="auto"/>
            </w:tcBorders>
            <w:shd w:val="clear" w:color="auto" w:fill="auto"/>
            <w:noWrap/>
            <w:vAlign w:val="bottom"/>
            <w:hideMark/>
          </w:tcPr>
          <w:p w:rsidR="00AD612F" w:rsidRPr="007B3542" w:rsidRDefault="00AD612F" w:rsidP="00AD612F">
            <w:pPr>
              <w:spacing w:after="0" w:line="240" w:lineRule="auto"/>
              <w:jc w:val="right"/>
              <w:rPr>
                <w:rFonts w:ascii="Times New Roman" w:eastAsia="Times New Roman" w:hAnsi="Times New Roman" w:cs="Times New Roman"/>
                <w:color w:val="000000"/>
                <w:sz w:val="18"/>
                <w:szCs w:val="18"/>
                <w:lang w:eastAsia="ru-RU"/>
              </w:rPr>
            </w:pPr>
            <w:r w:rsidRPr="007B3542">
              <w:rPr>
                <w:rFonts w:ascii="Times New Roman" w:eastAsia="Times New Roman" w:hAnsi="Times New Roman" w:cs="Times New Roman"/>
                <w:color w:val="000000"/>
                <w:sz w:val="18"/>
                <w:szCs w:val="18"/>
                <w:lang w:eastAsia="ru-RU"/>
              </w:rPr>
              <w:t>10</w:t>
            </w:r>
          </w:p>
        </w:tc>
        <w:tc>
          <w:tcPr>
            <w:tcW w:w="1592" w:type="dxa"/>
            <w:tcBorders>
              <w:top w:val="nil"/>
              <w:left w:val="nil"/>
              <w:bottom w:val="single" w:sz="8" w:space="0" w:color="auto"/>
              <w:right w:val="single" w:sz="8" w:space="0" w:color="auto"/>
            </w:tcBorders>
            <w:shd w:val="clear" w:color="auto" w:fill="auto"/>
            <w:noWrap/>
            <w:vAlign w:val="bottom"/>
            <w:hideMark/>
          </w:tcPr>
          <w:p w:rsidR="00AD612F" w:rsidRPr="007B3542" w:rsidRDefault="00AD612F" w:rsidP="00AD612F">
            <w:pPr>
              <w:spacing w:after="0" w:line="240" w:lineRule="auto"/>
              <w:jc w:val="right"/>
              <w:rPr>
                <w:rFonts w:ascii="Times New Roman" w:eastAsia="Times New Roman" w:hAnsi="Times New Roman" w:cs="Times New Roman"/>
                <w:color w:val="000000"/>
                <w:sz w:val="18"/>
                <w:szCs w:val="18"/>
                <w:lang w:eastAsia="ru-RU"/>
              </w:rPr>
            </w:pPr>
            <w:r w:rsidRPr="007B3542">
              <w:rPr>
                <w:rFonts w:ascii="Times New Roman" w:eastAsia="Times New Roman" w:hAnsi="Times New Roman" w:cs="Times New Roman"/>
                <w:color w:val="000000"/>
                <w:sz w:val="18"/>
                <w:szCs w:val="18"/>
                <w:lang w:eastAsia="ru-RU"/>
              </w:rPr>
              <w:t>205</w:t>
            </w:r>
          </w:p>
        </w:tc>
        <w:tc>
          <w:tcPr>
            <w:tcW w:w="1842" w:type="dxa"/>
            <w:tcBorders>
              <w:top w:val="nil"/>
              <w:left w:val="nil"/>
              <w:bottom w:val="single" w:sz="8" w:space="0" w:color="auto"/>
              <w:right w:val="single" w:sz="8" w:space="0" w:color="auto"/>
            </w:tcBorders>
            <w:shd w:val="clear" w:color="auto" w:fill="auto"/>
            <w:noWrap/>
            <w:vAlign w:val="bottom"/>
            <w:hideMark/>
          </w:tcPr>
          <w:p w:rsidR="00AD612F" w:rsidRPr="007B3542" w:rsidRDefault="00AD612F" w:rsidP="00AD612F">
            <w:pPr>
              <w:spacing w:after="0" w:line="240" w:lineRule="auto"/>
              <w:jc w:val="right"/>
              <w:rPr>
                <w:rFonts w:ascii="Times New Roman" w:eastAsia="Times New Roman" w:hAnsi="Times New Roman" w:cs="Times New Roman"/>
                <w:color w:val="000000"/>
                <w:sz w:val="18"/>
                <w:szCs w:val="18"/>
                <w:lang w:eastAsia="ru-RU"/>
              </w:rPr>
            </w:pPr>
            <w:r w:rsidRPr="007B3542">
              <w:rPr>
                <w:rFonts w:ascii="Times New Roman" w:eastAsia="Times New Roman" w:hAnsi="Times New Roman" w:cs="Times New Roman"/>
                <w:color w:val="000000"/>
                <w:sz w:val="18"/>
                <w:szCs w:val="18"/>
                <w:lang w:eastAsia="ru-RU"/>
              </w:rPr>
              <w:t>804,3</w:t>
            </w:r>
          </w:p>
        </w:tc>
      </w:tr>
      <w:tr w:rsidR="00AD612F" w:rsidRPr="00AD612F" w:rsidTr="00AA4C82">
        <w:trPr>
          <w:trHeight w:val="279"/>
        </w:trPr>
        <w:tc>
          <w:tcPr>
            <w:tcW w:w="2015" w:type="dxa"/>
            <w:tcBorders>
              <w:top w:val="nil"/>
              <w:left w:val="single" w:sz="8" w:space="0" w:color="auto"/>
              <w:bottom w:val="single" w:sz="8" w:space="0" w:color="auto"/>
              <w:right w:val="single" w:sz="8" w:space="0" w:color="auto"/>
            </w:tcBorders>
            <w:shd w:val="clear" w:color="auto" w:fill="auto"/>
            <w:noWrap/>
            <w:vAlign w:val="bottom"/>
            <w:hideMark/>
          </w:tcPr>
          <w:p w:rsidR="00AD612F" w:rsidRPr="007B3542" w:rsidRDefault="00AD612F" w:rsidP="00AD612F">
            <w:pPr>
              <w:spacing w:after="0" w:line="240" w:lineRule="auto"/>
              <w:rPr>
                <w:rFonts w:ascii="Times New Roman" w:eastAsia="Times New Roman" w:hAnsi="Times New Roman" w:cs="Times New Roman"/>
                <w:color w:val="000000"/>
                <w:sz w:val="18"/>
                <w:szCs w:val="18"/>
                <w:lang w:eastAsia="ru-RU"/>
              </w:rPr>
            </w:pPr>
            <w:r w:rsidRPr="007B3542">
              <w:rPr>
                <w:rFonts w:ascii="Times New Roman" w:eastAsia="Times New Roman" w:hAnsi="Times New Roman" w:cs="Times New Roman"/>
                <w:color w:val="000000"/>
                <w:sz w:val="18"/>
                <w:szCs w:val="18"/>
                <w:lang w:eastAsia="ru-RU"/>
              </w:rPr>
              <w:t>Воронеж</w:t>
            </w:r>
          </w:p>
        </w:tc>
        <w:tc>
          <w:tcPr>
            <w:tcW w:w="1291" w:type="dxa"/>
            <w:tcBorders>
              <w:top w:val="nil"/>
              <w:left w:val="nil"/>
              <w:bottom w:val="single" w:sz="8" w:space="0" w:color="auto"/>
              <w:right w:val="single" w:sz="8" w:space="0" w:color="auto"/>
            </w:tcBorders>
            <w:shd w:val="clear" w:color="auto" w:fill="auto"/>
            <w:noWrap/>
            <w:vAlign w:val="bottom"/>
            <w:hideMark/>
          </w:tcPr>
          <w:p w:rsidR="00AD612F" w:rsidRPr="007B3542" w:rsidRDefault="00AD612F" w:rsidP="00AD612F">
            <w:pPr>
              <w:spacing w:after="0" w:line="240" w:lineRule="auto"/>
              <w:jc w:val="right"/>
              <w:rPr>
                <w:rFonts w:ascii="Times New Roman" w:eastAsia="Times New Roman" w:hAnsi="Times New Roman" w:cs="Times New Roman"/>
                <w:color w:val="000000"/>
                <w:sz w:val="18"/>
                <w:szCs w:val="18"/>
                <w:lang w:eastAsia="ru-RU"/>
              </w:rPr>
            </w:pPr>
            <w:r w:rsidRPr="007B3542">
              <w:rPr>
                <w:rFonts w:ascii="Times New Roman" w:eastAsia="Times New Roman" w:hAnsi="Times New Roman" w:cs="Times New Roman"/>
                <w:color w:val="000000"/>
                <w:sz w:val="18"/>
                <w:szCs w:val="18"/>
                <w:lang w:eastAsia="ru-RU"/>
              </w:rPr>
              <w:t>16</w:t>
            </w:r>
          </w:p>
        </w:tc>
        <w:tc>
          <w:tcPr>
            <w:tcW w:w="2347" w:type="dxa"/>
            <w:tcBorders>
              <w:top w:val="nil"/>
              <w:left w:val="nil"/>
              <w:bottom w:val="single" w:sz="8" w:space="0" w:color="auto"/>
              <w:right w:val="single" w:sz="8" w:space="0" w:color="auto"/>
            </w:tcBorders>
            <w:shd w:val="clear" w:color="auto" w:fill="auto"/>
            <w:noWrap/>
            <w:vAlign w:val="bottom"/>
            <w:hideMark/>
          </w:tcPr>
          <w:p w:rsidR="00AD612F" w:rsidRPr="007B3542" w:rsidRDefault="00AD612F" w:rsidP="00AD612F">
            <w:pPr>
              <w:spacing w:after="0" w:line="240" w:lineRule="auto"/>
              <w:jc w:val="right"/>
              <w:rPr>
                <w:rFonts w:ascii="Times New Roman" w:eastAsia="Times New Roman" w:hAnsi="Times New Roman" w:cs="Times New Roman"/>
                <w:color w:val="000000"/>
                <w:sz w:val="18"/>
                <w:szCs w:val="18"/>
                <w:lang w:eastAsia="ru-RU"/>
              </w:rPr>
            </w:pPr>
            <w:r w:rsidRPr="007B3542">
              <w:rPr>
                <w:rFonts w:ascii="Times New Roman" w:eastAsia="Times New Roman" w:hAnsi="Times New Roman" w:cs="Times New Roman"/>
                <w:color w:val="000000"/>
                <w:sz w:val="18"/>
                <w:szCs w:val="18"/>
                <w:lang w:eastAsia="ru-RU"/>
              </w:rPr>
              <w:t>9</w:t>
            </w:r>
          </w:p>
        </w:tc>
        <w:tc>
          <w:tcPr>
            <w:tcW w:w="1592" w:type="dxa"/>
            <w:tcBorders>
              <w:top w:val="nil"/>
              <w:left w:val="nil"/>
              <w:bottom w:val="single" w:sz="8" w:space="0" w:color="auto"/>
              <w:right w:val="single" w:sz="8" w:space="0" w:color="auto"/>
            </w:tcBorders>
            <w:shd w:val="clear" w:color="auto" w:fill="auto"/>
            <w:noWrap/>
            <w:vAlign w:val="bottom"/>
            <w:hideMark/>
          </w:tcPr>
          <w:p w:rsidR="00AD612F" w:rsidRPr="007B3542" w:rsidRDefault="00AD612F" w:rsidP="00AD612F">
            <w:pPr>
              <w:spacing w:after="0" w:line="240" w:lineRule="auto"/>
              <w:jc w:val="right"/>
              <w:rPr>
                <w:rFonts w:ascii="Times New Roman" w:eastAsia="Times New Roman" w:hAnsi="Times New Roman" w:cs="Times New Roman"/>
                <w:color w:val="000000"/>
                <w:sz w:val="18"/>
                <w:szCs w:val="18"/>
                <w:lang w:eastAsia="ru-RU"/>
              </w:rPr>
            </w:pPr>
            <w:r w:rsidRPr="007B3542">
              <w:rPr>
                <w:rFonts w:ascii="Times New Roman" w:eastAsia="Times New Roman" w:hAnsi="Times New Roman" w:cs="Times New Roman"/>
                <w:color w:val="000000"/>
                <w:sz w:val="18"/>
                <w:szCs w:val="18"/>
                <w:lang w:eastAsia="ru-RU"/>
              </w:rPr>
              <w:t>215</w:t>
            </w:r>
          </w:p>
        </w:tc>
        <w:tc>
          <w:tcPr>
            <w:tcW w:w="1842" w:type="dxa"/>
            <w:tcBorders>
              <w:top w:val="nil"/>
              <w:left w:val="nil"/>
              <w:bottom w:val="single" w:sz="8" w:space="0" w:color="auto"/>
              <w:right w:val="single" w:sz="8" w:space="0" w:color="auto"/>
            </w:tcBorders>
            <w:shd w:val="clear" w:color="auto" w:fill="auto"/>
            <w:noWrap/>
            <w:vAlign w:val="bottom"/>
            <w:hideMark/>
          </w:tcPr>
          <w:p w:rsidR="00AD612F" w:rsidRPr="007B3542" w:rsidRDefault="00AD612F" w:rsidP="00AD612F">
            <w:pPr>
              <w:spacing w:after="0" w:line="240" w:lineRule="auto"/>
              <w:jc w:val="right"/>
              <w:rPr>
                <w:rFonts w:ascii="Times New Roman" w:eastAsia="Times New Roman" w:hAnsi="Times New Roman" w:cs="Times New Roman"/>
                <w:color w:val="000000"/>
                <w:sz w:val="18"/>
                <w:szCs w:val="18"/>
                <w:lang w:eastAsia="ru-RU"/>
              </w:rPr>
            </w:pPr>
            <w:r w:rsidRPr="007B3542">
              <w:rPr>
                <w:rFonts w:ascii="Times New Roman" w:eastAsia="Times New Roman" w:hAnsi="Times New Roman" w:cs="Times New Roman"/>
                <w:color w:val="000000"/>
                <w:sz w:val="18"/>
                <w:szCs w:val="18"/>
                <w:lang w:eastAsia="ru-RU"/>
              </w:rPr>
              <w:t>838,4</w:t>
            </w:r>
          </w:p>
        </w:tc>
      </w:tr>
      <w:tr w:rsidR="00AD612F" w:rsidRPr="00AD612F" w:rsidTr="00AA4C82">
        <w:trPr>
          <w:trHeight w:val="279"/>
        </w:trPr>
        <w:tc>
          <w:tcPr>
            <w:tcW w:w="2015" w:type="dxa"/>
            <w:tcBorders>
              <w:top w:val="nil"/>
              <w:left w:val="single" w:sz="8" w:space="0" w:color="auto"/>
              <w:bottom w:val="single" w:sz="8" w:space="0" w:color="auto"/>
              <w:right w:val="single" w:sz="8" w:space="0" w:color="auto"/>
            </w:tcBorders>
            <w:shd w:val="clear" w:color="auto" w:fill="auto"/>
            <w:noWrap/>
            <w:vAlign w:val="bottom"/>
            <w:hideMark/>
          </w:tcPr>
          <w:p w:rsidR="00AD612F" w:rsidRPr="007B3542" w:rsidRDefault="00AD612F" w:rsidP="00AD612F">
            <w:pPr>
              <w:spacing w:after="0" w:line="240" w:lineRule="auto"/>
              <w:rPr>
                <w:rFonts w:ascii="Times New Roman" w:eastAsia="Times New Roman" w:hAnsi="Times New Roman" w:cs="Times New Roman"/>
                <w:color w:val="000000"/>
                <w:sz w:val="18"/>
                <w:szCs w:val="18"/>
                <w:lang w:eastAsia="ru-RU"/>
              </w:rPr>
            </w:pPr>
            <w:r w:rsidRPr="007B3542">
              <w:rPr>
                <w:rFonts w:ascii="Times New Roman" w:eastAsia="Times New Roman" w:hAnsi="Times New Roman" w:cs="Times New Roman"/>
                <w:color w:val="000000"/>
                <w:sz w:val="18"/>
                <w:szCs w:val="18"/>
                <w:lang w:eastAsia="ru-RU"/>
              </w:rPr>
              <w:t>Киров</w:t>
            </w:r>
          </w:p>
        </w:tc>
        <w:tc>
          <w:tcPr>
            <w:tcW w:w="1291" w:type="dxa"/>
            <w:tcBorders>
              <w:top w:val="nil"/>
              <w:left w:val="nil"/>
              <w:bottom w:val="single" w:sz="8" w:space="0" w:color="auto"/>
              <w:right w:val="single" w:sz="8" w:space="0" w:color="auto"/>
            </w:tcBorders>
            <w:shd w:val="clear" w:color="auto" w:fill="auto"/>
            <w:noWrap/>
            <w:vAlign w:val="bottom"/>
            <w:hideMark/>
          </w:tcPr>
          <w:p w:rsidR="00AD612F" w:rsidRPr="007B3542" w:rsidRDefault="00AD612F" w:rsidP="00AD612F">
            <w:pPr>
              <w:spacing w:after="0" w:line="240" w:lineRule="auto"/>
              <w:jc w:val="right"/>
              <w:rPr>
                <w:rFonts w:ascii="Times New Roman" w:eastAsia="Times New Roman" w:hAnsi="Times New Roman" w:cs="Times New Roman"/>
                <w:color w:val="000000"/>
                <w:sz w:val="18"/>
                <w:szCs w:val="18"/>
                <w:lang w:eastAsia="ru-RU"/>
              </w:rPr>
            </w:pPr>
            <w:r w:rsidRPr="007B3542">
              <w:rPr>
                <w:rFonts w:ascii="Times New Roman" w:eastAsia="Times New Roman" w:hAnsi="Times New Roman" w:cs="Times New Roman"/>
                <w:color w:val="000000"/>
                <w:sz w:val="18"/>
                <w:szCs w:val="18"/>
                <w:lang w:eastAsia="ru-RU"/>
              </w:rPr>
              <w:t>4</w:t>
            </w:r>
          </w:p>
        </w:tc>
        <w:tc>
          <w:tcPr>
            <w:tcW w:w="2347" w:type="dxa"/>
            <w:tcBorders>
              <w:top w:val="nil"/>
              <w:left w:val="nil"/>
              <w:bottom w:val="single" w:sz="8" w:space="0" w:color="auto"/>
              <w:right w:val="single" w:sz="8" w:space="0" w:color="auto"/>
            </w:tcBorders>
            <w:shd w:val="clear" w:color="auto" w:fill="auto"/>
            <w:noWrap/>
            <w:vAlign w:val="bottom"/>
            <w:hideMark/>
          </w:tcPr>
          <w:p w:rsidR="00AD612F" w:rsidRPr="007B3542" w:rsidRDefault="00AD612F" w:rsidP="00AD612F">
            <w:pPr>
              <w:spacing w:after="0" w:line="240" w:lineRule="auto"/>
              <w:jc w:val="right"/>
              <w:rPr>
                <w:rFonts w:ascii="Times New Roman" w:eastAsia="Times New Roman" w:hAnsi="Times New Roman" w:cs="Times New Roman"/>
                <w:color w:val="000000"/>
                <w:sz w:val="18"/>
                <w:szCs w:val="18"/>
                <w:lang w:eastAsia="ru-RU"/>
              </w:rPr>
            </w:pPr>
            <w:r w:rsidRPr="007B3542">
              <w:rPr>
                <w:rFonts w:ascii="Times New Roman" w:eastAsia="Times New Roman" w:hAnsi="Times New Roman" w:cs="Times New Roman"/>
                <w:color w:val="000000"/>
                <w:sz w:val="18"/>
                <w:szCs w:val="18"/>
                <w:lang w:eastAsia="ru-RU"/>
              </w:rPr>
              <w:t>9</w:t>
            </w:r>
          </w:p>
        </w:tc>
        <w:tc>
          <w:tcPr>
            <w:tcW w:w="1592" w:type="dxa"/>
            <w:tcBorders>
              <w:top w:val="nil"/>
              <w:left w:val="nil"/>
              <w:bottom w:val="single" w:sz="8" w:space="0" w:color="auto"/>
              <w:right w:val="single" w:sz="8" w:space="0" w:color="auto"/>
            </w:tcBorders>
            <w:shd w:val="clear" w:color="auto" w:fill="auto"/>
            <w:noWrap/>
            <w:vAlign w:val="bottom"/>
            <w:hideMark/>
          </w:tcPr>
          <w:p w:rsidR="00AD612F" w:rsidRPr="007B3542" w:rsidRDefault="00AD612F" w:rsidP="00AD612F">
            <w:pPr>
              <w:spacing w:after="0" w:line="240" w:lineRule="auto"/>
              <w:jc w:val="right"/>
              <w:rPr>
                <w:rFonts w:ascii="Times New Roman" w:eastAsia="Times New Roman" w:hAnsi="Times New Roman" w:cs="Times New Roman"/>
                <w:color w:val="000000"/>
                <w:sz w:val="18"/>
                <w:szCs w:val="18"/>
                <w:lang w:eastAsia="ru-RU"/>
              </w:rPr>
            </w:pPr>
            <w:r w:rsidRPr="007B3542">
              <w:rPr>
                <w:rFonts w:ascii="Times New Roman" w:eastAsia="Times New Roman" w:hAnsi="Times New Roman" w:cs="Times New Roman"/>
                <w:color w:val="000000"/>
                <w:sz w:val="18"/>
                <w:szCs w:val="18"/>
                <w:lang w:eastAsia="ru-RU"/>
              </w:rPr>
              <w:t>220</w:t>
            </w:r>
          </w:p>
        </w:tc>
        <w:tc>
          <w:tcPr>
            <w:tcW w:w="1842" w:type="dxa"/>
            <w:tcBorders>
              <w:top w:val="nil"/>
              <w:left w:val="nil"/>
              <w:bottom w:val="single" w:sz="8" w:space="0" w:color="auto"/>
              <w:right w:val="single" w:sz="8" w:space="0" w:color="auto"/>
            </w:tcBorders>
            <w:shd w:val="clear" w:color="auto" w:fill="auto"/>
            <w:noWrap/>
            <w:vAlign w:val="bottom"/>
            <w:hideMark/>
          </w:tcPr>
          <w:p w:rsidR="00AD612F" w:rsidRPr="007B3542" w:rsidRDefault="00AD612F" w:rsidP="00AD612F">
            <w:pPr>
              <w:spacing w:after="0" w:line="240" w:lineRule="auto"/>
              <w:jc w:val="right"/>
              <w:rPr>
                <w:rFonts w:ascii="Times New Roman" w:eastAsia="Times New Roman" w:hAnsi="Times New Roman" w:cs="Times New Roman"/>
                <w:color w:val="000000"/>
                <w:sz w:val="18"/>
                <w:szCs w:val="18"/>
                <w:lang w:eastAsia="ru-RU"/>
              </w:rPr>
            </w:pPr>
            <w:r w:rsidRPr="007B3542">
              <w:rPr>
                <w:rFonts w:ascii="Times New Roman" w:eastAsia="Times New Roman" w:hAnsi="Times New Roman" w:cs="Times New Roman"/>
                <w:color w:val="000000"/>
                <w:sz w:val="18"/>
                <w:szCs w:val="18"/>
                <w:lang w:eastAsia="ru-RU"/>
              </w:rPr>
              <w:t>390,6</w:t>
            </w:r>
          </w:p>
        </w:tc>
      </w:tr>
      <w:tr w:rsidR="00AD612F" w:rsidRPr="00AD612F" w:rsidTr="00AA4C82">
        <w:trPr>
          <w:trHeight w:val="279"/>
        </w:trPr>
        <w:tc>
          <w:tcPr>
            <w:tcW w:w="2015" w:type="dxa"/>
            <w:tcBorders>
              <w:top w:val="nil"/>
              <w:left w:val="single" w:sz="8" w:space="0" w:color="auto"/>
              <w:bottom w:val="single" w:sz="8" w:space="0" w:color="auto"/>
              <w:right w:val="single" w:sz="8" w:space="0" w:color="auto"/>
            </w:tcBorders>
            <w:shd w:val="clear" w:color="auto" w:fill="auto"/>
            <w:noWrap/>
            <w:vAlign w:val="bottom"/>
            <w:hideMark/>
          </w:tcPr>
          <w:p w:rsidR="00AD612F" w:rsidRPr="007B3542" w:rsidRDefault="00AD612F" w:rsidP="00AD612F">
            <w:pPr>
              <w:spacing w:after="0" w:line="240" w:lineRule="auto"/>
              <w:rPr>
                <w:rFonts w:ascii="Times New Roman" w:eastAsia="Times New Roman" w:hAnsi="Times New Roman" w:cs="Times New Roman"/>
                <w:color w:val="000000"/>
                <w:sz w:val="18"/>
                <w:szCs w:val="18"/>
                <w:lang w:eastAsia="ru-RU"/>
              </w:rPr>
            </w:pPr>
            <w:r w:rsidRPr="007B3542">
              <w:rPr>
                <w:rFonts w:ascii="Times New Roman" w:eastAsia="Times New Roman" w:hAnsi="Times New Roman" w:cs="Times New Roman"/>
                <w:color w:val="000000"/>
                <w:sz w:val="18"/>
                <w:szCs w:val="18"/>
                <w:lang w:eastAsia="ru-RU"/>
              </w:rPr>
              <w:t>Омск</w:t>
            </w:r>
          </w:p>
        </w:tc>
        <w:tc>
          <w:tcPr>
            <w:tcW w:w="1291" w:type="dxa"/>
            <w:tcBorders>
              <w:top w:val="nil"/>
              <w:left w:val="nil"/>
              <w:bottom w:val="single" w:sz="8" w:space="0" w:color="auto"/>
              <w:right w:val="single" w:sz="8" w:space="0" w:color="auto"/>
            </w:tcBorders>
            <w:shd w:val="clear" w:color="auto" w:fill="auto"/>
            <w:noWrap/>
            <w:vAlign w:val="bottom"/>
            <w:hideMark/>
          </w:tcPr>
          <w:p w:rsidR="00AD612F" w:rsidRPr="007B3542" w:rsidRDefault="00AD612F" w:rsidP="00AD612F">
            <w:pPr>
              <w:spacing w:after="0" w:line="240" w:lineRule="auto"/>
              <w:jc w:val="right"/>
              <w:rPr>
                <w:rFonts w:ascii="Times New Roman" w:eastAsia="Times New Roman" w:hAnsi="Times New Roman" w:cs="Times New Roman"/>
                <w:color w:val="000000"/>
                <w:sz w:val="18"/>
                <w:szCs w:val="18"/>
                <w:lang w:eastAsia="ru-RU"/>
              </w:rPr>
            </w:pPr>
            <w:r w:rsidRPr="007B3542">
              <w:rPr>
                <w:rFonts w:ascii="Times New Roman" w:eastAsia="Times New Roman" w:hAnsi="Times New Roman" w:cs="Times New Roman"/>
                <w:color w:val="000000"/>
                <w:sz w:val="18"/>
                <w:szCs w:val="18"/>
                <w:lang w:eastAsia="ru-RU"/>
              </w:rPr>
              <w:t>13</w:t>
            </w:r>
          </w:p>
        </w:tc>
        <w:tc>
          <w:tcPr>
            <w:tcW w:w="2347" w:type="dxa"/>
            <w:tcBorders>
              <w:top w:val="nil"/>
              <w:left w:val="nil"/>
              <w:bottom w:val="single" w:sz="8" w:space="0" w:color="auto"/>
              <w:right w:val="single" w:sz="8" w:space="0" w:color="auto"/>
            </w:tcBorders>
            <w:shd w:val="clear" w:color="auto" w:fill="auto"/>
            <w:noWrap/>
            <w:vAlign w:val="bottom"/>
            <w:hideMark/>
          </w:tcPr>
          <w:p w:rsidR="00AD612F" w:rsidRPr="007B3542" w:rsidRDefault="00AD612F" w:rsidP="00AD612F">
            <w:pPr>
              <w:spacing w:after="0" w:line="240" w:lineRule="auto"/>
              <w:jc w:val="right"/>
              <w:rPr>
                <w:rFonts w:ascii="Times New Roman" w:eastAsia="Times New Roman" w:hAnsi="Times New Roman" w:cs="Times New Roman"/>
                <w:color w:val="000000"/>
                <w:sz w:val="18"/>
                <w:szCs w:val="18"/>
                <w:lang w:eastAsia="ru-RU"/>
              </w:rPr>
            </w:pPr>
            <w:r w:rsidRPr="007B3542">
              <w:rPr>
                <w:rFonts w:ascii="Times New Roman" w:eastAsia="Times New Roman" w:hAnsi="Times New Roman" w:cs="Times New Roman"/>
                <w:color w:val="000000"/>
                <w:sz w:val="18"/>
                <w:szCs w:val="18"/>
                <w:lang w:eastAsia="ru-RU"/>
              </w:rPr>
              <w:t>10</w:t>
            </w:r>
          </w:p>
        </w:tc>
        <w:tc>
          <w:tcPr>
            <w:tcW w:w="1592" w:type="dxa"/>
            <w:tcBorders>
              <w:top w:val="nil"/>
              <w:left w:val="nil"/>
              <w:bottom w:val="single" w:sz="8" w:space="0" w:color="auto"/>
              <w:right w:val="single" w:sz="8" w:space="0" w:color="auto"/>
            </w:tcBorders>
            <w:shd w:val="clear" w:color="auto" w:fill="auto"/>
            <w:noWrap/>
            <w:vAlign w:val="bottom"/>
            <w:hideMark/>
          </w:tcPr>
          <w:p w:rsidR="00AD612F" w:rsidRPr="007B3542" w:rsidRDefault="00AD612F" w:rsidP="00AD612F">
            <w:pPr>
              <w:spacing w:after="0" w:line="240" w:lineRule="auto"/>
              <w:jc w:val="right"/>
              <w:rPr>
                <w:rFonts w:ascii="Times New Roman" w:eastAsia="Times New Roman" w:hAnsi="Times New Roman" w:cs="Times New Roman"/>
                <w:color w:val="000000"/>
                <w:sz w:val="18"/>
                <w:szCs w:val="18"/>
                <w:lang w:eastAsia="ru-RU"/>
              </w:rPr>
            </w:pPr>
            <w:r w:rsidRPr="007B3542">
              <w:rPr>
                <w:rFonts w:ascii="Times New Roman" w:eastAsia="Times New Roman" w:hAnsi="Times New Roman" w:cs="Times New Roman"/>
                <w:color w:val="000000"/>
                <w:sz w:val="18"/>
                <w:szCs w:val="18"/>
                <w:lang w:eastAsia="ru-RU"/>
              </w:rPr>
              <w:t>222</w:t>
            </w:r>
          </w:p>
        </w:tc>
        <w:tc>
          <w:tcPr>
            <w:tcW w:w="1842" w:type="dxa"/>
            <w:tcBorders>
              <w:top w:val="nil"/>
              <w:left w:val="nil"/>
              <w:bottom w:val="single" w:sz="8" w:space="0" w:color="auto"/>
              <w:right w:val="single" w:sz="8" w:space="0" w:color="auto"/>
            </w:tcBorders>
            <w:shd w:val="clear" w:color="auto" w:fill="auto"/>
            <w:noWrap/>
            <w:vAlign w:val="bottom"/>
            <w:hideMark/>
          </w:tcPr>
          <w:p w:rsidR="00AD612F" w:rsidRPr="007B3542" w:rsidRDefault="00AD612F" w:rsidP="00AD612F">
            <w:pPr>
              <w:spacing w:after="0" w:line="240" w:lineRule="auto"/>
              <w:jc w:val="right"/>
              <w:rPr>
                <w:rFonts w:ascii="Times New Roman" w:eastAsia="Times New Roman" w:hAnsi="Times New Roman" w:cs="Times New Roman"/>
                <w:color w:val="000000"/>
                <w:sz w:val="18"/>
                <w:szCs w:val="18"/>
                <w:lang w:eastAsia="ru-RU"/>
              </w:rPr>
            </w:pPr>
            <w:r w:rsidRPr="007B3542">
              <w:rPr>
                <w:rFonts w:ascii="Times New Roman" w:eastAsia="Times New Roman" w:hAnsi="Times New Roman" w:cs="Times New Roman"/>
                <w:color w:val="000000"/>
                <w:sz w:val="18"/>
                <w:szCs w:val="18"/>
                <w:lang w:eastAsia="ru-RU"/>
              </w:rPr>
              <w:t>112,2</w:t>
            </w:r>
          </w:p>
        </w:tc>
      </w:tr>
      <w:tr w:rsidR="00AD612F" w:rsidRPr="00AD612F" w:rsidTr="00AA4C82">
        <w:trPr>
          <w:trHeight w:val="279"/>
        </w:trPr>
        <w:tc>
          <w:tcPr>
            <w:tcW w:w="2015" w:type="dxa"/>
            <w:tcBorders>
              <w:top w:val="nil"/>
              <w:left w:val="single" w:sz="8" w:space="0" w:color="auto"/>
              <w:bottom w:val="single" w:sz="8" w:space="0" w:color="auto"/>
              <w:right w:val="single" w:sz="8" w:space="0" w:color="auto"/>
            </w:tcBorders>
            <w:shd w:val="clear" w:color="auto" w:fill="auto"/>
            <w:noWrap/>
            <w:vAlign w:val="bottom"/>
            <w:hideMark/>
          </w:tcPr>
          <w:p w:rsidR="00AD612F" w:rsidRPr="007B3542" w:rsidRDefault="00AD612F" w:rsidP="00AD612F">
            <w:pPr>
              <w:spacing w:after="0" w:line="240" w:lineRule="auto"/>
              <w:rPr>
                <w:rFonts w:ascii="Times New Roman" w:eastAsia="Times New Roman" w:hAnsi="Times New Roman" w:cs="Times New Roman"/>
                <w:color w:val="000000"/>
                <w:sz w:val="18"/>
                <w:szCs w:val="18"/>
                <w:lang w:eastAsia="ru-RU"/>
              </w:rPr>
            </w:pPr>
            <w:r w:rsidRPr="007B3542">
              <w:rPr>
                <w:rFonts w:ascii="Times New Roman" w:eastAsia="Times New Roman" w:hAnsi="Times New Roman" w:cs="Times New Roman"/>
                <w:color w:val="000000"/>
                <w:sz w:val="18"/>
                <w:szCs w:val="18"/>
                <w:lang w:eastAsia="ru-RU"/>
              </w:rPr>
              <w:t>Ростов-на-Дону</w:t>
            </w:r>
          </w:p>
        </w:tc>
        <w:tc>
          <w:tcPr>
            <w:tcW w:w="1291" w:type="dxa"/>
            <w:tcBorders>
              <w:top w:val="nil"/>
              <w:left w:val="nil"/>
              <w:bottom w:val="single" w:sz="8" w:space="0" w:color="auto"/>
              <w:right w:val="single" w:sz="8" w:space="0" w:color="auto"/>
            </w:tcBorders>
            <w:shd w:val="clear" w:color="auto" w:fill="auto"/>
            <w:noWrap/>
            <w:vAlign w:val="bottom"/>
            <w:hideMark/>
          </w:tcPr>
          <w:p w:rsidR="00AD612F" w:rsidRPr="007B3542" w:rsidRDefault="00AD612F" w:rsidP="00AD612F">
            <w:pPr>
              <w:spacing w:after="0" w:line="240" w:lineRule="auto"/>
              <w:jc w:val="right"/>
              <w:rPr>
                <w:rFonts w:ascii="Times New Roman" w:eastAsia="Times New Roman" w:hAnsi="Times New Roman" w:cs="Times New Roman"/>
                <w:color w:val="000000"/>
                <w:sz w:val="18"/>
                <w:szCs w:val="18"/>
                <w:lang w:eastAsia="ru-RU"/>
              </w:rPr>
            </w:pPr>
            <w:r w:rsidRPr="007B3542">
              <w:rPr>
                <w:rFonts w:ascii="Times New Roman" w:eastAsia="Times New Roman" w:hAnsi="Times New Roman" w:cs="Times New Roman"/>
                <w:color w:val="000000"/>
                <w:sz w:val="18"/>
                <w:szCs w:val="18"/>
                <w:lang w:eastAsia="ru-RU"/>
              </w:rPr>
              <w:t>3</w:t>
            </w:r>
          </w:p>
        </w:tc>
        <w:tc>
          <w:tcPr>
            <w:tcW w:w="2347" w:type="dxa"/>
            <w:tcBorders>
              <w:top w:val="nil"/>
              <w:left w:val="nil"/>
              <w:bottom w:val="single" w:sz="8" w:space="0" w:color="auto"/>
              <w:right w:val="single" w:sz="8" w:space="0" w:color="auto"/>
            </w:tcBorders>
            <w:shd w:val="clear" w:color="auto" w:fill="auto"/>
            <w:noWrap/>
            <w:vAlign w:val="bottom"/>
            <w:hideMark/>
          </w:tcPr>
          <w:p w:rsidR="00AD612F" w:rsidRPr="007B3542" w:rsidRDefault="00AD612F" w:rsidP="00AD612F">
            <w:pPr>
              <w:spacing w:after="0" w:line="240" w:lineRule="auto"/>
              <w:jc w:val="right"/>
              <w:rPr>
                <w:rFonts w:ascii="Times New Roman" w:eastAsia="Times New Roman" w:hAnsi="Times New Roman" w:cs="Times New Roman"/>
                <w:color w:val="000000"/>
                <w:sz w:val="18"/>
                <w:szCs w:val="18"/>
                <w:lang w:eastAsia="ru-RU"/>
              </w:rPr>
            </w:pPr>
            <w:r w:rsidRPr="007B3542">
              <w:rPr>
                <w:rFonts w:ascii="Times New Roman" w:eastAsia="Times New Roman" w:hAnsi="Times New Roman" w:cs="Times New Roman"/>
                <w:color w:val="000000"/>
                <w:sz w:val="18"/>
                <w:szCs w:val="18"/>
                <w:lang w:eastAsia="ru-RU"/>
              </w:rPr>
              <w:t>6</w:t>
            </w:r>
          </w:p>
        </w:tc>
        <w:tc>
          <w:tcPr>
            <w:tcW w:w="1592" w:type="dxa"/>
            <w:tcBorders>
              <w:top w:val="nil"/>
              <w:left w:val="nil"/>
              <w:bottom w:val="single" w:sz="8" w:space="0" w:color="auto"/>
              <w:right w:val="single" w:sz="8" w:space="0" w:color="auto"/>
            </w:tcBorders>
            <w:shd w:val="clear" w:color="auto" w:fill="auto"/>
            <w:noWrap/>
            <w:vAlign w:val="bottom"/>
            <w:hideMark/>
          </w:tcPr>
          <w:p w:rsidR="00AD612F" w:rsidRPr="007B3542" w:rsidRDefault="00AD612F" w:rsidP="00AD612F">
            <w:pPr>
              <w:spacing w:after="0" w:line="240" w:lineRule="auto"/>
              <w:jc w:val="right"/>
              <w:rPr>
                <w:rFonts w:ascii="Times New Roman" w:eastAsia="Times New Roman" w:hAnsi="Times New Roman" w:cs="Times New Roman"/>
                <w:color w:val="000000"/>
                <w:sz w:val="18"/>
                <w:szCs w:val="18"/>
                <w:lang w:eastAsia="ru-RU"/>
              </w:rPr>
            </w:pPr>
            <w:r w:rsidRPr="007B3542">
              <w:rPr>
                <w:rFonts w:ascii="Times New Roman" w:eastAsia="Times New Roman" w:hAnsi="Times New Roman" w:cs="Times New Roman"/>
                <w:color w:val="000000"/>
                <w:sz w:val="18"/>
                <w:szCs w:val="18"/>
                <w:lang w:eastAsia="ru-RU"/>
              </w:rPr>
              <w:t>223</w:t>
            </w:r>
          </w:p>
        </w:tc>
        <w:tc>
          <w:tcPr>
            <w:tcW w:w="1842" w:type="dxa"/>
            <w:tcBorders>
              <w:top w:val="nil"/>
              <w:left w:val="nil"/>
              <w:bottom w:val="single" w:sz="8" w:space="0" w:color="auto"/>
              <w:right w:val="single" w:sz="8" w:space="0" w:color="auto"/>
            </w:tcBorders>
            <w:shd w:val="clear" w:color="auto" w:fill="auto"/>
            <w:noWrap/>
            <w:vAlign w:val="bottom"/>
            <w:hideMark/>
          </w:tcPr>
          <w:p w:rsidR="00AD612F" w:rsidRPr="007B3542" w:rsidRDefault="00AD612F" w:rsidP="00AD612F">
            <w:pPr>
              <w:spacing w:after="0" w:line="240" w:lineRule="auto"/>
              <w:jc w:val="right"/>
              <w:rPr>
                <w:rFonts w:ascii="Times New Roman" w:eastAsia="Times New Roman" w:hAnsi="Times New Roman" w:cs="Times New Roman"/>
                <w:color w:val="000000"/>
                <w:sz w:val="18"/>
                <w:szCs w:val="18"/>
                <w:lang w:eastAsia="ru-RU"/>
              </w:rPr>
            </w:pPr>
            <w:r w:rsidRPr="007B3542">
              <w:rPr>
                <w:rFonts w:ascii="Times New Roman" w:eastAsia="Times New Roman" w:hAnsi="Times New Roman" w:cs="Times New Roman"/>
                <w:color w:val="000000"/>
                <w:sz w:val="18"/>
                <w:szCs w:val="18"/>
                <w:lang w:eastAsia="ru-RU"/>
              </w:rPr>
              <w:t>115,1</w:t>
            </w:r>
          </w:p>
        </w:tc>
      </w:tr>
      <w:tr w:rsidR="00AD612F" w:rsidRPr="00AD612F" w:rsidTr="00AA4C82">
        <w:trPr>
          <w:trHeight w:val="279"/>
        </w:trPr>
        <w:tc>
          <w:tcPr>
            <w:tcW w:w="2015" w:type="dxa"/>
            <w:tcBorders>
              <w:top w:val="nil"/>
              <w:left w:val="single" w:sz="8" w:space="0" w:color="auto"/>
              <w:bottom w:val="single" w:sz="8" w:space="0" w:color="auto"/>
              <w:right w:val="single" w:sz="8" w:space="0" w:color="auto"/>
            </w:tcBorders>
            <w:shd w:val="clear" w:color="auto" w:fill="auto"/>
            <w:noWrap/>
            <w:vAlign w:val="bottom"/>
            <w:hideMark/>
          </w:tcPr>
          <w:p w:rsidR="00AD612F" w:rsidRPr="007B3542" w:rsidRDefault="00AD612F" w:rsidP="00AD612F">
            <w:pPr>
              <w:spacing w:after="0" w:line="240" w:lineRule="auto"/>
              <w:rPr>
                <w:rFonts w:ascii="Times New Roman" w:eastAsia="Times New Roman" w:hAnsi="Times New Roman" w:cs="Times New Roman"/>
                <w:color w:val="000000"/>
                <w:sz w:val="18"/>
                <w:szCs w:val="18"/>
                <w:lang w:eastAsia="ru-RU"/>
              </w:rPr>
            </w:pPr>
            <w:r w:rsidRPr="007B3542">
              <w:rPr>
                <w:rFonts w:ascii="Times New Roman" w:eastAsia="Times New Roman" w:hAnsi="Times New Roman" w:cs="Times New Roman"/>
                <w:color w:val="000000"/>
                <w:sz w:val="18"/>
                <w:szCs w:val="18"/>
                <w:lang w:eastAsia="ru-RU"/>
              </w:rPr>
              <w:t>Петрозаводск</w:t>
            </w:r>
          </w:p>
        </w:tc>
        <w:tc>
          <w:tcPr>
            <w:tcW w:w="1291" w:type="dxa"/>
            <w:tcBorders>
              <w:top w:val="nil"/>
              <w:left w:val="nil"/>
              <w:bottom w:val="single" w:sz="8" w:space="0" w:color="auto"/>
              <w:right w:val="single" w:sz="8" w:space="0" w:color="auto"/>
            </w:tcBorders>
            <w:shd w:val="clear" w:color="auto" w:fill="auto"/>
            <w:noWrap/>
            <w:vAlign w:val="bottom"/>
            <w:hideMark/>
          </w:tcPr>
          <w:p w:rsidR="00AD612F" w:rsidRPr="007B3542" w:rsidRDefault="00AD612F" w:rsidP="00AD612F">
            <w:pPr>
              <w:spacing w:after="0" w:line="240" w:lineRule="auto"/>
              <w:jc w:val="right"/>
              <w:rPr>
                <w:rFonts w:ascii="Times New Roman" w:eastAsia="Times New Roman" w:hAnsi="Times New Roman" w:cs="Times New Roman"/>
                <w:color w:val="000000"/>
                <w:sz w:val="18"/>
                <w:szCs w:val="18"/>
                <w:lang w:eastAsia="ru-RU"/>
              </w:rPr>
            </w:pPr>
            <w:r w:rsidRPr="007B3542">
              <w:rPr>
                <w:rFonts w:ascii="Times New Roman" w:eastAsia="Times New Roman" w:hAnsi="Times New Roman" w:cs="Times New Roman"/>
                <w:color w:val="000000"/>
                <w:sz w:val="18"/>
                <w:szCs w:val="18"/>
                <w:lang w:eastAsia="ru-RU"/>
              </w:rPr>
              <w:t>21</w:t>
            </w:r>
          </w:p>
        </w:tc>
        <w:tc>
          <w:tcPr>
            <w:tcW w:w="2347" w:type="dxa"/>
            <w:tcBorders>
              <w:top w:val="nil"/>
              <w:left w:val="nil"/>
              <w:bottom w:val="single" w:sz="8" w:space="0" w:color="auto"/>
              <w:right w:val="single" w:sz="8" w:space="0" w:color="auto"/>
            </w:tcBorders>
            <w:shd w:val="clear" w:color="auto" w:fill="auto"/>
            <w:noWrap/>
            <w:vAlign w:val="bottom"/>
            <w:hideMark/>
          </w:tcPr>
          <w:p w:rsidR="00AD612F" w:rsidRPr="007B3542" w:rsidRDefault="00AD612F" w:rsidP="00AD612F">
            <w:pPr>
              <w:spacing w:after="0" w:line="240" w:lineRule="auto"/>
              <w:jc w:val="right"/>
              <w:rPr>
                <w:rFonts w:ascii="Times New Roman" w:eastAsia="Times New Roman" w:hAnsi="Times New Roman" w:cs="Times New Roman"/>
                <w:color w:val="000000"/>
                <w:sz w:val="18"/>
                <w:szCs w:val="18"/>
                <w:lang w:eastAsia="ru-RU"/>
              </w:rPr>
            </w:pPr>
            <w:r w:rsidRPr="007B3542">
              <w:rPr>
                <w:rFonts w:ascii="Times New Roman" w:eastAsia="Times New Roman" w:hAnsi="Times New Roman" w:cs="Times New Roman"/>
                <w:color w:val="000000"/>
                <w:sz w:val="18"/>
                <w:szCs w:val="18"/>
                <w:lang w:eastAsia="ru-RU"/>
              </w:rPr>
              <w:t>10</w:t>
            </w:r>
          </w:p>
        </w:tc>
        <w:tc>
          <w:tcPr>
            <w:tcW w:w="1592" w:type="dxa"/>
            <w:tcBorders>
              <w:top w:val="nil"/>
              <w:left w:val="nil"/>
              <w:bottom w:val="single" w:sz="8" w:space="0" w:color="auto"/>
              <w:right w:val="single" w:sz="8" w:space="0" w:color="auto"/>
            </w:tcBorders>
            <w:shd w:val="clear" w:color="auto" w:fill="auto"/>
            <w:noWrap/>
            <w:vAlign w:val="bottom"/>
            <w:hideMark/>
          </w:tcPr>
          <w:p w:rsidR="00AD612F" w:rsidRPr="007B3542" w:rsidRDefault="00AD612F" w:rsidP="00AD612F">
            <w:pPr>
              <w:spacing w:after="0" w:line="240" w:lineRule="auto"/>
              <w:jc w:val="right"/>
              <w:rPr>
                <w:rFonts w:ascii="Times New Roman" w:eastAsia="Times New Roman" w:hAnsi="Times New Roman" w:cs="Times New Roman"/>
                <w:color w:val="000000"/>
                <w:sz w:val="18"/>
                <w:szCs w:val="18"/>
                <w:lang w:eastAsia="ru-RU"/>
              </w:rPr>
            </w:pPr>
            <w:r w:rsidRPr="007B3542">
              <w:rPr>
                <w:rFonts w:ascii="Times New Roman" w:eastAsia="Times New Roman" w:hAnsi="Times New Roman" w:cs="Times New Roman"/>
                <w:color w:val="000000"/>
                <w:sz w:val="18"/>
                <w:szCs w:val="18"/>
                <w:lang w:eastAsia="ru-RU"/>
              </w:rPr>
              <w:t>226</w:t>
            </w:r>
          </w:p>
        </w:tc>
        <w:tc>
          <w:tcPr>
            <w:tcW w:w="1842" w:type="dxa"/>
            <w:tcBorders>
              <w:top w:val="nil"/>
              <w:left w:val="nil"/>
              <w:bottom w:val="single" w:sz="8" w:space="0" w:color="auto"/>
              <w:right w:val="single" w:sz="8" w:space="0" w:color="auto"/>
            </w:tcBorders>
            <w:shd w:val="clear" w:color="auto" w:fill="auto"/>
            <w:noWrap/>
            <w:vAlign w:val="bottom"/>
            <w:hideMark/>
          </w:tcPr>
          <w:p w:rsidR="00AD612F" w:rsidRPr="007B3542" w:rsidRDefault="00AD612F" w:rsidP="00AD612F">
            <w:pPr>
              <w:spacing w:after="0" w:line="240" w:lineRule="auto"/>
              <w:jc w:val="right"/>
              <w:rPr>
                <w:rFonts w:ascii="Times New Roman" w:eastAsia="Times New Roman" w:hAnsi="Times New Roman" w:cs="Times New Roman"/>
                <w:color w:val="000000"/>
                <w:sz w:val="18"/>
                <w:szCs w:val="18"/>
                <w:lang w:eastAsia="ru-RU"/>
              </w:rPr>
            </w:pPr>
            <w:r w:rsidRPr="007B3542">
              <w:rPr>
                <w:rFonts w:ascii="Times New Roman" w:eastAsia="Times New Roman" w:hAnsi="Times New Roman" w:cs="Times New Roman"/>
                <w:color w:val="000000"/>
                <w:sz w:val="18"/>
                <w:szCs w:val="18"/>
                <w:lang w:eastAsia="ru-RU"/>
              </w:rPr>
              <w:t>564,9</w:t>
            </w:r>
          </w:p>
        </w:tc>
      </w:tr>
      <w:tr w:rsidR="00AD612F" w:rsidRPr="00AD612F" w:rsidTr="00AA4C82">
        <w:trPr>
          <w:trHeight w:val="279"/>
        </w:trPr>
        <w:tc>
          <w:tcPr>
            <w:tcW w:w="2015" w:type="dxa"/>
            <w:tcBorders>
              <w:top w:val="nil"/>
              <w:left w:val="single" w:sz="8" w:space="0" w:color="auto"/>
              <w:bottom w:val="single" w:sz="8" w:space="0" w:color="auto"/>
              <w:right w:val="single" w:sz="8" w:space="0" w:color="auto"/>
            </w:tcBorders>
            <w:shd w:val="clear" w:color="auto" w:fill="auto"/>
            <w:noWrap/>
            <w:vAlign w:val="bottom"/>
            <w:hideMark/>
          </w:tcPr>
          <w:p w:rsidR="00AD612F" w:rsidRPr="007B3542" w:rsidRDefault="00AD612F" w:rsidP="00AD612F">
            <w:pPr>
              <w:spacing w:after="0" w:line="240" w:lineRule="auto"/>
              <w:rPr>
                <w:rFonts w:ascii="Times New Roman" w:eastAsia="Times New Roman" w:hAnsi="Times New Roman" w:cs="Times New Roman"/>
                <w:color w:val="000000"/>
                <w:sz w:val="18"/>
                <w:szCs w:val="18"/>
                <w:lang w:eastAsia="ru-RU"/>
              </w:rPr>
            </w:pPr>
            <w:r w:rsidRPr="007B3542">
              <w:rPr>
                <w:rFonts w:ascii="Times New Roman" w:eastAsia="Times New Roman" w:hAnsi="Times New Roman" w:cs="Times New Roman"/>
                <w:color w:val="000000"/>
                <w:sz w:val="18"/>
                <w:szCs w:val="18"/>
                <w:lang w:eastAsia="ru-RU"/>
              </w:rPr>
              <w:t>Иркутск</w:t>
            </w:r>
          </w:p>
        </w:tc>
        <w:tc>
          <w:tcPr>
            <w:tcW w:w="1291" w:type="dxa"/>
            <w:tcBorders>
              <w:top w:val="nil"/>
              <w:left w:val="nil"/>
              <w:bottom w:val="single" w:sz="8" w:space="0" w:color="auto"/>
              <w:right w:val="single" w:sz="8" w:space="0" w:color="auto"/>
            </w:tcBorders>
            <w:shd w:val="clear" w:color="auto" w:fill="auto"/>
            <w:noWrap/>
            <w:vAlign w:val="bottom"/>
            <w:hideMark/>
          </w:tcPr>
          <w:p w:rsidR="00AD612F" w:rsidRPr="007B3542" w:rsidRDefault="00AD612F" w:rsidP="00AD612F">
            <w:pPr>
              <w:spacing w:after="0" w:line="240" w:lineRule="auto"/>
              <w:jc w:val="right"/>
              <w:rPr>
                <w:rFonts w:ascii="Times New Roman" w:eastAsia="Times New Roman" w:hAnsi="Times New Roman" w:cs="Times New Roman"/>
                <w:color w:val="000000"/>
                <w:sz w:val="18"/>
                <w:szCs w:val="18"/>
                <w:lang w:eastAsia="ru-RU"/>
              </w:rPr>
            </w:pPr>
            <w:r w:rsidRPr="007B3542">
              <w:rPr>
                <w:rFonts w:ascii="Times New Roman" w:eastAsia="Times New Roman" w:hAnsi="Times New Roman" w:cs="Times New Roman"/>
                <w:color w:val="000000"/>
                <w:sz w:val="18"/>
                <w:szCs w:val="18"/>
                <w:lang w:eastAsia="ru-RU"/>
              </w:rPr>
              <w:t>10</w:t>
            </w:r>
          </w:p>
        </w:tc>
        <w:tc>
          <w:tcPr>
            <w:tcW w:w="2347" w:type="dxa"/>
            <w:tcBorders>
              <w:top w:val="nil"/>
              <w:left w:val="nil"/>
              <w:bottom w:val="single" w:sz="8" w:space="0" w:color="auto"/>
              <w:right w:val="single" w:sz="8" w:space="0" w:color="auto"/>
            </w:tcBorders>
            <w:shd w:val="clear" w:color="auto" w:fill="auto"/>
            <w:noWrap/>
            <w:vAlign w:val="bottom"/>
            <w:hideMark/>
          </w:tcPr>
          <w:p w:rsidR="00AD612F" w:rsidRPr="007B3542" w:rsidRDefault="00AD612F" w:rsidP="00AD612F">
            <w:pPr>
              <w:spacing w:after="0" w:line="240" w:lineRule="auto"/>
              <w:jc w:val="right"/>
              <w:rPr>
                <w:rFonts w:ascii="Times New Roman" w:eastAsia="Times New Roman" w:hAnsi="Times New Roman" w:cs="Times New Roman"/>
                <w:color w:val="000000"/>
                <w:sz w:val="18"/>
                <w:szCs w:val="18"/>
                <w:lang w:eastAsia="ru-RU"/>
              </w:rPr>
            </w:pPr>
            <w:r w:rsidRPr="007B3542">
              <w:rPr>
                <w:rFonts w:ascii="Times New Roman" w:eastAsia="Times New Roman" w:hAnsi="Times New Roman" w:cs="Times New Roman"/>
                <w:color w:val="000000"/>
                <w:sz w:val="18"/>
                <w:szCs w:val="18"/>
                <w:lang w:eastAsia="ru-RU"/>
              </w:rPr>
              <w:t>9</w:t>
            </w:r>
          </w:p>
        </w:tc>
        <w:tc>
          <w:tcPr>
            <w:tcW w:w="1592" w:type="dxa"/>
            <w:tcBorders>
              <w:top w:val="nil"/>
              <w:left w:val="nil"/>
              <w:bottom w:val="single" w:sz="8" w:space="0" w:color="auto"/>
              <w:right w:val="single" w:sz="8" w:space="0" w:color="auto"/>
            </w:tcBorders>
            <w:shd w:val="clear" w:color="auto" w:fill="auto"/>
            <w:noWrap/>
            <w:vAlign w:val="bottom"/>
            <w:hideMark/>
          </w:tcPr>
          <w:p w:rsidR="00AD612F" w:rsidRPr="007B3542" w:rsidRDefault="00AD612F" w:rsidP="00AD612F">
            <w:pPr>
              <w:spacing w:after="0" w:line="240" w:lineRule="auto"/>
              <w:jc w:val="right"/>
              <w:rPr>
                <w:rFonts w:ascii="Times New Roman" w:eastAsia="Times New Roman" w:hAnsi="Times New Roman" w:cs="Times New Roman"/>
                <w:color w:val="000000"/>
                <w:sz w:val="18"/>
                <w:szCs w:val="18"/>
                <w:lang w:eastAsia="ru-RU"/>
              </w:rPr>
            </w:pPr>
            <w:r w:rsidRPr="007B3542">
              <w:rPr>
                <w:rFonts w:ascii="Times New Roman" w:eastAsia="Times New Roman" w:hAnsi="Times New Roman" w:cs="Times New Roman"/>
                <w:color w:val="000000"/>
                <w:sz w:val="18"/>
                <w:szCs w:val="18"/>
                <w:lang w:eastAsia="ru-RU"/>
              </w:rPr>
              <w:t>228</w:t>
            </w:r>
          </w:p>
        </w:tc>
        <w:tc>
          <w:tcPr>
            <w:tcW w:w="1842" w:type="dxa"/>
            <w:tcBorders>
              <w:top w:val="nil"/>
              <w:left w:val="nil"/>
              <w:bottom w:val="single" w:sz="8" w:space="0" w:color="auto"/>
              <w:right w:val="single" w:sz="8" w:space="0" w:color="auto"/>
            </w:tcBorders>
            <w:shd w:val="clear" w:color="auto" w:fill="auto"/>
            <w:noWrap/>
            <w:vAlign w:val="bottom"/>
            <w:hideMark/>
          </w:tcPr>
          <w:p w:rsidR="00AD612F" w:rsidRPr="007B3542" w:rsidRDefault="00AD612F" w:rsidP="00AD612F">
            <w:pPr>
              <w:spacing w:after="0" w:line="240" w:lineRule="auto"/>
              <w:jc w:val="right"/>
              <w:rPr>
                <w:rFonts w:ascii="Times New Roman" w:eastAsia="Times New Roman" w:hAnsi="Times New Roman" w:cs="Times New Roman"/>
                <w:color w:val="000000"/>
                <w:sz w:val="18"/>
                <w:szCs w:val="18"/>
                <w:lang w:eastAsia="ru-RU"/>
              </w:rPr>
            </w:pPr>
            <w:r w:rsidRPr="007B3542">
              <w:rPr>
                <w:rFonts w:ascii="Times New Roman" w:eastAsia="Times New Roman" w:hAnsi="Times New Roman" w:cs="Times New Roman"/>
                <w:color w:val="000000"/>
                <w:sz w:val="18"/>
                <w:szCs w:val="18"/>
                <w:lang w:eastAsia="ru-RU"/>
              </w:rPr>
              <w:t>573,6</w:t>
            </w:r>
          </w:p>
        </w:tc>
      </w:tr>
      <w:tr w:rsidR="00AD612F" w:rsidRPr="00AD612F" w:rsidTr="00AA4C82">
        <w:trPr>
          <w:trHeight w:val="279"/>
        </w:trPr>
        <w:tc>
          <w:tcPr>
            <w:tcW w:w="2015" w:type="dxa"/>
            <w:tcBorders>
              <w:top w:val="nil"/>
              <w:left w:val="single" w:sz="8" w:space="0" w:color="auto"/>
              <w:bottom w:val="single" w:sz="8" w:space="0" w:color="auto"/>
              <w:right w:val="single" w:sz="8" w:space="0" w:color="auto"/>
            </w:tcBorders>
            <w:shd w:val="clear" w:color="auto" w:fill="auto"/>
            <w:noWrap/>
            <w:vAlign w:val="bottom"/>
            <w:hideMark/>
          </w:tcPr>
          <w:p w:rsidR="00AD612F" w:rsidRPr="007B3542" w:rsidRDefault="00AD612F" w:rsidP="00AD612F">
            <w:pPr>
              <w:spacing w:after="0" w:line="240" w:lineRule="auto"/>
              <w:rPr>
                <w:rFonts w:ascii="Times New Roman" w:eastAsia="Times New Roman" w:hAnsi="Times New Roman" w:cs="Times New Roman"/>
                <w:color w:val="000000"/>
                <w:sz w:val="18"/>
                <w:szCs w:val="18"/>
                <w:lang w:eastAsia="ru-RU"/>
              </w:rPr>
            </w:pPr>
            <w:r w:rsidRPr="007B3542">
              <w:rPr>
                <w:rFonts w:ascii="Times New Roman" w:eastAsia="Times New Roman" w:hAnsi="Times New Roman" w:cs="Times New Roman"/>
                <w:color w:val="000000"/>
                <w:sz w:val="18"/>
                <w:szCs w:val="18"/>
                <w:lang w:eastAsia="ru-RU"/>
              </w:rPr>
              <w:t>Санкт-Петербург</w:t>
            </w:r>
          </w:p>
        </w:tc>
        <w:tc>
          <w:tcPr>
            <w:tcW w:w="1291" w:type="dxa"/>
            <w:tcBorders>
              <w:top w:val="nil"/>
              <w:left w:val="nil"/>
              <w:bottom w:val="single" w:sz="8" w:space="0" w:color="auto"/>
              <w:right w:val="single" w:sz="8" w:space="0" w:color="auto"/>
            </w:tcBorders>
            <w:shd w:val="clear" w:color="auto" w:fill="auto"/>
            <w:noWrap/>
            <w:vAlign w:val="bottom"/>
            <w:hideMark/>
          </w:tcPr>
          <w:p w:rsidR="00AD612F" w:rsidRPr="007B3542" w:rsidRDefault="00AD612F" w:rsidP="00AD612F">
            <w:pPr>
              <w:spacing w:after="0" w:line="240" w:lineRule="auto"/>
              <w:jc w:val="right"/>
              <w:rPr>
                <w:rFonts w:ascii="Times New Roman" w:eastAsia="Times New Roman" w:hAnsi="Times New Roman" w:cs="Times New Roman"/>
                <w:color w:val="000000"/>
                <w:sz w:val="18"/>
                <w:szCs w:val="18"/>
                <w:lang w:eastAsia="ru-RU"/>
              </w:rPr>
            </w:pPr>
            <w:r w:rsidRPr="007B3542">
              <w:rPr>
                <w:rFonts w:ascii="Times New Roman" w:eastAsia="Times New Roman" w:hAnsi="Times New Roman" w:cs="Times New Roman"/>
                <w:color w:val="000000"/>
                <w:sz w:val="18"/>
                <w:szCs w:val="18"/>
                <w:lang w:eastAsia="ru-RU"/>
              </w:rPr>
              <w:t>24</w:t>
            </w:r>
          </w:p>
        </w:tc>
        <w:tc>
          <w:tcPr>
            <w:tcW w:w="2347" w:type="dxa"/>
            <w:tcBorders>
              <w:top w:val="nil"/>
              <w:left w:val="nil"/>
              <w:bottom w:val="single" w:sz="8" w:space="0" w:color="auto"/>
              <w:right w:val="single" w:sz="8" w:space="0" w:color="auto"/>
            </w:tcBorders>
            <w:shd w:val="clear" w:color="auto" w:fill="auto"/>
            <w:noWrap/>
            <w:vAlign w:val="bottom"/>
            <w:hideMark/>
          </w:tcPr>
          <w:p w:rsidR="00AD612F" w:rsidRPr="007B3542" w:rsidRDefault="00AD612F" w:rsidP="00AD612F">
            <w:pPr>
              <w:spacing w:after="0" w:line="240" w:lineRule="auto"/>
              <w:jc w:val="right"/>
              <w:rPr>
                <w:rFonts w:ascii="Times New Roman" w:eastAsia="Times New Roman" w:hAnsi="Times New Roman" w:cs="Times New Roman"/>
                <w:color w:val="000000"/>
                <w:sz w:val="18"/>
                <w:szCs w:val="18"/>
                <w:lang w:eastAsia="ru-RU"/>
              </w:rPr>
            </w:pPr>
            <w:r w:rsidRPr="007B3542">
              <w:rPr>
                <w:rFonts w:ascii="Times New Roman" w:eastAsia="Times New Roman" w:hAnsi="Times New Roman" w:cs="Times New Roman"/>
                <w:color w:val="000000"/>
                <w:sz w:val="18"/>
                <w:szCs w:val="18"/>
                <w:lang w:eastAsia="ru-RU"/>
              </w:rPr>
              <w:t>9</w:t>
            </w:r>
          </w:p>
        </w:tc>
        <w:tc>
          <w:tcPr>
            <w:tcW w:w="1592" w:type="dxa"/>
            <w:tcBorders>
              <w:top w:val="nil"/>
              <w:left w:val="nil"/>
              <w:bottom w:val="single" w:sz="8" w:space="0" w:color="auto"/>
              <w:right w:val="single" w:sz="8" w:space="0" w:color="auto"/>
            </w:tcBorders>
            <w:shd w:val="clear" w:color="auto" w:fill="auto"/>
            <w:noWrap/>
            <w:vAlign w:val="bottom"/>
            <w:hideMark/>
          </w:tcPr>
          <w:p w:rsidR="00AD612F" w:rsidRPr="007B3542" w:rsidRDefault="00AD612F" w:rsidP="00AD612F">
            <w:pPr>
              <w:spacing w:after="0" w:line="240" w:lineRule="auto"/>
              <w:jc w:val="right"/>
              <w:rPr>
                <w:rFonts w:ascii="Times New Roman" w:eastAsia="Times New Roman" w:hAnsi="Times New Roman" w:cs="Times New Roman"/>
                <w:color w:val="000000"/>
                <w:sz w:val="18"/>
                <w:szCs w:val="18"/>
                <w:lang w:eastAsia="ru-RU"/>
              </w:rPr>
            </w:pPr>
            <w:r w:rsidRPr="007B3542">
              <w:rPr>
                <w:rFonts w:ascii="Times New Roman" w:eastAsia="Times New Roman" w:hAnsi="Times New Roman" w:cs="Times New Roman"/>
                <w:color w:val="000000"/>
                <w:sz w:val="18"/>
                <w:szCs w:val="18"/>
                <w:lang w:eastAsia="ru-RU"/>
              </w:rPr>
              <w:t>238</w:t>
            </w:r>
          </w:p>
        </w:tc>
        <w:tc>
          <w:tcPr>
            <w:tcW w:w="1842" w:type="dxa"/>
            <w:tcBorders>
              <w:top w:val="nil"/>
              <w:left w:val="nil"/>
              <w:bottom w:val="single" w:sz="8" w:space="0" w:color="auto"/>
              <w:right w:val="single" w:sz="8" w:space="0" w:color="auto"/>
            </w:tcBorders>
            <w:shd w:val="clear" w:color="auto" w:fill="auto"/>
            <w:noWrap/>
            <w:vAlign w:val="bottom"/>
            <w:hideMark/>
          </w:tcPr>
          <w:p w:rsidR="00AD612F" w:rsidRPr="007B3542" w:rsidRDefault="00AD612F" w:rsidP="00AD612F">
            <w:pPr>
              <w:spacing w:after="0" w:line="240" w:lineRule="auto"/>
              <w:jc w:val="right"/>
              <w:rPr>
                <w:rFonts w:ascii="Times New Roman" w:eastAsia="Times New Roman" w:hAnsi="Times New Roman" w:cs="Times New Roman"/>
                <w:color w:val="000000"/>
                <w:sz w:val="18"/>
                <w:szCs w:val="18"/>
                <w:lang w:eastAsia="ru-RU"/>
              </w:rPr>
            </w:pPr>
            <w:r w:rsidRPr="007B3542">
              <w:rPr>
                <w:rFonts w:ascii="Times New Roman" w:eastAsia="Times New Roman" w:hAnsi="Times New Roman" w:cs="Times New Roman"/>
                <w:color w:val="000000"/>
                <w:sz w:val="18"/>
                <w:szCs w:val="18"/>
                <w:lang w:eastAsia="ru-RU"/>
              </w:rPr>
              <w:t>1080</w:t>
            </w:r>
          </w:p>
        </w:tc>
      </w:tr>
      <w:tr w:rsidR="00AD612F" w:rsidRPr="00AD612F" w:rsidTr="00AA4C82">
        <w:trPr>
          <w:trHeight w:val="279"/>
        </w:trPr>
        <w:tc>
          <w:tcPr>
            <w:tcW w:w="2015" w:type="dxa"/>
            <w:tcBorders>
              <w:top w:val="nil"/>
              <w:left w:val="single" w:sz="8" w:space="0" w:color="auto"/>
              <w:bottom w:val="single" w:sz="8" w:space="0" w:color="auto"/>
              <w:right w:val="single" w:sz="8" w:space="0" w:color="auto"/>
            </w:tcBorders>
            <w:shd w:val="clear" w:color="auto" w:fill="auto"/>
            <w:noWrap/>
            <w:vAlign w:val="bottom"/>
            <w:hideMark/>
          </w:tcPr>
          <w:p w:rsidR="00AD612F" w:rsidRPr="007B3542" w:rsidRDefault="00AD612F" w:rsidP="00AD612F">
            <w:pPr>
              <w:spacing w:after="0" w:line="240" w:lineRule="auto"/>
              <w:rPr>
                <w:rFonts w:ascii="Times New Roman" w:eastAsia="Times New Roman" w:hAnsi="Times New Roman" w:cs="Times New Roman"/>
                <w:color w:val="000000"/>
                <w:sz w:val="18"/>
                <w:szCs w:val="18"/>
                <w:lang w:eastAsia="ru-RU"/>
              </w:rPr>
            </w:pPr>
            <w:r w:rsidRPr="007B3542">
              <w:rPr>
                <w:rFonts w:ascii="Times New Roman" w:eastAsia="Times New Roman" w:hAnsi="Times New Roman" w:cs="Times New Roman"/>
                <w:color w:val="000000"/>
                <w:sz w:val="18"/>
                <w:szCs w:val="18"/>
                <w:lang w:eastAsia="ru-RU"/>
              </w:rPr>
              <w:t>Ставрополь</w:t>
            </w:r>
          </w:p>
        </w:tc>
        <w:tc>
          <w:tcPr>
            <w:tcW w:w="1291" w:type="dxa"/>
            <w:tcBorders>
              <w:top w:val="nil"/>
              <w:left w:val="nil"/>
              <w:bottom w:val="single" w:sz="8" w:space="0" w:color="auto"/>
              <w:right w:val="single" w:sz="8" w:space="0" w:color="auto"/>
            </w:tcBorders>
            <w:shd w:val="clear" w:color="auto" w:fill="auto"/>
            <w:noWrap/>
            <w:vAlign w:val="bottom"/>
            <w:hideMark/>
          </w:tcPr>
          <w:p w:rsidR="00AD612F" w:rsidRPr="007B3542" w:rsidRDefault="00AD612F" w:rsidP="00AD612F">
            <w:pPr>
              <w:spacing w:after="0" w:line="240" w:lineRule="auto"/>
              <w:jc w:val="right"/>
              <w:rPr>
                <w:rFonts w:ascii="Times New Roman" w:eastAsia="Times New Roman" w:hAnsi="Times New Roman" w:cs="Times New Roman"/>
                <w:color w:val="000000"/>
                <w:sz w:val="18"/>
                <w:szCs w:val="18"/>
                <w:lang w:eastAsia="ru-RU"/>
              </w:rPr>
            </w:pPr>
            <w:r w:rsidRPr="007B3542">
              <w:rPr>
                <w:rFonts w:ascii="Times New Roman" w:eastAsia="Times New Roman" w:hAnsi="Times New Roman" w:cs="Times New Roman"/>
                <w:color w:val="000000"/>
                <w:sz w:val="18"/>
                <w:szCs w:val="18"/>
                <w:lang w:eastAsia="ru-RU"/>
              </w:rPr>
              <w:t>9</w:t>
            </w:r>
          </w:p>
        </w:tc>
        <w:tc>
          <w:tcPr>
            <w:tcW w:w="2347" w:type="dxa"/>
            <w:tcBorders>
              <w:top w:val="nil"/>
              <w:left w:val="nil"/>
              <w:bottom w:val="single" w:sz="8" w:space="0" w:color="auto"/>
              <w:right w:val="single" w:sz="8" w:space="0" w:color="auto"/>
            </w:tcBorders>
            <w:shd w:val="clear" w:color="auto" w:fill="auto"/>
            <w:noWrap/>
            <w:vAlign w:val="bottom"/>
            <w:hideMark/>
          </w:tcPr>
          <w:p w:rsidR="00AD612F" w:rsidRPr="007B3542" w:rsidRDefault="00AD612F" w:rsidP="00AD612F">
            <w:pPr>
              <w:spacing w:after="0" w:line="240" w:lineRule="auto"/>
              <w:jc w:val="right"/>
              <w:rPr>
                <w:rFonts w:ascii="Times New Roman" w:eastAsia="Times New Roman" w:hAnsi="Times New Roman" w:cs="Times New Roman"/>
                <w:color w:val="000000"/>
                <w:sz w:val="18"/>
                <w:szCs w:val="18"/>
                <w:lang w:eastAsia="ru-RU"/>
              </w:rPr>
            </w:pPr>
            <w:r w:rsidRPr="007B3542">
              <w:rPr>
                <w:rFonts w:ascii="Times New Roman" w:eastAsia="Times New Roman" w:hAnsi="Times New Roman" w:cs="Times New Roman"/>
                <w:color w:val="000000"/>
                <w:sz w:val="18"/>
                <w:szCs w:val="18"/>
                <w:lang w:eastAsia="ru-RU"/>
              </w:rPr>
              <w:t>7</w:t>
            </w:r>
          </w:p>
        </w:tc>
        <w:tc>
          <w:tcPr>
            <w:tcW w:w="1592" w:type="dxa"/>
            <w:tcBorders>
              <w:top w:val="nil"/>
              <w:left w:val="nil"/>
              <w:bottom w:val="single" w:sz="8" w:space="0" w:color="auto"/>
              <w:right w:val="single" w:sz="8" w:space="0" w:color="auto"/>
            </w:tcBorders>
            <w:shd w:val="clear" w:color="auto" w:fill="auto"/>
            <w:noWrap/>
            <w:vAlign w:val="bottom"/>
            <w:hideMark/>
          </w:tcPr>
          <w:p w:rsidR="00AD612F" w:rsidRPr="007B3542" w:rsidRDefault="00AD612F" w:rsidP="00AD612F">
            <w:pPr>
              <w:spacing w:after="0" w:line="240" w:lineRule="auto"/>
              <w:jc w:val="right"/>
              <w:rPr>
                <w:rFonts w:ascii="Times New Roman" w:eastAsia="Times New Roman" w:hAnsi="Times New Roman" w:cs="Times New Roman"/>
                <w:color w:val="000000"/>
                <w:sz w:val="18"/>
                <w:szCs w:val="18"/>
                <w:lang w:eastAsia="ru-RU"/>
              </w:rPr>
            </w:pPr>
            <w:r w:rsidRPr="007B3542">
              <w:rPr>
                <w:rFonts w:ascii="Times New Roman" w:eastAsia="Times New Roman" w:hAnsi="Times New Roman" w:cs="Times New Roman"/>
                <w:color w:val="000000"/>
                <w:sz w:val="18"/>
                <w:szCs w:val="18"/>
                <w:lang w:eastAsia="ru-RU"/>
              </w:rPr>
              <w:t>238</w:t>
            </w:r>
          </w:p>
        </w:tc>
        <w:tc>
          <w:tcPr>
            <w:tcW w:w="1842" w:type="dxa"/>
            <w:tcBorders>
              <w:top w:val="nil"/>
              <w:left w:val="nil"/>
              <w:bottom w:val="single" w:sz="8" w:space="0" w:color="auto"/>
              <w:right w:val="single" w:sz="8" w:space="0" w:color="auto"/>
            </w:tcBorders>
            <w:shd w:val="clear" w:color="auto" w:fill="auto"/>
            <w:noWrap/>
            <w:vAlign w:val="bottom"/>
            <w:hideMark/>
          </w:tcPr>
          <w:p w:rsidR="00AD612F" w:rsidRPr="007B3542" w:rsidRDefault="00AD612F" w:rsidP="00AD612F">
            <w:pPr>
              <w:spacing w:after="0" w:line="240" w:lineRule="auto"/>
              <w:jc w:val="right"/>
              <w:rPr>
                <w:rFonts w:ascii="Times New Roman" w:eastAsia="Times New Roman" w:hAnsi="Times New Roman" w:cs="Times New Roman"/>
                <w:color w:val="000000"/>
                <w:sz w:val="18"/>
                <w:szCs w:val="18"/>
                <w:lang w:eastAsia="ru-RU"/>
              </w:rPr>
            </w:pPr>
            <w:r w:rsidRPr="007B3542">
              <w:rPr>
                <w:rFonts w:ascii="Times New Roman" w:eastAsia="Times New Roman" w:hAnsi="Times New Roman" w:cs="Times New Roman"/>
                <w:color w:val="000000"/>
                <w:sz w:val="18"/>
                <w:szCs w:val="18"/>
                <w:lang w:eastAsia="ru-RU"/>
              </w:rPr>
              <w:t>443,5</w:t>
            </w:r>
          </w:p>
        </w:tc>
      </w:tr>
      <w:tr w:rsidR="00AD612F" w:rsidRPr="00AD612F" w:rsidTr="00AA4C82">
        <w:trPr>
          <w:trHeight w:val="279"/>
        </w:trPr>
        <w:tc>
          <w:tcPr>
            <w:tcW w:w="2015" w:type="dxa"/>
            <w:tcBorders>
              <w:top w:val="nil"/>
              <w:left w:val="single" w:sz="8" w:space="0" w:color="auto"/>
              <w:bottom w:val="single" w:sz="8" w:space="0" w:color="auto"/>
              <w:right w:val="single" w:sz="8" w:space="0" w:color="auto"/>
            </w:tcBorders>
            <w:shd w:val="clear" w:color="auto" w:fill="auto"/>
            <w:noWrap/>
            <w:vAlign w:val="bottom"/>
            <w:hideMark/>
          </w:tcPr>
          <w:p w:rsidR="00AD612F" w:rsidRPr="007B3542" w:rsidRDefault="00AD612F" w:rsidP="00AD612F">
            <w:pPr>
              <w:spacing w:after="0" w:line="240" w:lineRule="auto"/>
              <w:rPr>
                <w:rFonts w:ascii="Times New Roman" w:eastAsia="Times New Roman" w:hAnsi="Times New Roman" w:cs="Times New Roman"/>
                <w:color w:val="000000"/>
                <w:sz w:val="18"/>
                <w:szCs w:val="18"/>
                <w:lang w:eastAsia="ru-RU"/>
              </w:rPr>
            </w:pPr>
            <w:r w:rsidRPr="007B3542">
              <w:rPr>
                <w:rFonts w:ascii="Times New Roman" w:eastAsia="Times New Roman" w:hAnsi="Times New Roman" w:cs="Times New Roman"/>
                <w:color w:val="000000"/>
                <w:sz w:val="18"/>
                <w:szCs w:val="18"/>
                <w:lang w:eastAsia="ru-RU"/>
              </w:rPr>
              <w:t>Хабаровск</w:t>
            </w:r>
          </w:p>
        </w:tc>
        <w:tc>
          <w:tcPr>
            <w:tcW w:w="1291" w:type="dxa"/>
            <w:tcBorders>
              <w:top w:val="nil"/>
              <w:left w:val="nil"/>
              <w:bottom w:val="single" w:sz="8" w:space="0" w:color="auto"/>
              <w:right w:val="single" w:sz="8" w:space="0" w:color="auto"/>
            </w:tcBorders>
            <w:shd w:val="clear" w:color="auto" w:fill="auto"/>
            <w:noWrap/>
            <w:vAlign w:val="bottom"/>
            <w:hideMark/>
          </w:tcPr>
          <w:p w:rsidR="00AD612F" w:rsidRPr="007B3542" w:rsidRDefault="00AD612F" w:rsidP="00AD612F">
            <w:pPr>
              <w:spacing w:after="0" w:line="240" w:lineRule="auto"/>
              <w:jc w:val="right"/>
              <w:rPr>
                <w:rFonts w:ascii="Times New Roman" w:eastAsia="Times New Roman" w:hAnsi="Times New Roman" w:cs="Times New Roman"/>
                <w:color w:val="000000"/>
                <w:sz w:val="18"/>
                <w:szCs w:val="18"/>
                <w:lang w:eastAsia="ru-RU"/>
              </w:rPr>
            </w:pPr>
            <w:r w:rsidRPr="007B3542">
              <w:rPr>
                <w:rFonts w:ascii="Times New Roman" w:eastAsia="Times New Roman" w:hAnsi="Times New Roman" w:cs="Times New Roman"/>
                <w:color w:val="000000"/>
                <w:sz w:val="18"/>
                <w:szCs w:val="18"/>
                <w:lang w:eastAsia="ru-RU"/>
              </w:rPr>
              <w:t>8</w:t>
            </w:r>
          </w:p>
        </w:tc>
        <w:tc>
          <w:tcPr>
            <w:tcW w:w="2347" w:type="dxa"/>
            <w:tcBorders>
              <w:top w:val="nil"/>
              <w:left w:val="nil"/>
              <w:bottom w:val="single" w:sz="8" w:space="0" w:color="auto"/>
              <w:right w:val="single" w:sz="8" w:space="0" w:color="auto"/>
            </w:tcBorders>
            <w:shd w:val="clear" w:color="auto" w:fill="auto"/>
            <w:noWrap/>
            <w:vAlign w:val="bottom"/>
            <w:hideMark/>
          </w:tcPr>
          <w:p w:rsidR="00AD612F" w:rsidRPr="007B3542" w:rsidRDefault="00AD612F" w:rsidP="00AD612F">
            <w:pPr>
              <w:spacing w:after="0" w:line="240" w:lineRule="auto"/>
              <w:jc w:val="right"/>
              <w:rPr>
                <w:rFonts w:ascii="Times New Roman" w:eastAsia="Times New Roman" w:hAnsi="Times New Roman" w:cs="Times New Roman"/>
                <w:color w:val="000000"/>
                <w:sz w:val="18"/>
                <w:szCs w:val="18"/>
                <w:lang w:eastAsia="ru-RU"/>
              </w:rPr>
            </w:pPr>
            <w:r w:rsidRPr="007B3542">
              <w:rPr>
                <w:rFonts w:ascii="Times New Roman" w:eastAsia="Times New Roman" w:hAnsi="Times New Roman" w:cs="Times New Roman"/>
                <w:color w:val="000000"/>
                <w:sz w:val="18"/>
                <w:szCs w:val="18"/>
                <w:lang w:eastAsia="ru-RU"/>
              </w:rPr>
              <w:t>9</w:t>
            </w:r>
          </w:p>
        </w:tc>
        <w:tc>
          <w:tcPr>
            <w:tcW w:w="1592" w:type="dxa"/>
            <w:tcBorders>
              <w:top w:val="nil"/>
              <w:left w:val="nil"/>
              <w:bottom w:val="single" w:sz="8" w:space="0" w:color="auto"/>
              <w:right w:val="single" w:sz="8" w:space="0" w:color="auto"/>
            </w:tcBorders>
            <w:shd w:val="clear" w:color="auto" w:fill="auto"/>
            <w:noWrap/>
            <w:vAlign w:val="bottom"/>
            <w:hideMark/>
          </w:tcPr>
          <w:p w:rsidR="00AD612F" w:rsidRPr="007B3542" w:rsidRDefault="00AD612F" w:rsidP="00AD612F">
            <w:pPr>
              <w:spacing w:after="0" w:line="240" w:lineRule="auto"/>
              <w:jc w:val="right"/>
              <w:rPr>
                <w:rFonts w:ascii="Times New Roman" w:eastAsia="Times New Roman" w:hAnsi="Times New Roman" w:cs="Times New Roman"/>
                <w:color w:val="000000"/>
                <w:sz w:val="18"/>
                <w:szCs w:val="18"/>
                <w:lang w:eastAsia="ru-RU"/>
              </w:rPr>
            </w:pPr>
            <w:r w:rsidRPr="007B3542">
              <w:rPr>
                <w:rFonts w:ascii="Times New Roman" w:eastAsia="Times New Roman" w:hAnsi="Times New Roman" w:cs="Times New Roman"/>
                <w:color w:val="000000"/>
                <w:sz w:val="18"/>
                <w:szCs w:val="18"/>
                <w:lang w:eastAsia="ru-RU"/>
              </w:rPr>
              <w:t>248</w:t>
            </w:r>
          </w:p>
        </w:tc>
        <w:tc>
          <w:tcPr>
            <w:tcW w:w="1842" w:type="dxa"/>
            <w:tcBorders>
              <w:top w:val="nil"/>
              <w:left w:val="nil"/>
              <w:bottom w:val="single" w:sz="8" w:space="0" w:color="auto"/>
              <w:right w:val="single" w:sz="8" w:space="0" w:color="auto"/>
            </w:tcBorders>
            <w:shd w:val="clear" w:color="auto" w:fill="auto"/>
            <w:noWrap/>
            <w:vAlign w:val="bottom"/>
            <w:hideMark/>
          </w:tcPr>
          <w:p w:rsidR="00AD612F" w:rsidRPr="007B3542" w:rsidRDefault="00AD612F" w:rsidP="00AD612F">
            <w:pPr>
              <w:spacing w:after="0" w:line="240" w:lineRule="auto"/>
              <w:jc w:val="right"/>
              <w:rPr>
                <w:rFonts w:ascii="Times New Roman" w:eastAsia="Times New Roman" w:hAnsi="Times New Roman" w:cs="Times New Roman"/>
                <w:color w:val="000000"/>
                <w:sz w:val="18"/>
                <w:szCs w:val="18"/>
                <w:lang w:eastAsia="ru-RU"/>
              </w:rPr>
            </w:pPr>
            <w:r w:rsidRPr="007B3542">
              <w:rPr>
                <w:rFonts w:ascii="Times New Roman" w:eastAsia="Times New Roman" w:hAnsi="Times New Roman" w:cs="Times New Roman"/>
                <w:color w:val="000000"/>
                <w:sz w:val="18"/>
                <w:szCs w:val="18"/>
                <w:lang w:eastAsia="ru-RU"/>
              </w:rPr>
              <w:t>391,1</w:t>
            </w:r>
          </w:p>
        </w:tc>
      </w:tr>
      <w:tr w:rsidR="00AD612F" w:rsidRPr="00AD612F" w:rsidTr="00AA4C82">
        <w:trPr>
          <w:trHeight w:val="279"/>
        </w:trPr>
        <w:tc>
          <w:tcPr>
            <w:tcW w:w="2015" w:type="dxa"/>
            <w:tcBorders>
              <w:top w:val="nil"/>
              <w:left w:val="single" w:sz="8" w:space="0" w:color="auto"/>
              <w:bottom w:val="single" w:sz="8" w:space="0" w:color="auto"/>
              <w:right w:val="single" w:sz="8" w:space="0" w:color="auto"/>
            </w:tcBorders>
            <w:shd w:val="clear" w:color="auto" w:fill="auto"/>
            <w:noWrap/>
            <w:vAlign w:val="bottom"/>
            <w:hideMark/>
          </w:tcPr>
          <w:p w:rsidR="00AD612F" w:rsidRPr="007B3542" w:rsidRDefault="00AD612F" w:rsidP="00AD612F">
            <w:pPr>
              <w:spacing w:after="0" w:line="240" w:lineRule="auto"/>
              <w:rPr>
                <w:rFonts w:ascii="Times New Roman" w:eastAsia="Times New Roman" w:hAnsi="Times New Roman" w:cs="Times New Roman"/>
                <w:color w:val="000000"/>
                <w:sz w:val="18"/>
                <w:szCs w:val="18"/>
                <w:lang w:eastAsia="ru-RU"/>
              </w:rPr>
            </w:pPr>
            <w:r w:rsidRPr="007B3542">
              <w:rPr>
                <w:rFonts w:ascii="Times New Roman" w:eastAsia="Times New Roman" w:hAnsi="Times New Roman" w:cs="Times New Roman"/>
                <w:color w:val="000000"/>
                <w:sz w:val="18"/>
                <w:szCs w:val="18"/>
                <w:lang w:eastAsia="ru-RU"/>
              </w:rPr>
              <w:t>Кемерово</w:t>
            </w:r>
          </w:p>
        </w:tc>
        <w:tc>
          <w:tcPr>
            <w:tcW w:w="1291" w:type="dxa"/>
            <w:tcBorders>
              <w:top w:val="nil"/>
              <w:left w:val="nil"/>
              <w:bottom w:val="single" w:sz="8" w:space="0" w:color="auto"/>
              <w:right w:val="single" w:sz="8" w:space="0" w:color="auto"/>
            </w:tcBorders>
            <w:shd w:val="clear" w:color="auto" w:fill="auto"/>
            <w:noWrap/>
            <w:vAlign w:val="bottom"/>
            <w:hideMark/>
          </w:tcPr>
          <w:p w:rsidR="00AD612F" w:rsidRPr="007B3542" w:rsidRDefault="00AD612F" w:rsidP="00AD612F">
            <w:pPr>
              <w:spacing w:after="0" w:line="240" w:lineRule="auto"/>
              <w:jc w:val="right"/>
              <w:rPr>
                <w:rFonts w:ascii="Times New Roman" w:eastAsia="Times New Roman" w:hAnsi="Times New Roman" w:cs="Times New Roman"/>
                <w:color w:val="000000"/>
                <w:sz w:val="18"/>
                <w:szCs w:val="18"/>
                <w:lang w:eastAsia="ru-RU"/>
              </w:rPr>
            </w:pPr>
            <w:r w:rsidRPr="007B3542">
              <w:rPr>
                <w:rFonts w:ascii="Times New Roman" w:eastAsia="Times New Roman" w:hAnsi="Times New Roman" w:cs="Times New Roman"/>
                <w:color w:val="000000"/>
                <w:sz w:val="18"/>
                <w:szCs w:val="18"/>
                <w:lang w:eastAsia="ru-RU"/>
              </w:rPr>
              <w:t>7</w:t>
            </w:r>
          </w:p>
        </w:tc>
        <w:tc>
          <w:tcPr>
            <w:tcW w:w="2347" w:type="dxa"/>
            <w:tcBorders>
              <w:top w:val="nil"/>
              <w:left w:val="nil"/>
              <w:bottom w:val="single" w:sz="8" w:space="0" w:color="auto"/>
              <w:right w:val="single" w:sz="8" w:space="0" w:color="auto"/>
            </w:tcBorders>
            <w:shd w:val="clear" w:color="auto" w:fill="auto"/>
            <w:noWrap/>
            <w:vAlign w:val="bottom"/>
            <w:hideMark/>
          </w:tcPr>
          <w:p w:rsidR="00AD612F" w:rsidRPr="007B3542" w:rsidRDefault="00AD612F" w:rsidP="00AD612F">
            <w:pPr>
              <w:spacing w:after="0" w:line="240" w:lineRule="auto"/>
              <w:jc w:val="right"/>
              <w:rPr>
                <w:rFonts w:ascii="Times New Roman" w:eastAsia="Times New Roman" w:hAnsi="Times New Roman" w:cs="Times New Roman"/>
                <w:color w:val="000000"/>
                <w:sz w:val="18"/>
                <w:szCs w:val="18"/>
                <w:lang w:eastAsia="ru-RU"/>
              </w:rPr>
            </w:pPr>
            <w:r w:rsidRPr="007B3542">
              <w:rPr>
                <w:rFonts w:ascii="Times New Roman" w:eastAsia="Times New Roman" w:hAnsi="Times New Roman" w:cs="Times New Roman"/>
                <w:color w:val="000000"/>
                <w:sz w:val="18"/>
                <w:szCs w:val="18"/>
                <w:lang w:eastAsia="ru-RU"/>
              </w:rPr>
              <w:t>6</w:t>
            </w:r>
          </w:p>
        </w:tc>
        <w:tc>
          <w:tcPr>
            <w:tcW w:w="1592" w:type="dxa"/>
            <w:tcBorders>
              <w:top w:val="nil"/>
              <w:left w:val="nil"/>
              <w:bottom w:val="single" w:sz="8" w:space="0" w:color="auto"/>
              <w:right w:val="single" w:sz="8" w:space="0" w:color="auto"/>
            </w:tcBorders>
            <w:shd w:val="clear" w:color="auto" w:fill="auto"/>
            <w:noWrap/>
            <w:vAlign w:val="bottom"/>
            <w:hideMark/>
          </w:tcPr>
          <w:p w:rsidR="00AD612F" w:rsidRPr="007B3542" w:rsidRDefault="00AD612F" w:rsidP="00AD612F">
            <w:pPr>
              <w:spacing w:after="0" w:line="240" w:lineRule="auto"/>
              <w:jc w:val="right"/>
              <w:rPr>
                <w:rFonts w:ascii="Times New Roman" w:eastAsia="Times New Roman" w:hAnsi="Times New Roman" w:cs="Times New Roman"/>
                <w:color w:val="000000"/>
                <w:sz w:val="18"/>
                <w:szCs w:val="18"/>
                <w:lang w:eastAsia="ru-RU"/>
              </w:rPr>
            </w:pPr>
            <w:r w:rsidRPr="007B3542">
              <w:rPr>
                <w:rFonts w:ascii="Times New Roman" w:eastAsia="Times New Roman" w:hAnsi="Times New Roman" w:cs="Times New Roman"/>
                <w:color w:val="000000"/>
                <w:sz w:val="18"/>
                <w:szCs w:val="18"/>
                <w:lang w:eastAsia="ru-RU"/>
              </w:rPr>
              <w:t>259</w:t>
            </w:r>
          </w:p>
        </w:tc>
        <w:tc>
          <w:tcPr>
            <w:tcW w:w="1842" w:type="dxa"/>
            <w:tcBorders>
              <w:top w:val="nil"/>
              <w:left w:val="nil"/>
              <w:bottom w:val="single" w:sz="8" w:space="0" w:color="auto"/>
              <w:right w:val="single" w:sz="8" w:space="0" w:color="auto"/>
            </w:tcBorders>
            <w:shd w:val="clear" w:color="auto" w:fill="auto"/>
            <w:noWrap/>
            <w:vAlign w:val="bottom"/>
            <w:hideMark/>
          </w:tcPr>
          <w:p w:rsidR="00AD612F" w:rsidRPr="007B3542" w:rsidRDefault="00AD612F" w:rsidP="00AD612F">
            <w:pPr>
              <w:spacing w:after="0" w:line="240" w:lineRule="auto"/>
              <w:jc w:val="right"/>
              <w:rPr>
                <w:rFonts w:ascii="Times New Roman" w:eastAsia="Times New Roman" w:hAnsi="Times New Roman" w:cs="Times New Roman"/>
                <w:color w:val="000000"/>
                <w:sz w:val="18"/>
                <w:szCs w:val="18"/>
                <w:lang w:eastAsia="ru-RU"/>
              </w:rPr>
            </w:pPr>
            <w:r w:rsidRPr="007B3542">
              <w:rPr>
                <w:rFonts w:ascii="Times New Roman" w:eastAsia="Times New Roman" w:hAnsi="Times New Roman" w:cs="Times New Roman"/>
                <w:color w:val="000000"/>
                <w:sz w:val="18"/>
                <w:szCs w:val="18"/>
                <w:lang w:eastAsia="ru-RU"/>
              </w:rPr>
              <w:t>392,5</w:t>
            </w:r>
          </w:p>
        </w:tc>
      </w:tr>
      <w:tr w:rsidR="00AD612F" w:rsidRPr="00AD612F" w:rsidTr="00AA4C82">
        <w:trPr>
          <w:trHeight w:val="279"/>
        </w:trPr>
        <w:tc>
          <w:tcPr>
            <w:tcW w:w="2015" w:type="dxa"/>
            <w:tcBorders>
              <w:top w:val="nil"/>
              <w:left w:val="single" w:sz="8" w:space="0" w:color="auto"/>
              <w:bottom w:val="single" w:sz="8" w:space="0" w:color="auto"/>
              <w:right w:val="single" w:sz="8" w:space="0" w:color="auto"/>
            </w:tcBorders>
            <w:shd w:val="clear" w:color="auto" w:fill="auto"/>
            <w:noWrap/>
            <w:vAlign w:val="bottom"/>
            <w:hideMark/>
          </w:tcPr>
          <w:p w:rsidR="00AD612F" w:rsidRPr="007B3542" w:rsidRDefault="00AD612F" w:rsidP="00AD612F">
            <w:pPr>
              <w:spacing w:after="0" w:line="240" w:lineRule="auto"/>
              <w:rPr>
                <w:rFonts w:ascii="Times New Roman" w:eastAsia="Times New Roman" w:hAnsi="Times New Roman" w:cs="Times New Roman"/>
                <w:color w:val="000000"/>
                <w:sz w:val="18"/>
                <w:szCs w:val="18"/>
                <w:lang w:eastAsia="ru-RU"/>
              </w:rPr>
            </w:pPr>
            <w:r w:rsidRPr="007B3542">
              <w:rPr>
                <w:rFonts w:ascii="Times New Roman" w:eastAsia="Times New Roman" w:hAnsi="Times New Roman" w:cs="Times New Roman"/>
                <w:color w:val="000000"/>
                <w:sz w:val="18"/>
                <w:szCs w:val="18"/>
                <w:lang w:eastAsia="ru-RU"/>
              </w:rPr>
              <w:t>Владивосток</w:t>
            </w:r>
          </w:p>
        </w:tc>
        <w:tc>
          <w:tcPr>
            <w:tcW w:w="1291" w:type="dxa"/>
            <w:tcBorders>
              <w:top w:val="nil"/>
              <w:left w:val="nil"/>
              <w:bottom w:val="single" w:sz="8" w:space="0" w:color="auto"/>
              <w:right w:val="single" w:sz="8" w:space="0" w:color="auto"/>
            </w:tcBorders>
            <w:shd w:val="clear" w:color="auto" w:fill="auto"/>
            <w:noWrap/>
            <w:vAlign w:val="bottom"/>
            <w:hideMark/>
          </w:tcPr>
          <w:p w:rsidR="00AD612F" w:rsidRPr="007B3542" w:rsidRDefault="00AD612F" w:rsidP="00AD612F">
            <w:pPr>
              <w:spacing w:after="0" w:line="240" w:lineRule="auto"/>
              <w:jc w:val="right"/>
              <w:rPr>
                <w:rFonts w:ascii="Times New Roman" w:eastAsia="Times New Roman" w:hAnsi="Times New Roman" w:cs="Times New Roman"/>
                <w:color w:val="000000"/>
                <w:sz w:val="18"/>
                <w:szCs w:val="18"/>
                <w:lang w:eastAsia="ru-RU"/>
              </w:rPr>
            </w:pPr>
            <w:r w:rsidRPr="007B3542">
              <w:rPr>
                <w:rFonts w:ascii="Times New Roman" w:eastAsia="Times New Roman" w:hAnsi="Times New Roman" w:cs="Times New Roman"/>
                <w:color w:val="000000"/>
                <w:sz w:val="18"/>
                <w:szCs w:val="18"/>
                <w:lang w:eastAsia="ru-RU"/>
              </w:rPr>
              <w:t>23</w:t>
            </w:r>
          </w:p>
        </w:tc>
        <w:tc>
          <w:tcPr>
            <w:tcW w:w="2347" w:type="dxa"/>
            <w:tcBorders>
              <w:top w:val="nil"/>
              <w:left w:val="nil"/>
              <w:bottom w:val="single" w:sz="8" w:space="0" w:color="auto"/>
              <w:right w:val="single" w:sz="8" w:space="0" w:color="auto"/>
            </w:tcBorders>
            <w:shd w:val="clear" w:color="auto" w:fill="auto"/>
            <w:noWrap/>
            <w:vAlign w:val="bottom"/>
            <w:hideMark/>
          </w:tcPr>
          <w:p w:rsidR="00AD612F" w:rsidRPr="007B3542" w:rsidRDefault="00AD612F" w:rsidP="00AD612F">
            <w:pPr>
              <w:spacing w:after="0" w:line="240" w:lineRule="auto"/>
              <w:jc w:val="right"/>
              <w:rPr>
                <w:rFonts w:ascii="Times New Roman" w:eastAsia="Times New Roman" w:hAnsi="Times New Roman" w:cs="Times New Roman"/>
                <w:color w:val="000000"/>
                <w:sz w:val="18"/>
                <w:szCs w:val="18"/>
                <w:lang w:eastAsia="ru-RU"/>
              </w:rPr>
            </w:pPr>
            <w:r w:rsidRPr="007B3542">
              <w:rPr>
                <w:rFonts w:ascii="Times New Roman" w:eastAsia="Times New Roman" w:hAnsi="Times New Roman" w:cs="Times New Roman"/>
                <w:color w:val="000000"/>
                <w:sz w:val="18"/>
                <w:szCs w:val="18"/>
                <w:lang w:eastAsia="ru-RU"/>
              </w:rPr>
              <w:t>9</w:t>
            </w:r>
          </w:p>
        </w:tc>
        <w:tc>
          <w:tcPr>
            <w:tcW w:w="1592" w:type="dxa"/>
            <w:tcBorders>
              <w:top w:val="nil"/>
              <w:left w:val="nil"/>
              <w:bottom w:val="single" w:sz="8" w:space="0" w:color="auto"/>
              <w:right w:val="single" w:sz="8" w:space="0" w:color="auto"/>
            </w:tcBorders>
            <w:shd w:val="clear" w:color="auto" w:fill="auto"/>
            <w:noWrap/>
            <w:vAlign w:val="bottom"/>
            <w:hideMark/>
          </w:tcPr>
          <w:p w:rsidR="00AD612F" w:rsidRPr="007B3542" w:rsidRDefault="00AD612F" w:rsidP="00AD612F">
            <w:pPr>
              <w:spacing w:after="0" w:line="240" w:lineRule="auto"/>
              <w:jc w:val="right"/>
              <w:rPr>
                <w:rFonts w:ascii="Times New Roman" w:eastAsia="Times New Roman" w:hAnsi="Times New Roman" w:cs="Times New Roman"/>
                <w:color w:val="000000"/>
                <w:sz w:val="18"/>
                <w:szCs w:val="18"/>
                <w:lang w:eastAsia="ru-RU"/>
              </w:rPr>
            </w:pPr>
            <w:r w:rsidRPr="007B3542">
              <w:rPr>
                <w:rFonts w:ascii="Times New Roman" w:eastAsia="Times New Roman" w:hAnsi="Times New Roman" w:cs="Times New Roman"/>
                <w:color w:val="000000"/>
                <w:sz w:val="18"/>
                <w:szCs w:val="18"/>
                <w:lang w:eastAsia="ru-RU"/>
              </w:rPr>
              <w:t>260</w:t>
            </w:r>
          </w:p>
        </w:tc>
        <w:tc>
          <w:tcPr>
            <w:tcW w:w="1842" w:type="dxa"/>
            <w:tcBorders>
              <w:top w:val="nil"/>
              <w:left w:val="nil"/>
              <w:bottom w:val="single" w:sz="8" w:space="0" w:color="auto"/>
              <w:right w:val="single" w:sz="8" w:space="0" w:color="auto"/>
            </w:tcBorders>
            <w:shd w:val="clear" w:color="auto" w:fill="auto"/>
            <w:noWrap/>
            <w:vAlign w:val="bottom"/>
            <w:hideMark/>
          </w:tcPr>
          <w:p w:rsidR="00AD612F" w:rsidRPr="007B3542" w:rsidRDefault="00AD612F" w:rsidP="00AD612F">
            <w:pPr>
              <w:spacing w:after="0" w:line="240" w:lineRule="auto"/>
              <w:jc w:val="right"/>
              <w:rPr>
                <w:rFonts w:ascii="Times New Roman" w:eastAsia="Times New Roman" w:hAnsi="Times New Roman" w:cs="Times New Roman"/>
                <w:color w:val="000000"/>
                <w:sz w:val="18"/>
                <w:szCs w:val="18"/>
                <w:lang w:eastAsia="ru-RU"/>
              </w:rPr>
            </w:pPr>
            <w:r w:rsidRPr="007B3542">
              <w:rPr>
                <w:rFonts w:ascii="Times New Roman" w:eastAsia="Times New Roman" w:hAnsi="Times New Roman" w:cs="Times New Roman"/>
                <w:color w:val="000000"/>
                <w:sz w:val="18"/>
                <w:szCs w:val="18"/>
                <w:lang w:eastAsia="ru-RU"/>
              </w:rPr>
              <w:t>852,4</w:t>
            </w:r>
          </w:p>
        </w:tc>
      </w:tr>
      <w:tr w:rsidR="00AD612F" w:rsidRPr="00AD612F" w:rsidTr="00AA4C82">
        <w:trPr>
          <w:trHeight w:val="279"/>
        </w:trPr>
        <w:tc>
          <w:tcPr>
            <w:tcW w:w="2015" w:type="dxa"/>
            <w:tcBorders>
              <w:top w:val="nil"/>
              <w:left w:val="single" w:sz="8" w:space="0" w:color="auto"/>
              <w:bottom w:val="single" w:sz="8" w:space="0" w:color="auto"/>
              <w:right w:val="single" w:sz="8" w:space="0" w:color="auto"/>
            </w:tcBorders>
            <w:shd w:val="clear" w:color="auto" w:fill="auto"/>
            <w:noWrap/>
            <w:vAlign w:val="bottom"/>
            <w:hideMark/>
          </w:tcPr>
          <w:p w:rsidR="00AD612F" w:rsidRPr="007B3542" w:rsidRDefault="00AD612F" w:rsidP="00AD612F">
            <w:pPr>
              <w:spacing w:after="0" w:line="240" w:lineRule="auto"/>
              <w:rPr>
                <w:rFonts w:ascii="Times New Roman" w:eastAsia="Times New Roman" w:hAnsi="Times New Roman" w:cs="Times New Roman"/>
                <w:color w:val="000000"/>
                <w:sz w:val="18"/>
                <w:szCs w:val="18"/>
                <w:lang w:eastAsia="ru-RU"/>
              </w:rPr>
            </w:pPr>
            <w:r w:rsidRPr="007B3542">
              <w:rPr>
                <w:rFonts w:ascii="Times New Roman" w:eastAsia="Times New Roman" w:hAnsi="Times New Roman" w:cs="Times New Roman"/>
                <w:color w:val="000000"/>
                <w:sz w:val="18"/>
                <w:szCs w:val="18"/>
                <w:lang w:eastAsia="ru-RU"/>
              </w:rPr>
              <w:t>Томск</w:t>
            </w:r>
          </w:p>
        </w:tc>
        <w:tc>
          <w:tcPr>
            <w:tcW w:w="1291" w:type="dxa"/>
            <w:tcBorders>
              <w:top w:val="nil"/>
              <w:left w:val="nil"/>
              <w:bottom w:val="single" w:sz="8" w:space="0" w:color="auto"/>
              <w:right w:val="single" w:sz="8" w:space="0" w:color="auto"/>
            </w:tcBorders>
            <w:shd w:val="clear" w:color="auto" w:fill="auto"/>
            <w:noWrap/>
            <w:vAlign w:val="bottom"/>
            <w:hideMark/>
          </w:tcPr>
          <w:p w:rsidR="00AD612F" w:rsidRPr="007B3542" w:rsidRDefault="00AD612F" w:rsidP="00AD612F">
            <w:pPr>
              <w:spacing w:after="0" w:line="240" w:lineRule="auto"/>
              <w:jc w:val="right"/>
              <w:rPr>
                <w:rFonts w:ascii="Times New Roman" w:eastAsia="Times New Roman" w:hAnsi="Times New Roman" w:cs="Times New Roman"/>
                <w:color w:val="000000"/>
                <w:sz w:val="18"/>
                <w:szCs w:val="18"/>
                <w:lang w:eastAsia="ru-RU"/>
              </w:rPr>
            </w:pPr>
            <w:r w:rsidRPr="007B3542">
              <w:rPr>
                <w:rFonts w:ascii="Times New Roman" w:eastAsia="Times New Roman" w:hAnsi="Times New Roman" w:cs="Times New Roman"/>
                <w:color w:val="000000"/>
                <w:sz w:val="18"/>
                <w:szCs w:val="18"/>
                <w:lang w:eastAsia="ru-RU"/>
              </w:rPr>
              <w:t>10</w:t>
            </w:r>
          </w:p>
        </w:tc>
        <w:tc>
          <w:tcPr>
            <w:tcW w:w="2347" w:type="dxa"/>
            <w:tcBorders>
              <w:top w:val="nil"/>
              <w:left w:val="nil"/>
              <w:bottom w:val="single" w:sz="8" w:space="0" w:color="auto"/>
              <w:right w:val="single" w:sz="8" w:space="0" w:color="auto"/>
            </w:tcBorders>
            <w:shd w:val="clear" w:color="auto" w:fill="auto"/>
            <w:noWrap/>
            <w:vAlign w:val="bottom"/>
            <w:hideMark/>
          </w:tcPr>
          <w:p w:rsidR="00AD612F" w:rsidRPr="007B3542" w:rsidRDefault="00AD612F" w:rsidP="00AD612F">
            <w:pPr>
              <w:spacing w:after="0" w:line="240" w:lineRule="auto"/>
              <w:jc w:val="right"/>
              <w:rPr>
                <w:rFonts w:ascii="Times New Roman" w:eastAsia="Times New Roman" w:hAnsi="Times New Roman" w:cs="Times New Roman"/>
                <w:color w:val="000000"/>
                <w:sz w:val="18"/>
                <w:szCs w:val="18"/>
                <w:lang w:eastAsia="ru-RU"/>
              </w:rPr>
            </w:pPr>
            <w:r w:rsidRPr="007B3542">
              <w:rPr>
                <w:rFonts w:ascii="Times New Roman" w:eastAsia="Times New Roman" w:hAnsi="Times New Roman" w:cs="Times New Roman"/>
                <w:color w:val="000000"/>
                <w:sz w:val="18"/>
                <w:szCs w:val="18"/>
                <w:lang w:eastAsia="ru-RU"/>
              </w:rPr>
              <w:t>9</w:t>
            </w:r>
          </w:p>
        </w:tc>
        <w:tc>
          <w:tcPr>
            <w:tcW w:w="1592" w:type="dxa"/>
            <w:tcBorders>
              <w:top w:val="nil"/>
              <w:left w:val="nil"/>
              <w:bottom w:val="single" w:sz="8" w:space="0" w:color="auto"/>
              <w:right w:val="single" w:sz="8" w:space="0" w:color="auto"/>
            </w:tcBorders>
            <w:shd w:val="clear" w:color="auto" w:fill="auto"/>
            <w:noWrap/>
            <w:vAlign w:val="bottom"/>
            <w:hideMark/>
          </w:tcPr>
          <w:p w:rsidR="00AD612F" w:rsidRPr="007B3542" w:rsidRDefault="00AD612F" w:rsidP="00AD612F">
            <w:pPr>
              <w:spacing w:after="0" w:line="240" w:lineRule="auto"/>
              <w:jc w:val="right"/>
              <w:rPr>
                <w:rFonts w:ascii="Times New Roman" w:eastAsia="Times New Roman" w:hAnsi="Times New Roman" w:cs="Times New Roman"/>
                <w:color w:val="000000"/>
                <w:sz w:val="18"/>
                <w:szCs w:val="18"/>
                <w:lang w:eastAsia="ru-RU"/>
              </w:rPr>
            </w:pPr>
            <w:r w:rsidRPr="007B3542">
              <w:rPr>
                <w:rFonts w:ascii="Times New Roman" w:eastAsia="Times New Roman" w:hAnsi="Times New Roman" w:cs="Times New Roman"/>
                <w:color w:val="000000"/>
                <w:sz w:val="18"/>
                <w:szCs w:val="18"/>
                <w:lang w:eastAsia="ru-RU"/>
              </w:rPr>
              <w:t>264</w:t>
            </w:r>
          </w:p>
        </w:tc>
        <w:tc>
          <w:tcPr>
            <w:tcW w:w="1842" w:type="dxa"/>
            <w:tcBorders>
              <w:top w:val="nil"/>
              <w:left w:val="nil"/>
              <w:bottom w:val="single" w:sz="8" w:space="0" w:color="auto"/>
              <w:right w:val="single" w:sz="8" w:space="0" w:color="auto"/>
            </w:tcBorders>
            <w:shd w:val="clear" w:color="auto" w:fill="auto"/>
            <w:noWrap/>
            <w:vAlign w:val="bottom"/>
            <w:hideMark/>
          </w:tcPr>
          <w:p w:rsidR="00AD612F" w:rsidRPr="007B3542" w:rsidRDefault="00AD612F" w:rsidP="00AD612F">
            <w:pPr>
              <w:spacing w:after="0" w:line="240" w:lineRule="auto"/>
              <w:jc w:val="right"/>
              <w:rPr>
                <w:rFonts w:ascii="Times New Roman" w:eastAsia="Times New Roman" w:hAnsi="Times New Roman" w:cs="Times New Roman"/>
                <w:color w:val="000000"/>
                <w:sz w:val="18"/>
                <w:szCs w:val="18"/>
                <w:lang w:eastAsia="ru-RU"/>
              </w:rPr>
            </w:pPr>
            <w:r w:rsidRPr="007B3542">
              <w:rPr>
                <w:rFonts w:ascii="Times New Roman" w:eastAsia="Times New Roman" w:hAnsi="Times New Roman" w:cs="Times New Roman"/>
                <w:color w:val="000000"/>
                <w:sz w:val="18"/>
                <w:szCs w:val="18"/>
                <w:lang w:eastAsia="ru-RU"/>
              </w:rPr>
              <w:t>391,4</w:t>
            </w:r>
          </w:p>
        </w:tc>
      </w:tr>
      <w:tr w:rsidR="00AD612F" w:rsidRPr="00AD612F" w:rsidTr="00AA4C82">
        <w:trPr>
          <w:trHeight w:val="279"/>
        </w:trPr>
        <w:tc>
          <w:tcPr>
            <w:tcW w:w="2015" w:type="dxa"/>
            <w:tcBorders>
              <w:top w:val="nil"/>
              <w:left w:val="single" w:sz="8" w:space="0" w:color="auto"/>
              <w:bottom w:val="single" w:sz="8" w:space="0" w:color="auto"/>
              <w:right w:val="single" w:sz="8" w:space="0" w:color="auto"/>
            </w:tcBorders>
            <w:shd w:val="clear" w:color="auto" w:fill="auto"/>
            <w:noWrap/>
            <w:vAlign w:val="bottom"/>
            <w:hideMark/>
          </w:tcPr>
          <w:p w:rsidR="00AD612F" w:rsidRPr="007B3542" w:rsidRDefault="00AD612F" w:rsidP="00AD612F">
            <w:pPr>
              <w:spacing w:after="0" w:line="240" w:lineRule="auto"/>
              <w:rPr>
                <w:rFonts w:ascii="Times New Roman" w:eastAsia="Times New Roman" w:hAnsi="Times New Roman" w:cs="Times New Roman"/>
                <w:color w:val="000000"/>
                <w:sz w:val="18"/>
                <w:szCs w:val="18"/>
                <w:lang w:eastAsia="ru-RU"/>
              </w:rPr>
            </w:pPr>
            <w:r w:rsidRPr="007B3542">
              <w:rPr>
                <w:rFonts w:ascii="Times New Roman" w:eastAsia="Times New Roman" w:hAnsi="Times New Roman" w:cs="Times New Roman"/>
                <w:color w:val="000000"/>
                <w:sz w:val="18"/>
                <w:szCs w:val="18"/>
                <w:lang w:eastAsia="ru-RU"/>
              </w:rPr>
              <w:t>Новосибирск</w:t>
            </w:r>
          </w:p>
        </w:tc>
        <w:tc>
          <w:tcPr>
            <w:tcW w:w="1291" w:type="dxa"/>
            <w:tcBorders>
              <w:top w:val="nil"/>
              <w:left w:val="nil"/>
              <w:bottom w:val="single" w:sz="8" w:space="0" w:color="auto"/>
              <w:right w:val="single" w:sz="8" w:space="0" w:color="auto"/>
            </w:tcBorders>
            <w:shd w:val="clear" w:color="auto" w:fill="auto"/>
            <w:noWrap/>
            <w:vAlign w:val="bottom"/>
            <w:hideMark/>
          </w:tcPr>
          <w:p w:rsidR="00AD612F" w:rsidRPr="007B3542" w:rsidRDefault="00AD612F" w:rsidP="00AD612F">
            <w:pPr>
              <w:spacing w:after="0" w:line="240" w:lineRule="auto"/>
              <w:jc w:val="right"/>
              <w:rPr>
                <w:rFonts w:ascii="Times New Roman" w:eastAsia="Times New Roman" w:hAnsi="Times New Roman" w:cs="Times New Roman"/>
                <w:color w:val="000000"/>
                <w:sz w:val="18"/>
                <w:szCs w:val="18"/>
                <w:lang w:eastAsia="ru-RU"/>
              </w:rPr>
            </w:pPr>
            <w:r w:rsidRPr="007B3542">
              <w:rPr>
                <w:rFonts w:ascii="Times New Roman" w:eastAsia="Times New Roman" w:hAnsi="Times New Roman" w:cs="Times New Roman"/>
                <w:color w:val="000000"/>
                <w:sz w:val="18"/>
                <w:szCs w:val="18"/>
                <w:lang w:eastAsia="ru-RU"/>
              </w:rPr>
              <w:t>29</w:t>
            </w:r>
          </w:p>
        </w:tc>
        <w:tc>
          <w:tcPr>
            <w:tcW w:w="2347" w:type="dxa"/>
            <w:tcBorders>
              <w:top w:val="nil"/>
              <w:left w:val="nil"/>
              <w:bottom w:val="single" w:sz="8" w:space="0" w:color="auto"/>
              <w:right w:val="single" w:sz="8" w:space="0" w:color="auto"/>
            </w:tcBorders>
            <w:shd w:val="clear" w:color="auto" w:fill="auto"/>
            <w:noWrap/>
            <w:vAlign w:val="bottom"/>
            <w:hideMark/>
          </w:tcPr>
          <w:p w:rsidR="00AD612F" w:rsidRPr="007B3542" w:rsidRDefault="00AD612F" w:rsidP="00AD612F">
            <w:pPr>
              <w:spacing w:after="0" w:line="240" w:lineRule="auto"/>
              <w:jc w:val="right"/>
              <w:rPr>
                <w:rFonts w:ascii="Times New Roman" w:eastAsia="Times New Roman" w:hAnsi="Times New Roman" w:cs="Times New Roman"/>
                <w:color w:val="000000"/>
                <w:sz w:val="18"/>
                <w:szCs w:val="18"/>
                <w:lang w:eastAsia="ru-RU"/>
              </w:rPr>
            </w:pPr>
            <w:r w:rsidRPr="007B3542">
              <w:rPr>
                <w:rFonts w:ascii="Times New Roman" w:eastAsia="Times New Roman" w:hAnsi="Times New Roman" w:cs="Times New Roman"/>
                <w:color w:val="000000"/>
                <w:sz w:val="18"/>
                <w:szCs w:val="18"/>
                <w:lang w:eastAsia="ru-RU"/>
              </w:rPr>
              <w:t>10</w:t>
            </w:r>
          </w:p>
        </w:tc>
        <w:tc>
          <w:tcPr>
            <w:tcW w:w="1592" w:type="dxa"/>
            <w:tcBorders>
              <w:top w:val="nil"/>
              <w:left w:val="nil"/>
              <w:bottom w:val="single" w:sz="8" w:space="0" w:color="auto"/>
              <w:right w:val="single" w:sz="8" w:space="0" w:color="auto"/>
            </w:tcBorders>
            <w:shd w:val="clear" w:color="auto" w:fill="auto"/>
            <w:noWrap/>
            <w:vAlign w:val="bottom"/>
            <w:hideMark/>
          </w:tcPr>
          <w:p w:rsidR="00AD612F" w:rsidRPr="007B3542" w:rsidRDefault="00AD612F" w:rsidP="00AD612F">
            <w:pPr>
              <w:spacing w:after="0" w:line="240" w:lineRule="auto"/>
              <w:jc w:val="right"/>
              <w:rPr>
                <w:rFonts w:ascii="Times New Roman" w:eastAsia="Times New Roman" w:hAnsi="Times New Roman" w:cs="Times New Roman"/>
                <w:color w:val="000000"/>
                <w:sz w:val="18"/>
                <w:szCs w:val="18"/>
                <w:lang w:eastAsia="ru-RU"/>
              </w:rPr>
            </w:pPr>
            <w:r w:rsidRPr="007B3542">
              <w:rPr>
                <w:rFonts w:ascii="Times New Roman" w:eastAsia="Times New Roman" w:hAnsi="Times New Roman" w:cs="Times New Roman"/>
                <w:color w:val="000000"/>
                <w:sz w:val="18"/>
                <w:szCs w:val="18"/>
                <w:lang w:eastAsia="ru-RU"/>
              </w:rPr>
              <w:t>265</w:t>
            </w:r>
          </w:p>
        </w:tc>
        <w:tc>
          <w:tcPr>
            <w:tcW w:w="1842" w:type="dxa"/>
            <w:tcBorders>
              <w:top w:val="nil"/>
              <w:left w:val="nil"/>
              <w:bottom w:val="single" w:sz="8" w:space="0" w:color="auto"/>
              <w:right w:val="single" w:sz="8" w:space="0" w:color="auto"/>
            </w:tcBorders>
            <w:shd w:val="clear" w:color="auto" w:fill="auto"/>
            <w:noWrap/>
            <w:vAlign w:val="bottom"/>
            <w:hideMark/>
          </w:tcPr>
          <w:p w:rsidR="00AD612F" w:rsidRPr="007B3542" w:rsidRDefault="00AD612F" w:rsidP="00AD612F">
            <w:pPr>
              <w:spacing w:after="0" w:line="240" w:lineRule="auto"/>
              <w:jc w:val="right"/>
              <w:rPr>
                <w:rFonts w:ascii="Times New Roman" w:eastAsia="Times New Roman" w:hAnsi="Times New Roman" w:cs="Times New Roman"/>
                <w:color w:val="000000"/>
                <w:sz w:val="18"/>
                <w:szCs w:val="18"/>
                <w:lang w:eastAsia="ru-RU"/>
              </w:rPr>
            </w:pPr>
            <w:r w:rsidRPr="007B3542">
              <w:rPr>
                <w:rFonts w:ascii="Times New Roman" w:eastAsia="Times New Roman" w:hAnsi="Times New Roman" w:cs="Times New Roman"/>
                <w:color w:val="000000"/>
                <w:sz w:val="18"/>
                <w:szCs w:val="18"/>
                <w:lang w:eastAsia="ru-RU"/>
              </w:rPr>
              <w:t>815,9</w:t>
            </w:r>
          </w:p>
        </w:tc>
      </w:tr>
      <w:tr w:rsidR="00AD612F" w:rsidRPr="00AD612F" w:rsidTr="00AA4C82">
        <w:trPr>
          <w:trHeight w:val="279"/>
        </w:trPr>
        <w:tc>
          <w:tcPr>
            <w:tcW w:w="2015" w:type="dxa"/>
            <w:tcBorders>
              <w:top w:val="nil"/>
              <w:left w:val="single" w:sz="8" w:space="0" w:color="auto"/>
              <w:bottom w:val="single" w:sz="8" w:space="0" w:color="auto"/>
              <w:right w:val="single" w:sz="8" w:space="0" w:color="auto"/>
            </w:tcBorders>
            <w:shd w:val="clear" w:color="auto" w:fill="auto"/>
            <w:noWrap/>
            <w:vAlign w:val="bottom"/>
            <w:hideMark/>
          </w:tcPr>
          <w:p w:rsidR="00AD612F" w:rsidRPr="007B3542" w:rsidRDefault="00AD612F" w:rsidP="00AD612F">
            <w:pPr>
              <w:spacing w:after="0" w:line="240" w:lineRule="auto"/>
              <w:rPr>
                <w:rFonts w:ascii="Times New Roman" w:eastAsia="Times New Roman" w:hAnsi="Times New Roman" w:cs="Times New Roman"/>
                <w:color w:val="000000"/>
                <w:sz w:val="18"/>
                <w:szCs w:val="18"/>
                <w:lang w:eastAsia="ru-RU"/>
              </w:rPr>
            </w:pPr>
            <w:r w:rsidRPr="007B3542">
              <w:rPr>
                <w:rFonts w:ascii="Times New Roman" w:eastAsia="Times New Roman" w:hAnsi="Times New Roman" w:cs="Times New Roman"/>
                <w:color w:val="000000"/>
                <w:sz w:val="18"/>
                <w:szCs w:val="18"/>
                <w:lang w:eastAsia="ru-RU"/>
              </w:rPr>
              <w:t>Якутск</w:t>
            </w:r>
          </w:p>
        </w:tc>
        <w:tc>
          <w:tcPr>
            <w:tcW w:w="1291" w:type="dxa"/>
            <w:tcBorders>
              <w:top w:val="nil"/>
              <w:left w:val="nil"/>
              <w:bottom w:val="single" w:sz="8" w:space="0" w:color="auto"/>
              <w:right w:val="single" w:sz="8" w:space="0" w:color="auto"/>
            </w:tcBorders>
            <w:shd w:val="clear" w:color="auto" w:fill="auto"/>
            <w:noWrap/>
            <w:vAlign w:val="bottom"/>
            <w:hideMark/>
          </w:tcPr>
          <w:p w:rsidR="00AD612F" w:rsidRPr="007B3542" w:rsidRDefault="00AD612F" w:rsidP="00AD612F">
            <w:pPr>
              <w:spacing w:after="0" w:line="240" w:lineRule="auto"/>
              <w:jc w:val="right"/>
              <w:rPr>
                <w:rFonts w:ascii="Times New Roman" w:eastAsia="Times New Roman" w:hAnsi="Times New Roman" w:cs="Times New Roman"/>
                <w:color w:val="000000"/>
                <w:sz w:val="18"/>
                <w:szCs w:val="18"/>
                <w:lang w:eastAsia="ru-RU"/>
              </w:rPr>
            </w:pPr>
            <w:r w:rsidRPr="007B3542">
              <w:rPr>
                <w:rFonts w:ascii="Times New Roman" w:eastAsia="Times New Roman" w:hAnsi="Times New Roman" w:cs="Times New Roman"/>
                <w:color w:val="000000"/>
                <w:sz w:val="18"/>
                <w:szCs w:val="18"/>
                <w:lang w:eastAsia="ru-RU"/>
              </w:rPr>
              <w:t>25</w:t>
            </w:r>
          </w:p>
        </w:tc>
        <w:tc>
          <w:tcPr>
            <w:tcW w:w="2347" w:type="dxa"/>
            <w:tcBorders>
              <w:top w:val="nil"/>
              <w:left w:val="nil"/>
              <w:bottom w:val="single" w:sz="8" w:space="0" w:color="auto"/>
              <w:right w:val="single" w:sz="8" w:space="0" w:color="auto"/>
            </w:tcBorders>
            <w:shd w:val="clear" w:color="auto" w:fill="auto"/>
            <w:noWrap/>
            <w:vAlign w:val="bottom"/>
            <w:hideMark/>
          </w:tcPr>
          <w:p w:rsidR="00AD612F" w:rsidRPr="007B3542" w:rsidRDefault="00AD612F" w:rsidP="00AD612F">
            <w:pPr>
              <w:spacing w:after="0" w:line="240" w:lineRule="auto"/>
              <w:jc w:val="right"/>
              <w:rPr>
                <w:rFonts w:ascii="Times New Roman" w:eastAsia="Times New Roman" w:hAnsi="Times New Roman" w:cs="Times New Roman"/>
                <w:color w:val="000000"/>
                <w:sz w:val="18"/>
                <w:szCs w:val="18"/>
                <w:lang w:eastAsia="ru-RU"/>
              </w:rPr>
            </w:pPr>
            <w:r w:rsidRPr="007B3542">
              <w:rPr>
                <w:rFonts w:ascii="Times New Roman" w:eastAsia="Times New Roman" w:hAnsi="Times New Roman" w:cs="Times New Roman"/>
                <w:color w:val="000000"/>
                <w:sz w:val="18"/>
                <w:szCs w:val="18"/>
                <w:lang w:eastAsia="ru-RU"/>
              </w:rPr>
              <w:t>6</w:t>
            </w:r>
          </w:p>
        </w:tc>
        <w:tc>
          <w:tcPr>
            <w:tcW w:w="1592" w:type="dxa"/>
            <w:tcBorders>
              <w:top w:val="nil"/>
              <w:left w:val="nil"/>
              <w:bottom w:val="single" w:sz="8" w:space="0" w:color="auto"/>
              <w:right w:val="single" w:sz="8" w:space="0" w:color="auto"/>
            </w:tcBorders>
            <w:shd w:val="clear" w:color="auto" w:fill="auto"/>
            <w:noWrap/>
            <w:vAlign w:val="bottom"/>
            <w:hideMark/>
          </w:tcPr>
          <w:p w:rsidR="00AD612F" w:rsidRPr="007B3542" w:rsidRDefault="00AD612F" w:rsidP="00AD612F">
            <w:pPr>
              <w:spacing w:after="0" w:line="240" w:lineRule="auto"/>
              <w:jc w:val="right"/>
              <w:rPr>
                <w:rFonts w:ascii="Times New Roman" w:eastAsia="Times New Roman" w:hAnsi="Times New Roman" w:cs="Times New Roman"/>
                <w:color w:val="000000"/>
                <w:sz w:val="18"/>
                <w:szCs w:val="18"/>
                <w:lang w:eastAsia="ru-RU"/>
              </w:rPr>
            </w:pPr>
            <w:r w:rsidRPr="007B3542">
              <w:rPr>
                <w:rFonts w:ascii="Times New Roman" w:eastAsia="Times New Roman" w:hAnsi="Times New Roman" w:cs="Times New Roman"/>
                <w:color w:val="000000"/>
                <w:sz w:val="18"/>
                <w:szCs w:val="18"/>
                <w:lang w:eastAsia="ru-RU"/>
              </w:rPr>
              <w:t>279</w:t>
            </w:r>
          </w:p>
        </w:tc>
        <w:tc>
          <w:tcPr>
            <w:tcW w:w="1842" w:type="dxa"/>
            <w:tcBorders>
              <w:top w:val="nil"/>
              <w:left w:val="nil"/>
              <w:bottom w:val="single" w:sz="8" w:space="0" w:color="auto"/>
              <w:right w:val="single" w:sz="8" w:space="0" w:color="auto"/>
            </w:tcBorders>
            <w:shd w:val="clear" w:color="auto" w:fill="auto"/>
            <w:noWrap/>
            <w:vAlign w:val="bottom"/>
            <w:hideMark/>
          </w:tcPr>
          <w:p w:rsidR="00AD612F" w:rsidRPr="007B3542" w:rsidRDefault="00AD612F" w:rsidP="00AD612F">
            <w:pPr>
              <w:spacing w:after="0" w:line="240" w:lineRule="auto"/>
              <w:jc w:val="right"/>
              <w:rPr>
                <w:rFonts w:ascii="Times New Roman" w:eastAsia="Times New Roman" w:hAnsi="Times New Roman" w:cs="Times New Roman"/>
                <w:color w:val="000000"/>
                <w:sz w:val="18"/>
                <w:szCs w:val="18"/>
                <w:lang w:eastAsia="ru-RU"/>
              </w:rPr>
            </w:pPr>
            <w:r w:rsidRPr="007B3542">
              <w:rPr>
                <w:rFonts w:ascii="Times New Roman" w:eastAsia="Times New Roman" w:hAnsi="Times New Roman" w:cs="Times New Roman"/>
                <w:color w:val="000000"/>
                <w:sz w:val="18"/>
                <w:szCs w:val="18"/>
                <w:lang w:eastAsia="ru-RU"/>
              </w:rPr>
              <w:t>1012,2</w:t>
            </w:r>
          </w:p>
        </w:tc>
      </w:tr>
      <w:tr w:rsidR="00AD612F" w:rsidRPr="00AD612F" w:rsidTr="00AA4C82">
        <w:trPr>
          <w:trHeight w:val="279"/>
        </w:trPr>
        <w:tc>
          <w:tcPr>
            <w:tcW w:w="2015" w:type="dxa"/>
            <w:tcBorders>
              <w:top w:val="nil"/>
              <w:left w:val="single" w:sz="8" w:space="0" w:color="auto"/>
              <w:bottom w:val="single" w:sz="8" w:space="0" w:color="auto"/>
              <w:right w:val="single" w:sz="8" w:space="0" w:color="auto"/>
            </w:tcBorders>
            <w:shd w:val="clear" w:color="auto" w:fill="auto"/>
            <w:noWrap/>
            <w:vAlign w:val="bottom"/>
            <w:hideMark/>
          </w:tcPr>
          <w:p w:rsidR="00AD612F" w:rsidRPr="007B3542" w:rsidRDefault="00AD612F" w:rsidP="00AD612F">
            <w:pPr>
              <w:spacing w:after="0" w:line="240" w:lineRule="auto"/>
              <w:rPr>
                <w:rFonts w:ascii="Times New Roman" w:eastAsia="Times New Roman" w:hAnsi="Times New Roman" w:cs="Times New Roman"/>
                <w:color w:val="000000"/>
                <w:sz w:val="18"/>
                <w:szCs w:val="18"/>
                <w:lang w:eastAsia="ru-RU"/>
              </w:rPr>
            </w:pPr>
            <w:r w:rsidRPr="007B3542">
              <w:rPr>
                <w:rFonts w:ascii="Times New Roman" w:eastAsia="Times New Roman" w:hAnsi="Times New Roman" w:cs="Times New Roman"/>
                <w:color w:val="000000"/>
                <w:sz w:val="18"/>
                <w:szCs w:val="18"/>
                <w:lang w:eastAsia="ru-RU"/>
              </w:rPr>
              <w:t>Москва</w:t>
            </w:r>
          </w:p>
        </w:tc>
        <w:tc>
          <w:tcPr>
            <w:tcW w:w="1291" w:type="dxa"/>
            <w:tcBorders>
              <w:top w:val="nil"/>
              <w:left w:val="nil"/>
              <w:bottom w:val="single" w:sz="8" w:space="0" w:color="auto"/>
              <w:right w:val="single" w:sz="8" w:space="0" w:color="auto"/>
            </w:tcBorders>
            <w:shd w:val="clear" w:color="auto" w:fill="auto"/>
            <w:noWrap/>
            <w:vAlign w:val="bottom"/>
            <w:hideMark/>
          </w:tcPr>
          <w:p w:rsidR="00AD612F" w:rsidRPr="007B3542" w:rsidRDefault="00AD612F" w:rsidP="00AD612F">
            <w:pPr>
              <w:spacing w:after="0" w:line="240" w:lineRule="auto"/>
              <w:jc w:val="right"/>
              <w:rPr>
                <w:rFonts w:ascii="Times New Roman" w:eastAsia="Times New Roman" w:hAnsi="Times New Roman" w:cs="Times New Roman"/>
                <w:color w:val="000000"/>
                <w:sz w:val="18"/>
                <w:szCs w:val="18"/>
                <w:lang w:eastAsia="ru-RU"/>
              </w:rPr>
            </w:pPr>
            <w:r w:rsidRPr="007B3542">
              <w:rPr>
                <w:rFonts w:ascii="Times New Roman" w:eastAsia="Times New Roman" w:hAnsi="Times New Roman" w:cs="Times New Roman"/>
                <w:color w:val="000000"/>
                <w:sz w:val="18"/>
                <w:szCs w:val="18"/>
                <w:lang w:eastAsia="ru-RU"/>
              </w:rPr>
              <w:t>30</w:t>
            </w:r>
          </w:p>
        </w:tc>
        <w:tc>
          <w:tcPr>
            <w:tcW w:w="2347" w:type="dxa"/>
            <w:tcBorders>
              <w:top w:val="nil"/>
              <w:left w:val="nil"/>
              <w:bottom w:val="single" w:sz="8" w:space="0" w:color="auto"/>
              <w:right w:val="single" w:sz="8" w:space="0" w:color="auto"/>
            </w:tcBorders>
            <w:shd w:val="clear" w:color="auto" w:fill="auto"/>
            <w:noWrap/>
            <w:vAlign w:val="bottom"/>
            <w:hideMark/>
          </w:tcPr>
          <w:p w:rsidR="00AD612F" w:rsidRPr="007B3542" w:rsidRDefault="00AD612F" w:rsidP="00AD612F">
            <w:pPr>
              <w:spacing w:after="0" w:line="240" w:lineRule="auto"/>
              <w:jc w:val="right"/>
              <w:rPr>
                <w:rFonts w:ascii="Times New Roman" w:eastAsia="Times New Roman" w:hAnsi="Times New Roman" w:cs="Times New Roman"/>
                <w:color w:val="000000"/>
                <w:sz w:val="18"/>
                <w:szCs w:val="18"/>
                <w:lang w:eastAsia="ru-RU"/>
              </w:rPr>
            </w:pPr>
            <w:r w:rsidRPr="007B3542">
              <w:rPr>
                <w:rFonts w:ascii="Times New Roman" w:eastAsia="Times New Roman" w:hAnsi="Times New Roman" w:cs="Times New Roman"/>
                <w:color w:val="000000"/>
                <w:sz w:val="18"/>
                <w:szCs w:val="18"/>
                <w:lang w:eastAsia="ru-RU"/>
              </w:rPr>
              <w:t>10</w:t>
            </w:r>
          </w:p>
        </w:tc>
        <w:tc>
          <w:tcPr>
            <w:tcW w:w="1592" w:type="dxa"/>
            <w:tcBorders>
              <w:top w:val="nil"/>
              <w:left w:val="nil"/>
              <w:bottom w:val="single" w:sz="8" w:space="0" w:color="auto"/>
              <w:right w:val="single" w:sz="8" w:space="0" w:color="auto"/>
            </w:tcBorders>
            <w:shd w:val="clear" w:color="auto" w:fill="auto"/>
            <w:noWrap/>
            <w:vAlign w:val="bottom"/>
            <w:hideMark/>
          </w:tcPr>
          <w:p w:rsidR="00AD612F" w:rsidRPr="007B3542" w:rsidRDefault="00AD612F" w:rsidP="00AD612F">
            <w:pPr>
              <w:spacing w:after="0" w:line="240" w:lineRule="auto"/>
              <w:jc w:val="right"/>
              <w:rPr>
                <w:rFonts w:ascii="Times New Roman" w:eastAsia="Times New Roman" w:hAnsi="Times New Roman" w:cs="Times New Roman"/>
                <w:color w:val="000000"/>
                <w:sz w:val="18"/>
                <w:szCs w:val="18"/>
                <w:lang w:eastAsia="ru-RU"/>
              </w:rPr>
            </w:pPr>
            <w:r w:rsidRPr="007B3542">
              <w:rPr>
                <w:rFonts w:ascii="Times New Roman" w:eastAsia="Times New Roman" w:hAnsi="Times New Roman" w:cs="Times New Roman"/>
                <w:color w:val="000000"/>
                <w:sz w:val="18"/>
                <w:szCs w:val="18"/>
                <w:lang w:eastAsia="ru-RU"/>
              </w:rPr>
              <w:t>281</w:t>
            </w:r>
          </w:p>
        </w:tc>
        <w:tc>
          <w:tcPr>
            <w:tcW w:w="1842" w:type="dxa"/>
            <w:tcBorders>
              <w:top w:val="nil"/>
              <w:left w:val="nil"/>
              <w:bottom w:val="single" w:sz="8" w:space="0" w:color="auto"/>
              <w:right w:val="single" w:sz="8" w:space="0" w:color="auto"/>
            </w:tcBorders>
            <w:shd w:val="clear" w:color="auto" w:fill="auto"/>
            <w:noWrap/>
            <w:vAlign w:val="bottom"/>
            <w:hideMark/>
          </w:tcPr>
          <w:p w:rsidR="00AD612F" w:rsidRPr="007B3542" w:rsidRDefault="00AD612F" w:rsidP="00AD612F">
            <w:pPr>
              <w:spacing w:after="0" w:line="240" w:lineRule="auto"/>
              <w:jc w:val="right"/>
              <w:rPr>
                <w:rFonts w:ascii="Times New Roman" w:eastAsia="Times New Roman" w:hAnsi="Times New Roman" w:cs="Times New Roman"/>
                <w:color w:val="000000"/>
                <w:sz w:val="18"/>
                <w:szCs w:val="18"/>
                <w:lang w:eastAsia="ru-RU"/>
              </w:rPr>
            </w:pPr>
            <w:r w:rsidRPr="007B3542">
              <w:rPr>
                <w:rFonts w:ascii="Times New Roman" w:eastAsia="Times New Roman" w:hAnsi="Times New Roman" w:cs="Times New Roman"/>
                <w:color w:val="000000"/>
                <w:sz w:val="18"/>
                <w:szCs w:val="18"/>
                <w:lang w:eastAsia="ru-RU"/>
              </w:rPr>
              <w:t>1852,4</w:t>
            </w:r>
          </w:p>
        </w:tc>
      </w:tr>
      <w:tr w:rsidR="00AD612F" w:rsidRPr="00AD612F" w:rsidTr="00AA4C82">
        <w:trPr>
          <w:trHeight w:val="279"/>
        </w:trPr>
        <w:tc>
          <w:tcPr>
            <w:tcW w:w="2015" w:type="dxa"/>
            <w:tcBorders>
              <w:top w:val="nil"/>
              <w:left w:val="single" w:sz="8" w:space="0" w:color="auto"/>
              <w:bottom w:val="single" w:sz="8" w:space="0" w:color="auto"/>
              <w:right w:val="single" w:sz="8" w:space="0" w:color="auto"/>
            </w:tcBorders>
            <w:shd w:val="clear" w:color="auto" w:fill="auto"/>
            <w:noWrap/>
            <w:vAlign w:val="bottom"/>
            <w:hideMark/>
          </w:tcPr>
          <w:p w:rsidR="00AD612F" w:rsidRPr="007B3542" w:rsidRDefault="00AD612F" w:rsidP="00AD612F">
            <w:pPr>
              <w:spacing w:after="0" w:line="240" w:lineRule="auto"/>
              <w:rPr>
                <w:rFonts w:ascii="Times New Roman" w:eastAsia="Times New Roman" w:hAnsi="Times New Roman" w:cs="Times New Roman"/>
                <w:color w:val="000000"/>
                <w:sz w:val="18"/>
                <w:szCs w:val="18"/>
                <w:lang w:eastAsia="ru-RU"/>
              </w:rPr>
            </w:pPr>
            <w:r w:rsidRPr="007B3542">
              <w:rPr>
                <w:rFonts w:ascii="Times New Roman" w:eastAsia="Times New Roman" w:hAnsi="Times New Roman" w:cs="Times New Roman"/>
                <w:color w:val="000000"/>
                <w:sz w:val="18"/>
                <w:szCs w:val="18"/>
                <w:lang w:eastAsia="ru-RU"/>
              </w:rPr>
              <w:t>Самара</w:t>
            </w:r>
          </w:p>
        </w:tc>
        <w:tc>
          <w:tcPr>
            <w:tcW w:w="1291" w:type="dxa"/>
            <w:tcBorders>
              <w:top w:val="nil"/>
              <w:left w:val="nil"/>
              <w:bottom w:val="single" w:sz="8" w:space="0" w:color="auto"/>
              <w:right w:val="single" w:sz="8" w:space="0" w:color="auto"/>
            </w:tcBorders>
            <w:shd w:val="clear" w:color="auto" w:fill="auto"/>
            <w:noWrap/>
            <w:vAlign w:val="bottom"/>
            <w:hideMark/>
          </w:tcPr>
          <w:p w:rsidR="00AD612F" w:rsidRPr="007B3542" w:rsidRDefault="00AD612F" w:rsidP="00AD612F">
            <w:pPr>
              <w:spacing w:after="0" w:line="240" w:lineRule="auto"/>
              <w:jc w:val="right"/>
              <w:rPr>
                <w:rFonts w:ascii="Times New Roman" w:eastAsia="Times New Roman" w:hAnsi="Times New Roman" w:cs="Times New Roman"/>
                <w:color w:val="000000"/>
                <w:sz w:val="18"/>
                <w:szCs w:val="18"/>
                <w:lang w:eastAsia="ru-RU"/>
              </w:rPr>
            </w:pPr>
            <w:r w:rsidRPr="007B3542">
              <w:rPr>
                <w:rFonts w:ascii="Times New Roman" w:eastAsia="Times New Roman" w:hAnsi="Times New Roman" w:cs="Times New Roman"/>
                <w:color w:val="000000"/>
                <w:sz w:val="18"/>
                <w:szCs w:val="18"/>
                <w:lang w:eastAsia="ru-RU"/>
              </w:rPr>
              <w:t>28</w:t>
            </w:r>
          </w:p>
        </w:tc>
        <w:tc>
          <w:tcPr>
            <w:tcW w:w="2347" w:type="dxa"/>
            <w:tcBorders>
              <w:top w:val="nil"/>
              <w:left w:val="nil"/>
              <w:bottom w:val="single" w:sz="8" w:space="0" w:color="auto"/>
              <w:right w:val="single" w:sz="8" w:space="0" w:color="auto"/>
            </w:tcBorders>
            <w:shd w:val="clear" w:color="auto" w:fill="auto"/>
            <w:noWrap/>
            <w:vAlign w:val="bottom"/>
            <w:hideMark/>
          </w:tcPr>
          <w:p w:rsidR="00AD612F" w:rsidRPr="007B3542" w:rsidRDefault="00AD612F" w:rsidP="00AD612F">
            <w:pPr>
              <w:spacing w:after="0" w:line="240" w:lineRule="auto"/>
              <w:jc w:val="right"/>
              <w:rPr>
                <w:rFonts w:ascii="Times New Roman" w:eastAsia="Times New Roman" w:hAnsi="Times New Roman" w:cs="Times New Roman"/>
                <w:color w:val="000000"/>
                <w:sz w:val="18"/>
                <w:szCs w:val="18"/>
                <w:lang w:eastAsia="ru-RU"/>
              </w:rPr>
            </w:pPr>
            <w:r w:rsidRPr="007B3542">
              <w:rPr>
                <w:rFonts w:ascii="Times New Roman" w:eastAsia="Times New Roman" w:hAnsi="Times New Roman" w:cs="Times New Roman"/>
                <w:color w:val="000000"/>
                <w:sz w:val="18"/>
                <w:szCs w:val="18"/>
                <w:lang w:eastAsia="ru-RU"/>
              </w:rPr>
              <w:t>6</w:t>
            </w:r>
          </w:p>
        </w:tc>
        <w:tc>
          <w:tcPr>
            <w:tcW w:w="1592" w:type="dxa"/>
            <w:tcBorders>
              <w:top w:val="nil"/>
              <w:left w:val="nil"/>
              <w:bottom w:val="single" w:sz="8" w:space="0" w:color="auto"/>
              <w:right w:val="single" w:sz="8" w:space="0" w:color="auto"/>
            </w:tcBorders>
            <w:shd w:val="clear" w:color="auto" w:fill="auto"/>
            <w:noWrap/>
            <w:vAlign w:val="bottom"/>
            <w:hideMark/>
          </w:tcPr>
          <w:p w:rsidR="00AD612F" w:rsidRPr="007B3542" w:rsidRDefault="00AD612F" w:rsidP="00AD612F">
            <w:pPr>
              <w:spacing w:after="0" w:line="240" w:lineRule="auto"/>
              <w:jc w:val="right"/>
              <w:rPr>
                <w:rFonts w:ascii="Times New Roman" w:eastAsia="Times New Roman" w:hAnsi="Times New Roman" w:cs="Times New Roman"/>
                <w:color w:val="000000"/>
                <w:sz w:val="18"/>
                <w:szCs w:val="18"/>
                <w:lang w:eastAsia="ru-RU"/>
              </w:rPr>
            </w:pPr>
            <w:r w:rsidRPr="007B3542">
              <w:rPr>
                <w:rFonts w:ascii="Times New Roman" w:eastAsia="Times New Roman" w:hAnsi="Times New Roman" w:cs="Times New Roman"/>
                <w:color w:val="000000"/>
                <w:sz w:val="18"/>
                <w:szCs w:val="18"/>
                <w:lang w:eastAsia="ru-RU"/>
              </w:rPr>
              <w:t>290</w:t>
            </w:r>
          </w:p>
        </w:tc>
        <w:tc>
          <w:tcPr>
            <w:tcW w:w="1842" w:type="dxa"/>
            <w:tcBorders>
              <w:top w:val="nil"/>
              <w:left w:val="nil"/>
              <w:bottom w:val="single" w:sz="8" w:space="0" w:color="auto"/>
              <w:right w:val="single" w:sz="8" w:space="0" w:color="auto"/>
            </w:tcBorders>
            <w:shd w:val="clear" w:color="auto" w:fill="auto"/>
            <w:noWrap/>
            <w:vAlign w:val="bottom"/>
            <w:hideMark/>
          </w:tcPr>
          <w:p w:rsidR="00AD612F" w:rsidRPr="007B3542" w:rsidRDefault="00AD612F" w:rsidP="00AD612F">
            <w:pPr>
              <w:spacing w:after="0" w:line="240" w:lineRule="auto"/>
              <w:jc w:val="right"/>
              <w:rPr>
                <w:rFonts w:ascii="Times New Roman" w:eastAsia="Times New Roman" w:hAnsi="Times New Roman" w:cs="Times New Roman"/>
                <w:color w:val="000000"/>
                <w:sz w:val="18"/>
                <w:szCs w:val="18"/>
                <w:lang w:eastAsia="ru-RU"/>
              </w:rPr>
            </w:pPr>
            <w:r w:rsidRPr="007B3542">
              <w:rPr>
                <w:rFonts w:ascii="Times New Roman" w:eastAsia="Times New Roman" w:hAnsi="Times New Roman" w:cs="Times New Roman"/>
                <w:color w:val="000000"/>
                <w:sz w:val="18"/>
                <w:szCs w:val="18"/>
                <w:lang w:eastAsia="ru-RU"/>
              </w:rPr>
              <w:t>1153</w:t>
            </w:r>
          </w:p>
        </w:tc>
      </w:tr>
      <w:tr w:rsidR="00AD612F" w:rsidRPr="00AD612F" w:rsidTr="00AA4C82">
        <w:trPr>
          <w:trHeight w:val="279"/>
        </w:trPr>
        <w:tc>
          <w:tcPr>
            <w:tcW w:w="2015" w:type="dxa"/>
            <w:tcBorders>
              <w:top w:val="nil"/>
              <w:left w:val="single" w:sz="8" w:space="0" w:color="auto"/>
              <w:bottom w:val="single" w:sz="8" w:space="0" w:color="auto"/>
              <w:right w:val="single" w:sz="8" w:space="0" w:color="auto"/>
            </w:tcBorders>
            <w:shd w:val="clear" w:color="auto" w:fill="auto"/>
            <w:noWrap/>
            <w:vAlign w:val="bottom"/>
            <w:hideMark/>
          </w:tcPr>
          <w:p w:rsidR="00AD612F" w:rsidRPr="007B3542" w:rsidRDefault="00AD612F" w:rsidP="00AD612F">
            <w:pPr>
              <w:spacing w:after="0" w:line="240" w:lineRule="auto"/>
              <w:rPr>
                <w:rFonts w:ascii="Times New Roman" w:eastAsia="Times New Roman" w:hAnsi="Times New Roman" w:cs="Times New Roman"/>
                <w:color w:val="000000"/>
                <w:sz w:val="18"/>
                <w:szCs w:val="18"/>
                <w:lang w:eastAsia="ru-RU"/>
              </w:rPr>
            </w:pPr>
            <w:r w:rsidRPr="007B3542">
              <w:rPr>
                <w:rFonts w:ascii="Times New Roman" w:eastAsia="Times New Roman" w:hAnsi="Times New Roman" w:cs="Times New Roman"/>
                <w:color w:val="000000"/>
                <w:sz w:val="18"/>
                <w:szCs w:val="18"/>
                <w:lang w:eastAsia="ru-RU"/>
              </w:rPr>
              <w:lastRenderedPageBreak/>
              <w:t>Пермь</w:t>
            </w:r>
          </w:p>
        </w:tc>
        <w:tc>
          <w:tcPr>
            <w:tcW w:w="1291" w:type="dxa"/>
            <w:tcBorders>
              <w:top w:val="nil"/>
              <w:left w:val="nil"/>
              <w:bottom w:val="single" w:sz="8" w:space="0" w:color="auto"/>
              <w:right w:val="single" w:sz="8" w:space="0" w:color="auto"/>
            </w:tcBorders>
            <w:shd w:val="clear" w:color="auto" w:fill="auto"/>
            <w:noWrap/>
            <w:vAlign w:val="bottom"/>
            <w:hideMark/>
          </w:tcPr>
          <w:p w:rsidR="00AD612F" w:rsidRPr="007B3542" w:rsidRDefault="00AD612F" w:rsidP="00AD612F">
            <w:pPr>
              <w:spacing w:after="0" w:line="240" w:lineRule="auto"/>
              <w:jc w:val="right"/>
              <w:rPr>
                <w:rFonts w:ascii="Times New Roman" w:eastAsia="Times New Roman" w:hAnsi="Times New Roman" w:cs="Times New Roman"/>
                <w:color w:val="000000"/>
                <w:sz w:val="18"/>
                <w:szCs w:val="18"/>
                <w:lang w:eastAsia="ru-RU"/>
              </w:rPr>
            </w:pPr>
            <w:r w:rsidRPr="007B3542">
              <w:rPr>
                <w:rFonts w:ascii="Times New Roman" w:eastAsia="Times New Roman" w:hAnsi="Times New Roman" w:cs="Times New Roman"/>
                <w:color w:val="000000"/>
                <w:sz w:val="18"/>
                <w:szCs w:val="18"/>
                <w:lang w:eastAsia="ru-RU"/>
              </w:rPr>
              <w:t>18</w:t>
            </w:r>
          </w:p>
        </w:tc>
        <w:tc>
          <w:tcPr>
            <w:tcW w:w="2347" w:type="dxa"/>
            <w:tcBorders>
              <w:top w:val="nil"/>
              <w:left w:val="nil"/>
              <w:bottom w:val="single" w:sz="8" w:space="0" w:color="auto"/>
              <w:right w:val="single" w:sz="8" w:space="0" w:color="auto"/>
            </w:tcBorders>
            <w:shd w:val="clear" w:color="auto" w:fill="auto"/>
            <w:noWrap/>
            <w:vAlign w:val="bottom"/>
            <w:hideMark/>
          </w:tcPr>
          <w:p w:rsidR="00AD612F" w:rsidRPr="007B3542" w:rsidRDefault="00AD612F" w:rsidP="00AD612F">
            <w:pPr>
              <w:spacing w:after="0" w:line="240" w:lineRule="auto"/>
              <w:jc w:val="right"/>
              <w:rPr>
                <w:rFonts w:ascii="Times New Roman" w:eastAsia="Times New Roman" w:hAnsi="Times New Roman" w:cs="Times New Roman"/>
                <w:color w:val="000000"/>
                <w:sz w:val="18"/>
                <w:szCs w:val="18"/>
                <w:lang w:eastAsia="ru-RU"/>
              </w:rPr>
            </w:pPr>
            <w:r w:rsidRPr="007B3542">
              <w:rPr>
                <w:rFonts w:ascii="Times New Roman" w:eastAsia="Times New Roman" w:hAnsi="Times New Roman" w:cs="Times New Roman"/>
                <w:color w:val="000000"/>
                <w:sz w:val="18"/>
                <w:szCs w:val="18"/>
                <w:lang w:eastAsia="ru-RU"/>
              </w:rPr>
              <w:t>6</w:t>
            </w:r>
          </w:p>
        </w:tc>
        <w:tc>
          <w:tcPr>
            <w:tcW w:w="1592" w:type="dxa"/>
            <w:tcBorders>
              <w:top w:val="nil"/>
              <w:left w:val="nil"/>
              <w:bottom w:val="single" w:sz="8" w:space="0" w:color="auto"/>
              <w:right w:val="single" w:sz="8" w:space="0" w:color="auto"/>
            </w:tcBorders>
            <w:shd w:val="clear" w:color="auto" w:fill="auto"/>
            <w:noWrap/>
            <w:vAlign w:val="bottom"/>
            <w:hideMark/>
          </w:tcPr>
          <w:p w:rsidR="00AD612F" w:rsidRPr="007B3542" w:rsidRDefault="00AD612F" w:rsidP="00AD612F">
            <w:pPr>
              <w:spacing w:after="0" w:line="240" w:lineRule="auto"/>
              <w:jc w:val="right"/>
              <w:rPr>
                <w:rFonts w:ascii="Times New Roman" w:eastAsia="Times New Roman" w:hAnsi="Times New Roman" w:cs="Times New Roman"/>
                <w:color w:val="000000"/>
                <w:sz w:val="18"/>
                <w:szCs w:val="18"/>
                <w:lang w:eastAsia="ru-RU"/>
              </w:rPr>
            </w:pPr>
            <w:r w:rsidRPr="007B3542">
              <w:rPr>
                <w:rFonts w:ascii="Times New Roman" w:eastAsia="Times New Roman" w:hAnsi="Times New Roman" w:cs="Times New Roman"/>
                <w:color w:val="000000"/>
                <w:sz w:val="18"/>
                <w:szCs w:val="18"/>
                <w:lang w:eastAsia="ru-RU"/>
              </w:rPr>
              <w:t>305</w:t>
            </w:r>
          </w:p>
        </w:tc>
        <w:tc>
          <w:tcPr>
            <w:tcW w:w="1842" w:type="dxa"/>
            <w:tcBorders>
              <w:top w:val="nil"/>
              <w:left w:val="nil"/>
              <w:bottom w:val="single" w:sz="8" w:space="0" w:color="auto"/>
              <w:right w:val="single" w:sz="8" w:space="0" w:color="auto"/>
            </w:tcBorders>
            <w:shd w:val="clear" w:color="auto" w:fill="auto"/>
            <w:noWrap/>
            <w:vAlign w:val="bottom"/>
            <w:hideMark/>
          </w:tcPr>
          <w:p w:rsidR="00AD612F" w:rsidRPr="007B3542" w:rsidRDefault="00AD612F" w:rsidP="00AD612F">
            <w:pPr>
              <w:spacing w:after="0" w:line="240" w:lineRule="auto"/>
              <w:jc w:val="right"/>
              <w:rPr>
                <w:rFonts w:ascii="Times New Roman" w:eastAsia="Times New Roman" w:hAnsi="Times New Roman" w:cs="Times New Roman"/>
                <w:color w:val="000000"/>
                <w:sz w:val="18"/>
                <w:szCs w:val="18"/>
                <w:lang w:eastAsia="ru-RU"/>
              </w:rPr>
            </w:pPr>
            <w:r w:rsidRPr="007B3542">
              <w:rPr>
                <w:rFonts w:ascii="Times New Roman" w:eastAsia="Times New Roman" w:hAnsi="Times New Roman" w:cs="Times New Roman"/>
                <w:color w:val="000000"/>
                <w:sz w:val="18"/>
                <w:szCs w:val="18"/>
                <w:lang w:eastAsia="ru-RU"/>
              </w:rPr>
              <w:t>618,2</w:t>
            </w:r>
          </w:p>
        </w:tc>
      </w:tr>
      <w:tr w:rsidR="00AD612F" w:rsidRPr="00AD612F" w:rsidTr="00AA4C82">
        <w:trPr>
          <w:trHeight w:val="279"/>
        </w:trPr>
        <w:tc>
          <w:tcPr>
            <w:tcW w:w="2015" w:type="dxa"/>
            <w:tcBorders>
              <w:top w:val="nil"/>
              <w:left w:val="single" w:sz="8" w:space="0" w:color="auto"/>
              <w:bottom w:val="single" w:sz="8" w:space="0" w:color="auto"/>
              <w:right w:val="single" w:sz="8" w:space="0" w:color="auto"/>
            </w:tcBorders>
            <w:shd w:val="clear" w:color="auto" w:fill="auto"/>
            <w:noWrap/>
            <w:vAlign w:val="bottom"/>
            <w:hideMark/>
          </w:tcPr>
          <w:p w:rsidR="00AD612F" w:rsidRPr="007B3542" w:rsidRDefault="00AD612F" w:rsidP="00AD612F">
            <w:pPr>
              <w:spacing w:after="0" w:line="240" w:lineRule="auto"/>
              <w:rPr>
                <w:rFonts w:ascii="Times New Roman" w:eastAsia="Times New Roman" w:hAnsi="Times New Roman" w:cs="Times New Roman"/>
                <w:color w:val="000000"/>
                <w:sz w:val="18"/>
                <w:szCs w:val="18"/>
                <w:lang w:eastAsia="ru-RU"/>
              </w:rPr>
            </w:pPr>
            <w:r w:rsidRPr="007B3542">
              <w:rPr>
                <w:rFonts w:ascii="Times New Roman" w:eastAsia="Times New Roman" w:hAnsi="Times New Roman" w:cs="Times New Roman"/>
                <w:color w:val="000000"/>
                <w:sz w:val="18"/>
                <w:szCs w:val="18"/>
                <w:lang w:eastAsia="ru-RU"/>
              </w:rPr>
              <w:t>Калининград</w:t>
            </w:r>
          </w:p>
        </w:tc>
        <w:tc>
          <w:tcPr>
            <w:tcW w:w="1291" w:type="dxa"/>
            <w:tcBorders>
              <w:top w:val="nil"/>
              <w:left w:val="nil"/>
              <w:bottom w:val="single" w:sz="8" w:space="0" w:color="auto"/>
              <w:right w:val="single" w:sz="8" w:space="0" w:color="auto"/>
            </w:tcBorders>
            <w:shd w:val="clear" w:color="auto" w:fill="auto"/>
            <w:noWrap/>
            <w:vAlign w:val="bottom"/>
            <w:hideMark/>
          </w:tcPr>
          <w:p w:rsidR="00AD612F" w:rsidRPr="007B3542" w:rsidRDefault="00AD612F" w:rsidP="00AD612F">
            <w:pPr>
              <w:spacing w:after="0" w:line="240" w:lineRule="auto"/>
              <w:jc w:val="right"/>
              <w:rPr>
                <w:rFonts w:ascii="Times New Roman" w:eastAsia="Times New Roman" w:hAnsi="Times New Roman" w:cs="Times New Roman"/>
                <w:color w:val="000000"/>
                <w:sz w:val="18"/>
                <w:szCs w:val="18"/>
                <w:lang w:eastAsia="ru-RU"/>
              </w:rPr>
            </w:pPr>
            <w:r w:rsidRPr="007B3542">
              <w:rPr>
                <w:rFonts w:ascii="Times New Roman" w:eastAsia="Times New Roman" w:hAnsi="Times New Roman" w:cs="Times New Roman"/>
                <w:color w:val="000000"/>
                <w:sz w:val="18"/>
                <w:szCs w:val="18"/>
                <w:lang w:eastAsia="ru-RU"/>
              </w:rPr>
              <w:t>22</w:t>
            </w:r>
          </w:p>
        </w:tc>
        <w:tc>
          <w:tcPr>
            <w:tcW w:w="2347" w:type="dxa"/>
            <w:tcBorders>
              <w:top w:val="nil"/>
              <w:left w:val="nil"/>
              <w:bottom w:val="single" w:sz="8" w:space="0" w:color="auto"/>
              <w:right w:val="single" w:sz="8" w:space="0" w:color="auto"/>
            </w:tcBorders>
            <w:shd w:val="clear" w:color="auto" w:fill="auto"/>
            <w:noWrap/>
            <w:vAlign w:val="bottom"/>
            <w:hideMark/>
          </w:tcPr>
          <w:p w:rsidR="00AD612F" w:rsidRPr="007B3542" w:rsidRDefault="00AD612F" w:rsidP="00AD612F">
            <w:pPr>
              <w:spacing w:after="0" w:line="240" w:lineRule="auto"/>
              <w:jc w:val="right"/>
              <w:rPr>
                <w:rFonts w:ascii="Times New Roman" w:eastAsia="Times New Roman" w:hAnsi="Times New Roman" w:cs="Times New Roman"/>
                <w:color w:val="000000"/>
                <w:sz w:val="18"/>
                <w:szCs w:val="18"/>
                <w:lang w:eastAsia="ru-RU"/>
              </w:rPr>
            </w:pPr>
            <w:r w:rsidRPr="007B3542">
              <w:rPr>
                <w:rFonts w:ascii="Times New Roman" w:eastAsia="Times New Roman" w:hAnsi="Times New Roman" w:cs="Times New Roman"/>
                <w:color w:val="000000"/>
                <w:sz w:val="18"/>
                <w:szCs w:val="18"/>
                <w:lang w:eastAsia="ru-RU"/>
              </w:rPr>
              <w:t>9</w:t>
            </w:r>
          </w:p>
        </w:tc>
        <w:tc>
          <w:tcPr>
            <w:tcW w:w="1592" w:type="dxa"/>
            <w:tcBorders>
              <w:top w:val="nil"/>
              <w:left w:val="nil"/>
              <w:bottom w:val="single" w:sz="8" w:space="0" w:color="auto"/>
              <w:right w:val="single" w:sz="8" w:space="0" w:color="auto"/>
            </w:tcBorders>
            <w:shd w:val="clear" w:color="auto" w:fill="auto"/>
            <w:noWrap/>
            <w:vAlign w:val="bottom"/>
            <w:hideMark/>
          </w:tcPr>
          <w:p w:rsidR="00AD612F" w:rsidRPr="007B3542" w:rsidRDefault="00AD612F" w:rsidP="00AD612F">
            <w:pPr>
              <w:spacing w:after="0" w:line="240" w:lineRule="auto"/>
              <w:jc w:val="right"/>
              <w:rPr>
                <w:rFonts w:ascii="Times New Roman" w:eastAsia="Times New Roman" w:hAnsi="Times New Roman" w:cs="Times New Roman"/>
                <w:color w:val="000000"/>
                <w:sz w:val="18"/>
                <w:szCs w:val="18"/>
                <w:lang w:eastAsia="ru-RU"/>
              </w:rPr>
            </w:pPr>
            <w:r w:rsidRPr="007B3542">
              <w:rPr>
                <w:rFonts w:ascii="Times New Roman" w:eastAsia="Times New Roman" w:hAnsi="Times New Roman" w:cs="Times New Roman"/>
                <w:color w:val="000000"/>
                <w:sz w:val="18"/>
                <w:szCs w:val="18"/>
                <w:lang w:eastAsia="ru-RU"/>
              </w:rPr>
              <w:t>308</w:t>
            </w:r>
          </w:p>
        </w:tc>
        <w:tc>
          <w:tcPr>
            <w:tcW w:w="1842" w:type="dxa"/>
            <w:tcBorders>
              <w:top w:val="nil"/>
              <w:left w:val="nil"/>
              <w:bottom w:val="single" w:sz="8" w:space="0" w:color="auto"/>
              <w:right w:val="single" w:sz="8" w:space="0" w:color="auto"/>
            </w:tcBorders>
            <w:shd w:val="clear" w:color="auto" w:fill="auto"/>
            <w:noWrap/>
            <w:vAlign w:val="bottom"/>
            <w:hideMark/>
          </w:tcPr>
          <w:p w:rsidR="00AD612F" w:rsidRPr="007B3542" w:rsidRDefault="00AD612F" w:rsidP="00AD612F">
            <w:pPr>
              <w:spacing w:after="0" w:line="240" w:lineRule="auto"/>
              <w:jc w:val="right"/>
              <w:rPr>
                <w:rFonts w:ascii="Times New Roman" w:eastAsia="Times New Roman" w:hAnsi="Times New Roman" w:cs="Times New Roman"/>
                <w:color w:val="000000"/>
                <w:sz w:val="18"/>
                <w:szCs w:val="18"/>
                <w:lang w:eastAsia="ru-RU"/>
              </w:rPr>
            </w:pPr>
            <w:r w:rsidRPr="007B3542">
              <w:rPr>
                <w:rFonts w:ascii="Times New Roman" w:eastAsia="Times New Roman" w:hAnsi="Times New Roman" w:cs="Times New Roman"/>
                <w:color w:val="000000"/>
                <w:sz w:val="18"/>
                <w:szCs w:val="18"/>
                <w:lang w:eastAsia="ru-RU"/>
              </w:rPr>
              <w:t>641,6</w:t>
            </w:r>
          </w:p>
        </w:tc>
      </w:tr>
      <w:tr w:rsidR="00AD612F" w:rsidRPr="00AD612F" w:rsidTr="00AA4C82">
        <w:trPr>
          <w:trHeight w:val="279"/>
        </w:trPr>
        <w:tc>
          <w:tcPr>
            <w:tcW w:w="2015" w:type="dxa"/>
            <w:tcBorders>
              <w:top w:val="nil"/>
              <w:left w:val="single" w:sz="8" w:space="0" w:color="auto"/>
              <w:bottom w:val="single" w:sz="8" w:space="0" w:color="auto"/>
              <w:right w:val="single" w:sz="8" w:space="0" w:color="auto"/>
            </w:tcBorders>
            <w:shd w:val="clear" w:color="auto" w:fill="auto"/>
            <w:noWrap/>
            <w:vAlign w:val="bottom"/>
            <w:hideMark/>
          </w:tcPr>
          <w:p w:rsidR="00AD612F" w:rsidRPr="007B3542" w:rsidRDefault="00AD612F" w:rsidP="00AD612F">
            <w:pPr>
              <w:spacing w:after="0" w:line="240" w:lineRule="auto"/>
              <w:rPr>
                <w:rFonts w:ascii="Times New Roman" w:eastAsia="Times New Roman" w:hAnsi="Times New Roman" w:cs="Times New Roman"/>
                <w:color w:val="000000"/>
                <w:sz w:val="18"/>
                <w:szCs w:val="18"/>
                <w:lang w:eastAsia="ru-RU"/>
              </w:rPr>
            </w:pPr>
            <w:r w:rsidRPr="007B3542">
              <w:rPr>
                <w:rFonts w:ascii="Times New Roman" w:eastAsia="Times New Roman" w:hAnsi="Times New Roman" w:cs="Times New Roman"/>
                <w:color w:val="000000"/>
                <w:sz w:val="18"/>
                <w:szCs w:val="18"/>
                <w:lang w:eastAsia="ru-RU"/>
              </w:rPr>
              <w:t>Мурманск</w:t>
            </w:r>
          </w:p>
        </w:tc>
        <w:tc>
          <w:tcPr>
            <w:tcW w:w="1291" w:type="dxa"/>
            <w:tcBorders>
              <w:top w:val="nil"/>
              <w:left w:val="nil"/>
              <w:bottom w:val="single" w:sz="8" w:space="0" w:color="auto"/>
              <w:right w:val="single" w:sz="8" w:space="0" w:color="auto"/>
            </w:tcBorders>
            <w:shd w:val="clear" w:color="auto" w:fill="auto"/>
            <w:noWrap/>
            <w:vAlign w:val="bottom"/>
            <w:hideMark/>
          </w:tcPr>
          <w:p w:rsidR="00AD612F" w:rsidRPr="007B3542" w:rsidRDefault="00AD612F" w:rsidP="00AD612F">
            <w:pPr>
              <w:spacing w:after="0" w:line="240" w:lineRule="auto"/>
              <w:jc w:val="right"/>
              <w:rPr>
                <w:rFonts w:ascii="Times New Roman" w:eastAsia="Times New Roman" w:hAnsi="Times New Roman" w:cs="Times New Roman"/>
                <w:color w:val="000000"/>
                <w:sz w:val="18"/>
                <w:szCs w:val="18"/>
                <w:lang w:eastAsia="ru-RU"/>
              </w:rPr>
            </w:pPr>
            <w:r w:rsidRPr="007B3542">
              <w:rPr>
                <w:rFonts w:ascii="Times New Roman" w:eastAsia="Times New Roman" w:hAnsi="Times New Roman" w:cs="Times New Roman"/>
                <w:color w:val="000000"/>
                <w:sz w:val="18"/>
                <w:szCs w:val="18"/>
                <w:lang w:eastAsia="ru-RU"/>
              </w:rPr>
              <w:t>27</w:t>
            </w:r>
          </w:p>
        </w:tc>
        <w:tc>
          <w:tcPr>
            <w:tcW w:w="2347" w:type="dxa"/>
            <w:tcBorders>
              <w:top w:val="nil"/>
              <w:left w:val="nil"/>
              <w:bottom w:val="single" w:sz="8" w:space="0" w:color="auto"/>
              <w:right w:val="single" w:sz="8" w:space="0" w:color="auto"/>
            </w:tcBorders>
            <w:shd w:val="clear" w:color="auto" w:fill="auto"/>
            <w:noWrap/>
            <w:vAlign w:val="bottom"/>
            <w:hideMark/>
          </w:tcPr>
          <w:p w:rsidR="00AD612F" w:rsidRPr="007B3542" w:rsidRDefault="00AD612F" w:rsidP="00AD612F">
            <w:pPr>
              <w:spacing w:after="0" w:line="240" w:lineRule="auto"/>
              <w:jc w:val="right"/>
              <w:rPr>
                <w:rFonts w:ascii="Times New Roman" w:eastAsia="Times New Roman" w:hAnsi="Times New Roman" w:cs="Times New Roman"/>
                <w:color w:val="000000"/>
                <w:sz w:val="18"/>
                <w:szCs w:val="18"/>
                <w:lang w:eastAsia="ru-RU"/>
              </w:rPr>
            </w:pPr>
            <w:r w:rsidRPr="007B3542">
              <w:rPr>
                <w:rFonts w:ascii="Times New Roman" w:eastAsia="Times New Roman" w:hAnsi="Times New Roman" w:cs="Times New Roman"/>
                <w:color w:val="000000"/>
                <w:sz w:val="18"/>
                <w:szCs w:val="18"/>
                <w:lang w:eastAsia="ru-RU"/>
              </w:rPr>
              <w:t>10</w:t>
            </w:r>
          </w:p>
        </w:tc>
        <w:tc>
          <w:tcPr>
            <w:tcW w:w="1592" w:type="dxa"/>
            <w:tcBorders>
              <w:top w:val="nil"/>
              <w:left w:val="nil"/>
              <w:bottom w:val="single" w:sz="8" w:space="0" w:color="auto"/>
              <w:right w:val="single" w:sz="8" w:space="0" w:color="auto"/>
            </w:tcBorders>
            <w:shd w:val="clear" w:color="auto" w:fill="auto"/>
            <w:noWrap/>
            <w:vAlign w:val="bottom"/>
            <w:hideMark/>
          </w:tcPr>
          <w:p w:rsidR="00AD612F" w:rsidRPr="007B3542" w:rsidRDefault="00AD612F" w:rsidP="00AD612F">
            <w:pPr>
              <w:spacing w:after="0" w:line="240" w:lineRule="auto"/>
              <w:jc w:val="right"/>
              <w:rPr>
                <w:rFonts w:ascii="Times New Roman" w:eastAsia="Times New Roman" w:hAnsi="Times New Roman" w:cs="Times New Roman"/>
                <w:color w:val="000000"/>
                <w:sz w:val="18"/>
                <w:szCs w:val="18"/>
                <w:lang w:eastAsia="ru-RU"/>
              </w:rPr>
            </w:pPr>
            <w:r w:rsidRPr="007B3542">
              <w:rPr>
                <w:rFonts w:ascii="Times New Roman" w:eastAsia="Times New Roman" w:hAnsi="Times New Roman" w:cs="Times New Roman"/>
                <w:color w:val="000000"/>
                <w:sz w:val="18"/>
                <w:szCs w:val="18"/>
                <w:lang w:eastAsia="ru-RU"/>
              </w:rPr>
              <w:t>328</w:t>
            </w:r>
          </w:p>
        </w:tc>
        <w:tc>
          <w:tcPr>
            <w:tcW w:w="1842" w:type="dxa"/>
            <w:tcBorders>
              <w:top w:val="nil"/>
              <w:left w:val="nil"/>
              <w:bottom w:val="single" w:sz="8" w:space="0" w:color="auto"/>
              <w:right w:val="single" w:sz="8" w:space="0" w:color="auto"/>
            </w:tcBorders>
            <w:shd w:val="clear" w:color="auto" w:fill="auto"/>
            <w:noWrap/>
            <w:vAlign w:val="bottom"/>
            <w:hideMark/>
          </w:tcPr>
          <w:p w:rsidR="00AD612F" w:rsidRPr="007B3542" w:rsidRDefault="00AD612F" w:rsidP="00AD612F">
            <w:pPr>
              <w:spacing w:after="0" w:line="240" w:lineRule="auto"/>
              <w:jc w:val="right"/>
              <w:rPr>
                <w:rFonts w:ascii="Times New Roman" w:eastAsia="Times New Roman" w:hAnsi="Times New Roman" w:cs="Times New Roman"/>
                <w:color w:val="000000"/>
                <w:sz w:val="18"/>
                <w:szCs w:val="18"/>
                <w:lang w:eastAsia="ru-RU"/>
              </w:rPr>
            </w:pPr>
            <w:r w:rsidRPr="007B3542">
              <w:rPr>
                <w:rFonts w:ascii="Times New Roman" w:eastAsia="Times New Roman" w:hAnsi="Times New Roman" w:cs="Times New Roman"/>
                <w:color w:val="000000"/>
                <w:sz w:val="18"/>
                <w:szCs w:val="18"/>
                <w:lang w:eastAsia="ru-RU"/>
              </w:rPr>
              <w:t>375,6</w:t>
            </w:r>
          </w:p>
        </w:tc>
      </w:tr>
      <w:tr w:rsidR="00AD612F" w:rsidRPr="00AD612F" w:rsidTr="00AA4C82">
        <w:trPr>
          <w:trHeight w:val="279"/>
        </w:trPr>
        <w:tc>
          <w:tcPr>
            <w:tcW w:w="2015" w:type="dxa"/>
            <w:tcBorders>
              <w:top w:val="nil"/>
              <w:left w:val="single" w:sz="8" w:space="0" w:color="auto"/>
              <w:bottom w:val="single" w:sz="8" w:space="0" w:color="auto"/>
              <w:right w:val="single" w:sz="8" w:space="0" w:color="auto"/>
            </w:tcBorders>
            <w:shd w:val="clear" w:color="auto" w:fill="auto"/>
            <w:noWrap/>
            <w:vAlign w:val="bottom"/>
            <w:hideMark/>
          </w:tcPr>
          <w:p w:rsidR="00AD612F" w:rsidRPr="007B3542" w:rsidRDefault="00AD612F" w:rsidP="00AD612F">
            <w:pPr>
              <w:spacing w:after="0" w:line="240" w:lineRule="auto"/>
              <w:rPr>
                <w:rFonts w:ascii="Times New Roman" w:eastAsia="Times New Roman" w:hAnsi="Times New Roman" w:cs="Times New Roman"/>
                <w:color w:val="000000"/>
                <w:sz w:val="18"/>
                <w:szCs w:val="18"/>
                <w:lang w:eastAsia="ru-RU"/>
              </w:rPr>
            </w:pPr>
            <w:r w:rsidRPr="007B3542">
              <w:rPr>
                <w:rFonts w:ascii="Times New Roman" w:eastAsia="Times New Roman" w:hAnsi="Times New Roman" w:cs="Times New Roman"/>
                <w:color w:val="000000"/>
                <w:sz w:val="18"/>
                <w:szCs w:val="18"/>
                <w:lang w:eastAsia="ru-RU"/>
              </w:rPr>
              <w:t>Екатеринбург</w:t>
            </w:r>
          </w:p>
        </w:tc>
        <w:tc>
          <w:tcPr>
            <w:tcW w:w="1291" w:type="dxa"/>
            <w:tcBorders>
              <w:top w:val="nil"/>
              <w:left w:val="nil"/>
              <w:bottom w:val="single" w:sz="8" w:space="0" w:color="auto"/>
              <w:right w:val="single" w:sz="8" w:space="0" w:color="auto"/>
            </w:tcBorders>
            <w:shd w:val="clear" w:color="auto" w:fill="auto"/>
            <w:noWrap/>
            <w:vAlign w:val="bottom"/>
            <w:hideMark/>
          </w:tcPr>
          <w:p w:rsidR="00AD612F" w:rsidRPr="007B3542" w:rsidRDefault="00AD612F" w:rsidP="00AD612F">
            <w:pPr>
              <w:spacing w:after="0" w:line="240" w:lineRule="auto"/>
              <w:jc w:val="right"/>
              <w:rPr>
                <w:rFonts w:ascii="Times New Roman" w:eastAsia="Times New Roman" w:hAnsi="Times New Roman" w:cs="Times New Roman"/>
                <w:color w:val="000000"/>
                <w:sz w:val="18"/>
                <w:szCs w:val="18"/>
                <w:lang w:eastAsia="ru-RU"/>
              </w:rPr>
            </w:pPr>
            <w:r w:rsidRPr="007B3542">
              <w:rPr>
                <w:rFonts w:ascii="Times New Roman" w:eastAsia="Times New Roman" w:hAnsi="Times New Roman" w:cs="Times New Roman"/>
                <w:color w:val="000000"/>
                <w:sz w:val="18"/>
                <w:szCs w:val="18"/>
                <w:lang w:eastAsia="ru-RU"/>
              </w:rPr>
              <w:t>19</w:t>
            </w:r>
          </w:p>
        </w:tc>
        <w:tc>
          <w:tcPr>
            <w:tcW w:w="2347" w:type="dxa"/>
            <w:tcBorders>
              <w:top w:val="nil"/>
              <w:left w:val="nil"/>
              <w:bottom w:val="single" w:sz="8" w:space="0" w:color="auto"/>
              <w:right w:val="single" w:sz="8" w:space="0" w:color="auto"/>
            </w:tcBorders>
            <w:shd w:val="clear" w:color="auto" w:fill="auto"/>
            <w:noWrap/>
            <w:vAlign w:val="bottom"/>
            <w:hideMark/>
          </w:tcPr>
          <w:p w:rsidR="00AD612F" w:rsidRPr="007B3542" w:rsidRDefault="00AD612F" w:rsidP="00AD612F">
            <w:pPr>
              <w:spacing w:after="0" w:line="240" w:lineRule="auto"/>
              <w:jc w:val="right"/>
              <w:rPr>
                <w:rFonts w:ascii="Times New Roman" w:eastAsia="Times New Roman" w:hAnsi="Times New Roman" w:cs="Times New Roman"/>
                <w:color w:val="000000"/>
                <w:sz w:val="18"/>
                <w:szCs w:val="18"/>
                <w:lang w:eastAsia="ru-RU"/>
              </w:rPr>
            </w:pPr>
            <w:r w:rsidRPr="007B3542">
              <w:rPr>
                <w:rFonts w:ascii="Times New Roman" w:eastAsia="Times New Roman" w:hAnsi="Times New Roman" w:cs="Times New Roman"/>
                <w:color w:val="000000"/>
                <w:sz w:val="18"/>
                <w:szCs w:val="18"/>
                <w:lang w:eastAsia="ru-RU"/>
              </w:rPr>
              <w:t>9</w:t>
            </w:r>
          </w:p>
        </w:tc>
        <w:tc>
          <w:tcPr>
            <w:tcW w:w="1592" w:type="dxa"/>
            <w:tcBorders>
              <w:top w:val="nil"/>
              <w:left w:val="nil"/>
              <w:bottom w:val="single" w:sz="8" w:space="0" w:color="auto"/>
              <w:right w:val="single" w:sz="8" w:space="0" w:color="auto"/>
            </w:tcBorders>
            <w:shd w:val="clear" w:color="auto" w:fill="auto"/>
            <w:noWrap/>
            <w:vAlign w:val="bottom"/>
            <w:hideMark/>
          </w:tcPr>
          <w:p w:rsidR="00AD612F" w:rsidRPr="007B3542" w:rsidRDefault="00AD612F" w:rsidP="00AD612F">
            <w:pPr>
              <w:spacing w:after="0" w:line="240" w:lineRule="auto"/>
              <w:jc w:val="right"/>
              <w:rPr>
                <w:rFonts w:ascii="Times New Roman" w:eastAsia="Times New Roman" w:hAnsi="Times New Roman" w:cs="Times New Roman"/>
                <w:color w:val="000000"/>
                <w:sz w:val="18"/>
                <w:szCs w:val="18"/>
                <w:lang w:eastAsia="ru-RU"/>
              </w:rPr>
            </w:pPr>
            <w:r w:rsidRPr="007B3542">
              <w:rPr>
                <w:rFonts w:ascii="Times New Roman" w:eastAsia="Times New Roman" w:hAnsi="Times New Roman" w:cs="Times New Roman"/>
                <w:color w:val="000000"/>
                <w:sz w:val="18"/>
                <w:szCs w:val="18"/>
                <w:lang w:eastAsia="ru-RU"/>
              </w:rPr>
              <w:t>360</w:t>
            </w:r>
          </w:p>
        </w:tc>
        <w:tc>
          <w:tcPr>
            <w:tcW w:w="1842" w:type="dxa"/>
            <w:tcBorders>
              <w:top w:val="nil"/>
              <w:left w:val="nil"/>
              <w:bottom w:val="single" w:sz="8" w:space="0" w:color="auto"/>
              <w:right w:val="single" w:sz="8" w:space="0" w:color="auto"/>
            </w:tcBorders>
            <w:shd w:val="clear" w:color="auto" w:fill="auto"/>
            <w:noWrap/>
            <w:vAlign w:val="bottom"/>
            <w:hideMark/>
          </w:tcPr>
          <w:p w:rsidR="00AD612F" w:rsidRPr="007B3542" w:rsidRDefault="00AD612F" w:rsidP="00AD612F">
            <w:pPr>
              <w:spacing w:after="0" w:line="240" w:lineRule="auto"/>
              <w:jc w:val="right"/>
              <w:rPr>
                <w:rFonts w:ascii="Times New Roman" w:eastAsia="Times New Roman" w:hAnsi="Times New Roman" w:cs="Times New Roman"/>
                <w:color w:val="000000"/>
                <w:sz w:val="18"/>
                <w:szCs w:val="18"/>
                <w:lang w:eastAsia="ru-RU"/>
              </w:rPr>
            </w:pPr>
            <w:r w:rsidRPr="007B3542">
              <w:rPr>
                <w:rFonts w:ascii="Times New Roman" w:eastAsia="Times New Roman" w:hAnsi="Times New Roman" w:cs="Times New Roman"/>
                <w:color w:val="000000"/>
                <w:sz w:val="18"/>
                <w:szCs w:val="18"/>
                <w:lang w:eastAsia="ru-RU"/>
              </w:rPr>
              <w:t>458</w:t>
            </w:r>
          </w:p>
        </w:tc>
      </w:tr>
    </w:tbl>
    <w:p w:rsidR="006710BB" w:rsidRDefault="006710BB" w:rsidP="00B610C0">
      <w:pPr>
        <w:spacing w:line="360" w:lineRule="auto"/>
        <w:rPr>
          <w:rFonts w:ascii="Times New Roman" w:hAnsi="Times New Roman" w:cs="Times New Roman"/>
          <w:sz w:val="24"/>
        </w:rPr>
      </w:pPr>
    </w:p>
    <w:p w:rsidR="001A2865" w:rsidRDefault="0001642A" w:rsidP="006710BB">
      <w:pPr>
        <w:spacing w:line="360" w:lineRule="auto"/>
        <w:ind w:firstLine="709"/>
        <w:jc w:val="both"/>
        <w:rPr>
          <w:rFonts w:ascii="Times New Roman" w:hAnsi="Times New Roman" w:cs="Times New Roman"/>
          <w:sz w:val="28"/>
        </w:rPr>
      </w:pPr>
      <w:r>
        <w:rPr>
          <w:rFonts w:ascii="Times New Roman" w:hAnsi="Times New Roman" w:cs="Times New Roman"/>
          <w:sz w:val="28"/>
        </w:rPr>
        <w:t xml:space="preserve">Сетевая организация </w:t>
      </w:r>
      <w:r w:rsidR="006710BB">
        <w:rPr>
          <w:rFonts w:ascii="Times New Roman" w:hAnsi="Times New Roman" w:cs="Times New Roman"/>
          <w:sz w:val="28"/>
        </w:rPr>
        <w:t>ОАО «ЛОЭСК»</w:t>
      </w:r>
      <w:r>
        <w:rPr>
          <w:rFonts w:ascii="Times New Roman" w:hAnsi="Times New Roman" w:cs="Times New Roman"/>
          <w:sz w:val="28"/>
        </w:rPr>
        <w:t xml:space="preserve"> была образована</w:t>
      </w:r>
      <w:r w:rsidR="006710BB">
        <w:rPr>
          <w:rFonts w:ascii="Times New Roman" w:hAnsi="Times New Roman" w:cs="Times New Roman"/>
          <w:sz w:val="28"/>
        </w:rPr>
        <w:t xml:space="preserve"> </w:t>
      </w:r>
      <w:r w:rsidR="00C16DD2">
        <w:rPr>
          <w:rFonts w:ascii="Times New Roman" w:hAnsi="Times New Roman" w:cs="Times New Roman"/>
          <w:sz w:val="28"/>
        </w:rPr>
        <w:t xml:space="preserve">в 2004 году </w:t>
      </w:r>
      <w:r w:rsidR="006710BB">
        <w:rPr>
          <w:rFonts w:ascii="Times New Roman" w:hAnsi="Times New Roman" w:cs="Times New Roman"/>
          <w:sz w:val="28"/>
        </w:rPr>
        <w:t xml:space="preserve">как </w:t>
      </w:r>
      <w:r w:rsidR="00C16DD2">
        <w:rPr>
          <w:rFonts w:ascii="Times New Roman" w:hAnsi="Times New Roman" w:cs="Times New Roman"/>
          <w:sz w:val="28"/>
        </w:rPr>
        <w:t>управляющая</w:t>
      </w:r>
      <w:r w:rsidR="006710BB">
        <w:rPr>
          <w:rFonts w:ascii="Times New Roman" w:hAnsi="Times New Roman" w:cs="Times New Roman"/>
          <w:sz w:val="28"/>
        </w:rPr>
        <w:t xml:space="preserve"> компани</w:t>
      </w:r>
      <w:r w:rsidR="00C16DD2">
        <w:rPr>
          <w:rFonts w:ascii="Times New Roman" w:hAnsi="Times New Roman" w:cs="Times New Roman"/>
          <w:sz w:val="28"/>
        </w:rPr>
        <w:t>я</w:t>
      </w:r>
      <w:r w:rsidR="006710BB">
        <w:rPr>
          <w:rFonts w:ascii="Times New Roman" w:hAnsi="Times New Roman" w:cs="Times New Roman"/>
          <w:sz w:val="28"/>
        </w:rPr>
        <w:t xml:space="preserve"> </w:t>
      </w:r>
      <w:r w:rsidR="006710BB" w:rsidRPr="006710BB">
        <w:rPr>
          <w:rFonts w:ascii="Times New Roman" w:hAnsi="Times New Roman" w:cs="Times New Roman"/>
          <w:sz w:val="28"/>
        </w:rPr>
        <w:t>для объединения муниципальных электрических сетей в Ленинградской области</w:t>
      </w:r>
      <w:r w:rsidR="006710BB">
        <w:rPr>
          <w:rFonts w:ascii="Times New Roman" w:hAnsi="Times New Roman" w:cs="Times New Roman"/>
          <w:sz w:val="28"/>
        </w:rPr>
        <w:t xml:space="preserve">. </w:t>
      </w:r>
      <w:r w:rsidR="003F079F">
        <w:rPr>
          <w:rFonts w:ascii="Times New Roman" w:hAnsi="Times New Roman" w:cs="Times New Roman"/>
          <w:sz w:val="28"/>
        </w:rPr>
        <w:t>В состав компании входят 16 филиалов по всей Ленинградской области, которые отвечают за обслуживание более миллиона человек. ОАО «ЛОЭСК» вторая по величине распределительная сетевая компания на территории Ленинградской области. По данным 2012 года к</w:t>
      </w:r>
      <w:r w:rsidR="003F079F" w:rsidRPr="003F079F">
        <w:rPr>
          <w:rFonts w:ascii="Times New Roman" w:hAnsi="Times New Roman" w:cs="Times New Roman"/>
          <w:sz w:val="28"/>
        </w:rPr>
        <w:t>оличество коммерческих потребителей составляет более 8000. Персонал компании обслуживает 12 подстанций 35-110 кВ; 2502 трансформаторных подстанции 10/0,4 кВ; 25,3 километра ЛЭП 35-110 кВ; 2937,4 километра линий электропередачи свыше 10 кВ; 5011,3 километров линий электропередачи до 10 кВ</w:t>
      </w:r>
      <w:r w:rsidR="003F079F">
        <w:rPr>
          <w:rFonts w:ascii="Times New Roman" w:hAnsi="Times New Roman" w:cs="Times New Roman"/>
          <w:sz w:val="28"/>
        </w:rPr>
        <w:t>.</w:t>
      </w:r>
    </w:p>
    <w:p w:rsidR="007C55D3" w:rsidRDefault="00A441CA" w:rsidP="006710BB">
      <w:pPr>
        <w:spacing w:line="360" w:lineRule="auto"/>
        <w:ind w:firstLine="709"/>
        <w:jc w:val="both"/>
        <w:rPr>
          <w:rFonts w:ascii="Times New Roman" w:hAnsi="Times New Roman" w:cs="Times New Roman"/>
          <w:sz w:val="28"/>
        </w:rPr>
      </w:pPr>
      <w:r>
        <w:rPr>
          <w:noProof/>
          <w:lang w:eastAsia="ru-RU"/>
        </w:rPr>
        <w:drawing>
          <wp:inline distT="0" distB="0" distL="0" distR="0">
            <wp:extent cx="5067300" cy="3400425"/>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7C55D3" w:rsidRPr="00A32033" w:rsidRDefault="007C55D3" w:rsidP="007C55D3">
      <w:pPr>
        <w:spacing w:line="360" w:lineRule="auto"/>
        <w:jc w:val="center"/>
        <w:rPr>
          <w:rFonts w:ascii="Times New Roman" w:hAnsi="Times New Roman" w:cs="Times New Roman"/>
          <w:b/>
          <w:sz w:val="24"/>
        </w:rPr>
      </w:pPr>
      <w:r w:rsidRPr="00A32033">
        <w:rPr>
          <w:rFonts w:ascii="Times New Roman" w:hAnsi="Times New Roman" w:cs="Times New Roman"/>
          <w:b/>
          <w:sz w:val="24"/>
        </w:rPr>
        <w:t xml:space="preserve">Рисунок 1.1. </w:t>
      </w:r>
      <w:r w:rsidR="00A441CA" w:rsidRPr="00A32033">
        <w:rPr>
          <w:rFonts w:ascii="Times New Roman" w:hAnsi="Times New Roman" w:cs="Times New Roman"/>
          <w:b/>
          <w:sz w:val="24"/>
        </w:rPr>
        <w:t>Сравнение объемов принятых заявок на ТП в 2008-2012гг.</w:t>
      </w:r>
    </w:p>
    <w:p w:rsidR="00D85A72" w:rsidRDefault="007C55D3" w:rsidP="008123CB">
      <w:pPr>
        <w:spacing w:line="360" w:lineRule="auto"/>
        <w:ind w:firstLine="709"/>
        <w:jc w:val="both"/>
        <w:rPr>
          <w:rFonts w:ascii="Times New Roman" w:hAnsi="Times New Roman" w:cs="Times New Roman"/>
          <w:sz w:val="28"/>
        </w:rPr>
      </w:pPr>
      <w:r>
        <w:rPr>
          <w:rFonts w:ascii="Times New Roman" w:hAnsi="Times New Roman" w:cs="Times New Roman"/>
          <w:sz w:val="28"/>
        </w:rPr>
        <w:lastRenderedPageBreak/>
        <w:t xml:space="preserve">За последние 5 лет </w:t>
      </w:r>
      <w:r w:rsidR="00A441CA">
        <w:rPr>
          <w:rFonts w:ascii="Times New Roman" w:hAnsi="Times New Roman" w:cs="Times New Roman"/>
          <w:sz w:val="28"/>
        </w:rPr>
        <w:t xml:space="preserve">общее </w:t>
      </w:r>
      <w:r>
        <w:rPr>
          <w:rFonts w:ascii="Times New Roman" w:hAnsi="Times New Roman" w:cs="Times New Roman"/>
          <w:sz w:val="28"/>
        </w:rPr>
        <w:t xml:space="preserve">количество заявок на подключение выросло практически в </w:t>
      </w:r>
      <w:r w:rsidR="00A441CA">
        <w:rPr>
          <w:rFonts w:ascii="Times New Roman" w:hAnsi="Times New Roman" w:cs="Times New Roman"/>
          <w:sz w:val="28"/>
        </w:rPr>
        <w:t>2,8 раза, а заявок льготной категории заявителей до 15 кВт в 4 раза.</w:t>
      </w:r>
      <w:r w:rsidR="00B75D6B">
        <w:rPr>
          <w:rFonts w:ascii="Times New Roman" w:hAnsi="Times New Roman" w:cs="Times New Roman"/>
          <w:sz w:val="28"/>
        </w:rPr>
        <w:t xml:space="preserve"> </w:t>
      </w:r>
    </w:p>
    <w:p w:rsidR="00AB530B" w:rsidRDefault="00AB530B" w:rsidP="008123CB">
      <w:pPr>
        <w:spacing w:line="360" w:lineRule="auto"/>
        <w:ind w:firstLine="709"/>
        <w:jc w:val="both"/>
        <w:rPr>
          <w:rFonts w:ascii="Times New Roman" w:hAnsi="Times New Roman" w:cs="Times New Roman"/>
          <w:sz w:val="28"/>
        </w:rPr>
      </w:pPr>
    </w:p>
    <w:p w:rsidR="00AB530B" w:rsidRDefault="00AB530B" w:rsidP="008123CB">
      <w:pPr>
        <w:spacing w:line="360" w:lineRule="auto"/>
        <w:ind w:firstLine="709"/>
        <w:jc w:val="both"/>
        <w:rPr>
          <w:rFonts w:ascii="Times New Roman" w:hAnsi="Times New Roman" w:cs="Times New Roman"/>
          <w:sz w:val="28"/>
        </w:rPr>
      </w:pPr>
    </w:p>
    <w:p w:rsidR="00AB530B" w:rsidRDefault="00AB530B" w:rsidP="008123CB">
      <w:pPr>
        <w:spacing w:line="360" w:lineRule="auto"/>
        <w:ind w:firstLine="709"/>
        <w:jc w:val="both"/>
        <w:rPr>
          <w:rFonts w:ascii="Times New Roman" w:hAnsi="Times New Roman" w:cs="Times New Roman"/>
          <w:sz w:val="28"/>
        </w:rPr>
      </w:pPr>
    </w:p>
    <w:p w:rsidR="00AB530B" w:rsidRDefault="00AB530B" w:rsidP="008123CB">
      <w:pPr>
        <w:spacing w:line="360" w:lineRule="auto"/>
        <w:ind w:firstLine="709"/>
        <w:jc w:val="both"/>
        <w:rPr>
          <w:rFonts w:ascii="Times New Roman" w:hAnsi="Times New Roman" w:cs="Times New Roman"/>
          <w:sz w:val="28"/>
        </w:rPr>
      </w:pPr>
    </w:p>
    <w:p w:rsidR="00AB530B" w:rsidRDefault="00AB530B" w:rsidP="008123CB">
      <w:pPr>
        <w:spacing w:line="360" w:lineRule="auto"/>
        <w:ind w:firstLine="709"/>
        <w:jc w:val="both"/>
        <w:rPr>
          <w:rFonts w:ascii="Times New Roman" w:hAnsi="Times New Roman" w:cs="Times New Roman"/>
          <w:sz w:val="28"/>
        </w:rPr>
      </w:pPr>
    </w:p>
    <w:p w:rsidR="00AB530B" w:rsidRDefault="00AB530B" w:rsidP="008123CB">
      <w:pPr>
        <w:spacing w:line="360" w:lineRule="auto"/>
        <w:ind w:firstLine="709"/>
        <w:jc w:val="both"/>
        <w:rPr>
          <w:rFonts w:ascii="Times New Roman" w:hAnsi="Times New Roman" w:cs="Times New Roman"/>
          <w:sz w:val="28"/>
        </w:rPr>
      </w:pPr>
    </w:p>
    <w:p w:rsidR="00AB530B" w:rsidRDefault="00AB530B" w:rsidP="008123CB">
      <w:pPr>
        <w:spacing w:line="360" w:lineRule="auto"/>
        <w:ind w:firstLine="709"/>
        <w:jc w:val="both"/>
        <w:rPr>
          <w:rFonts w:ascii="Times New Roman" w:hAnsi="Times New Roman" w:cs="Times New Roman"/>
          <w:sz w:val="28"/>
        </w:rPr>
      </w:pPr>
    </w:p>
    <w:p w:rsidR="00AB530B" w:rsidRDefault="00AB530B" w:rsidP="008123CB">
      <w:pPr>
        <w:spacing w:line="360" w:lineRule="auto"/>
        <w:ind w:firstLine="709"/>
        <w:jc w:val="both"/>
        <w:rPr>
          <w:rFonts w:ascii="Times New Roman" w:hAnsi="Times New Roman" w:cs="Times New Roman"/>
          <w:sz w:val="28"/>
        </w:rPr>
      </w:pPr>
    </w:p>
    <w:p w:rsidR="00AB530B" w:rsidRDefault="00AB530B" w:rsidP="008123CB">
      <w:pPr>
        <w:spacing w:line="360" w:lineRule="auto"/>
        <w:ind w:firstLine="709"/>
        <w:jc w:val="both"/>
        <w:rPr>
          <w:rFonts w:ascii="Times New Roman" w:hAnsi="Times New Roman" w:cs="Times New Roman"/>
          <w:sz w:val="28"/>
        </w:rPr>
      </w:pPr>
    </w:p>
    <w:p w:rsidR="00AB530B" w:rsidRDefault="00AB530B" w:rsidP="008123CB">
      <w:pPr>
        <w:spacing w:line="360" w:lineRule="auto"/>
        <w:ind w:firstLine="709"/>
        <w:jc w:val="both"/>
        <w:rPr>
          <w:rFonts w:ascii="Times New Roman" w:hAnsi="Times New Roman" w:cs="Times New Roman"/>
          <w:sz w:val="28"/>
        </w:rPr>
      </w:pPr>
    </w:p>
    <w:p w:rsidR="00AB530B" w:rsidRDefault="00AB530B" w:rsidP="008123CB">
      <w:pPr>
        <w:spacing w:line="360" w:lineRule="auto"/>
        <w:ind w:firstLine="709"/>
        <w:jc w:val="both"/>
        <w:rPr>
          <w:rFonts w:ascii="Times New Roman" w:hAnsi="Times New Roman" w:cs="Times New Roman"/>
          <w:sz w:val="28"/>
        </w:rPr>
      </w:pPr>
    </w:p>
    <w:p w:rsidR="00AB530B" w:rsidRDefault="00AB530B" w:rsidP="008123CB">
      <w:pPr>
        <w:spacing w:line="360" w:lineRule="auto"/>
        <w:ind w:firstLine="709"/>
        <w:jc w:val="both"/>
        <w:rPr>
          <w:rFonts w:ascii="Times New Roman" w:hAnsi="Times New Roman" w:cs="Times New Roman"/>
          <w:sz w:val="28"/>
        </w:rPr>
      </w:pPr>
    </w:p>
    <w:p w:rsidR="00AB530B" w:rsidRDefault="00AB530B" w:rsidP="008123CB">
      <w:pPr>
        <w:spacing w:line="360" w:lineRule="auto"/>
        <w:ind w:firstLine="709"/>
        <w:jc w:val="both"/>
        <w:rPr>
          <w:rFonts w:ascii="Times New Roman" w:hAnsi="Times New Roman" w:cs="Times New Roman"/>
          <w:sz w:val="28"/>
        </w:rPr>
      </w:pPr>
    </w:p>
    <w:p w:rsidR="00AB530B" w:rsidRDefault="00AB530B" w:rsidP="008123CB">
      <w:pPr>
        <w:spacing w:line="360" w:lineRule="auto"/>
        <w:ind w:firstLine="709"/>
        <w:jc w:val="both"/>
        <w:rPr>
          <w:rFonts w:ascii="Times New Roman" w:hAnsi="Times New Roman" w:cs="Times New Roman"/>
          <w:sz w:val="28"/>
        </w:rPr>
      </w:pPr>
    </w:p>
    <w:p w:rsidR="00AB530B" w:rsidRDefault="00AB530B" w:rsidP="008123CB">
      <w:pPr>
        <w:spacing w:line="360" w:lineRule="auto"/>
        <w:ind w:firstLine="709"/>
        <w:jc w:val="both"/>
        <w:rPr>
          <w:rFonts w:ascii="Times New Roman" w:hAnsi="Times New Roman" w:cs="Times New Roman"/>
          <w:sz w:val="28"/>
        </w:rPr>
      </w:pPr>
    </w:p>
    <w:p w:rsidR="00AB530B" w:rsidRDefault="00AB530B" w:rsidP="008123CB">
      <w:pPr>
        <w:spacing w:line="360" w:lineRule="auto"/>
        <w:ind w:firstLine="709"/>
        <w:jc w:val="both"/>
        <w:rPr>
          <w:rFonts w:ascii="Times New Roman" w:hAnsi="Times New Roman" w:cs="Times New Roman"/>
          <w:sz w:val="28"/>
        </w:rPr>
      </w:pPr>
    </w:p>
    <w:p w:rsidR="00AB530B" w:rsidRDefault="00AB530B" w:rsidP="008123CB">
      <w:pPr>
        <w:spacing w:line="360" w:lineRule="auto"/>
        <w:ind w:firstLine="709"/>
        <w:jc w:val="both"/>
        <w:rPr>
          <w:rFonts w:ascii="Times New Roman" w:hAnsi="Times New Roman" w:cs="Times New Roman"/>
          <w:sz w:val="28"/>
        </w:rPr>
      </w:pPr>
    </w:p>
    <w:p w:rsidR="00AB530B" w:rsidRPr="00CD3AF8" w:rsidRDefault="00AB530B" w:rsidP="008123CB">
      <w:pPr>
        <w:spacing w:line="360" w:lineRule="auto"/>
        <w:ind w:firstLine="709"/>
        <w:jc w:val="both"/>
        <w:rPr>
          <w:rFonts w:ascii="Times New Roman" w:hAnsi="Times New Roman" w:cs="Times New Roman"/>
          <w:sz w:val="28"/>
        </w:rPr>
      </w:pPr>
    </w:p>
    <w:p w:rsidR="00CD3AF8" w:rsidRDefault="0090735F" w:rsidP="008E2F4A">
      <w:pPr>
        <w:spacing w:line="360" w:lineRule="auto"/>
        <w:ind w:firstLine="709"/>
        <w:jc w:val="center"/>
        <w:rPr>
          <w:rFonts w:ascii="Times New Roman" w:hAnsi="Times New Roman" w:cs="Times New Roman"/>
          <w:b/>
          <w:sz w:val="28"/>
        </w:rPr>
      </w:pPr>
      <w:r>
        <w:rPr>
          <w:rFonts w:ascii="Times New Roman" w:hAnsi="Times New Roman" w:cs="Times New Roman"/>
          <w:b/>
          <w:sz w:val="28"/>
        </w:rPr>
        <w:lastRenderedPageBreak/>
        <w:t>ГЛАВА 2</w:t>
      </w:r>
      <w:r w:rsidR="006C4789" w:rsidRPr="006C4789">
        <w:rPr>
          <w:rFonts w:ascii="Times New Roman" w:hAnsi="Times New Roman" w:cs="Times New Roman"/>
          <w:b/>
          <w:sz w:val="28"/>
        </w:rPr>
        <w:t>. Экономическая составляющая платы за технологическое присоединение в ОАО «ЛОЭСК».</w:t>
      </w:r>
    </w:p>
    <w:p w:rsidR="008E2F4A" w:rsidRDefault="008E2F4A" w:rsidP="0090735F">
      <w:pPr>
        <w:spacing w:line="360" w:lineRule="auto"/>
        <w:rPr>
          <w:rFonts w:ascii="Times New Roman" w:hAnsi="Times New Roman" w:cs="Times New Roman"/>
          <w:b/>
          <w:sz w:val="28"/>
        </w:rPr>
      </w:pPr>
    </w:p>
    <w:p w:rsidR="0090735F" w:rsidRDefault="00A44AC0" w:rsidP="00A44AC0">
      <w:pPr>
        <w:spacing w:line="360" w:lineRule="auto"/>
        <w:ind w:firstLine="709"/>
        <w:jc w:val="both"/>
        <w:rPr>
          <w:rFonts w:ascii="Times New Roman" w:hAnsi="Times New Roman" w:cs="Times New Roman"/>
          <w:sz w:val="28"/>
        </w:rPr>
      </w:pPr>
      <w:proofErr w:type="gramStart"/>
      <w:r>
        <w:rPr>
          <w:rFonts w:ascii="Times New Roman" w:hAnsi="Times New Roman" w:cs="Times New Roman"/>
          <w:sz w:val="28"/>
        </w:rPr>
        <w:t xml:space="preserve">Для определения платы за ТП, ОАО «ЛОЭСК» руководствуется Приказом </w:t>
      </w:r>
      <w:r w:rsidRPr="00A44AC0">
        <w:rPr>
          <w:rFonts w:ascii="Times New Roman" w:hAnsi="Times New Roman" w:cs="Times New Roman"/>
          <w:sz w:val="28"/>
        </w:rPr>
        <w:t>комитета по тарифам и ценовой политике Ленинградской области от 25.02.2011 N 21-п</w:t>
      </w:r>
      <w:r>
        <w:rPr>
          <w:rFonts w:ascii="Times New Roman" w:hAnsi="Times New Roman" w:cs="Times New Roman"/>
          <w:sz w:val="28"/>
        </w:rPr>
        <w:t xml:space="preserve"> «</w:t>
      </w:r>
      <w:r w:rsidRPr="00A44AC0">
        <w:rPr>
          <w:rFonts w:ascii="Times New Roman" w:hAnsi="Times New Roman" w:cs="Times New Roman"/>
          <w:sz w:val="28"/>
        </w:rPr>
        <w:t xml:space="preserve">Об установлении ставок платы за технологическое присоединение к электрическим сетям открытого акционерного общества </w:t>
      </w:r>
      <w:r w:rsidR="00AB262D">
        <w:rPr>
          <w:rFonts w:ascii="Times New Roman" w:hAnsi="Times New Roman" w:cs="Times New Roman"/>
          <w:sz w:val="28"/>
        </w:rPr>
        <w:t>«</w:t>
      </w:r>
      <w:r w:rsidRPr="00A44AC0">
        <w:rPr>
          <w:rFonts w:ascii="Times New Roman" w:hAnsi="Times New Roman" w:cs="Times New Roman"/>
          <w:sz w:val="28"/>
        </w:rPr>
        <w:t>Ленинградская областная управляющая электросетевая компания</w:t>
      </w:r>
      <w:r w:rsidR="00AB262D">
        <w:rPr>
          <w:rFonts w:ascii="Times New Roman" w:hAnsi="Times New Roman" w:cs="Times New Roman"/>
          <w:sz w:val="28"/>
        </w:rPr>
        <w:t>»</w:t>
      </w:r>
      <w:r w:rsidRPr="00A44AC0">
        <w:rPr>
          <w:rFonts w:ascii="Times New Roman" w:hAnsi="Times New Roman" w:cs="Times New Roman"/>
          <w:sz w:val="28"/>
        </w:rPr>
        <w:t xml:space="preserve"> энергопринимающих устройств, расположенных на территории Ленинградской области</w:t>
      </w:r>
      <w:r>
        <w:rPr>
          <w:rFonts w:ascii="Times New Roman" w:hAnsi="Times New Roman" w:cs="Times New Roman"/>
          <w:sz w:val="28"/>
        </w:rPr>
        <w:t>»</w:t>
      </w:r>
      <w:r w:rsidR="008E2F4A">
        <w:rPr>
          <w:rFonts w:ascii="Times New Roman" w:hAnsi="Times New Roman" w:cs="Times New Roman"/>
          <w:sz w:val="28"/>
        </w:rPr>
        <w:t xml:space="preserve">  и Приказом </w:t>
      </w:r>
      <w:r w:rsidR="008E2F4A" w:rsidRPr="00A44AC0">
        <w:rPr>
          <w:rFonts w:ascii="Times New Roman" w:hAnsi="Times New Roman" w:cs="Times New Roman"/>
          <w:sz w:val="28"/>
        </w:rPr>
        <w:t xml:space="preserve">комитета по тарифам и ценовой политике Ленинградской области </w:t>
      </w:r>
      <w:r w:rsidR="008E2F4A" w:rsidRPr="008E2F4A">
        <w:rPr>
          <w:rFonts w:ascii="Times New Roman" w:hAnsi="Times New Roman" w:cs="Times New Roman"/>
          <w:sz w:val="28"/>
        </w:rPr>
        <w:t>от 01.08.2011г. № 85-П</w:t>
      </w:r>
      <w:proofErr w:type="gramEnd"/>
      <w:r w:rsidR="008E2F4A">
        <w:rPr>
          <w:rFonts w:ascii="Times New Roman" w:hAnsi="Times New Roman" w:cs="Times New Roman"/>
          <w:sz w:val="28"/>
        </w:rPr>
        <w:t xml:space="preserve"> «</w:t>
      </w:r>
      <w:r w:rsidR="008E2F4A" w:rsidRPr="00A44AC0">
        <w:rPr>
          <w:rFonts w:ascii="Times New Roman" w:hAnsi="Times New Roman" w:cs="Times New Roman"/>
          <w:sz w:val="28"/>
        </w:rPr>
        <w:t xml:space="preserve">Об установлении ставок платы за технологическое присоединение к электрическим сетям открытого акционерного общества </w:t>
      </w:r>
      <w:r w:rsidR="00AB262D">
        <w:rPr>
          <w:rFonts w:ascii="Times New Roman" w:hAnsi="Times New Roman" w:cs="Times New Roman"/>
          <w:sz w:val="28"/>
        </w:rPr>
        <w:t>«</w:t>
      </w:r>
      <w:r w:rsidR="008E2F4A" w:rsidRPr="00A44AC0">
        <w:rPr>
          <w:rFonts w:ascii="Times New Roman" w:hAnsi="Times New Roman" w:cs="Times New Roman"/>
          <w:sz w:val="28"/>
        </w:rPr>
        <w:t>Ленинградская областная управляющая электросетевая компания</w:t>
      </w:r>
      <w:r w:rsidR="00AB262D">
        <w:rPr>
          <w:rFonts w:ascii="Times New Roman" w:hAnsi="Times New Roman" w:cs="Times New Roman"/>
          <w:sz w:val="28"/>
        </w:rPr>
        <w:t>»</w:t>
      </w:r>
      <w:r w:rsidR="008E2F4A" w:rsidRPr="00A44AC0">
        <w:rPr>
          <w:rFonts w:ascii="Times New Roman" w:hAnsi="Times New Roman" w:cs="Times New Roman"/>
          <w:sz w:val="28"/>
        </w:rPr>
        <w:t xml:space="preserve"> энергопринимающих устройств, расположенных на территории Ленинградской области</w:t>
      </w:r>
      <w:r w:rsidR="008E2F4A">
        <w:rPr>
          <w:rFonts w:ascii="Times New Roman" w:hAnsi="Times New Roman" w:cs="Times New Roman"/>
          <w:sz w:val="28"/>
        </w:rPr>
        <w:t xml:space="preserve">, без учета инвестиционной составляющей. </w:t>
      </w:r>
    </w:p>
    <w:p w:rsidR="008E2F4A" w:rsidRDefault="008E2F4A" w:rsidP="00A44AC0">
      <w:pPr>
        <w:spacing w:line="360" w:lineRule="auto"/>
        <w:ind w:firstLine="709"/>
        <w:jc w:val="both"/>
        <w:rPr>
          <w:rFonts w:ascii="Times New Roman" w:hAnsi="Times New Roman" w:cs="Times New Roman"/>
          <w:sz w:val="28"/>
        </w:rPr>
      </w:pPr>
      <w:r>
        <w:rPr>
          <w:rFonts w:ascii="Times New Roman" w:hAnsi="Times New Roman" w:cs="Times New Roman"/>
          <w:sz w:val="28"/>
        </w:rPr>
        <w:t xml:space="preserve">Данные приказы формируются на основании тарифных заявок, отправляемых в местные органы регулирования (ЛенРТК)  сетевыми организациями, и включают в себя тарифы, рассчитанные по ставкам за единицу максимальной мощности. </w:t>
      </w:r>
      <w:r w:rsidR="00C16DD2">
        <w:rPr>
          <w:rFonts w:ascii="Times New Roman" w:hAnsi="Times New Roman" w:cs="Times New Roman"/>
          <w:sz w:val="28"/>
        </w:rPr>
        <w:t xml:space="preserve">По состоянию </w:t>
      </w:r>
      <w:proofErr w:type="gramStart"/>
      <w:r w:rsidR="00C16DD2">
        <w:rPr>
          <w:rFonts w:ascii="Times New Roman" w:hAnsi="Times New Roman" w:cs="Times New Roman"/>
          <w:sz w:val="28"/>
        </w:rPr>
        <w:t>на конец</w:t>
      </w:r>
      <w:proofErr w:type="gramEnd"/>
      <w:r w:rsidR="00C16DD2">
        <w:rPr>
          <w:rFonts w:ascii="Times New Roman" w:hAnsi="Times New Roman" w:cs="Times New Roman"/>
          <w:sz w:val="28"/>
        </w:rPr>
        <w:t xml:space="preserve"> 1 квартала 2013 года</w:t>
      </w:r>
      <w:r w:rsidR="0050724C">
        <w:rPr>
          <w:rFonts w:ascii="Times New Roman" w:hAnsi="Times New Roman" w:cs="Times New Roman"/>
          <w:sz w:val="28"/>
        </w:rPr>
        <w:t xml:space="preserve"> </w:t>
      </w:r>
      <w:r w:rsidR="00C16DD2">
        <w:rPr>
          <w:rFonts w:ascii="Times New Roman" w:hAnsi="Times New Roman" w:cs="Times New Roman"/>
          <w:sz w:val="28"/>
        </w:rPr>
        <w:t xml:space="preserve">регулирующий орган </w:t>
      </w:r>
      <w:r w:rsidR="0050724C">
        <w:rPr>
          <w:rFonts w:ascii="Times New Roman" w:hAnsi="Times New Roman" w:cs="Times New Roman"/>
          <w:sz w:val="28"/>
        </w:rPr>
        <w:t>не утвердил стандартизированные ставки для расчёта платы за ТП</w:t>
      </w:r>
      <w:r w:rsidR="00C16DD2">
        <w:rPr>
          <w:rFonts w:ascii="Times New Roman" w:hAnsi="Times New Roman" w:cs="Times New Roman"/>
          <w:sz w:val="28"/>
        </w:rPr>
        <w:t xml:space="preserve"> на 2013 год</w:t>
      </w:r>
      <w:r w:rsidR="0050724C">
        <w:rPr>
          <w:rFonts w:ascii="Times New Roman" w:hAnsi="Times New Roman" w:cs="Times New Roman"/>
          <w:sz w:val="28"/>
        </w:rPr>
        <w:t xml:space="preserve">. </w:t>
      </w:r>
    </w:p>
    <w:p w:rsidR="0050724C" w:rsidRDefault="008E2F4A" w:rsidP="006D7A37">
      <w:pPr>
        <w:spacing w:line="360" w:lineRule="auto"/>
        <w:ind w:firstLine="709"/>
        <w:jc w:val="both"/>
        <w:rPr>
          <w:rFonts w:ascii="Times New Roman" w:hAnsi="Times New Roman" w:cs="Times New Roman"/>
          <w:sz w:val="28"/>
        </w:rPr>
      </w:pPr>
      <w:r>
        <w:rPr>
          <w:rFonts w:ascii="Times New Roman" w:hAnsi="Times New Roman" w:cs="Times New Roman"/>
          <w:sz w:val="28"/>
        </w:rPr>
        <w:t>Для обоснования платы за техн</w:t>
      </w:r>
      <w:r w:rsidR="0050724C">
        <w:rPr>
          <w:rFonts w:ascii="Times New Roman" w:hAnsi="Times New Roman" w:cs="Times New Roman"/>
          <w:sz w:val="28"/>
        </w:rPr>
        <w:t>ологическое присоединение</w:t>
      </w:r>
      <w:r>
        <w:rPr>
          <w:rFonts w:ascii="Times New Roman" w:hAnsi="Times New Roman" w:cs="Times New Roman"/>
          <w:sz w:val="28"/>
        </w:rPr>
        <w:t xml:space="preserve"> необх</w:t>
      </w:r>
      <w:r w:rsidR="006D7A37">
        <w:rPr>
          <w:rFonts w:ascii="Times New Roman" w:hAnsi="Times New Roman" w:cs="Times New Roman"/>
          <w:sz w:val="28"/>
        </w:rPr>
        <w:t xml:space="preserve">одимо </w:t>
      </w:r>
      <w:r w:rsidR="0050724C">
        <w:rPr>
          <w:rFonts w:ascii="Times New Roman" w:hAnsi="Times New Roman" w:cs="Times New Roman"/>
          <w:sz w:val="28"/>
        </w:rPr>
        <w:t>создать тарифную заявку на основе фактических данных ОАО «ЛОЭСК» за 2012 год и планируемых за 2013</w:t>
      </w:r>
      <w:r w:rsidR="006D7A37">
        <w:rPr>
          <w:rFonts w:ascii="Times New Roman" w:hAnsi="Times New Roman" w:cs="Times New Roman"/>
          <w:sz w:val="28"/>
        </w:rPr>
        <w:t>, для этого нужно:</w:t>
      </w:r>
    </w:p>
    <w:p w:rsidR="008E2F4A" w:rsidRDefault="0050724C" w:rsidP="00A44AC0">
      <w:pPr>
        <w:spacing w:line="360" w:lineRule="auto"/>
        <w:ind w:firstLine="709"/>
        <w:jc w:val="both"/>
        <w:rPr>
          <w:rFonts w:ascii="Times New Roman" w:hAnsi="Times New Roman" w:cs="Times New Roman"/>
          <w:sz w:val="28"/>
        </w:rPr>
      </w:pPr>
      <w:r>
        <w:rPr>
          <w:rFonts w:ascii="Times New Roman" w:hAnsi="Times New Roman" w:cs="Times New Roman"/>
          <w:sz w:val="28"/>
        </w:rPr>
        <w:t xml:space="preserve">- рассчитать НВВ компании </w:t>
      </w:r>
      <w:r w:rsidR="00453D8A">
        <w:rPr>
          <w:rFonts w:ascii="Times New Roman" w:hAnsi="Times New Roman" w:cs="Times New Roman"/>
          <w:sz w:val="28"/>
        </w:rPr>
        <w:t xml:space="preserve">в деятельности по технологическому присоединению </w:t>
      </w:r>
      <w:r>
        <w:rPr>
          <w:rFonts w:ascii="Times New Roman" w:hAnsi="Times New Roman" w:cs="Times New Roman"/>
          <w:sz w:val="28"/>
        </w:rPr>
        <w:t>на основе фактических и прогнозируемых данных;</w:t>
      </w:r>
    </w:p>
    <w:p w:rsidR="0050724C" w:rsidRDefault="0050724C" w:rsidP="00A44AC0">
      <w:pPr>
        <w:spacing w:line="360" w:lineRule="auto"/>
        <w:ind w:firstLine="709"/>
        <w:jc w:val="both"/>
        <w:rPr>
          <w:rFonts w:ascii="Times New Roman" w:hAnsi="Times New Roman" w:cs="Times New Roman"/>
          <w:sz w:val="28"/>
        </w:rPr>
      </w:pPr>
      <w:r>
        <w:rPr>
          <w:rFonts w:ascii="Times New Roman" w:hAnsi="Times New Roman" w:cs="Times New Roman"/>
          <w:sz w:val="28"/>
        </w:rPr>
        <w:lastRenderedPageBreak/>
        <w:t>- по полученным данным рассчитать стандартизированные ставки и ставку за единицу максимальной мощности.</w:t>
      </w:r>
    </w:p>
    <w:p w:rsidR="00C26093" w:rsidRDefault="00C26093" w:rsidP="00A44AC0">
      <w:pPr>
        <w:spacing w:line="360" w:lineRule="auto"/>
        <w:ind w:firstLine="709"/>
        <w:jc w:val="both"/>
        <w:rPr>
          <w:rFonts w:ascii="Times New Roman" w:hAnsi="Times New Roman" w:cs="Times New Roman"/>
          <w:sz w:val="28"/>
        </w:rPr>
      </w:pPr>
      <w:r>
        <w:rPr>
          <w:rFonts w:ascii="Times New Roman" w:hAnsi="Times New Roman" w:cs="Times New Roman"/>
          <w:sz w:val="28"/>
        </w:rPr>
        <w:t xml:space="preserve">- применить полученные ставки для нового расчёта платы за ТП по закрытым типовым договорам </w:t>
      </w:r>
      <w:r w:rsidR="00453D8A">
        <w:rPr>
          <w:rFonts w:ascii="Times New Roman" w:hAnsi="Times New Roman" w:cs="Times New Roman"/>
          <w:sz w:val="28"/>
        </w:rPr>
        <w:t>четырех основных категорий</w:t>
      </w:r>
      <w:r>
        <w:rPr>
          <w:rFonts w:ascii="Times New Roman" w:hAnsi="Times New Roman" w:cs="Times New Roman"/>
          <w:sz w:val="28"/>
        </w:rPr>
        <w:t xml:space="preserve"> заявителей и сравнить с существующими расчётами;</w:t>
      </w:r>
    </w:p>
    <w:p w:rsidR="00C26093" w:rsidRDefault="00C26093" w:rsidP="00A44AC0">
      <w:pPr>
        <w:spacing w:line="360" w:lineRule="auto"/>
        <w:ind w:firstLine="709"/>
        <w:jc w:val="both"/>
        <w:rPr>
          <w:rFonts w:ascii="Times New Roman" w:hAnsi="Times New Roman" w:cs="Times New Roman"/>
          <w:sz w:val="28"/>
        </w:rPr>
      </w:pPr>
      <w:r>
        <w:rPr>
          <w:rFonts w:ascii="Times New Roman" w:hAnsi="Times New Roman" w:cs="Times New Roman"/>
          <w:sz w:val="28"/>
        </w:rPr>
        <w:t>- проанализировать полученные результаты и сделать выводы</w:t>
      </w:r>
      <w:r w:rsidR="00453D8A">
        <w:rPr>
          <w:rFonts w:ascii="Times New Roman" w:hAnsi="Times New Roman" w:cs="Times New Roman"/>
          <w:sz w:val="28"/>
        </w:rPr>
        <w:t>.</w:t>
      </w:r>
    </w:p>
    <w:p w:rsidR="008F3A94" w:rsidRPr="00A44AC0" w:rsidRDefault="008F3A94" w:rsidP="00A44AC0">
      <w:pPr>
        <w:spacing w:line="360" w:lineRule="auto"/>
        <w:ind w:firstLine="709"/>
        <w:jc w:val="both"/>
        <w:rPr>
          <w:rFonts w:ascii="Times New Roman" w:hAnsi="Times New Roman" w:cs="Times New Roman"/>
          <w:sz w:val="28"/>
        </w:rPr>
      </w:pPr>
    </w:p>
    <w:p w:rsidR="006C4789" w:rsidRPr="0090735F" w:rsidRDefault="0090735F" w:rsidP="00A44AC0">
      <w:pPr>
        <w:pStyle w:val="a3"/>
        <w:numPr>
          <w:ilvl w:val="1"/>
          <w:numId w:val="24"/>
        </w:numPr>
        <w:spacing w:line="360" w:lineRule="auto"/>
        <w:ind w:left="0" w:firstLine="709"/>
        <w:jc w:val="both"/>
        <w:rPr>
          <w:rFonts w:ascii="Times New Roman" w:hAnsi="Times New Roman" w:cs="Times New Roman"/>
          <w:b/>
          <w:sz w:val="28"/>
        </w:rPr>
      </w:pPr>
      <w:r w:rsidRPr="0090735F">
        <w:rPr>
          <w:rFonts w:ascii="Times New Roman" w:hAnsi="Times New Roman" w:cs="Times New Roman"/>
          <w:b/>
          <w:sz w:val="28"/>
        </w:rPr>
        <w:t xml:space="preserve">Расчёт </w:t>
      </w:r>
      <w:r w:rsidR="0047085C">
        <w:rPr>
          <w:rFonts w:ascii="Times New Roman" w:hAnsi="Times New Roman" w:cs="Times New Roman"/>
          <w:b/>
          <w:sz w:val="28"/>
        </w:rPr>
        <w:t xml:space="preserve">стандартизированных ставок </w:t>
      </w:r>
      <w:r w:rsidR="00363192">
        <w:rPr>
          <w:rFonts w:ascii="Times New Roman" w:hAnsi="Times New Roman" w:cs="Times New Roman"/>
          <w:b/>
          <w:sz w:val="28"/>
        </w:rPr>
        <w:t>на 2013 год</w:t>
      </w:r>
      <w:r w:rsidRPr="0090735F">
        <w:rPr>
          <w:rFonts w:ascii="Times New Roman" w:hAnsi="Times New Roman" w:cs="Times New Roman"/>
          <w:b/>
          <w:sz w:val="28"/>
        </w:rPr>
        <w:t xml:space="preserve"> в соответствии с методическими указаниями на примере ОАО «ЛОЭСК»</w:t>
      </w:r>
      <w:r w:rsidR="00363192">
        <w:rPr>
          <w:rFonts w:ascii="Times New Roman" w:hAnsi="Times New Roman" w:cs="Times New Roman"/>
          <w:b/>
          <w:sz w:val="28"/>
        </w:rPr>
        <w:t>.</w:t>
      </w:r>
    </w:p>
    <w:p w:rsidR="0090735F" w:rsidRPr="0090735F" w:rsidRDefault="0090735F" w:rsidP="0090735F">
      <w:pPr>
        <w:spacing w:line="360" w:lineRule="auto"/>
        <w:ind w:firstLine="709"/>
        <w:jc w:val="both"/>
        <w:rPr>
          <w:rFonts w:ascii="Times New Roman" w:hAnsi="Times New Roman" w:cs="Times New Roman"/>
          <w:sz w:val="28"/>
        </w:rPr>
      </w:pPr>
      <w:r w:rsidRPr="0090735F">
        <w:rPr>
          <w:rFonts w:ascii="Times New Roman" w:hAnsi="Times New Roman" w:cs="Times New Roman"/>
          <w:sz w:val="28"/>
        </w:rPr>
        <w:t xml:space="preserve">Расчет ставок платы </w:t>
      </w:r>
      <w:proofErr w:type="gramStart"/>
      <w:r w:rsidRPr="0090735F">
        <w:rPr>
          <w:rFonts w:ascii="Times New Roman" w:hAnsi="Times New Roman" w:cs="Times New Roman"/>
          <w:sz w:val="28"/>
        </w:rPr>
        <w:t>за технологическое присоединение выполнен в соответствии с Методическими указаниями по определению ставок платы за технологическое присоединение</w:t>
      </w:r>
      <w:proofErr w:type="gramEnd"/>
      <w:r w:rsidRPr="0090735F">
        <w:rPr>
          <w:rFonts w:ascii="Times New Roman" w:hAnsi="Times New Roman" w:cs="Times New Roman"/>
          <w:sz w:val="28"/>
        </w:rPr>
        <w:t xml:space="preserve"> к электрическим сетям, установленными Приказом ФСТ РФ № 209-э/1 от 11.09.2012 г. (далее – Методические указания). </w:t>
      </w:r>
    </w:p>
    <w:p w:rsidR="0090735F" w:rsidRPr="0090735F" w:rsidRDefault="0090735F" w:rsidP="0090735F">
      <w:pPr>
        <w:spacing w:line="360" w:lineRule="auto"/>
        <w:ind w:firstLine="709"/>
        <w:jc w:val="both"/>
        <w:rPr>
          <w:rFonts w:ascii="Times New Roman" w:hAnsi="Times New Roman" w:cs="Times New Roman"/>
          <w:sz w:val="28"/>
        </w:rPr>
      </w:pPr>
      <w:r w:rsidRPr="0090735F">
        <w:rPr>
          <w:rFonts w:ascii="Times New Roman" w:hAnsi="Times New Roman" w:cs="Times New Roman"/>
          <w:sz w:val="28"/>
        </w:rPr>
        <w:t xml:space="preserve">Согласно </w:t>
      </w:r>
      <w:proofErr w:type="spellStart"/>
      <w:r w:rsidRPr="0090735F">
        <w:rPr>
          <w:rFonts w:ascii="Times New Roman" w:hAnsi="Times New Roman" w:cs="Times New Roman"/>
          <w:sz w:val="28"/>
        </w:rPr>
        <w:t>п.п</w:t>
      </w:r>
      <w:proofErr w:type="spellEnd"/>
      <w:r w:rsidRPr="0090735F">
        <w:rPr>
          <w:rFonts w:ascii="Times New Roman" w:hAnsi="Times New Roman" w:cs="Times New Roman"/>
          <w:sz w:val="28"/>
        </w:rPr>
        <w:t xml:space="preserve">. 7-8 Методических указаний, органами исполнительной власти субъектов Российской Федерации в области государственного регулирования тарифов для расчета платы за технологическое присоединение к территориальным распределительным сетям на период регулирования утверждаются стандартизированные ставки, ставки за единицу максимальной мощности (руб./кВт), формула платы за технологическое присоединение. </w:t>
      </w:r>
      <w:proofErr w:type="gramStart"/>
      <w:r w:rsidRPr="0090735F">
        <w:rPr>
          <w:rFonts w:ascii="Times New Roman" w:hAnsi="Times New Roman" w:cs="Times New Roman"/>
          <w:sz w:val="28"/>
        </w:rPr>
        <w:t xml:space="preserve">Сетевой организацией при расчете платы за технологическое присоединение определяются плановые экономически обоснованные расходы на выполнение мероприятий путем расчета необходимой валовой выручки (НВВ), в состав которой включаются расходы на выполнение организационных мероприятий, указанных в п. 16 (за исключением подпунктов «б» и «в») Методических указаний и расходы </w:t>
      </w:r>
      <w:r w:rsidRPr="0090735F">
        <w:rPr>
          <w:rFonts w:ascii="Times New Roman" w:hAnsi="Times New Roman" w:cs="Times New Roman"/>
          <w:sz w:val="28"/>
        </w:rPr>
        <w:lastRenderedPageBreak/>
        <w:t>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w:t>
      </w:r>
      <w:proofErr w:type="gramEnd"/>
      <w:r w:rsidRPr="0090735F">
        <w:rPr>
          <w:rFonts w:ascii="Times New Roman" w:hAnsi="Times New Roman" w:cs="Times New Roman"/>
          <w:sz w:val="28"/>
        </w:rPr>
        <w:t xml:space="preserve"> (или) объектов электроэнергетики. </w:t>
      </w:r>
    </w:p>
    <w:p w:rsidR="0090735F" w:rsidRPr="0090735F" w:rsidRDefault="0090735F" w:rsidP="0090735F">
      <w:pPr>
        <w:spacing w:line="360" w:lineRule="auto"/>
        <w:ind w:firstLine="709"/>
        <w:jc w:val="both"/>
        <w:rPr>
          <w:rFonts w:ascii="Times New Roman" w:hAnsi="Times New Roman" w:cs="Times New Roman"/>
          <w:sz w:val="28"/>
        </w:rPr>
      </w:pPr>
      <w:r w:rsidRPr="0090735F">
        <w:rPr>
          <w:rFonts w:ascii="Times New Roman" w:hAnsi="Times New Roman" w:cs="Times New Roman"/>
          <w:sz w:val="28"/>
        </w:rPr>
        <w:t xml:space="preserve">В Приложении </w:t>
      </w:r>
      <w:r w:rsidR="008F3A94">
        <w:rPr>
          <w:rFonts w:ascii="Times New Roman" w:hAnsi="Times New Roman" w:cs="Times New Roman"/>
          <w:sz w:val="28"/>
        </w:rPr>
        <w:t>2</w:t>
      </w:r>
      <w:r w:rsidRPr="0090735F">
        <w:rPr>
          <w:rFonts w:ascii="Times New Roman" w:hAnsi="Times New Roman" w:cs="Times New Roman"/>
          <w:sz w:val="28"/>
        </w:rPr>
        <w:t xml:space="preserve"> «Расчет необходимой валовой выручки сетевой организации на технологическое присоединение» произведен расчет </w:t>
      </w:r>
      <w:r w:rsidR="00A60867">
        <w:rPr>
          <w:rFonts w:ascii="Times New Roman" w:hAnsi="Times New Roman" w:cs="Times New Roman"/>
          <w:sz w:val="28"/>
        </w:rPr>
        <w:t xml:space="preserve">НВВ за 2012 года </w:t>
      </w:r>
      <w:r w:rsidRPr="0090735F">
        <w:rPr>
          <w:rFonts w:ascii="Times New Roman" w:hAnsi="Times New Roman" w:cs="Times New Roman"/>
          <w:sz w:val="28"/>
        </w:rPr>
        <w:t xml:space="preserve">и плановой на </w:t>
      </w:r>
      <w:r w:rsidR="00A60867">
        <w:rPr>
          <w:rFonts w:ascii="Times New Roman" w:hAnsi="Times New Roman" w:cs="Times New Roman"/>
          <w:sz w:val="28"/>
        </w:rPr>
        <w:t>2013</w:t>
      </w:r>
      <w:r w:rsidRPr="0090735F">
        <w:rPr>
          <w:rFonts w:ascii="Times New Roman" w:hAnsi="Times New Roman" w:cs="Times New Roman"/>
          <w:sz w:val="28"/>
        </w:rPr>
        <w:t xml:space="preserve"> </w:t>
      </w:r>
      <w:r w:rsidR="00A60867">
        <w:rPr>
          <w:rFonts w:ascii="Times New Roman" w:hAnsi="Times New Roman" w:cs="Times New Roman"/>
          <w:sz w:val="28"/>
        </w:rPr>
        <w:t xml:space="preserve">год </w:t>
      </w:r>
      <w:r w:rsidRPr="0090735F">
        <w:rPr>
          <w:rFonts w:ascii="Times New Roman" w:hAnsi="Times New Roman" w:cs="Times New Roman"/>
          <w:sz w:val="28"/>
        </w:rPr>
        <w:t xml:space="preserve">на основании данных о фактических начисленных затратах </w:t>
      </w:r>
      <w:r w:rsidR="00F46892">
        <w:rPr>
          <w:rFonts w:ascii="Times New Roman" w:hAnsi="Times New Roman" w:cs="Times New Roman"/>
          <w:sz w:val="28"/>
        </w:rPr>
        <w:t xml:space="preserve">12 месяцев </w:t>
      </w:r>
      <w:r w:rsidRPr="0090735F">
        <w:rPr>
          <w:rFonts w:ascii="Times New Roman" w:hAnsi="Times New Roman" w:cs="Times New Roman"/>
          <w:sz w:val="28"/>
        </w:rPr>
        <w:t>2012 года и прогнозных  12 месяцев 2013 года.</w:t>
      </w:r>
    </w:p>
    <w:p w:rsidR="0090735F" w:rsidRPr="00AB262D" w:rsidRDefault="0090735F" w:rsidP="005C703C">
      <w:pPr>
        <w:pStyle w:val="a3"/>
        <w:spacing w:line="360" w:lineRule="auto"/>
        <w:ind w:left="0" w:firstLine="709"/>
        <w:jc w:val="both"/>
        <w:rPr>
          <w:rFonts w:ascii="Times New Roman" w:hAnsi="Times New Roman" w:cs="Times New Roman"/>
          <w:sz w:val="28"/>
        </w:rPr>
      </w:pPr>
      <w:r w:rsidRPr="00AB262D">
        <w:rPr>
          <w:rFonts w:ascii="Times New Roman" w:hAnsi="Times New Roman" w:cs="Times New Roman"/>
          <w:sz w:val="28"/>
        </w:rPr>
        <w:t xml:space="preserve">В расходах, связанных с выполнением мероприятий по технологическому присоединению – п. 1 Приложения </w:t>
      </w:r>
      <w:r w:rsidR="008F3A94" w:rsidRPr="00AB262D">
        <w:rPr>
          <w:rFonts w:ascii="Times New Roman" w:hAnsi="Times New Roman" w:cs="Times New Roman"/>
          <w:sz w:val="28"/>
        </w:rPr>
        <w:t>2</w:t>
      </w:r>
      <w:r w:rsidRPr="00AB262D">
        <w:rPr>
          <w:rFonts w:ascii="Times New Roman" w:hAnsi="Times New Roman" w:cs="Times New Roman"/>
          <w:sz w:val="28"/>
        </w:rPr>
        <w:t xml:space="preserve"> (в Методических указаниях – не включающие в себя расходы на строительство объектов электросетевого хозяйства)</w:t>
      </w:r>
      <w:r w:rsidR="007D1F22">
        <w:rPr>
          <w:rFonts w:ascii="Times New Roman" w:hAnsi="Times New Roman" w:cs="Times New Roman"/>
          <w:sz w:val="28"/>
        </w:rPr>
        <w:t xml:space="preserve">, учтены составляющие, описанные ниже. </w:t>
      </w:r>
    </w:p>
    <w:p w:rsidR="0090735F" w:rsidRPr="0090735F" w:rsidRDefault="0090735F" w:rsidP="00A60867">
      <w:pPr>
        <w:spacing w:line="360" w:lineRule="auto"/>
        <w:ind w:firstLine="851"/>
        <w:jc w:val="both"/>
        <w:rPr>
          <w:rFonts w:ascii="Times New Roman" w:hAnsi="Times New Roman" w:cs="Times New Roman"/>
          <w:sz w:val="28"/>
        </w:rPr>
      </w:pPr>
      <w:r w:rsidRPr="0090735F">
        <w:rPr>
          <w:rFonts w:ascii="Times New Roman" w:hAnsi="Times New Roman" w:cs="Times New Roman"/>
          <w:sz w:val="28"/>
        </w:rPr>
        <w:t xml:space="preserve"> </w:t>
      </w:r>
      <w:r w:rsidRPr="00A60867">
        <w:rPr>
          <w:rFonts w:ascii="Times New Roman" w:hAnsi="Times New Roman" w:cs="Times New Roman"/>
          <w:i/>
          <w:sz w:val="28"/>
        </w:rPr>
        <w:t>Вспомогательные материалы.</w:t>
      </w:r>
      <w:r w:rsidRPr="0090735F">
        <w:rPr>
          <w:rFonts w:ascii="Times New Roman" w:hAnsi="Times New Roman" w:cs="Times New Roman"/>
          <w:sz w:val="28"/>
        </w:rPr>
        <w:t xml:space="preserve"> </w:t>
      </w:r>
      <w:r w:rsidR="00A60867">
        <w:rPr>
          <w:rFonts w:ascii="Times New Roman" w:hAnsi="Times New Roman" w:cs="Times New Roman"/>
          <w:sz w:val="28"/>
        </w:rPr>
        <w:t>Данные за 2012 год</w:t>
      </w:r>
      <w:r w:rsidRPr="0090735F">
        <w:rPr>
          <w:rFonts w:ascii="Times New Roman" w:hAnsi="Times New Roman" w:cs="Times New Roman"/>
          <w:sz w:val="28"/>
        </w:rPr>
        <w:t xml:space="preserve"> включают в себя фактические показатели израсходованных производственных, вспомогательных и горюче-смазочных материалов за </w:t>
      </w:r>
      <w:r w:rsidR="00F46892">
        <w:rPr>
          <w:rFonts w:ascii="Times New Roman" w:hAnsi="Times New Roman" w:cs="Times New Roman"/>
          <w:sz w:val="28"/>
        </w:rPr>
        <w:t>12</w:t>
      </w:r>
      <w:r w:rsidRPr="0090735F">
        <w:rPr>
          <w:rFonts w:ascii="Times New Roman" w:hAnsi="Times New Roman" w:cs="Times New Roman"/>
          <w:sz w:val="28"/>
        </w:rPr>
        <w:t xml:space="preserve"> месяцев по данным автоматизированной системы управления финансово-хозяйственной деятельности предприятия (АСУ ФХД) без учета инвестиционной состав</w:t>
      </w:r>
      <w:r w:rsidR="00F46892">
        <w:rPr>
          <w:rFonts w:ascii="Times New Roman" w:hAnsi="Times New Roman" w:cs="Times New Roman"/>
          <w:sz w:val="28"/>
        </w:rPr>
        <w:t>ляющей</w:t>
      </w:r>
      <w:r w:rsidRPr="0090735F">
        <w:rPr>
          <w:rFonts w:ascii="Times New Roman" w:hAnsi="Times New Roman" w:cs="Times New Roman"/>
          <w:sz w:val="28"/>
        </w:rPr>
        <w:t>. Плановые показатели на следующий регулируемый период приняты с учетом поправочного коэффициента 15% (ожидаемый рост количества подключений к электрическим сетям и инфляционные ожидания).</w:t>
      </w:r>
    </w:p>
    <w:p w:rsidR="0090735F" w:rsidRPr="0090735F" w:rsidRDefault="0090735F" w:rsidP="00A60867">
      <w:pPr>
        <w:spacing w:line="360" w:lineRule="auto"/>
        <w:ind w:firstLine="851"/>
        <w:jc w:val="both"/>
        <w:rPr>
          <w:rFonts w:ascii="Times New Roman" w:hAnsi="Times New Roman" w:cs="Times New Roman"/>
          <w:sz w:val="28"/>
        </w:rPr>
      </w:pPr>
      <w:r w:rsidRPr="0090735F">
        <w:rPr>
          <w:rFonts w:ascii="Times New Roman" w:hAnsi="Times New Roman" w:cs="Times New Roman"/>
          <w:sz w:val="28"/>
        </w:rPr>
        <w:t xml:space="preserve"> </w:t>
      </w:r>
      <w:r w:rsidRPr="00A60867">
        <w:rPr>
          <w:rFonts w:ascii="Times New Roman" w:hAnsi="Times New Roman" w:cs="Times New Roman"/>
          <w:i/>
          <w:sz w:val="28"/>
        </w:rPr>
        <w:t>Расходы на оплату труда промышленно-производственного персонала.</w:t>
      </w:r>
      <w:r w:rsidRPr="0090735F">
        <w:rPr>
          <w:rFonts w:ascii="Times New Roman" w:hAnsi="Times New Roman" w:cs="Times New Roman"/>
          <w:sz w:val="28"/>
        </w:rPr>
        <w:t xml:space="preserve"> </w:t>
      </w:r>
      <w:r w:rsidR="00F7628E">
        <w:rPr>
          <w:rFonts w:ascii="Times New Roman" w:hAnsi="Times New Roman" w:cs="Times New Roman"/>
          <w:sz w:val="28"/>
        </w:rPr>
        <w:t xml:space="preserve">В Приложении </w:t>
      </w:r>
      <w:r w:rsidR="005C703C">
        <w:rPr>
          <w:rFonts w:ascii="Times New Roman" w:hAnsi="Times New Roman" w:cs="Times New Roman"/>
          <w:sz w:val="28"/>
        </w:rPr>
        <w:t>4</w:t>
      </w:r>
      <w:r w:rsidR="00F7628E">
        <w:rPr>
          <w:rFonts w:ascii="Times New Roman" w:hAnsi="Times New Roman" w:cs="Times New Roman"/>
          <w:sz w:val="28"/>
        </w:rPr>
        <w:t>.1</w:t>
      </w:r>
      <w:r w:rsidRPr="0090735F">
        <w:rPr>
          <w:rFonts w:ascii="Times New Roman" w:hAnsi="Times New Roman" w:cs="Times New Roman"/>
          <w:sz w:val="28"/>
        </w:rPr>
        <w:t xml:space="preserve"> приведен расчет заработной платы на 2012 год, исходя из действующих соглас</w:t>
      </w:r>
      <w:r w:rsidR="00453D8A">
        <w:rPr>
          <w:rFonts w:ascii="Times New Roman" w:hAnsi="Times New Roman" w:cs="Times New Roman"/>
          <w:sz w:val="28"/>
        </w:rPr>
        <w:t xml:space="preserve">но штатному расписанию окладов, </w:t>
      </w:r>
      <w:r w:rsidRPr="0090735F">
        <w:rPr>
          <w:rFonts w:ascii="Times New Roman" w:hAnsi="Times New Roman" w:cs="Times New Roman"/>
          <w:sz w:val="28"/>
        </w:rPr>
        <w:t xml:space="preserve">фактической численности сотрудников Центра присоединения к электрическим сетям (ЦПЭС), специалистов филиалов ОАО «ЛОЭСК», выделенных для осуществления деятельности по технологическому присоединению. Также в расчете учтены расходы на оплату труда </w:t>
      </w:r>
      <w:r w:rsidRPr="0090735F">
        <w:rPr>
          <w:rFonts w:ascii="Times New Roman" w:hAnsi="Times New Roman" w:cs="Times New Roman"/>
          <w:sz w:val="28"/>
        </w:rPr>
        <w:lastRenderedPageBreak/>
        <w:t xml:space="preserve">сотрудников Центрального аппарата, частично задействованных в процессе технологического присоединения (в том числе руководящего состава). В </w:t>
      </w:r>
      <w:r w:rsidR="00F7628E">
        <w:rPr>
          <w:rFonts w:ascii="Times New Roman" w:hAnsi="Times New Roman" w:cs="Times New Roman"/>
          <w:sz w:val="28"/>
        </w:rPr>
        <w:t xml:space="preserve">Приложении </w:t>
      </w:r>
      <w:r w:rsidR="008F3A94">
        <w:rPr>
          <w:rFonts w:ascii="Times New Roman" w:hAnsi="Times New Roman" w:cs="Times New Roman"/>
          <w:sz w:val="28"/>
        </w:rPr>
        <w:t>4</w:t>
      </w:r>
      <w:r w:rsidR="00F7628E">
        <w:rPr>
          <w:rFonts w:ascii="Times New Roman" w:hAnsi="Times New Roman" w:cs="Times New Roman"/>
          <w:sz w:val="28"/>
        </w:rPr>
        <w:t>.2</w:t>
      </w:r>
      <w:r w:rsidRPr="0090735F">
        <w:rPr>
          <w:rFonts w:ascii="Times New Roman" w:hAnsi="Times New Roman" w:cs="Times New Roman"/>
          <w:sz w:val="28"/>
        </w:rPr>
        <w:t xml:space="preserve"> приведен расчет заработной платы на 2013 год (планируемый) с учетом заполнения вакантных должностей ЦПЭС и индексации на 12% окладной части работников инженерно-технического и рабочего персонала филиалов ОАО «ЛОЭСК», непосредственно задействованных в выполнении мероприятий по технологическому присоединению.</w:t>
      </w:r>
    </w:p>
    <w:p w:rsidR="00453D8A" w:rsidRDefault="0090735F" w:rsidP="00A60867">
      <w:pPr>
        <w:spacing w:line="360" w:lineRule="auto"/>
        <w:ind w:firstLine="851"/>
        <w:jc w:val="both"/>
        <w:rPr>
          <w:rFonts w:ascii="Times New Roman" w:hAnsi="Times New Roman" w:cs="Times New Roman"/>
          <w:sz w:val="28"/>
        </w:rPr>
      </w:pPr>
      <w:r w:rsidRPr="00A60867">
        <w:rPr>
          <w:rFonts w:ascii="Times New Roman" w:hAnsi="Times New Roman" w:cs="Times New Roman"/>
          <w:i/>
          <w:sz w:val="28"/>
        </w:rPr>
        <w:t xml:space="preserve"> Отчисления на страховые взносы.</w:t>
      </w:r>
      <w:r w:rsidRPr="0090735F">
        <w:rPr>
          <w:rFonts w:ascii="Times New Roman" w:hAnsi="Times New Roman" w:cs="Times New Roman"/>
          <w:sz w:val="28"/>
        </w:rPr>
        <w:t xml:space="preserve"> Определены в размере 30,4 % от фонда оплаты труда сотрудников филиалов ОАО «ЛОЭСК» и 28% - сотрудников Центрального аппарата. </w:t>
      </w:r>
      <w:r w:rsidR="005C703C" w:rsidRPr="0090735F">
        <w:rPr>
          <w:rFonts w:ascii="Times New Roman" w:hAnsi="Times New Roman" w:cs="Times New Roman"/>
          <w:sz w:val="28"/>
        </w:rPr>
        <w:t>Ра</w:t>
      </w:r>
      <w:r w:rsidR="005C703C">
        <w:rPr>
          <w:rFonts w:ascii="Times New Roman" w:hAnsi="Times New Roman" w:cs="Times New Roman"/>
          <w:sz w:val="28"/>
        </w:rPr>
        <w:t>сшифровка</w:t>
      </w:r>
      <w:r w:rsidRPr="0090735F">
        <w:rPr>
          <w:rFonts w:ascii="Times New Roman" w:hAnsi="Times New Roman" w:cs="Times New Roman"/>
          <w:sz w:val="28"/>
        </w:rPr>
        <w:t xml:space="preserve"> приведен</w:t>
      </w:r>
      <w:r w:rsidR="005C703C">
        <w:rPr>
          <w:rFonts w:ascii="Times New Roman" w:hAnsi="Times New Roman" w:cs="Times New Roman"/>
          <w:sz w:val="28"/>
        </w:rPr>
        <w:t>а</w:t>
      </w:r>
      <w:r w:rsidRPr="0090735F">
        <w:rPr>
          <w:rFonts w:ascii="Times New Roman" w:hAnsi="Times New Roman" w:cs="Times New Roman"/>
          <w:sz w:val="28"/>
        </w:rPr>
        <w:t xml:space="preserve"> в </w:t>
      </w:r>
      <w:r w:rsidR="00F7628E">
        <w:rPr>
          <w:rFonts w:ascii="Times New Roman" w:hAnsi="Times New Roman" w:cs="Times New Roman"/>
          <w:sz w:val="28"/>
        </w:rPr>
        <w:t xml:space="preserve">Приложении </w:t>
      </w:r>
      <w:r w:rsidR="008F3A94">
        <w:rPr>
          <w:rFonts w:ascii="Times New Roman" w:hAnsi="Times New Roman" w:cs="Times New Roman"/>
          <w:sz w:val="28"/>
        </w:rPr>
        <w:t>5</w:t>
      </w:r>
      <w:r w:rsidR="00453D8A">
        <w:rPr>
          <w:rFonts w:ascii="Times New Roman" w:hAnsi="Times New Roman" w:cs="Times New Roman"/>
          <w:sz w:val="28"/>
        </w:rPr>
        <w:t>.</w:t>
      </w:r>
    </w:p>
    <w:p w:rsidR="0090735F" w:rsidRPr="0090735F" w:rsidRDefault="0090735F" w:rsidP="00AF1E72">
      <w:pPr>
        <w:spacing w:line="360" w:lineRule="auto"/>
        <w:ind w:firstLine="851"/>
        <w:jc w:val="both"/>
        <w:rPr>
          <w:rFonts w:ascii="Times New Roman" w:hAnsi="Times New Roman" w:cs="Times New Roman"/>
          <w:sz w:val="28"/>
        </w:rPr>
      </w:pPr>
      <w:r w:rsidRPr="00A60867">
        <w:rPr>
          <w:rFonts w:ascii="Times New Roman" w:hAnsi="Times New Roman" w:cs="Times New Roman"/>
          <w:i/>
          <w:sz w:val="28"/>
        </w:rPr>
        <w:t>Услуги производственного и непроизводственного характера</w:t>
      </w:r>
      <w:r w:rsidRPr="0090735F">
        <w:rPr>
          <w:rFonts w:ascii="Times New Roman" w:hAnsi="Times New Roman" w:cs="Times New Roman"/>
          <w:sz w:val="28"/>
        </w:rPr>
        <w:t xml:space="preserve">. К услугам производственного характера отнесены услуги муниципальных предприятий, осуществляющих часть организационных операций по технологическому присоединению (в том числе прием заявок, подготовку и выдачу актов разграничения балансовой принадлежности, эксплуатационной ответственности и технологического присоединения)  в территориальных зонах, где ОАО «ЛОЭСК» не имеет собственного представительства. </w:t>
      </w:r>
      <w:proofErr w:type="gramStart"/>
      <w:r w:rsidRPr="0090735F">
        <w:rPr>
          <w:rFonts w:ascii="Times New Roman" w:hAnsi="Times New Roman" w:cs="Times New Roman"/>
          <w:sz w:val="28"/>
        </w:rPr>
        <w:t>В услугах непроизводственного характера предусмотрены расходы, связанные с обеспечением деятельности специалистов Центра присоединения к электрическим сетям, в том числе аренда офисного помещения, услуги охраны и пожарной безопасности, услуги, связанные с ведением и хранением информационной базы данных по заявкам и договорам на технологическое присоединение, а также добровольное медицинское страхование работников Центра присоединения к электрическим сетям.</w:t>
      </w:r>
      <w:proofErr w:type="gramEnd"/>
      <w:r w:rsidRPr="0090735F">
        <w:rPr>
          <w:rFonts w:ascii="Times New Roman" w:hAnsi="Times New Roman" w:cs="Times New Roman"/>
          <w:sz w:val="28"/>
        </w:rPr>
        <w:t xml:space="preserve"> Все перечисленные расходы запланированы согласно действующим договорным обязательствам с подрядными организациями. Затраты на профильное обучение персонала </w:t>
      </w:r>
      <w:r w:rsidRPr="0090735F">
        <w:rPr>
          <w:rFonts w:ascii="Times New Roman" w:hAnsi="Times New Roman" w:cs="Times New Roman"/>
          <w:sz w:val="28"/>
        </w:rPr>
        <w:lastRenderedPageBreak/>
        <w:t xml:space="preserve">Центра присоединения к электрическим сетям предусмотрены согласно </w:t>
      </w:r>
      <w:r w:rsidR="004C1F29">
        <w:rPr>
          <w:rFonts w:ascii="Times New Roman" w:hAnsi="Times New Roman" w:cs="Times New Roman"/>
          <w:sz w:val="28"/>
        </w:rPr>
        <w:t>фактическому</w:t>
      </w:r>
      <w:r w:rsidRPr="0090735F">
        <w:rPr>
          <w:rFonts w:ascii="Times New Roman" w:hAnsi="Times New Roman" w:cs="Times New Roman"/>
          <w:sz w:val="28"/>
        </w:rPr>
        <w:t xml:space="preserve"> повышения квалификации на 2012 год и </w:t>
      </w:r>
      <w:r w:rsidR="004C1F29">
        <w:rPr>
          <w:rFonts w:ascii="Times New Roman" w:hAnsi="Times New Roman" w:cs="Times New Roman"/>
          <w:sz w:val="28"/>
        </w:rPr>
        <w:t xml:space="preserve">плану </w:t>
      </w:r>
      <w:r w:rsidRPr="0090735F">
        <w:rPr>
          <w:rFonts w:ascii="Times New Roman" w:hAnsi="Times New Roman" w:cs="Times New Roman"/>
          <w:sz w:val="28"/>
        </w:rPr>
        <w:t xml:space="preserve">на 2013 год с учетом индексации на 15% от показателя </w:t>
      </w:r>
      <w:r w:rsidR="004C1F29">
        <w:rPr>
          <w:rFonts w:ascii="Times New Roman" w:hAnsi="Times New Roman" w:cs="Times New Roman"/>
          <w:sz w:val="28"/>
        </w:rPr>
        <w:t>2012 года</w:t>
      </w:r>
      <w:r w:rsidRPr="0090735F">
        <w:rPr>
          <w:rFonts w:ascii="Times New Roman" w:hAnsi="Times New Roman" w:cs="Times New Roman"/>
          <w:sz w:val="28"/>
        </w:rPr>
        <w:t xml:space="preserve"> (поправочный коэффициент на заполнение вакантных должностей и инфляционные ожидания). Расшифровка перечисленных статей затрат на </w:t>
      </w:r>
      <w:r w:rsidR="004C1F29">
        <w:rPr>
          <w:rFonts w:ascii="Times New Roman" w:hAnsi="Times New Roman" w:cs="Times New Roman"/>
          <w:sz w:val="28"/>
        </w:rPr>
        <w:t>2012 год</w:t>
      </w:r>
      <w:r w:rsidRPr="0090735F">
        <w:rPr>
          <w:rFonts w:ascii="Times New Roman" w:hAnsi="Times New Roman" w:cs="Times New Roman"/>
          <w:sz w:val="28"/>
        </w:rPr>
        <w:t xml:space="preserve"> приведена в Приложении </w:t>
      </w:r>
      <w:r w:rsidR="00EE09DF">
        <w:rPr>
          <w:rFonts w:ascii="Times New Roman" w:hAnsi="Times New Roman" w:cs="Times New Roman"/>
          <w:sz w:val="28"/>
        </w:rPr>
        <w:t>5</w:t>
      </w:r>
      <w:r w:rsidRPr="0090735F">
        <w:rPr>
          <w:rFonts w:ascii="Times New Roman" w:hAnsi="Times New Roman" w:cs="Times New Roman"/>
          <w:sz w:val="28"/>
        </w:rPr>
        <w:t xml:space="preserve">, на прогнозируемый период – ожидается пролонгация действующих договорных обязательств (с принятым </w:t>
      </w:r>
      <w:proofErr w:type="spellStart"/>
      <w:r w:rsidRPr="0090735F">
        <w:rPr>
          <w:rFonts w:ascii="Times New Roman" w:hAnsi="Times New Roman" w:cs="Times New Roman"/>
          <w:sz w:val="28"/>
        </w:rPr>
        <w:t>экспертно</w:t>
      </w:r>
      <w:proofErr w:type="spellEnd"/>
      <w:r w:rsidRPr="0090735F">
        <w:rPr>
          <w:rFonts w:ascii="Times New Roman" w:hAnsi="Times New Roman" w:cs="Times New Roman"/>
          <w:sz w:val="28"/>
        </w:rPr>
        <w:t xml:space="preserve"> поправочным коэффициентом 15%) за исключением статьи «Расходы на информационное обслуживание, консультационные и юридические услуги</w:t>
      </w:r>
      <w:r w:rsidR="00A60867">
        <w:rPr>
          <w:rFonts w:ascii="Times New Roman" w:hAnsi="Times New Roman" w:cs="Times New Roman"/>
          <w:sz w:val="28"/>
        </w:rPr>
        <w:t>.</w:t>
      </w:r>
    </w:p>
    <w:p w:rsidR="0090735F" w:rsidRPr="0090735F" w:rsidRDefault="0090735F" w:rsidP="00AF1E72">
      <w:pPr>
        <w:spacing w:line="360" w:lineRule="auto"/>
        <w:ind w:firstLine="851"/>
        <w:jc w:val="both"/>
        <w:rPr>
          <w:rFonts w:ascii="Times New Roman" w:hAnsi="Times New Roman" w:cs="Times New Roman"/>
          <w:sz w:val="28"/>
        </w:rPr>
      </w:pPr>
      <w:r w:rsidRPr="00A60867">
        <w:rPr>
          <w:rFonts w:ascii="Times New Roman" w:hAnsi="Times New Roman" w:cs="Times New Roman"/>
          <w:i/>
          <w:sz w:val="28"/>
        </w:rPr>
        <w:t>Внереализационные расходы, включающие в себя расходы на услуги банков (расчетно-кассовое обслуживание), проценты за пользование кредитными средствами и денежные выплаты социального характера.</w:t>
      </w:r>
      <w:r w:rsidRPr="0090735F">
        <w:rPr>
          <w:rFonts w:ascii="Times New Roman" w:hAnsi="Times New Roman" w:cs="Times New Roman"/>
          <w:sz w:val="28"/>
        </w:rPr>
        <w:t xml:space="preserve"> </w:t>
      </w:r>
      <w:proofErr w:type="gramStart"/>
      <w:r w:rsidRPr="0090735F">
        <w:rPr>
          <w:rFonts w:ascii="Times New Roman" w:hAnsi="Times New Roman" w:cs="Times New Roman"/>
          <w:sz w:val="28"/>
        </w:rPr>
        <w:t xml:space="preserve">В 2011-2012 годах, в том числе для выполнения обязательств перед льготной категорий заявителей, присоединяющих </w:t>
      </w:r>
      <w:proofErr w:type="spellStart"/>
      <w:r w:rsidRPr="0090735F">
        <w:rPr>
          <w:rFonts w:ascii="Times New Roman" w:hAnsi="Times New Roman" w:cs="Times New Roman"/>
          <w:sz w:val="28"/>
        </w:rPr>
        <w:t>энергопринимающие</w:t>
      </w:r>
      <w:proofErr w:type="spellEnd"/>
      <w:r w:rsidRPr="0090735F">
        <w:rPr>
          <w:rFonts w:ascii="Times New Roman" w:hAnsi="Times New Roman" w:cs="Times New Roman"/>
          <w:sz w:val="28"/>
        </w:rPr>
        <w:t xml:space="preserve"> устройства с суммарной мощностью, не превышающей 15 кВт, а также для финансирования деятельности по технологическому присоединению энергопринимающих устройств льготных категорий заявителей свыше 15 кВт и для предоставления рассрочки  по оплате мероприятий  по технологическому присоединению энергопринимающих устройств  максимальной мощностью свыше 15 кВт до 1</w:t>
      </w:r>
      <w:r w:rsidR="00A60867">
        <w:rPr>
          <w:rFonts w:ascii="Times New Roman" w:hAnsi="Times New Roman" w:cs="Times New Roman"/>
          <w:sz w:val="28"/>
        </w:rPr>
        <w:t>50</w:t>
      </w:r>
      <w:r w:rsidRPr="0090735F">
        <w:rPr>
          <w:rFonts w:ascii="Times New Roman" w:hAnsi="Times New Roman" w:cs="Times New Roman"/>
          <w:sz w:val="28"/>
        </w:rPr>
        <w:t xml:space="preserve"> кВт включительно</w:t>
      </w:r>
      <w:proofErr w:type="gramEnd"/>
      <w:r w:rsidRPr="0090735F">
        <w:rPr>
          <w:rFonts w:ascii="Times New Roman" w:hAnsi="Times New Roman" w:cs="Times New Roman"/>
          <w:sz w:val="28"/>
        </w:rPr>
        <w:t xml:space="preserve"> </w:t>
      </w:r>
      <w:proofErr w:type="gramStart"/>
      <w:r w:rsidRPr="0090735F">
        <w:rPr>
          <w:rFonts w:ascii="Times New Roman" w:hAnsi="Times New Roman" w:cs="Times New Roman"/>
          <w:sz w:val="28"/>
        </w:rPr>
        <w:t>для  субъектов малого и среднего предпринимательства, ввиду нехватки собственных оборотных средств, были привлечены заемные средства по пяти договорам «Об открытии возобновляемой кредитной линии» с ОАО «Сбербанк России» на общую сумму в размере 2 300 млн. руб. В НВВ включена сумма процентов по указанным кредитам, приходящаяся на 2012 и 2013 годы согласно графику платежей.</w:t>
      </w:r>
      <w:proofErr w:type="gramEnd"/>
      <w:r w:rsidRPr="0090735F">
        <w:rPr>
          <w:rFonts w:ascii="Times New Roman" w:hAnsi="Times New Roman" w:cs="Times New Roman"/>
          <w:sz w:val="28"/>
        </w:rPr>
        <w:t xml:space="preserve"> Выплаты социального характера (в том числе материальная помощь к отпуску и другие дополнительные выплаты разового характера) на 2012 и 2013 годы определены </w:t>
      </w:r>
      <w:proofErr w:type="gramStart"/>
      <w:r w:rsidRPr="0090735F">
        <w:rPr>
          <w:rFonts w:ascii="Times New Roman" w:hAnsi="Times New Roman" w:cs="Times New Roman"/>
          <w:sz w:val="28"/>
        </w:rPr>
        <w:t>согласно</w:t>
      </w:r>
      <w:proofErr w:type="gramEnd"/>
      <w:r w:rsidRPr="0090735F">
        <w:rPr>
          <w:rFonts w:ascii="Times New Roman" w:hAnsi="Times New Roman" w:cs="Times New Roman"/>
          <w:sz w:val="28"/>
        </w:rPr>
        <w:t xml:space="preserve"> </w:t>
      </w:r>
      <w:r w:rsidRPr="0090735F">
        <w:rPr>
          <w:rFonts w:ascii="Times New Roman" w:hAnsi="Times New Roman" w:cs="Times New Roman"/>
          <w:sz w:val="28"/>
        </w:rPr>
        <w:lastRenderedPageBreak/>
        <w:t xml:space="preserve">локальных нормативных документов ОАО «ЛОЭСК» в Приложениях </w:t>
      </w:r>
      <w:r w:rsidR="00EE09DF">
        <w:rPr>
          <w:rFonts w:ascii="Times New Roman" w:hAnsi="Times New Roman" w:cs="Times New Roman"/>
          <w:sz w:val="28"/>
        </w:rPr>
        <w:t>4</w:t>
      </w:r>
      <w:r w:rsidRPr="0090735F">
        <w:rPr>
          <w:rFonts w:ascii="Times New Roman" w:hAnsi="Times New Roman" w:cs="Times New Roman"/>
          <w:sz w:val="28"/>
        </w:rPr>
        <w:t xml:space="preserve">.1. и </w:t>
      </w:r>
      <w:r w:rsidR="00EE09DF">
        <w:rPr>
          <w:rFonts w:ascii="Times New Roman" w:hAnsi="Times New Roman" w:cs="Times New Roman"/>
          <w:sz w:val="28"/>
        </w:rPr>
        <w:t>4</w:t>
      </w:r>
      <w:r w:rsidRPr="0090735F">
        <w:rPr>
          <w:rFonts w:ascii="Times New Roman" w:hAnsi="Times New Roman" w:cs="Times New Roman"/>
          <w:sz w:val="28"/>
        </w:rPr>
        <w:t xml:space="preserve">.2. соответственно. Затраты сетевой организации на расчетно-кассовое обслуживание </w:t>
      </w:r>
      <w:r w:rsidR="00F7628E">
        <w:rPr>
          <w:rFonts w:ascii="Times New Roman" w:hAnsi="Times New Roman" w:cs="Times New Roman"/>
          <w:sz w:val="28"/>
        </w:rPr>
        <w:t>за 2012 год</w:t>
      </w:r>
      <w:r w:rsidRPr="0090735F">
        <w:rPr>
          <w:rFonts w:ascii="Times New Roman" w:hAnsi="Times New Roman" w:cs="Times New Roman"/>
          <w:sz w:val="28"/>
        </w:rPr>
        <w:t xml:space="preserve"> определены исходя из данных АСУ ФХД</w:t>
      </w:r>
      <w:r w:rsidR="00A60867">
        <w:rPr>
          <w:rFonts w:ascii="Times New Roman" w:hAnsi="Times New Roman" w:cs="Times New Roman"/>
          <w:sz w:val="28"/>
        </w:rPr>
        <w:t xml:space="preserve">, </w:t>
      </w:r>
      <w:r w:rsidRPr="0090735F">
        <w:rPr>
          <w:rFonts w:ascii="Times New Roman" w:hAnsi="Times New Roman" w:cs="Times New Roman"/>
          <w:sz w:val="28"/>
        </w:rPr>
        <w:t xml:space="preserve"> на </w:t>
      </w:r>
      <w:r w:rsidR="00F7628E">
        <w:rPr>
          <w:rFonts w:ascii="Times New Roman" w:hAnsi="Times New Roman" w:cs="Times New Roman"/>
          <w:sz w:val="28"/>
        </w:rPr>
        <w:t xml:space="preserve">2013 год </w:t>
      </w:r>
      <w:r w:rsidRPr="0090735F">
        <w:rPr>
          <w:rFonts w:ascii="Times New Roman" w:hAnsi="Times New Roman" w:cs="Times New Roman"/>
          <w:sz w:val="28"/>
        </w:rPr>
        <w:t xml:space="preserve"> – с повышающим коэффициентом 15% (с учетом роста заключаемых договоров об оказании услуги по технологическому присоединению и как следствие увеличению подрядных договоров на их исполнение и перечислений по ним).</w:t>
      </w:r>
    </w:p>
    <w:p w:rsidR="0090735F" w:rsidRPr="00AB262D" w:rsidRDefault="0090735F" w:rsidP="004C1F29">
      <w:pPr>
        <w:pStyle w:val="a3"/>
        <w:spacing w:line="360" w:lineRule="auto"/>
        <w:ind w:left="0" w:firstLine="709"/>
        <w:jc w:val="both"/>
        <w:rPr>
          <w:rFonts w:ascii="Times New Roman" w:hAnsi="Times New Roman" w:cs="Times New Roman"/>
          <w:sz w:val="28"/>
        </w:rPr>
      </w:pPr>
      <w:r w:rsidRPr="004C1F29">
        <w:rPr>
          <w:rFonts w:ascii="Times New Roman" w:hAnsi="Times New Roman" w:cs="Times New Roman"/>
          <w:i/>
          <w:sz w:val="28"/>
        </w:rPr>
        <w:t>Расходы на строительство объектов электросетевого хозяйства.</w:t>
      </w:r>
      <w:r w:rsidRPr="00AB262D">
        <w:rPr>
          <w:rFonts w:ascii="Times New Roman" w:hAnsi="Times New Roman" w:cs="Times New Roman"/>
          <w:sz w:val="28"/>
        </w:rPr>
        <w:t xml:space="preserve"> Поскольку согласно пункту 2 статьи 23.2 Федерального Закона от 26.03.2003 г. «Об электроэнергетике» № 35-ФЗ, с 1 января 2011 г. не допускается включение в состав платы за технологическое присоединение расходов, связанных с развитием существующей электросетевой инфраструктуры, затраты на реконструкцию объектов электросетевого хозяйства в инвестиционной составляющей не предусматривались. </w:t>
      </w:r>
      <w:proofErr w:type="gramStart"/>
      <w:r w:rsidRPr="00AB262D">
        <w:rPr>
          <w:rFonts w:ascii="Times New Roman" w:hAnsi="Times New Roman" w:cs="Times New Roman"/>
          <w:sz w:val="28"/>
        </w:rPr>
        <w:t xml:space="preserve">В Приложении </w:t>
      </w:r>
      <w:r w:rsidR="004C1F29">
        <w:rPr>
          <w:rFonts w:ascii="Times New Roman" w:hAnsi="Times New Roman" w:cs="Times New Roman"/>
          <w:sz w:val="28"/>
        </w:rPr>
        <w:t>6</w:t>
      </w:r>
      <w:r w:rsidRPr="00AB262D">
        <w:rPr>
          <w:rFonts w:ascii="Times New Roman" w:hAnsi="Times New Roman" w:cs="Times New Roman"/>
          <w:sz w:val="28"/>
        </w:rPr>
        <w:t xml:space="preserve"> рассчитаны плановые показатели на следующий период на основании локальных смет на выполнение типовых видов строительно-монтажных работ, подготовленных в Федеральных единичных расценках по состоянию на 2001 год в ценах 2012 года (Приложение </w:t>
      </w:r>
      <w:r w:rsidR="004C1F29">
        <w:rPr>
          <w:rFonts w:ascii="Times New Roman" w:hAnsi="Times New Roman" w:cs="Times New Roman"/>
          <w:sz w:val="28"/>
        </w:rPr>
        <w:t>7</w:t>
      </w:r>
      <w:r w:rsidRPr="00AB262D">
        <w:rPr>
          <w:rFonts w:ascii="Times New Roman" w:hAnsi="Times New Roman" w:cs="Times New Roman"/>
          <w:sz w:val="28"/>
        </w:rPr>
        <w:t>) и данных по фактически выполненным объемам работ за 2010, 2011 и 2012 годы как среднее арифметическое.</w:t>
      </w:r>
      <w:proofErr w:type="gramEnd"/>
      <w:r w:rsidRPr="00AB262D">
        <w:rPr>
          <w:rFonts w:ascii="Times New Roman" w:hAnsi="Times New Roman" w:cs="Times New Roman"/>
          <w:sz w:val="28"/>
        </w:rPr>
        <w:t xml:space="preserve"> </w:t>
      </w:r>
      <w:proofErr w:type="gramStart"/>
      <w:r w:rsidRPr="00AB262D">
        <w:rPr>
          <w:rFonts w:ascii="Times New Roman" w:hAnsi="Times New Roman" w:cs="Times New Roman"/>
          <w:sz w:val="28"/>
        </w:rPr>
        <w:t>Необходимо отдельно отметить, что в приведенных объемах не учтены мероприятия, выполняемые сетевой организацией для осуществления присоединения по заявкам льготной категории потребителей с суммарной мощностью присоединяемых энергопринимающих устройств не превышающей 15 кВт включительно, так как расходы на их реализацию в соответствии с действующим законодательством (п.71 Основ ценообразования) включаются в тариф на услугу по передаче электрической энергии.</w:t>
      </w:r>
      <w:proofErr w:type="gramEnd"/>
    </w:p>
    <w:p w:rsidR="0090735F" w:rsidRPr="0090735F" w:rsidRDefault="0090735F" w:rsidP="0090735F">
      <w:pPr>
        <w:spacing w:line="360" w:lineRule="auto"/>
        <w:ind w:firstLine="709"/>
        <w:jc w:val="both"/>
        <w:rPr>
          <w:rFonts w:ascii="Times New Roman" w:hAnsi="Times New Roman" w:cs="Times New Roman"/>
          <w:sz w:val="28"/>
        </w:rPr>
      </w:pPr>
      <w:r w:rsidRPr="0090735F">
        <w:rPr>
          <w:rFonts w:ascii="Times New Roman" w:hAnsi="Times New Roman" w:cs="Times New Roman"/>
          <w:sz w:val="28"/>
        </w:rPr>
        <w:t xml:space="preserve">Итого по Приложению </w:t>
      </w:r>
      <w:r w:rsidR="00592DA6">
        <w:rPr>
          <w:rFonts w:ascii="Times New Roman" w:hAnsi="Times New Roman" w:cs="Times New Roman"/>
          <w:sz w:val="28"/>
        </w:rPr>
        <w:t>2</w:t>
      </w:r>
      <w:r w:rsidRPr="0090735F">
        <w:rPr>
          <w:rFonts w:ascii="Times New Roman" w:hAnsi="Times New Roman" w:cs="Times New Roman"/>
          <w:sz w:val="28"/>
        </w:rPr>
        <w:t xml:space="preserve"> общая сумма экономически обоснованных расходов на выполнение мероприятий по технологическому </w:t>
      </w:r>
      <w:r w:rsidRPr="0090735F">
        <w:rPr>
          <w:rFonts w:ascii="Times New Roman" w:hAnsi="Times New Roman" w:cs="Times New Roman"/>
          <w:sz w:val="28"/>
        </w:rPr>
        <w:lastRenderedPageBreak/>
        <w:t xml:space="preserve">присоединению на 2012 год составила 1 755 763,61 тыс. руб. без НДС, на 2013 год </w:t>
      </w:r>
      <w:r w:rsidR="00AB262D">
        <w:rPr>
          <w:rFonts w:ascii="Times New Roman" w:hAnsi="Times New Roman" w:cs="Times New Roman"/>
          <w:sz w:val="28"/>
        </w:rPr>
        <w:t>–</w:t>
      </w:r>
      <w:r w:rsidRPr="0090735F">
        <w:rPr>
          <w:rFonts w:ascii="Times New Roman" w:hAnsi="Times New Roman" w:cs="Times New Roman"/>
          <w:sz w:val="28"/>
        </w:rPr>
        <w:t xml:space="preserve"> 1 456 605,11 </w:t>
      </w:r>
      <w:proofErr w:type="spellStart"/>
      <w:r w:rsidRPr="0090735F">
        <w:rPr>
          <w:rFonts w:ascii="Times New Roman" w:hAnsi="Times New Roman" w:cs="Times New Roman"/>
          <w:sz w:val="28"/>
        </w:rPr>
        <w:t>тыс</w:t>
      </w:r>
      <w:proofErr w:type="gramStart"/>
      <w:r w:rsidRPr="0090735F">
        <w:rPr>
          <w:rFonts w:ascii="Times New Roman" w:hAnsi="Times New Roman" w:cs="Times New Roman"/>
          <w:sz w:val="28"/>
        </w:rPr>
        <w:t>.р</w:t>
      </w:r>
      <w:proofErr w:type="gramEnd"/>
      <w:r w:rsidRPr="0090735F">
        <w:rPr>
          <w:rFonts w:ascii="Times New Roman" w:hAnsi="Times New Roman" w:cs="Times New Roman"/>
          <w:sz w:val="28"/>
        </w:rPr>
        <w:t>уб</w:t>
      </w:r>
      <w:proofErr w:type="spellEnd"/>
      <w:r w:rsidRPr="0090735F">
        <w:rPr>
          <w:rFonts w:ascii="Times New Roman" w:hAnsi="Times New Roman" w:cs="Times New Roman"/>
          <w:sz w:val="28"/>
        </w:rPr>
        <w:t>. без НДС (в том числе выпадающие доходы – 977 274 тыс. руб. и 517 803,27 тыс. руб. соответственно).</w:t>
      </w:r>
    </w:p>
    <w:p w:rsidR="0090735F" w:rsidRPr="0090735F" w:rsidRDefault="0090735F" w:rsidP="0080533C">
      <w:pPr>
        <w:spacing w:line="360" w:lineRule="auto"/>
        <w:ind w:firstLine="709"/>
        <w:jc w:val="both"/>
        <w:rPr>
          <w:rFonts w:ascii="Times New Roman" w:hAnsi="Times New Roman" w:cs="Times New Roman"/>
          <w:sz w:val="28"/>
        </w:rPr>
      </w:pPr>
      <w:r w:rsidRPr="0090735F">
        <w:rPr>
          <w:rFonts w:ascii="Times New Roman" w:hAnsi="Times New Roman" w:cs="Times New Roman"/>
          <w:sz w:val="28"/>
        </w:rPr>
        <w:t xml:space="preserve">В Приложении </w:t>
      </w:r>
      <w:r w:rsidR="00592DA6">
        <w:rPr>
          <w:rFonts w:ascii="Times New Roman" w:hAnsi="Times New Roman" w:cs="Times New Roman"/>
          <w:sz w:val="28"/>
        </w:rPr>
        <w:t>3</w:t>
      </w:r>
      <w:r w:rsidRPr="0090735F">
        <w:rPr>
          <w:rFonts w:ascii="Times New Roman" w:hAnsi="Times New Roman" w:cs="Times New Roman"/>
          <w:sz w:val="28"/>
        </w:rPr>
        <w:t xml:space="preserve"> «Калькуляция стоимости мероприятий, осуществляемых при технологическом присоединении единицы мощности (1 кВт)» выполнен расчет стоимости мероприятий, осуществляемых при технологическом присоединении единицы мощности (1 кВт) (в соответствии с Приложением </w:t>
      </w:r>
      <w:r w:rsidR="007F4250">
        <w:rPr>
          <w:rFonts w:ascii="Times New Roman" w:hAnsi="Times New Roman" w:cs="Times New Roman"/>
          <w:sz w:val="28"/>
        </w:rPr>
        <w:t>3</w:t>
      </w:r>
      <w:r w:rsidRPr="0090735F">
        <w:rPr>
          <w:rFonts w:ascii="Times New Roman" w:hAnsi="Times New Roman" w:cs="Times New Roman"/>
          <w:sz w:val="28"/>
        </w:rPr>
        <w:t xml:space="preserve"> Методических указаний). Графа 4 Приложения </w:t>
      </w:r>
      <w:r w:rsidR="00EE09DF">
        <w:rPr>
          <w:rFonts w:ascii="Times New Roman" w:hAnsi="Times New Roman" w:cs="Times New Roman"/>
          <w:sz w:val="28"/>
        </w:rPr>
        <w:t>3</w:t>
      </w:r>
      <w:r w:rsidRPr="0090735F">
        <w:rPr>
          <w:rFonts w:ascii="Times New Roman" w:hAnsi="Times New Roman" w:cs="Times New Roman"/>
          <w:sz w:val="28"/>
        </w:rPr>
        <w:t xml:space="preserve"> заполнена на основании прогнозируемых данных на 2013 год по подключаемой мощности в разбивке по каждому мероприятию (согласно статистике за 4 года: 2009, 2010, 2011, 2012). В графе 3 п. 3 по каждому мероприятию </w:t>
      </w:r>
      <w:proofErr w:type="gramStart"/>
      <w:r w:rsidRPr="0090735F">
        <w:rPr>
          <w:rFonts w:ascii="Times New Roman" w:hAnsi="Times New Roman" w:cs="Times New Roman"/>
          <w:sz w:val="28"/>
        </w:rPr>
        <w:t>распределена</w:t>
      </w:r>
      <w:proofErr w:type="gramEnd"/>
      <w:r w:rsidRPr="0090735F">
        <w:rPr>
          <w:rFonts w:ascii="Times New Roman" w:hAnsi="Times New Roman" w:cs="Times New Roman"/>
          <w:sz w:val="28"/>
        </w:rPr>
        <w:t xml:space="preserve"> НВВ на «Расходы на строительство объектов электросетевого хозяйства </w:t>
      </w:r>
      <w:r w:rsidR="00AB262D">
        <w:rPr>
          <w:rFonts w:ascii="Times New Roman" w:hAnsi="Times New Roman" w:cs="Times New Roman"/>
          <w:sz w:val="28"/>
        </w:rPr>
        <w:t>–</w:t>
      </w:r>
      <w:r w:rsidRPr="0090735F">
        <w:rPr>
          <w:rFonts w:ascii="Times New Roman" w:hAnsi="Times New Roman" w:cs="Times New Roman"/>
          <w:sz w:val="28"/>
        </w:rPr>
        <w:t xml:space="preserve"> от существующих объектов электросетевого хозяйства до присоединяемых энергопринимающих устройств и (или) объектов электроэнергетики» (п. 2 Приложения </w:t>
      </w:r>
      <w:r w:rsidR="007F4250">
        <w:rPr>
          <w:rFonts w:ascii="Times New Roman" w:hAnsi="Times New Roman" w:cs="Times New Roman"/>
          <w:sz w:val="28"/>
        </w:rPr>
        <w:t>3</w:t>
      </w:r>
      <w:r w:rsidRPr="0090735F">
        <w:rPr>
          <w:rFonts w:ascii="Times New Roman" w:hAnsi="Times New Roman" w:cs="Times New Roman"/>
          <w:sz w:val="28"/>
        </w:rPr>
        <w:t xml:space="preserve">) в соответствии с Приложением </w:t>
      </w:r>
      <w:r w:rsidR="00592DA6">
        <w:rPr>
          <w:rFonts w:ascii="Times New Roman" w:hAnsi="Times New Roman" w:cs="Times New Roman"/>
          <w:sz w:val="28"/>
        </w:rPr>
        <w:t>6</w:t>
      </w:r>
      <w:r w:rsidRPr="0090735F">
        <w:rPr>
          <w:rFonts w:ascii="Times New Roman" w:hAnsi="Times New Roman" w:cs="Times New Roman"/>
          <w:sz w:val="28"/>
        </w:rPr>
        <w:t xml:space="preserve">. </w:t>
      </w:r>
      <w:proofErr w:type="gramStart"/>
      <w:r w:rsidRPr="0090735F">
        <w:rPr>
          <w:rFonts w:ascii="Times New Roman" w:hAnsi="Times New Roman" w:cs="Times New Roman"/>
          <w:sz w:val="28"/>
        </w:rPr>
        <w:t xml:space="preserve">В графе 3 </w:t>
      </w:r>
      <w:proofErr w:type="spellStart"/>
      <w:r w:rsidRPr="0090735F">
        <w:rPr>
          <w:rFonts w:ascii="Times New Roman" w:hAnsi="Times New Roman" w:cs="Times New Roman"/>
          <w:sz w:val="28"/>
        </w:rPr>
        <w:t>п.п</w:t>
      </w:r>
      <w:proofErr w:type="spellEnd"/>
      <w:r w:rsidRPr="0090735F">
        <w:rPr>
          <w:rFonts w:ascii="Times New Roman" w:hAnsi="Times New Roman" w:cs="Times New Roman"/>
          <w:sz w:val="28"/>
        </w:rPr>
        <w:t xml:space="preserve">. 1, 2, 4-6 представлено распределение п. </w:t>
      </w:r>
      <w:r w:rsidR="00EE09DF">
        <w:rPr>
          <w:rFonts w:ascii="Times New Roman" w:hAnsi="Times New Roman" w:cs="Times New Roman"/>
          <w:sz w:val="28"/>
        </w:rPr>
        <w:t>1</w:t>
      </w:r>
      <w:r w:rsidRPr="0090735F">
        <w:rPr>
          <w:rFonts w:ascii="Times New Roman" w:hAnsi="Times New Roman" w:cs="Times New Roman"/>
          <w:sz w:val="28"/>
        </w:rPr>
        <w:t xml:space="preserve"> Приложения </w:t>
      </w:r>
      <w:r w:rsidR="00EE09DF">
        <w:rPr>
          <w:rFonts w:ascii="Times New Roman" w:hAnsi="Times New Roman" w:cs="Times New Roman"/>
          <w:sz w:val="28"/>
        </w:rPr>
        <w:t>2</w:t>
      </w:r>
      <w:r w:rsidRPr="0090735F">
        <w:rPr>
          <w:rFonts w:ascii="Times New Roman" w:hAnsi="Times New Roman" w:cs="Times New Roman"/>
          <w:sz w:val="28"/>
        </w:rPr>
        <w:t xml:space="preserve"> </w:t>
      </w:r>
      <w:r w:rsidR="00AB262D">
        <w:rPr>
          <w:rFonts w:ascii="Times New Roman" w:hAnsi="Times New Roman" w:cs="Times New Roman"/>
          <w:sz w:val="28"/>
        </w:rPr>
        <w:t>–</w:t>
      </w:r>
      <w:r w:rsidRPr="0090735F">
        <w:rPr>
          <w:rFonts w:ascii="Times New Roman" w:hAnsi="Times New Roman" w:cs="Times New Roman"/>
          <w:sz w:val="28"/>
        </w:rPr>
        <w:t xml:space="preserve"> НВВ на «Расходы по выполнению мероприятий по технологическому присоединению» без учета инвестиционной составляющей (аналогично средним ставкам по данным мероприятиям, установленным Приказом ЛенРТК №85-П от 01.08.2011 года «Об установлении ставок платы за технологическое присоединение к электрическим сетям ОАО «ЛОЭСК» энергопринимающих устройств заявителей, расположенных на территории Ленинградской области</w:t>
      </w:r>
      <w:proofErr w:type="gramEnd"/>
      <w:r w:rsidRPr="0090735F">
        <w:rPr>
          <w:rFonts w:ascii="Times New Roman" w:hAnsi="Times New Roman" w:cs="Times New Roman"/>
          <w:sz w:val="28"/>
        </w:rPr>
        <w:t>, без учета ин</w:t>
      </w:r>
      <w:r w:rsidR="00EE09DF">
        <w:rPr>
          <w:rFonts w:ascii="Times New Roman" w:hAnsi="Times New Roman" w:cs="Times New Roman"/>
          <w:sz w:val="28"/>
        </w:rPr>
        <w:t xml:space="preserve">вестиционной составляющей»). </w:t>
      </w:r>
      <w:proofErr w:type="gramStart"/>
      <w:r w:rsidRPr="0090735F">
        <w:rPr>
          <w:rFonts w:ascii="Times New Roman" w:hAnsi="Times New Roman" w:cs="Times New Roman"/>
          <w:sz w:val="28"/>
        </w:rPr>
        <w:t xml:space="preserve">Также в данном приложении не учтены затраты на мероприятия, выполняемые сетевой организацией для осуществления присоединения по заявкам льготной категории потребителей с суммарной мощностью присоединяемых энергопринимающих устройств не превышающей 15 кВт включительно, так как расходы на их реализацию в соответствии с действующим </w:t>
      </w:r>
      <w:r w:rsidRPr="0090735F">
        <w:rPr>
          <w:rFonts w:ascii="Times New Roman" w:hAnsi="Times New Roman" w:cs="Times New Roman"/>
          <w:sz w:val="28"/>
        </w:rPr>
        <w:lastRenderedPageBreak/>
        <w:t>законодательством включаются в тариф на услугу по передаче электрической энергии.</w:t>
      </w:r>
      <w:proofErr w:type="gramEnd"/>
    </w:p>
    <w:p w:rsidR="0090735F" w:rsidRPr="0090735F" w:rsidRDefault="0090735F" w:rsidP="0090735F">
      <w:pPr>
        <w:spacing w:line="360" w:lineRule="auto"/>
        <w:ind w:firstLine="709"/>
        <w:jc w:val="both"/>
        <w:rPr>
          <w:rFonts w:ascii="Times New Roman" w:hAnsi="Times New Roman" w:cs="Times New Roman"/>
          <w:sz w:val="28"/>
        </w:rPr>
      </w:pPr>
      <w:r w:rsidRPr="0090735F">
        <w:rPr>
          <w:rFonts w:ascii="Times New Roman" w:hAnsi="Times New Roman" w:cs="Times New Roman"/>
          <w:sz w:val="28"/>
        </w:rPr>
        <w:t xml:space="preserve">В результате выполненных расчетов </w:t>
      </w:r>
      <w:r w:rsidR="00C16DD2">
        <w:rPr>
          <w:rFonts w:ascii="Times New Roman" w:hAnsi="Times New Roman" w:cs="Times New Roman"/>
          <w:sz w:val="28"/>
        </w:rPr>
        <w:t>были получены</w:t>
      </w:r>
      <w:r w:rsidR="00363192">
        <w:rPr>
          <w:rFonts w:ascii="Times New Roman" w:hAnsi="Times New Roman" w:cs="Times New Roman"/>
          <w:sz w:val="28"/>
        </w:rPr>
        <w:t xml:space="preserve"> </w:t>
      </w:r>
      <w:r w:rsidRPr="0090735F">
        <w:rPr>
          <w:rFonts w:ascii="Times New Roman" w:hAnsi="Times New Roman" w:cs="Times New Roman"/>
          <w:sz w:val="28"/>
        </w:rPr>
        <w:t xml:space="preserve">стандартизированные ставки платы за технологическое присоединение к электрическим сетям на 2013 год, а также ставки платы за единицу максимальной мощности (руб./кВт) в соответствии с </w:t>
      </w:r>
      <w:r w:rsidR="00363192">
        <w:rPr>
          <w:rFonts w:ascii="Times New Roman" w:hAnsi="Times New Roman" w:cs="Times New Roman"/>
          <w:sz w:val="28"/>
        </w:rPr>
        <w:t>приложениями</w:t>
      </w:r>
      <w:r w:rsidRPr="0090735F">
        <w:rPr>
          <w:rFonts w:ascii="Times New Roman" w:hAnsi="Times New Roman" w:cs="Times New Roman"/>
          <w:sz w:val="28"/>
        </w:rPr>
        <w:t>.</w:t>
      </w:r>
    </w:p>
    <w:p w:rsidR="0090735F" w:rsidRPr="0090735F" w:rsidRDefault="0090735F" w:rsidP="0090735F">
      <w:pPr>
        <w:spacing w:line="360" w:lineRule="auto"/>
        <w:jc w:val="both"/>
        <w:rPr>
          <w:rFonts w:ascii="Times New Roman" w:hAnsi="Times New Roman" w:cs="Times New Roman"/>
          <w:b/>
          <w:sz w:val="28"/>
        </w:rPr>
      </w:pPr>
    </w:p>
    <w:p w:rsidR="006C4789" w:rsidRDefault="00AE3453" w:rsidP="0090735F">
      <w:pPr>
        <w:pStyle w:val="a3"/>
        <w:numPr>
          <w:ilvl w:val="1"/>
          <w:numId w:val="24"/>
        </w:numPr>
        <w:spacing w:line="360" w:lineRule="auto"/>
        <w:jc w:val="both"/>
        <w:rPr>
          <w:rFonts w:ascii="Times New Roman" w:hAnsi="Times New Roman" w:cs="Times New Roman"/>
          <w:b/>
          <w:sz w:val="28"/>
        </w:rPr>
      </w:pPr>
      <w:r>
        <w:rPr>
          <w:rFonts w:ascii="Times New Roman" w:hAnsi="Times New Roman" w:cs="Times New Roman"/>
          <w:b/>
          <w:sz w:val="28"/>
        </w:rPr>
        <w:t xml:space="preserve">Затраты </w:t>
      </w:r>
      <w:r w:rsidR="00EE09DF">
        <w:rPr>
          <w:rFonts w:ascii="Times New Roman" w:hAnsi="Times New Roman" w:cs="Times New Roman"/>
          <w:b/>
          <w:sz w:val="28"/>
        </w:rPr>
        <w:t>по договорам 4 типовых категорий заявителей.</w:t>
      </w:r>
    </w:p>
    <w:p w:rsidR="00AE3453" w:rsidRPr="00AE3453" w:rsidRDefault="00AE3453" w:rsidP="00AE3453">
      <w:pPr>
        <w:spacing w:line="360" w:lineRule="auto"/>
        <w:ind w:firstLine="426"/>
        <w:jc w:val="both"/>
        <w:rPr>
          <w:rFonts w:ascii="Times New Roman" w:hAnsi="Times New Roman" w:cs="Times New Roman"/>
          <w:sz w:val="28"/>
        </w:rPr>
      </w:pPr>
      <w:r>
        <w:rPr>
          <w:rFonts w:ascii="Times New Roman" w:hAnsi="Times New Roman" w:cs="Times New Roman"/>
          <w:sz w:val="28"/>
        </w:rPr>
        <w:t xml:space="preserve">В процессе практики были отобраны 4 </w:t>
      </w:r>
      <w:proofErr w:type="gramStart"/>
      <w:r>
        <w:rPr>
          <w:rFonts w:ascii="Times New Roman" w:hAnsi="Times New Roman" w:cs="Times New Roman"/>
          <w:sz w:val="28"/>
        </w:rPr>
        <w:t>закрытых</w:t>
      </w:r>
      <w:proofErr w:type="gramEnd"/>
      <w:r>
        <w:rPr>
          <w:rFonts w:ascii="Times New Roman" w:hAnsi="Times New Roman" w:cs="Times New Roman"/>
          <w:sz w:val="28"/>
        </w:rPr>
        <w:t xml:space="preserve"> типовых договора с признанной выручкой и затратами по основным категориям заявителем (категорию с временным ТП исключена, так как плата по такому договору не взимается).</w:t>
      </w:r>
    </w:p>
    <w:p w:rsidR="00E6043C" w:rsidRDefault="00AF2D6E" w:rsidP="00E6043C">
      <w:pPr>
        <w:spacing w:line="360" w:lineRule="auto"/>
        <w:ind w:firstLine="709"/>
        <w:jc w:val="both"/>
        <w:rPr>
          <w:rFonts w:ascii="Times New Roman" w:hAnsi="Times New Roman" w:cs="Times New Roman"/>
          <w:sz w:val="28"/>
        </w:rPr>
      </w:pPr>
      <w:r>
        <w:rPr>
          <w:rFonts w:ascii="Times New Roman" w:hAnsi="Times New Roman" w:cs="Times New Roman"/>
          <w:sz w:val="28"/>
        </w:rPr>
        <w:t xml:space="preserve">Для </w:t>
      </w:r>
      <w:r w:rsidR="00455E7F">
        <w:rPr>
          <w:rFonts w:ascii="Times New Roman" w:hAnsi="Times New Roman" w:cs="Times New Roman"/>
          <w:sz w:val="28"/>
        </w:rPr>
        <w:t>подсчёта затрат мною была использована программа АСУ ФХД «1С: Предприятие 8.2». Затраты разнесены бухгалтери</w:t>
      </w:r>
      <w:r w:rsidR="00E2721F">
        <w:rPr>
          <w:rFonts w:ascii="Times New Roman" w:hAnsi="Times New Roman" w:cs="Times New Roman"/>
          <w:sz w:val="28"/>
        </w:rPr>
        <w:t>е</w:t>
      </w:r>
      <w:r w:rsidR="00455E7F">
        <w:rPr>
          <w:rFonts w:ascii="Times New Roman" w:hAnsi="Times New Roman" w:cs="Times New Roman"/>
          <w:sz w:val="28"/>
        </w:rPr>
        <w:t xml:space="preserve">й </w:t>
      </w:r>
      <w:r w:rsidR="00E2721F">
        <w:rPr>
          <w:rFonts w:ascii="Times New Roman" w:hAnsi="Times New Roman" w:cs="Times New Roman"/>
          <w:sz w:val="28"/>
        </w:rPr>
        <w:t>компании</w:t>
      </w:r>
      <w:r w:rsidR="00455E7F">
        <w:rPr>
          <w:rFonts w:ascii="Times New Roman" w:hAnsi="Times New Roman" w:cs="Times New Roman"/>
          <w:sz w:val="28"/>
        </w:rPr>
        <w:t xml:space="preserve"> на два счёта бухгалтерского учёта: 08.03 «Строительство объектов основных средств» и 20 «Основное производство».</w:t>
      </w:r>
      <w:r w:rsidR="00E2721F">
        <w:rPr>
          <w:rFonts w:ascii="Times New Roman" w:hAnsi="Times New Roman" w:cs="Times New Roman"/>
          <w:sz w:val="28"/>
        </w:rPr>
        <w:t xml:space="preserve"> </w:t>
      </w:r>
    </w:p>
    <w:p w:rsidR="006C4789" w:rsidRPr="00AE3453" w:rsidRDefault="006C4789" w:rsidP="00AE3453">
      <w:pPr>
        <w:pStyle w:val="a3"/>
        <w:numPr>
          <w:ilvl w:val="0"/>
          <w:numId w:val="26"/>
        </w:numPr>
        <w:spacing w:line="360" w:lineRule="auto"/>
        <w:ind w:left="142" w:firstLine="567"/>
        <w:jc w:val="both"/>
        <w:rPr>
          <w:rFonts w:ascii="Times New Roman" w:hAnsi="Times New Roman" w:cs="Times New Roman"/>
          <w:sz w:val="28"/>
        </w:rPr>
      </w:pPr>
      <w:r w:rsidRPr="00AE3453">
        <w:rPr>
          <w:rFonts w:ascii="Times New Roman" w:hAnsi="Times New Roman" w:cs="Times New Roman"/>
          <w:sz w:val="28"/>
        </w:rPr>
        <w:t xml:space="preserve">Договор об оказании услуги по ТП к электрической сети с </w:t>
      </w:r>
      <w:proofErr w:type="spellStart"/>
      <w:r w:rsidRPr="00AE3453">
        <w:rPr>
          <w:rFonts w:ascii="Times New Roman" w:hAnsi="Times New Roman" w:cs="Times New Roman"/>
          <w:sz w:val="28"/>
        </w:rPr>
        <w:t>Цаповым</w:t>
      </w:r>
      <w:proofErr w:type="spellEnd"/>
      <w:r w:rsidRPr="00AE3453">
        <w:rPr>
          <w:rFonts w:ascii="Times New Roman" w:hAnsi="Times New Roman" w:cs="Times New Roman"/>
          <w:sz w:val="28"/>
        </w:rPr>
        <w:t xml:space="preserve"> Р.А.</w:t>
      </w:r>
      <w:r w:rsidR="00216DB1" w:rsidRPr="00AE3453">
        <w:rPr>
          <w:rFonts w:ascii="Times New Roman" w:hAnsi="Times New Roman" w:cs="Times New Roman"/>
          <w:sz w:val="28"/>
        </w:rPr>
        <w:t xml:space="preserve"> </w:t>
      </w:r>
    </w:p>
    <w:p w:rsidR="006C4789" w:rsidRDefault="006C4789" w:rsidP="00E6043C">
      <w:pPr>
        <w:pStyle w:val="a3"/>
        <w:numPr>
          <w:ilvl w:val="0"/>
          <w:numId w:val="19"/>
        </w:numPr>
        <w:spacing w:line="360" w:lineRule="auto"/>
        <w:ind w:left="709"/>
        <w:jc w:val="both"/>
        <w:rPr>
          <w:rFonts w:ascii="Times New Roman" w:hAnsi="Times New Roman" w:cs="Times New Roman"/>
          <w:sz w:val="28"/>
        </w:rPr>
      </w:pPr>
      <w:r>
        <w:rPr>
          <w:rFonts w:ascii="Times New Roman" w:hAnsi="Times New Roman" w:cs="Times New Roman"/>
          <w:sz w:val="28"/>
        </w:rPr>
        <w:t>Заявленная мощность – 15 кВт;</w:t>
      </w:r>
    </w:p>
    <w:p w:rsidR="006C4789" w:rsidRDefault="006C4789" w:rsidP="00E6043C">
      <w:pPr>
        <w:pStyle w:val="a3"/>
        <w:numPr>
          <w:ilvl w:val="0"/>
          <w:numId w:val="19"/>
        </w:numPr>
        <w:spacing w:line="360" w:lineRule="auto"/>
        <w:ind w:left="709"/>
        <w:jc w:val="both"/>
        <w:rPr>
          <w:rFonts w:ascii="Times New Roman" w:hAnsi="Times New Roman" w:cs="Times New Roman"/>
          <w:sz w:val="28"/>
        </w:rPr>
      </w:pPr>
      <w:r>
        <w:rPr>
          <w:rFonts w:ascii="Times New Roman" w:hAnsi="Times New Roman" w:cs="Times New Roman"/>
          <w:sz w:val="28"/>
        </w:rPr>
        <w:t xml:space="preserve">уровень напряжения </w:t>
      </w:r>
      <w:r w:rsidR="00AB262D">
        <w:rPr>
          <w:rFonts w:ascii="Times New Roman" w:hAnsi="Times New Roman" w:cs="Times New Roman"/>
          <w:sz w:val="28"/>
        </w:rPr>
        <w:t>–</w:t>
      </w:r>
      <w:r>
        <w:rPr>
          <w:rFonts w:ascii="Times New Roman" w:hAnsi="Times New Roman" w:cs="Times New Roman"/>
          <w:sz w:val="28"/>
        </w:rPr>
        <w:t xml:space="preserve"> 0,</w:t>
      </w:r>
      <w:r w:rsidR="00112245">
        <w:rPr>
          <w:rFonts w:ascii="Times New Roman" w:hAnsi="Times New Roman" w:cs="Times New Roman"/>
          <w:sz w:val="28"/>
          <w:lang w:val="en-US"/>
        </w:rPr>
        <w:t>4</w:t>
      </w:r>
      <w:r>
        <w:rPr>
          <w:rFonts w:ascii="Times New Roman" w:hAnsi="Times New Roman" w:cs="Times New Roman"/>
          <w:sz w:val="28"/>
        </w:rPr>
        <w:t xml:space="preserve"> кВ;</w:t>
      </w:r>
    </w:p>
    <w:p w:rsidR="006C4789" w:rsidRDefault="006C4789" w:rsidP="00E6043C">
      <w:pPr>
        <w:pStyle w:val="a3"/>
        <w:numPr>
          <w:ilvl w:val="0"/>
          <w:numId w:val="19"/>
        </w:numPr>
        <w:spacing w:line="360" w:lineRule="auto"/>
        <w:ind w:left="709"/>
        <w:jc w:val="both"/>
        <w:rPr>
          <w:rFonts w:ascii="Times New Roman" w:hAnsi="Times New Roman" w:cs="Times New Roman"/>
          <w:sz w:val="28"/>
        </w:rPr>
      </w:pPr>
      <w:r>
        <w:rPr>
          <w:rFonts w:ascii="Times New Roman" w:hAnsi="Times New Roman" w:cs="Times New Roman"/>
          <w:sz w:val="28"/>
        </w:rPr>
        <w:t>категория надежности – третья;</w:t>
      </w:r>
    </w:p>
    <w:p w:rsidR="006C4789" w:rsidRDefault="006C4789" w:rsidP="00E6043C">
      <w:pPr>
        <w:pStyle w:val="a3"/>
        <w:numPr>
          <w:ilvl w:val="0"/>
          <w:numId w:val="19"/>
        </w:numPr>
        <w:spacing w:line="360" w:lineRule="auto"/>
        <w:ind w:left="709"/>
        <w:jc w:val="both"/>
        <w:rPr>
          <w:rFonts w:ascii="Times New Roman" w:hAnsi="Times New Roman" w:cs="Times New Roman"/>
          <w:sz w:val="28"/>
        </w:rPr>
      </w:pPr>
      <w:r>
        <w:rPr>
          <w:rFonts w:ascii="Times New Roman" w:hAnsi="Times New Roman" w:cs="Times New Roman"/>
          <w:sz w:val="28"/>
        </w:rPr>
        <w:t>объект электроснабжения – жилой дом;</w:t>
      </w:r>
    </w:p>
    <w:p w:rsidR="006C4789" w:rsidRDefault="00F92452" w:rsidP="00E6043C">
      <w:pPr>
        <w:pStyle w:val="a3"/>
        <w:numPr>
          <w:ilvl w:val="0"/>
          <w:numId w:val="19"/>
        </w:numPr>
        <w:spacing w:line="360" w:lineRule="auto"/>
        <w:ind w:left="709"/>
        <w:jc w:val="both"/>
        <w:rPr>
          <w:rFonts w:ascii="Times New Roman" w:hAnsi="Times New Roman" w:cs="Times New Roman"/>
          <w:sz w:val="28"/>
        </w:rPr>
      </w:pPr>
      <w:r>
        <w:rPr>
          <w:rFonts w:ascii="Times New Roman" w:hAnsi="Times New Roman" w:cs="Times New Roman"/>
          <w:sz w:val="28"/>
        </w:rPr>
        <w:t>выручка</w:t>
      </w:r>
      <w:r w:rsidR="006C4789">
        <w:rPr>
          <w:rFonts w:ascii="Times New Roman" w:hAnsi="Times New Roman" w:cs="Times New Roman"/>
          <w:sz w:val="28"/>
        </w:rPr>
        <w:t xml:space="preserve"> по договору – 550 рублей</w:t>
      </w:r>
      <w:r w:rsidR="00E2721F">
        <w:rPr>
          <w:rFonts w:ascii="Times New Roman" w:hAnsi="Times New Roman" w:cs="Times New Roman"/>
          <w:sz w:val="28"/>
        </w:rPr>
        <w:t xml:space="preserve"> (в соответствии с постановлением правительства РФ №861 от 27.12.2004)</w:t>
      </w:r>
      <w:r w:rsidR="006C4789">
        <w:rPr>
          <w:rFonts w:ascii="Times New Roman" w:hAnsi="Times New Roman" w:cs="Times New Roman"/>
          <w:sz w:val="28"/>
        </w:rPr>
        <w:t>;</w:t>
      </w:r>
    </w:p>
    <w:p w:rsidR="006C4789" w:rsidRDefault="006C4789" w:rsidP="00E6043C">
      <w:pPr>
        <w:pStyle w:val="a3"/>
        <w:numPr>
          <w:ilvl w:val="0"/>
          <w:numId w:val="19"/>
        </w:numPr>
        <w:spacing w:line="360" w:lineRule="auto"/>
        <w:ind w:left="709"/>
        <w:jc w:val="both"/>
        <w:rPr>
          <w:rFonts w:ascii="Times New Roman" w:hAnsi="Times New Roman" w:cs="Times New Roman"/>
          <w:sz w:val="28"/>
        </w:rPr>
      </w:pPr>
      <w:r>
        <w:rPr>
          <w:rFonts w:ascii="Times New Roman" w:hAnsi="Times New Roman" w:cs="Times New Roman"/>
          <w:sz w:val="28"/>
        </w:rPr>
        <w:t>срок подключения – до 6 месяцев.</w:t>
      </w:r>
    </w:p>
    <w:p w:rsidR="006C4789" w:rsidRDefault="006C4789" w:rsidP="00E6043C">
      <w:pPr>
        <w:spacing w:line="360" w:lineRule="auto"/>
        <w:jc w:val="both"/>
        <w:rPr>
          <w:rFonts w:ascii="Times New Roman" w:hAnsi="Times New Roman" w:cs="Times New Roman"/>
          <w:sz w:val="28"/>
        </w:rPr>
      </w:pPr>
      <w:r>
        <w:rPr>
          <w:rFonts w:ascii="Times New Roman" w:hAnsi="Times New Roman" w:cs="Times New Roman"/>
          <w:sz w:val="28"/>
        </w:rPr>
        <w:t xml:space="preserve">Мероприятия </w:t>
      </w:r>
      <w:proofErr w:type="gramStart"/>
      <w:r>
        <w:rPr>
          <w:rFonts w:ascii="Times New Roman" w:hAnsi="Times New Roman" w:cs="Times New Roman"/>
          <w:sz w:val="28"/>
        </w:rPr>
        <w:t>СО</w:t>
      </w:r>
      <w:proofErr w:type="gramEnd"/>
      <w:r>
        <w:rPr>
          <w:rFonts w:ascii="Times New Roman" w:hAnsi="Times New Roman" w:cs="Times New Roman"/>
          <w:sz w:val="28"/>
        </w:rPr>
        <w:t xml:space="preserve"> </w:t>
      </w:r>
      <w:proofErr w:type="gramStart"/>
      <w:r>
        <w:rPr>
          <w:rFonts w:ascii="Times New Roman" w:hAnsi="Times New Roman" w:cs="Times New Roman"/>
          <w:sz w:val="28"/>
        </w:rPr>
        <w:t>по</w:t>
      </w:r>
      <w:proofErr w:type="gramEnd"/>
      <w:r>
        <w:rPr>
          <w:rFonts w:ascii="Times New Roman" w:hAnsi="Times New Roman" w:cs="Times New Roman"/>
          <w:sz w:val="28"/>
        </w:rPr>
        <w:t xml:space="preserve"> строительству/реконструкции:</w:t>
      </w:r>
    </w:p>
    <w:p w:rsidR="006C4789" w:rsidRDefault="006C4789" w:rsidP="00E6043C">
      <w:pPr>
        <w:spacing w:line="360" w:lineRule="auto"/>
        <w:jc w:val="both"/>
        <w:rPr>
          <w:rFonts w:ascii="Times New Roman" w:hAnsi="Times New Roman" w:cs="Times New Roman"/>
          <w:sz w:val="28"/>
        </w:rPr>
      </w:pPr>
      <w:r>
        <w:rPr>
          <w:rFonts w:ascii="Times New Roman" w:hAnsi="Times New Roman" w:cs="Times New Roman"/>
          <w:sz w:val="28"/>
        </w:rPr>
        <w:lastRenderedPageBreak/>
        <w:t xml:space="preserve">- </w:t>
      </w:r>
      <w:r w:rsidR="00E6043C">
        <w:rPr>
          <w:rFonts w:ascii="Times New Roman" w:hAnsi="Times New Roman" w:cs="Times New Roman"/>
          <w:sz w:val="28"/>
        </w:rPr>
        <w:t>строительство</w:t>
      </w:r>
      <w:r>
        <w:rPr>
          <w:rFonts w:ascii="Times New Roman" w:hAnsi="Times New Roman" w:cs="Times New Roman"/>
          <w:sz w:val="28"/>
        </w:rPr>
        <w:t xml:space="preserve"> КТП мощностью 400 кВт;</w:t>
      </w:r>
    </w:p>
    <w:p w:rsidR="006C4789" w:rsidRDefault="00216DB1" w:rsidP="00216DB1">
      <w:pPr>
        <w:spacing w:line="360" w:lineRule="auto"/>
        <w:jc w:val="both"/>
        <w:rPr>
          <w:rFonts w:ascii="Times New Roman" w:hAnsi="Times New Roman" w:cs="Times New Roman"/>
          <w:sz w:val="28"/>
        </w:rPr>
      </w:pPr>
      <w:r>
        <w:rPr>
          <w:rFonts w:ascii="Times New Roman" w:hAnsi="Times New Roman" w:cs="Times New Roman"/>
          <w:sz w:val="28"/>
        </w:rPr>
        <w:t>- реконструкция ВЛ-0,4 кВ.</w:t>
      </w:r>
    </w:p>
    <w:p w:rsidR="00D74144" w:rsidRPr="00AE43DA" w:rsidRDefault="00216DB1" w:rsidP="00AE43DA">
      <w:pPr>
        <w:spacing w:line="360" w:lineRule="auto"/>
        <w:jc w:val="both"/>
        <w:rPr>
          <w:rFonts w:ascii="Times New Roman" w:hAnsi="Times New Roman" w:cs="Times New Roman"/>
          <w:sz w:val="28"/>
        </w:rPr>
      </w:pPr>
      <w:r>
        <w:rPr>
          <w:rFonts w:ascii="Times New Roman" w:hAnsi="Times New Roman" w:cs="Times New Roman"/>
          <w:sz w:val="28"/>
        </w:rPr>
        <w:t>- мероприятия по фактическому подключению.</w:t>
      </w:r>
    </w:p>
    <w:p w:rsidR="00AB262D" w:rsidRDefault="00AB262D" w:rsidP="00AB262D">
      <w:pPr>
        <w:spacing w:line="360" w:lineRule="auto"/>
        <w:jc w:val="right"/>
        <w:rPr>
          <w:rFonts w:ascii="Times New Roman" w:hAnsi="Times New Roman" w:cs="Times New Roman"/>
          <w:sz w:val="24"/>
        </w:rPr>
      </w:pPr>
      <w:r>
        <w:rPr>
          <w:rFonts w:ascii="Times New Roman" w:hAnsi="Times New Roman" w:cs="Times New Roman"/>
          <w:sz w:val="24"/>
        </w:rPr>
        <w:t>Таблица 2.1</w:t>
      </w:r>
    </w:p>
    <w:p w:rsidR="00AB262D" w:rsidRPr="00A32033" w:rsidRDefault="00AB262D" w:rsidP="00AB262D">
      <w:pPr>
        <w:spacing w:line="360" w:lineRule="auto"/>
        <w:jc w:val="center"/>
        <w:rPr>
          <w:rFonts w:ascii="Times New Roman" w:hAnsi="Times New Roman" w:cs="Times New Roman"/>
          <w:b/>
          <w:sz w:val="24"/>
        </w:rPr>
      </w:pPr>
      <w:r w:rsidRPr="00A32033">
        <w:rPr>
          <w:rFonts w:ascii="Times New Roman" w:hAnsi="Times New Roman" w:cs="Times New Roman"/>
          <w:b/>
          <w:sz w:val="24"/>
        </w:rPr>
        <w:t>Затраты по договору №1.</w:t>
      </w:r>
    </w:p>
    <w:tbl>
      <w:tblPr>
        <w:tblW w:w="9072" w:type="dxa"/>
        <w:tblInd w:w="93" w:type="dxa"/>
        <w:tblLook w:val="04A0" w:firstRow="1" w:lastRow="0" w:firstColumn="1" w:lastColumn="0" w:noHBand="0" w:noVBand="1"/>
      </w:tblPr>
      <w:tblGrid>
        <w:gridCol w:w="4213"/>
        <w:gridCol w:w="1849"/>
        <w:gridCol w:w="1591"/>
        <w:gridCol w:w="1419"/>
      </w:tblGrid>
      <w:tr w:rsidR="00DD60C7" w:rsidRPr="007B3542" w:rsidTr="00AB262D">
        <w:trPr>
          <w:trHeight w:val="315"/>
        </w:trPr>
        <w:tc>
          <w:tcPr>
            <w:tcW w:w="42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D60C7" w:rsidRPr="007B3542" w:rsidRDefault="00DD60C7" w:rsidP="00DD60C7">
            <w:pPr>
              <w:spacing w:after="0" w:line="240" w:lineRule="auto"/>
              <w:rPr>
                <w:rFonts w:ascii="Times New Roman" w:eastAsia="Times New Roman" w:hAnsi="Times New Roman" w:cs="Times New Roman"/>
                <w:color w:val="000000"/>
                <w:sz w:val="18"/>
                <w:szCs w:val="18"/>
                <w:lang w:eastAsia="ru-RU"/>
              </w:rPr>
            </w:pPr>
            <w:r w:rsidRPr="007B3542">
              <w:rPr>
                <w:rFonts w:ascii="Times New Roman" w:eastAsia="Times New Roman" w:hAnsi="Times New Roman" w:cs="Times New Roman"/>
                <w:color w:val="000000"/>
                <w:sz w:val="18"/>
                <w:szCs w:val="18"/>
                <w:lang w:eastAsia="ru-RU"/>
              </w:rPr>
              <w:t> </w:t>
            </w:r>
          </w:p>
        </w:tc>
        <w:tc>
          <w:tcPr>
            <w:tcW w:w="1849" w:type="dxa"/>
            <w:tcBorders>
              <w:top w:val="single" w:sz="4" w:space="0" w:color="auto"/>
              <w:left w:val="nil"/>
              <w:bottom w:val="single" w:sz="4" w:space="0" w:color="auto"/>
              <w:right w:val="single" w:sz="4" w:space="0" w:color="auto"/>
            </w:tcBorders>
            <w:shd w:val="clear" w:color="auto" w:fill="auto"/>
            <w:noWrap/>
            <w:vAlign w:val="center"/>
            <w:hideMark/>
          </w:tcPr>
          <w:p w:rsidR="00DD60C7" w:rsidRPr="007B3542" w:rsidRDefault="00DD60C7" w:rsidP="00DD60C7">
            <w:pPr>
              <w:spacing w:after="0" w:line="240" w:lineRule="auto"/>
              <w:jc w:val="center"/>
              <w:rPr>
                <w:rFonts w:ascii="Times New Roman" w:eastAsia="Times New Roman" w:hAnsi="Times New Roman" w:cs="Times New Roman"/>
                <w:color w:val="000000"/>
                <w:sz w:val="18"/>
                <w:szCs w:val="18"/>
                <w:lang w:eastAsia="ru-RU"/>
              </w:rPr>
            </w:pPr>
            <w:proofErr w:type="spellStart"/>
            <w:r w:rsidRPr="007B3542">
              <w:rPr>
                <w:rFonts w:ascii="Times New Roman" w:eastAsia="Times New Roman" w:hAnsi="Times New Roman" w:cs="Times New Roman"/>
                <w:color w:val="000000"/>
                <w:sz w:val="18"/>
                <w:szCs w:val="18"/>
                <w:lang w:eastAsia="ru-RU"/>
              </w:rPr>
              <w:t>Стр</w:t>
            </w:r>
            <w:proofErr w:type="spellEnd"/>
            <w:r w:rsidRPr="007B3542">
              <w:rPr>
                <w:rFonts w:ascii="Times New Roman" w:eastAsia="Times New Roman" w:hAnsi="Times New Roman" w:cs="Times New Roman"/>
                <w:color w:val="000000"/>
                <w:sz w:val="18"/>
                <w:szCs w:val="18"/>
                <w:lang w:eastAsia="ru-RU"/>
              </w:rPr>
              <w:t>-во КТП</w:t>
            </w:r>
          </w:p>
        </w:tc>
        <w:tc>
          <w:tcPr>
            <w:tcW w:w="1591" w:type="dxa"/>
            <w:tcBorders>
              <w:top w:val="single" w:sz="4" w:space="0" w:color="auto"/>
              <w:left w:val="nil"/>
              <w:bottom w:val="single" w:sz="4" w:space="0" w:color="auto"/>
              <w:right w:val="single" w:sz="4" w:space="0" w:color="auto"/>
            </w:tcBorders>
            <w:shd w:val="clear" w:color="auto" w:fill="auto"/>
            <w:noWrap/>
            <w:vAlign w:val="center"/>
            <w:hideMark/>
          </w:tcPr>
          <w:p w:rsidR="00DD60C7" w:rsidRPr="007B3542" w:rsidRDefault="00DD60C7" w:rsidP="00DD60C7">
            <w:pPr>
              <w:spacing w:after="0" w:line="240" w:lineRule="auto"/>
              <w:jc w:val="center"/>
              <w:rPr>
                <w:rFonts w:ascii="Times New Roman" w:eastAsia="Times New Roman" w:hAnsi="Times New Roman" w:cs="Times New Roman"/>
                <w:color w:val="000000"/>
                <w:sz w:val="18"/>
                <w:szCs w:val="18"/>
                <w:lang w:eastAsia="ru-RU"/>
              </w:rPr>
            </w:pPr>
            <w:r w:rsidRPr="007B3542">
              <w:rPr>
                <w:rFonts w:ascii="Times New Roman" w:eastAsia="Times New Roman" w:hAnsi="Times New Roman" w:cs="Times New Roman"/>
                <w:color w:val="000000"/>
                <w:sz w:val="18"/>
                <w:szCs w:val="18"/>
                <w:lang w:eastAsia="ru-RU"/>
              </w:rPr>
              <w:t>Рек-</w:t>
            </w:r>
            <w:proofErr w:type="spellStart"/>
            <w:r w:rsidRPr="007B3542">
              <w:rPr>
                <w:rFonts w:ascii="Times New Roman" w:eastAsia="Times New Roman" w:hAnsi="Times New Roman" w:cs="Times New Roman"/>
                <w:color w:val="000000"/>
                <w:sz w:val="18"/>
                <w:szCs w:val="18"/>
                <w:lang w:eastAsia="ru-RU"/>
              </w:rPr>
              <w:t>ция</w:t>
            </w:r>
            <w:proofErr w:type="spellEnd"/>
            <w:r w:rsidRPr="007B3542">
              <w:rPr>
                <w:rFonts w:ascii="Times New Roman" w:eastAsia="Times New Roman" w:hAnsi="Times New Roman" w:cs="Times New Roman"/>
                <w:color w:val="000000"/>
                <w:sz w:val="18"/>
                <w:szCs w:val="18"/>
                <w:lang w:eastAsia="ru-RU"/>
              </w:rPr>
              <w:t xml:space="preserve"> </w:t>
            </w:r>
            <w:proofErr w:type="gramStart"/>
            <w:r w:rsidRPr="007B3542">
              <w:rPr>
                <w:rFonts w:ascii="Times New Roman" w:eastAsia="Times New Roman" w:hAnsi="Times New Roman" w:cs="Times New Roman"/>
                <w:color w:val="000000"/>
                <w:sz w:val="18"/>
                <w:szCs w:val="18"/>
                <w:lang w:eastAsia="ru-RU"/>
              </w:rPr>
              <w:t>ВЛ</w:t>
            </w:r>
            <w:proofErr w:type="gramEnd"/>
          </w:p>
        </w:tc>
        <w:tc>
          <w:tcPr>
            <w:tcW w:w="1419" w:type="dxa"/>
            <w:tcBorders>
              <w:top w:val="single" w:sz="4" w:space="0" w:color="auto"/>
              <w:left w:val="nil"/>
              <w:bottom w:val="single" w:sz="4" w:space="0" w:color="auto"/>
              <w:right w:val="single" w:sz="4" w:space="0" w:color="auto"/>
            </w:tcBorders>
            <w:shd w:val="clear" w:color="auto" w:fill="auto"/>
            <w:noWrap/>
            <w:vAlign w:val="center"/>
            <w:hideMark/>
          </w:tcPr>
          <w:p w:rsidR="00DD60C7" w:rsidRPr="007B3542" w:rsidRDefault="00DD60C7" w:rsidP="00DD60C7">
            <w:pPr>
              <w:spacing w:after="0" w:line="240" w:lineRule="auto"/>
              <w:jc w:val="center"/>
              <w:rPr>
                <w:rFonts w:ascii="Times New Roman" w:eastAsia="Times New Roman" w:hAnsi="Times New Roman" w:cs="Times New Roman"/>
                <w:color w:val="000000"/>
                <w:sz w:val="18"/>
                <w:szCs w:val="18"/>
                <w:lang w:eastAsia="ru-RU"/>
              </w:rPr>
            </w:pPr>
            <w:r w:rsidRPr="007B3542">
              <w:rPr>
                <w:rFonts w:ascii="Times New Roman" w:eastAsia="Times New Roman" w:hAnsi="Times New Roman" w:cs="Times New Roman"/>
                <w:color w:val="000000"/>
                <w:sz w:val="18"/>
                <w:szCs w:val="18"/>
                <w:lang w:eastAsia="ru-RU"/>
              </w:rPr>
              <w:t>Итого</w:t>
            </w:r>
          </w:p>
        </w:tc>
      </w:tr>
      <w:tr w:rsidR="00DD60C7" w:rsidRPr="007B3542" w:rsidTr="00AB262D">
        <w:trPr>
          <w:trHeight w:val="315"/>
        </w:trPr>
        <w:tc>
          <w:tcPr>
            <w:tcW w:w="4213" w:type="dxa"/>
            <w:tcBorders>
              <w:top w:val="nil"/>
              <w:left w:val="single" w:sz="4" w:space="0" w:color="auto"/>
              <w:bottom w:val="single" w:sz="4" w:space="0" w:color="auto"/>
              <w:right w:val="single" w:sz="4" w:space="0" w:color="auto"/>
            </w:tcBorders>
            <w:shd w:val="clear" w:color="auto" w:fill="auto"/>
            <w:noWrap/>
            <w:vAlign w:val="center"/>
            <w:hideMark/>
          </w:tcPr>
          <w:p w:rsidR="00DD60C7" w:rsidRPr="007B3542" w:rsidRDefault="00DD60C7" w:rsidP="00DD60C7">
            <w:pPr>
              <w:spacing w:after="0" w:line="240" w:lineRule="auto"/>
              <w:rPr>
                <w:rFonts w:ascii="Times New Roman" w:eastAsia="Times New Roman" w:hAnsi="Times New Roman" w:cs="Times New Roman"/>
                <w:sz w:val="18"/>
                <w:szCs w:val="18"/>
                <w:lang w:eastAsia="ru-RU"/>
              </w:rPr>
            </w:pPr>
            <w:r w:rsidRPr="007B3542">
              <w:rPr>
                <w:rFonts w:ascii="Times New Roman" w:eastAsia="Times New Roman" w:hAnsi="Times New Roman" w:cs="Times New Roman"/>
                <w:sz w:val="18"/>
                <w:szCs w:val="18"/>
                <w:lang w:eastAsia="ru-RU"/>
              </w:rPr>
              <w:t>Получение разрешений и согласований</w:t>
            </w:r>
          </w:p>
        </w:tc>
        <w:tc>
          <w:tcPr>
            <w:tcW w:w="1849" w:type="dxa"/>
            <w:tcBorders>
              <w:top w:val="nil"/>
              <w:left w:val="nil"/>
              <w:bottom w:val="single" w:sz="4" w:space="0" w:color="auto"/>
              <w:right w:val="single" w:sz="4" w:space="0" w:color="auto"/>
            </w:tcBorders>
            <w:shd w:val="clear" w:color="auto" w:fill="auto"/>
            <w:noWrap/>
            <w:vAlign w:val="center"/>
            <w:hideMark/>
          </w:tcPr>
          <w:p w:rsidR="00DD60C7" w:rsidRPr="007B3542" w:rsidRDefault="00DD60C7" w:rsidP="00DD60C7">
            <w:pPr>
              <w:spacing w:after="0" w:line="240" w:lineRule="auto"/>
              <w:jc w:val="right"/>
              <w:rPr>
                <w:rFonts w:ascii="Times New Roman" w:eastAsia="Times New Roman" w:hAnsi="Times New Roman" w:cs="Times New Roman"/>
                <w:sz w:val="18"/>
                <w:szCs w:val="18"/>
                <w:lang w:eastAsia="ru-RU"/>
              </w:rPr>
            </w:pPr>
            <w:r w:rsidRPr="007B3542">
              <w:rPr>
                <w:rFonts w:ascii="Times New Roman" w:eastAsia="Times New Roman" w:hAnsi="Times New Roman" w:cs="Times New Roman"/>
                <w:sz w:val="18"/>
                <w:szCs w:val="18"/>
                <w:lang w:eastAsia="ru-RU"/>
              </w:rPr>
              <w:t>38 809,32</w:t>
            </w:r>
          </w:p>
        </w:tc>
        <w:tc>
          <w:tcPr>
            <w:tcW w:w="1591" w:type="dxa"/>
            <w:tcBorders>
              <w:top w:val="nil"/>
              <w:left w:val="nil"/>
              <w:bottom w:val="single" w:sz="4" w:space="0" w:color="auto"/>
              <w:right w:val="single" w:sz="4" w:space="0" w:color="auto"/>
            </w:tcBorders>
            <w:shd w:val="clear" w:color="auto" w:fill="auto"/>
            <w:noWrap/>
            <w:vAlign w:val="center"/>
            <w:hideMark/>
          </w:tcPr>
          <w:p w:rsidR="00DD60C7" w:rsidRPr="007B3542" w:rsidRDefault="00DD60C7" w:rsidP="00DD60C7">
            <w:pPr>
              <w:spacing w:after="0" w:line="240" w:lineRule="auto"/>
              <w:jc w:val="right"/>
              <w:rPr>
                <w:rFonts w:ascii="Times New Roman" w:eastAsia="Times New Roman" w:hAnsi="Times New Roman" w:cs="Times New Roman"/>
                <w:color w:val="000000"/>
                <w:sz w:val="18"/>
                <w:szCs w:val="18"/>
                <w:lang w:eastAsia="ru-RU"/>
              </w:rPr>
            </w:pPr>
            <w:r w:rsidRPr="007B3542">
              <w:rPr>
                <w:rFonts w:ascii="Times New Roman" w:eastAsia="Times New Roman" w:hAnsi="Times New Roman" w:cs="Times New Roman"/>
                <w:color w:val="000000"/>
                <w:sz w:val="18"/>
                <w:szCs w:val="18"/>
                <w:lang w:eastAsia="ru-RU"/>
              </w:rPr>
              <w:t>38809,32</w:t>
            </w:r>
          </w:p>
        </w:tc>
        <w:tc>
          <w:tcPr>
            <w:tcW w:w="1419" w:type="dxa"/>
            <w:tcBorders>
              <w:top w:val="nil"/>
              <w:left w:val="nil"/>
              <w:bottom w:val="single" w:sz="4" w:space="0" w:color="auto"/>
              <w:right w:val="single" w:sz="4" w:space="0" w:color="auto"/>
            </w:tcBorders>
            <w:shd w:val="clear" w:color="auto" w:fill="auto"/>
            <w:noWrap/>
            <w:vAlign w:val="center"/>
            <w:hideMark/>
          </w:tcPr>
          <w:p w:rsidR="00DD60C7" w:rsidRPr="007B3542" w:rsidRDefault="00DD60C7" w:rsidP="00DD60C7">
            <w:pPr>
              <w:spacing w:after="0" w:line="240" w:lineRule="auto"/>
              <w:jc w:val="right"/>
              <w:rPr>
                <w:rFonts w:ascii="Times New Roman" w:eastAsia="Times New Roman" w:hAnsi="Times New Roman" w:cs="Times New Roman"/>
                <w:color w:val="000000"/>
                <w:sz w:val="18"/>
                <w:szCs w:val="18"/>
                <w:lang w:eastAsia="ru-RU"/>
              </w:rPr>
            </w:pPr>
            <w:r w:rsidRPr="007B3542">
              <w:rPr>
                <w:rFonts w:ascii="Times New Roman" w:eastAsia="Times New Roman" w:hAnsi="Times New Roman" w:cs="Times New Roman"/>
                <w:color w:val="000000"/>
                <w:sz w:val="18"/>
                <w:szCs w:val="18"/>
                <w:lang w:eastAsia="ru-RU"/>
              </w:rPr>
              <w:t xml:space="preserve">77 618,64 </w:t>
            </w:r>
          </w:p>
        </w:tc>
      </w:tr>
      <w:tr w:rsidR="00DD60C7" w:rsidRPr="007B3542" w:rsidTr="00AB262D">
        <w:trPr>
          <w:trHeight w:val="315"/>
        </w:trPr>
        <w:tc>
          <w:tcPr>
            <w:tcW w:w="4213" w:type="dxa"/>
            <w:tcBorders>
              <w:top w:val="nil"/>
              <w:left w:val="single" w:sz="4" w:space="0" w:color="auto"/>
              <w:bottom w:val="single" w:sz="4" w:space="0" w:color="auto"/>
              <w:right w:val="single" w:sz="4" w:space="0" w:color="auto"/>
            </w:tcBorders>
            <w:shd w:val="clear" w:color="auto" w:fill="auto"/>
            <w:noWrap/>
            <w:vAlign w:val="center"/>
            <w:hideMark/>
          </w:tcPr>
          <w:p w:rsidR="00DD60C7" w:rsidRPr="007B3542" w:rsidRDefault="00DD60C7" w:rsidP="00DD60C7">
            <w:pPr>
              <w:spacing w:after="0" w:line="240" w:lineRule="auto"/>
              <w:rPr>
                <w:rFonts w:ascii="Times New Roman" w:eastAsia="Times New Roman" w:hAnsi="Times New Roman" w:cs="Times New Roman"/>
                <w:sz w:val="18"/>
                <w:szCs w:val="18"/>
                <w:lang w:eastAsia="ru-RU"/>
              </w:rPr>
            </w:pPr>
            <w:r w:rsidRPr="007B3542">
              <w:rPr>
                <w:rFonts w:ascii="Times New Roman" w:eastAsia="Times New Roman" w:hAnsi="Times New Roman" w:cs="Times New Roman"/>
                <w:sz w:val="18"/>
                <w:szCs w:val="18"/>
                <w:lang w:eastAsia="ru-RU"/>
              </w:rPr>
              <w:t>Проектно-изыскательские работы</w:t>
            </w:r>
          </w:p>
        </w:tc>
        <w:tc>
          <w:tcPr>
            <w:tcW w:w="1849" w:type="dxa"/>
            <w:tcBorders>
              <w:top w:val="nil"/>
              <w:left w:val="nil"/>
              <w:bottom w:val="single" w:sz="4" w:space="0" w:color="auto"/>
              <w:right w:val="single" w:sz="4" w:space="0" w:color="auto"/>
            </w:tcBorders>
            <w:shd w:val="clear" w:color="auto" w:fill="auto"/>
            <w:noWrap/>
            <w:vAlign w:val="center"/>
            <w:hideMark/>
          </w:tcPr>
          <w:p w:rsidR="00DD60C7" w:rsidRPr="007B3542" w:rsidRDefault="00DD60C7" w:rsidP="00DD60C7">
            <w:pPr>
              <w:spacing w:after="0" w:line="240" w:lineRule="auto"/>
              <w:jc w:val="right"/>
              <w:rPr>
                <w:rFonts w:ascii="Times New Roman" w:eastAsia="Times New Roman" w:hAnsi="Times New Roman" w:cs="Times New Roman"/>
                <w:sz w:val="18"/>
                <w:szCs w:val="18"/>
                <w:lang w:eastAsia="ru-RU"/>
              </w:rPr>
            </w:pPr>
            <w:r w:rsidRPr="007B3542">
              <w:rPr>
                <w:rFonts w:ascii="Times New Roman" w:eastAsia="Times New Roman" w:hAnsi="Times New Roman" w:cs="Times New Roman"/>
                <w:sz w:val="18"/>
                <w:szCs w:val="18"/>
                <w:lang w:eastAsia="ru-RU"/>
              </w:rPr>
              <w:t>335 390,95</w:t>
            </w:r>
          </w:p>
        </w:tc>
        <w:tc>
          <w:tcPr>
            <w:tcW w:w="1591" w:type="dxa"/>
            <w:tcBorders>
              <w:top w:val="nil"/>
              <w:left w:val="nil"/>
              <w:bottom w:val="single" w:sz="4" w:space="0" w:color="auto"/>
              <w:right w:val="single" w:sz="4" w:space="0" w:color="auto"/>
            </w:tcBorders>
            <w:shd w:val="clear" w:color="auto" w:fill="auto"/>
            <w:noWrap/>
            <w:vAlign w:val="center"/>
            <w:hideMark/>
          </w:tcPr>
          <w:p w:rsidR="00DD60C7" w:rsidRPr="007B3542" w:rsidRDefault="00DD60C7" w:rsidP="00DD60C7">
            <w:pPr>
              <w:spacing w:after="0" w:line="240" w:lineRule="auto"/>
              <w:jc w:val="right"/>
              <w:rPr>
                <w:rFonts w:ascii="Times New Roman" w:eastAsia="Times New Roman" w:hAnsi="Times New Roman" w:cs="Times New Roman"/>
                <w:sz w:val="18"/>
                <w:szCs w:val="18"/>
                <w:lang w:eastAsia="ru-RU"/>
              </w:rPr>
            </w:pPr>
            <w:r w:rsidRPr="007B3542">
              <w:rPr>
                <w:rFonts w:ascii="Times New Roman" w:eastAsia="Times New Roman" w:hAnsi="Times New Roman" w:cs="Times New Roman"/>
                <w:sz w:val="18"/>
                <w:szCs w:val="18"/>
                <w:lang w:eastAsia="ru-RU"/>
              </w:rPr>
              <w:t>141 957,34</w:t>
            </w:r>
          </w:p>
        </w:tc>
        <w:tc>
          <w:tcPr>
            <w:tcW w:w="1419" w:type="dxa"/>
            <w:tcBorders>
              <w:top w:val="nil"/>
              <w:left w:val="nil"/>
              <w:bottom w:val="single" w:sz="4" w:space="0" w:color="auto"/>
              <w:right w:val="single" w:sz="4" w:space="0" w:color="auto"/>
            </w:tcBorders>
            <w:shd w:val="clear" w:color="auto" w:fill="auto"/>
            <w:noWrap/>
            <w:vAlign w:val="center"/>
            <w:hideMark/>
          </w:tcPr>
          <w:p w:rsidR="00DD60C7" w:rsidRPr="007B3542" w:rsidRDefault="00DD60C7" w:rsidP="00DD60C7">
            <w:pPr>
              <w:spacing w:after="0" w:line="240" w:lineRule="auto"/>
              <w:jc w:val="right"/>
              <w:rPr>
                <w:rFonts w:ascii="Times New Roman" w:eastAsia="Times New Roman" w:hAnsi="Times New Roman" w:cs="Times New Roman"/>
                <w:color w:val="000000"/>
                <w:sz w:val="18"/>
                <w:szCs w:val="18"/>
                <w:lang w:eastAsia="ru-RU"/>
              </w:rPr>
            </w:pPr>
            <w:r w:rsidRPr="007B3542">
              <w:rPr>
                <w:rFonts w:ascii="Times New Roman" w:eastAsia="Times New Roman" w:hAnsi="Times New Roman" w:cs="Times New Roman"/>
                <w:color w:val="000000"/>
                <w:sz w:val="18"/>
                <w:szCs w:val="18"/>
                <w:lang w:eastAsia="ru-RU"/>
              </w:rPr>
              <w:t xml:space="preserve">477 348,29 </w:t>
            </w:r>
          </w:p>
        </w:tc>
      </w:tr>
      <w:tr w:rsidR="00DD60C7" w:rsidRPr="007B3542" w:rsidTr="00AB262D">
        <w:trPr>
          <w:trHeight w:val="315"/>
        </w:trPr>
        <w:tc>
          <w:tcPr>
            <w:tcW w:w="4213" w:type="dxa"/>
            <w:tcBorders>
              <w:top w:val="nil"/>
              <w:left w:val="single" w:sz="4" w:space="0" w:color="auto"/>
              <w:bottom w:val="single" w:sz="4" w:space="0" w:color="auto"/>
              <w:right w:val="single" w:sz="4" w:space="0" w:color="auto"/>
            </w:tcBorders>
            <w:shd w:val="clear" w:color="auto" w:fill="auto"/>
            <w:noWrap/>
            <w:vAlign w:val="center"/>
            <w:hideMark/>
          </w:tcPr>
          <w:p w:rsidR="00DD60C7" w:rsidRPr="007B3542" w:rsidRDefault="00DD60C7" w:rsidP="00DD60C7">
            <w:pPr>
              <w:spacing w:after="0" w:line="240" w:lineRule="auto"/>
              <w:rPr>
                <w:rFonts w:ascii="Times New Roman" w:eastAsia="Times New Roman" w:hAnsi="Times New Roman" w:cs="Times New Roman"/>
                <w:sz w:val="18"/>
                <w:szCs w:val="18"/>
                <w:lang w:eastAsia="ru-RU"/>
              </w:rPr>
            </w:pPr>
            <w:r w:rsidRPr="007B3542">
              <w:rPr>
                <w:rFonts w:ascii="Times New Roman" w:eastAsia="Times New Roman" w:hAnsi="Times New Roman" w:cs="Times New Roman"/>
                <w:sz w:val="18"/>
                <w:szCs w:val="18"/>
                <w:lang w:eastAsia="ru-RU"/>
              </w:rPr>
              <w:t>Строительно-монтажные работы</w:t>
            </w:r>
          </w:p>
        </w:tc>
        <w:tc>
          <w:tcPr>
            <w:tcW w:w="1849" w:type="dxa"/>
            <w:tcBorders>
              <w:top w:val="nil"/>
              <w:left w:val="nil"/>
              <w:bottom w:val="single" w:sz="4" w:space="0" w:color="auto"/>
              <w:right w:val="single" w:sz="4" w:space="0" w:color="auto"/>
            </w:tcBorders>
            <w:shd w:val="clear" w:color="auto" w:fill="auto"/>
            <w:noWrap/>
            <w:vAlign w:val="center"/>
            <w:hideMark/>
          </w:tcPr>
          <w:p w:rsidR="00DD60C7" w:rsidRPr="007B3542" w:rsidRDefault="00DD60C7" w:rsidP="00DD60C7">
            <w:pPr>
              <w:spacing w:after="0" w:line="240" w:lineRule="auto"/>
              <w:jc w:val="right"/>
              <w:rPr>
                <w:rFonts w:ascii="Times New Roman" w:eastAsia="Times New Roman" w:hAnsi="Times New Roman" w:cs="Times New Roman"/>
                <w:sz w:val="18"/>
                <w:szCs w:val="18"/>
                <w:lang w:eastAsia="ru-RU"/>
              </w:rPr>
            </w:pPr>
            <w:r w:rsidRPr="007B3542">
              <w:rPr>
                <w:rFonts w:ascii="Times New Roman" w:eastAsia="Times New Roman" w:hAnsi="Times New Roman" w:cs="Times New Roman"/>
                <w:sz w:val="18"/>
                <w:szCs w:val="18"/>
                <w:lang w:eastAsia="ru-RU"/>
              </w:rPr>
              <w:t>5 901 133,10</w:t>
            </w:r>
          </w:p>
        </w:tc>
        <w:tc>
          <w:tcPr>
            <w:tcW w:w="1591" w:type="dxa"/>
            <w:tcBorders>
              <w:top w:val="nil"/>
              <w:left w:val="nil"/>
              <w:bottom w:val="single" w:sz="4" w:space="0" w:color="auto"/>
              <w:right w:val="single" w:sz="4" w:space="0" w:color="auto"/>
            </w:tcBorders>
            <w:shd w:val="clear" w:color="auto" w:fill="auto"/>
            <w:noWrap/>
            <w:vAlign w:val="center"/>
            <w:hideMark/>
          </w:tcPr>
          <w:p w:rsidR="00DD60C7" w:rsidRPr="007B3542" w:rsidRDefault="00DD60C7" w:rsidP="00DD60C7">
            <w:pPr>
              <w:spacing w:after="0" w:line="240" w:lineRule="auto"/>
              <w:jc w:val="right"/>
              <w:rPr>
                <w:rFonts w:ascii="Times New Roman" w:eastAsia="Times New Roman" w:hAnsi="Times New Roman" w:cs="Times New Roman"/>
                <w:sz w:val="18"/>
                <w:szCs w:val="18"/>
                <w:lang w:eastAsia="ru-RU"/>
              </w:rPr>
            </w:pPr>
            <w:r w:rsidRPr="007B3542">
              <w:rPr>
                <w:rFonts w:ascii="Times New Roman" w:eastAsia="Times New Roman" w:hAnsi="Times New Roman" w:cs="Times New Roman"/>
                <w:sz w:val="18"/>
                <w:szCs w:val="18"/>
                <w:lang w:eastAsia="ru-RU"/>
              </w:rPr>
              <w:t>617 789,26</w:t>
            </w:r>
          </w:p>
        </w:tc>
        <w:tc>
          <w:tcPr>
            <w:tcW w:w="1419" w:type="dxa"/>
            <w:tcBorders>
              <w:top w:val="nil"/>
              <w:left w:val="nil"/>
              <w:bottom w:val="single" w:sz="4" w:space="0" w:color="auto"/>
              <w:right w:val="single" w:sz="4" w:space="0" w:color="auto"/>
            </w:tcBorders>
            <w:shd w:val="clear" w:color="auto" w:fill="auto"/>
            <w:noWrap/>
            <w:vAlign w:val="center"/>
            <w:hideMark/>
          </w:tcPr>
          <w:p w:rsidR="00DD60C7" w:rsidRPr="007B3542" w:rsidRDefault="00DD60C7" w:rsidP="00DD60C7">
            <w:pPr>
              <w:spacing w:after="0" w:line="240" w:lineRule="auto"/>
              <w:jc w:val="right"/>
              <w:rPr>
                <w:rFonts w:ascii="Times New Roman" w:eastAsia="Times New Roman" w:hAnsi="Times New Roman" w:cs="Times New Roman"/>
                <w:color w:val="000000"/>
                <w:sz w:val="18"/>
                <w:szCs w:val="18"/>
                <w:lang w:eastAsia="ru-RU"/>
              </w:rPr>
            </w:pPr>
            <w:r w:rsidRPr="007B3542">
              <w:rPr>
                <w:rFonts w:ascii="Times New Roman" w:eastAsia="Times New Roman" w:hAnsi="Times New Roman" w:cs="Times New Roman"/>
                <w:color w:val="000000"/>
                <w:sz w:val="18"/>
                <w:szCs w:val="18"/>
                <w:lang w:eastAsia="ru-RU"/>
              </w:rPr>
              <w:t xml:space="preserve">6 518 922,36 </w:t>
            </w:r>
          </w:p>
        </w:tc>
      </w:tr>
      <w:tr w:rsidR="00DD60C7" w:rsidRPr="007B3542" w:rsidTr="00AB262D">
        <w:trPr>
          <w:trHeight w:val="315"/>
        </w:trPr>
        <w:tc>
          <w:tcPr>
            <w:tcW w:w="4213" w:type="dxa"/>
            <w:tcBorders>
              <w:top w:val="nil"/>
              <w:left w:val="single" w:sz="4" w:space="0" w:color="auto"/>
              <w:bottom w:val="single" w:sz="4" w:space="0" w:color="auto"/>
              <w:right w:val="single" w:sz="4" w:space="0" w:color="auto"/>
            </w:tcBorders>
            <w:shd w:val="clear" w:color="auto" w:fill="auto"/>
            <w:noWrap/>
            <w:vAlign w:val="center"/>
            <w:hideMark/>
          </w:tcPr>
          <w:p w:rsidR="00DD60C7" w:rsidRPr="007B3542" w:rsidRDefault="00DD60C7" w:rsidP="00DD60C7">
            <w:pPr>
              <w:spacing w:after="0" w:line="240" w:lineRule="auto"/>
              <w:rPr>
                <w:rFonts w:ascii="Times New Roman" w:eastAsia="Times New Roman" w:hAnsi="Times New Roman" w:cs="Times New Roman"/>
                <w:sz w:val="18"/>
                <w:szCs w:val="18"/>
                <w:lang w:eastAsia="ru-RU"/>
              </w:rPr>
            </w:pPr>
            <w:r w:rsidRPr="007B3542">
              <w:rPr>
                <w:rFonts w:ascii="Times New Roman" w:eastAsia="Times New Roman" w:hAnsi="Times New Roman" w:cs="Times New Roman"/>
                <w:sz w:val="18"/>
                <w:szCs w:val="18"/>
                <w:lang w:eastAsia="ru-RU"/>
              </w:rPr>
              <w:t>Итого</w:t>
            </w:r>
          </w:p>
        </w:tc>
        <w:tc>
          <w:tcPr>
            <w:tcW w:w="1849" w:type="dxa"/>
            <w:tcBorders>
              <w:top w:val="nil"/>
              <w:left w:val="nil"/>
              <w:bottom w:val="single" w:sz="4" w:space="0" w:color="auto"/>
              <w:right w:val="single" w:sz="4" w:space="0" w:color="auto"/>
            </w:tcBorders>
            <w:shd w:val="clear" w:color="auto" w:fill="auto"/>
            <w:noWrap/>
            <w:vAlign w:val="center"/>
            <w:hideMark/>
          </w:tcPr>
          <w:p w:rsidR="00DD60C7" w:rsidRPr="007B3542" w:rsidRDefault="00DD60C7" w:rsidP="00DD60C7">
            <w:pPr>
              <w:spacing w:after="0" w:line="240" w:lineRule="auto"/>
              <w:jc w:val="right"/>
              <w:rPr>
                <w:rFonts w:ascii="Times New Roman" w:eastAsia="Times New Roman" w:hAnsi="Times New Roman" w:cs="Times New Roman"/>
                <w:b/>
                <w:bCs/>
                <w:color w:val="000000"/>
                <w:sz w:val="18"/>
                <w:szCs w:val="18"/>
                <w:lang w:eastAsia="ru-RU"/>
              </w:rPr>
            </w:pPr>
            <w:r w:rsidRPr="007B3542">
              <w:rPr>
                <w:rFonts w:ascii="Times New Roman" w:eastAsia="Times New Roman" w:hAnsi="Times New Roman" w:cs="Times New Roman"/>
                <w:b/>
                <w:bCs/>
                <w:color w:val="000000"/>
                <w:sz w:val="18"/>
                <w:szCs w:val="18"/>
                <w:lang w:eastAsia="ru-RU"/>
              </w:rPr>
              <w:t xml:space="preserve">6 275 333,37 </w:t>
            </w:r>
          </w:p>
        </w:tc>
        <w:tc>
          <w:tcPr>
            <w:tcW w:w="1591" w:type="dxa"/>
            <w:tcBorders>
              <w:top w:val="nil"/>
              <w:left w:val="nil"/>
              <w:bottom w:val="single" w:sz="4" w:space="0" w:color="auto"/>
              <w:right w:val="single" w:sz="4" w:space="0" w:color="auto"/>
            </w:tcBorders>
            <w:shd w:val="clear" w:color="auto" w:fill="auto"/>
            <w:noWrap/>
            <w:vAlign w:val="center"/>
            <w:hideMark/>
          </w:tcPr>
          <w:p w:rsidR="00DD60C7" w:rsidRPr="007B3542" w:rsidRDefault="00DD60C7" w:rsidP="00DD60C7">
            <w:pPr>
              <w:spacing w:after="0" w:line="240" w:lineRule="auto"/>
              <w:jc w:val="right"/>
              <w:rPr>
                <w:rFonts w:ascii="Times New Roman" w:eastAsia="Times New Roman" w:hAnsi="Times New Roman" w:cs="Times New Roman"/>
                <w:b/>
                <w:bCs/>
                <w:color w:val="000000"/>
                <w:sz w:val="18"/>
                <w:szCs w:val="18"/>
                <w:lang w:eastAsia="ru-RU"/>
              </w:rPr>
            </w:pPr>
            <w:r w:rsidRPr="007B3542">
              <w:rPr>
                <w:rFonts w:ascii="Times New Roman" w:eastAsia="Times New Roman" w:hAnsi="Times New Roman" w:cs="Times New Roman"/>
                <w:b/>
                <w:bCs/>
                <w:color w:val="000000"/>
                <w:sz w:val="18"/>
                <w:szCs w:val="18"/>
                <w:lang w:eastAsia="ru-RU"/>
              </w:rPr>
              <w:t xml:space="preserve">798 555,92 </w:t>
            </w:r>
          </w:p>
        </w:tc>
        <w:tc>
          <w:tcPr>
            <w:tcW w:w="1419" w:type="dxa"/>
            <w:tcBorders>
              <w:top w:val="nil"/>
              <w:left w:val="nil"/>
              <w:bottom w:val="single" w:sz="4" w:space="0" w:color="auto"/>
              <w:right w:val="single" w:sz="4" w:space="0" w:color="auto"/>
            </w:tcBorders>
            <w:shd w:val="clear" w:color="auto" w:fill="auto"/>
            <w:noWrap/>
            <w:vAlign w:val="center"/>
            <w:hideMark/>
          </w:tcPr>
          <w:p w:rsidR="00DD60C7" w:rsidRPr="007B3542" w:rsidRDefault="00DD60C7" w:rsidP="00DD60C7">
            <w:pPr>
              <w:spacing w:after="0" w:line="240" w:lineRule="auto"/>
              <w:jc w:val="right"/>
              <w:rPr>
                <w:rFonts w:ascii="Times New Roman" w:eastAsia="Times New Roman" w:hAnsi="Times New Roman" w:cs="Times New Roman"/>
                <w:b/>
                <w:bCs/>
                <w:color w:val="000000"/>
                <w:sz w:val="18"/>
                <w:szCs w:val="18"/>
                <w:lang w:eastAsia="ru-RU"/>
              </w:rPr>
            </w:pPr>
            <w:r w:rsidRPr="007B3542">
              <w:rPr>
                <w:rFonts w:ascii="Times New Roman" w:eastAsia="Times New Roman" w:hAnsi="Times New Roman" w:cs="Times New Roman"/>
                <w:b/>
                <w:bCs/>
                <w:color w:val="000000"/>
                <w:sz w:val="18"/>
                <w:szCs w:val="18"/>
                <w:lang w:eastAsia="ru-RU"/>
              </w:rPr>
              <w:t xml:space="preserve">7 073 889,29 </w:t>
            </w:r>
          </w:p>
        </w:tc>
      </w:tr>
    </w:tbl>
    <w:p w:rsidR="00E2721F" w:rsidRPr="00DD60C7" w:rsidRDefault="00E2721F" w:rsidP="00DD60C7">
      <w:pPr>
        <w:spacing w:line="360" w:lineRule="auto"/>
        <w:jc w:val="center"/>
        <w:rPr>
          <w:rFonts w:ascii="Times New Roman" w:hAnsi="Times New Roman" w:cs="Times New Roman"/>
          <w:sz w:val="24"/>
        </w:rPr>
      </w:pPr>
    </w:p>
    <w:p w:rsidR="00AB262D" w:rsidRPr="00AB262D" w:rsidRDefault="00AE3453" w:rsidP="00AB262D">
      <w:pPr>
        <w:spacing w:line="360" w:lineRule="auto"/>
        <w:ind w:firstLine="709"/>
        <w:jc w:val="both"/>
        <w:rPr>
          <w:rFonts w:ascii="Times New Roman" w:hAnsi="Times New Roman" w:cs="Times New Roman"/>
          <w:sz w:val="28"/>
        </w:rPr>
      </w:pPr>
      <w:r>
        <w:rPr>
          <w:rFonts w:ascii="Times New Roman" w:hAnsi="Times New Roman" w:cs="Times New Roman"/>
          <w:sz w:val="28"/>
        </w:rPr>
        <w:t>Данный случай – яркий пример договора с выпадающими дохо</w:t>
      </w:r>
      <w:r w:rsidR="00AB262D">
        <w:rPr>
          <w:rFonts w:ascii="Times New Roman" w:hAnsi="Times New Roman" w:cs="Times New Roman"/>
          <w:sz w:val="28"/>
        </w:rPr>
        <w:t>дами. З</w:t>
      </w:r>
      <w:r w:rsidR="00AB262D" w:rsidRPr="00AB262D">
        <w:rPr>
          <w:rFonts w:ascii="Times New Roman" w:hAnsi="Times New Roman" w:cs="Times New Roman"/>
          <w:sz w:val="28"/>
        </w:rPr>
        <w:t xml:space="preserve">атраты </w:t>
      </w:r>
      <w:proofErr w:type="gramStart"/>
      <w:r w:rsidR="00AB262D">
        <w:rPr>
          <w:rFonts w:ascii="Times New Roman" w:hAnsi="Times New Roman" w:cs="Times New Roman"/>
          <w:sz w:val="28"/>
        </w:rPr>
        <w:t>СО</w:t>
      </w:r>
      <w:proofErr w:type="gramEnd"/>
      <w:r w:rsidR="00AB262D" w:rsidRPr="00AB262D">
        <w:rPr>
          <w:rFonts w:ascii="Times New Roman" w:hAnsi="Times New Roman" w:cs="Times New Roman"/>
          <w:sz w:val="28"/>
        </w:rPr>
        <w:t xml:space="preserve"> </w:t>
      </w:r>
      <w:proofErr w:type="gramStart"/>
      <w:r w:rsidR="00AB262D" w:rsidRPr="00AB262D">
        <w:rPr>
          <w:rFonts w:ascii="Times New Roman" w:hAnsi="Times New Roman" w:cs="Times New Roman"/>
          <w:sz w:val="28"/>
        </w:rPr>
        <w:t>на</w:t>
      </w:r>
      <w:proofErr w:type="gramEnd"/>
      <w:r w:rsidR="00AB262D" w:rsidRPr="00AB262D">
        <w:rPr>
          <w:rFonts w:ascii="Times New Roman" w:hAnsi="Times New Roman" w:cs="Times New Roman"/>
          <w:sz w:val="28"/>
        </w:rPr>
        <w:t xml:space="preserve"> подключение заявителя данной категории значительно превышают сумму </w:t>
      </w:r>
      <w:r w:rsidR="00AB262D">
        <w:rPr>
          <w:rFonts w:ascii="Times New Roman" w:hAnsi="Times New Roman" w:cs="Times New Roman"/>
          <w:sz w:val="28"/>
        </w:rPr>
        <w:t xml:space="preserve">в </w:t>
      </w:r>
      <w:r w:rsidR="00AB262D" w:rsidRPr="00AB262D">
        <w:rPr>
          <w:rFonts w:ascii="Times New Roman" w:hAnsi="Times New Roman" w:cs="Times New Roman"/>
          <w:sz w:val="28"/>
        </w:rPr>
        <w:t>550 руб. Таким обр</w:t>
      </w:r>
      <w:r w:rsidR="00AB262D">
        <w:rPr>
          <w:rFonts w:ascii="Times New Roman" w:hAnsi="Times New Roman" w:cs="Times New Roman"/>
          <w:sz w:val="28"/>
        </w:rPr>
        <w:t xml:space="preserve">азом, в </w:t>
      </w:r>
      <w:r w:rsidR="00AB262D" w:rsidRPr="00AB262D">
        <w:rPr>
          <w:rFonts w:ascii="Times New Roman" w:hAnsi="Times New Roman" w:cs="Times New Roman"/>
          <w:sz w:val="28"/>
        </w:rPr>
        <w:t>СО образуются выпадающие доходы, которые в соответствии с п. 87  Постановления РФ № 1178 подлежат возмещению путем включения данных затрат в НВВ при расчете тарифа на услугу по передаче электроэнергии.</w:t>
      </w:r>
    </w:p>
    <w:p w:rsidR="00DD60C7" w:rsidRPr="00216DB1" w:rsidRDefault="00AB262D" w:rsidP="00AB262D">
      <w:pPr>
        <w:spacing w:line="360" w:lineRule="auto"/>
        <w:ind w:firstLine="709"/>
        <w:jc w:val="both"/>
        <w:rPr>
          <w:rFonts w:ascii="Times New Roman" w:hAnsi="Times New Roman" w:cs="Times New Roman"/>
          <w:sz w:val="28"/>
        </w:rPr>
      </w:pPr>
      <w:r w:rsidRPr="00AB262D">
        <w:rPr>
          <w:rFonts w:ascii="Times New Roman" w:hAnsi="Times New Roman" w:cs="Times New Roman"/>
          <w:sz w:val="28"/>
        </w:rPr>
        <w:t>Следует отметить, что после того как данная группа законодательно была выделена в мае 2009 г., количество заявителей в данной категории и, соответственно, объемы необходимых затрат на осуществление присоединений, продолжают ежегодно расти.</w:t>
      </w:r>
    </w:p>
    <w:p w:rsidR="006C4789" w:rsidRPr="00AE3453" w:rsidRDefault="00AE3453" w:rsidP="00AE3453">
      <w:pPr>
        <w:pStyle w:val="a3"/>
        <w:numPr>
          <w:ilvl w:val="0"/>
          <w:numId w:val="26"/>
        </w:numPr>
        <w:spacing w:line="360" w:lineRule="auto"/>
        <w:ind w:left="0" w:firstLine="426"/>
        <w:jc w:val="both"/>
        <w:rPr>
          <w:rFonts w:ascii="Times New Roman" w:hAnsi="Times New Roman" w:cs="Times New Roman"/>
          <w:sz w:val="28"/>
        </w:rPr>
      </w:pPr>
      <w:r>
        <w:rPr>
          <w:rFonts w:ascii="Times New Roman" w:hAnsi="Times New Roman" w:cs="Times New Roman"/>
          <w:sz w:val="28"/>
        </w:rPr>
        <w:t xml:space="preserve"> </w:t>
      </w:r>
      <w:r w:rsidR="006C4789" w:rsidRPr="00AE3453">
        <w:rPr>
          <w:rFonts w:ascii="Times New Roman" w:hAnsi="Times New Roman" w:cs="Times New Roman"/>
          <w:sz w:val="28"/>
        </w:rPr>
        <w:t xml:space="preserve">Договор об оказании услуги по ТП к электрической сети с  местной администрацией </w:t>
      </w:r>
      <w:proofErr w:type="spellStart"/>
      <w:r w:rsidR="006C4789" w:rsidRPr="00AE3453">
        <w:rPr>
          <w:rFonts w:ascii="Times New Roman" w:hAnsi="Times New Roman" w:cs="Times New Roman"/>
          <w:sz w:val="28"/>
        </w:rPr>
        <w:t>Ле</w:t>
      </w:r>
      <w:r w:rsidR="00DC7945" w:rsidRPr="00AE3453">
        <w:rPr>
          <w:rFonts w:ascii="Times New Roman" w:hAnsi="Times New Roman" w:cs="Times New Roman"/>
          <w:sz w:val="28"/>
        </w:rPr>
        <w:t>бяженского</w:t>
      </w:r>
      <w:proofErr w:type="spellEnd"/>
      <w:r w:rsidR="00DC7945" w:rsidRPr="00AE3453">
        <w:rPr>
          <w:rFonts w:ascii="Times New Roman" w:hAnsi="Times New Roman" w:cs="Times New Roman"/>
          <w:sz w:val="28"/>
        </w:rPr>
        <w:t xml:space="preserve"> городского поселения</w:t>
      </w:r>
      <w:r w:rsidR="00AB262D">
        <w:rPr>
          <w:rFonts w:ascii="Times New Roman" w:hAnsi="Times New Roman" w:cs="Times New Roman"/>
          <w:sz w:val="28"/>
        </w:rPr>
        <w:t xml:space="preserve"> Ломоносовского района ЛО</w:t>
      </w:r>
      <w:r w:rsidR="00DC7945" w:rsidRPr="00AE3453">
        <w:rPr>
          <w:rFonts w:ascii="Times New Roman" w:hAnsi="Times New Roman" w:cs="Times New Roman"/>
          <w:sz w:val="28"/>
        </w:rPr>
        <w:t>.</w:t>
      </w:r>
    </w:p>
    <w:p w:rsidR="006C4789" w:rsidRDefault="006C4789" w:rsidP="00E6043C">
      <w:pPr>
        <w:pStyle w:val="a3"/>
        <w:numPr>
          <w:ilvl w:val="0"/>
          <w:numId w:val="20"/>
        </w:numPr>
        <w:spacing w:line="360" w:lineRule="auto"/>
        <w:ind w:left="709" w:hanging="283"/>
        <w:jc w:val="both"/>
        <w:rPr>
          <w:rFonts w:ascii="Times New Roman" w:hAnsi="Times New Roman" w:cs="Times New Roman"/>
          <w:sz w:val="28"/>
        </w:rPr>
      </w:pPr>
      <w:r>
        <w:rPr>
          <w:rFonts w:ascii="Times New Roman" w:hAnsi="Times New Roman" w:cs="Times New Roman"/>
          <w:sz w:val="28"/>
        </w:rPr>
        <w:t xml:space="preserve">Заявленная мощность – 37,2 </w:t>
      </w:r>
      <w:proofErr w:type="spellStart"/>
      <w:r>
        <w:rPr>
          <w:rFonts w:ascii="Times New Roman" w:hAnsi="Times New Roman" w:cs="Times New Roman"/>
          <w:sz w:val="28"/>
        </w:rPr>
        <w:t>кВ</w:t>
      </w:r>
      <w:r w:rsidR="00DE0B6C">
        <w:rPr>
          <w:rFonts w:ascii="Times New Roman" w:hAnsi="Times New Roman" w:cs="Times New Roman"/>
          <w:sz w:val="28"/>
        </w:rPr>
        <w:t>а</w:t>
      </w:r>
      <w:proofErr w:type="spellEnd"/>
    </w:p>
    <w:p w:rsidR="00112245" w:rsidRDefault="00112245" w:rsidP="00E6043C">
      <w:pPr>
        <w:pStyle w:val="a3"/>
        <w:numPr>
          <w:ilvl w:val="0"/>
          <w:numId w:val="19"/>
        </w:numPr>
        <w:spacing w:line="360" w:lineRule="auto"/>
        <w:ind w:left="709" w:hanging="283"/>
        <w:jc w:val="both"/>
        <w:rPr>
          <w:rFonts w:ascii="Times New Roman" w:hAnsi="Times New Roman" w:cs="Times New Roman"/>
          <w:sz w:val="28"/>
        </w:rPr>
      </w:pPr>
      <w:r>
        <w:rPr>
          <w:rFonts w:ascii="Times New Roman" w:hAnsi="Times New Roman" w:cs="Times New Roman"/>
          <w:sz w:val="28"/>
        </w:rPr>
        <w:t xml:space="preserve">уровень напряжения </w:t>
      </w:r>
      <w:r w:rsidR="00AB262D">
        <w:rPr>
          <w:rFonts w:ascii="Times New Roman" w:hAnsi="Times New Roman" w:cs="Times New Roman"/>
          <w:sz w:val="28"/>
        </w:rPr>
        <w:t>–</w:t>
      </w:r>
      <w:r>
        <w:rPr>
          <w:rFonts w:ascii="Times New Roman" w:hAnsi="Times New Roman" w:cs="Times New Roman"/>
          <w:sz w:val="28"/>
        </w:rPr>
        <w:t xml:space="preserve"> 0,</w:t>
      </w:r>
      <w:r>
        <w:rPr>
          <w:rFonts w:ascii="Times New Roman" w:hAnsi="Times New Roman" w:cs="Times New Roman"/>
          <w:sz w:val="28"/>
          <w:lang w:val="en-US"/>
        </w:rPr>
        <w:t>4</w:t>
      </w:r>
      <w:r>
        <w:rPr>
          <w:rFonts w:ascii="Times New Roman" w:hAnsi="Times New Roman" w:cs="Times New Roman"/>
          <w:sz w:val="28"/>
        </w:rPr>
        <w:t xml:space="preserve"> кВ;</w:t>
      </w:r>
    </w:p>
    <w:p w:rsidR="00112245" w:rsidRDefault="00112245" w:rsidP="00E6043C">
      <w:pPr>
        <w:pStyle w:val="a3"/>
        <w:numPr>
          <w:ilvl w:val="0"/>
          <w:numId w:val="19"/>
        </w:numPr>
        <w:spacing w:line="360" w:lineRule="auto"/>
        <w:ind w:left="709" w:hanging="283"/>
        <w:jc w:val="both"/>
        <w:rPr>
          <w:rFonts w:ascii="Times New Roman" w:hAnsi="Times New Roman" w:cs="Times New Roman"/>
          <w:sz w:val="28"/>
        </w:rPr>
      </w:pPr>
      <w:r>
        <w:rPr>
          <w:rFonts w:ascii="Times New Roman" w:hAnsi="Times New Roman" w:cs="Times New Roman"/>
          <w:sz w:val="28"/>
        </w:rPr>
        <w:t>категория надежности – третья;</w:t>
      </w:r>
    </w:p>
    <w:p w:rsidR="00112245" w:rsidRDefault="00112245" w:rsidP="00E6043C">
      <w:pPr>
        <w:pStyle w:val="a3"/>
        <w:numPr>
          <w:ilvl w:val="0"/>
          <w:numId w:val="19"/>
        </w:numPr>
        <w:spacing w:line="360" w:lineRule="auto"/>
        <w:ind w:left="709" w:hanging="283"/>
        <w:jc w:val="both"/>
        <w:rPr>
          <w:rFonts w:ascii="Times New Roman" w:hAnsi="Times New Roman" w:cs="Times New Roman"/>
          <w:sz w:val="28"/>
        </w:rPr>
      </w:pPr>
      <w:r>
        <w:rPr>
          <w:rFonts w:ascii="Times New Roman" w:hAnsi="Times New Roman" w:cs="Times New Roman"/>
          <w:sz w:val="28"/>
        </w:rPr>
        <w:t>объект электроснабжения – дом культуры;</w:t>
      </w:r>
    </w:p>
    <w:p w:rsidR="00112245" w:rsidRDefault="00F92452" w:rsidP="00AB262D">
      <w:pPr>
        <w:pStyle w:val="a3"/>
        <w:numPr>
          <w:ilvl w:val="0"/>
          <w:numId w:val="19"/>
        </w:numPr>
        <w:spacing w:line="360" w:lineRule="auto"/>
        <w:ind w:left="709" w:hanging="283"/>
        <w:jc w:val="both"/>
        <w:rPr>
          <w:rFonts w:ascii="Times New Roman" w:hAnsi="Times New Roman" w:cs="Times New Roman"/>
          <w:sz w:val="28"/>
        </w:rPr>
      </w:pPr>
      <w:r>
        <w:rPr>
          <w:rFonts w:ascii="Times New Roman" w:hAnsi="Times New Roman" w:cs="Times New Roman"/>
          <w:sz w:val="28"/>
        </w:rPr>
        <w:lastRenderedPageBreak/>
        <w:t>выручка</w:t>
      </w:r>
      <w:r w:rsidR="00112245">
        <w:rPr>
          <w:rFonts w:ascii="Times New Roman" w:hAnsi="Times New Roman" w:cs="Times New Roman"/>
          <w:sz w:val="28"/>
        </w:rPr>
        <w:t xml:space="preserve"> по договору – </w:t>
      </w:r>
      <w:r w:rsidR="00AB262D" w:rsidRPr="00AB262D">
        <w:rPr>
          <w:rFonts w:ascii="Times New Roman" w:hAnsi="Times New Roman" w:cs="Times New Roman"/>
          <w:sz w:val="28"/>
        </w:rPr>
        <w:t>499</w:t>
      </w:r>
      <w:r w:rsidR="00AB262D">
        <w:rPr>
          <w:rFonts w:ascii="Times New Roman" w:hAnsi="Times New Roman" w:cs="Times New Roman"/>
          <w:sz w:val="28"/>
        </w:rPr>
        <w:t xml:space="preserve"> </w:t>
      </w:r>
      <w:r w:rsidR="00AB262D" w:rsidRPr="00AB262D">
        <w:rPr>
          <w:rFonts w:ascii="Times New Roman" w:hAnsi="Times New Roman" w:cs="Times New Roman"/>
          <w:sz w:val="28"/>
        </w:rPr>
        <w:t>136,86</w:t>
      </w:r>
      <w:r w:rsidR="00112245">
        <w:rPr>
          <w:rFonts w:ascii="Times New Roman" w:hAnsi="Times New Roman" w:cs="Times New Roman"/>
          <w:sz w:val="28"/>
        </w:rPr>
        <w:t>рублей;</w:t>
      </w:r>
    </w:p>
    <w:p w:rsidR="00112245" w:rsidRDefault="00112245" w:rsidP="00E6043C">
      <w:pPr>
        <w:pStyle w:val="a3"/>
        <w:numPr>
          <w:ilvl w:val="0"/>
          <w:numId w:val="19"/>
        </w:numPr>
        <w:spacing w:line="360" w:lineRule="auto"/>
        <w:ind w:left="709" w:hanging="283"/>
        <w:jc w:val="both"/>
        <w:rPr>
          <w:rFonts w:ascii="Times New Roman" w:hAnsi="Times New Roman" w:cs="Times New Roman"/>
          <w:sz w:val="28"/>
        </w:rPr>
      </w:pPr>
      <w:r>
        <w:rPr>
          <w:rFonts w:ascii="Times New Roman" w:hAnsi="Times New Roman" w:cs="Times New Roman"/>
          <w:sz w:val="28"/>
        </w:rPr>
        <w:t>срок подключения – до 6 месяцев.</w:t>
      </w:r>
    </w:p>
    <w:p w:rsidR="00E6043C" w:rsidRDefault="00E6043C" w:rsidP="00E6043C">
      <w:pPr>
        <w:spacing w:line="360" w:lineRule="auto"/>
        <w:jc w:val="both"/>
        <w:rPr>
          <w:rFonts w:ascii="Times New Roman" w:hAnsi="Times New Roman" w:cs="Times New Roman"/>
          <w:sz w:val="28"/>
        </w:rPr>
      </w:pPr>
      <w:r>
        <w:rPr>
          <w:rFonts w:ascii="Times New Roman" w:hAnsi="Times New Roman" w:cs="Times New Roman"/>
          <w:sz w:val="28"/>
        </w:rPr>
        <w:t xml:space="preserve">Мероприятия </w:t>
      </w:r>
      <w:proofErr w:type="gramStart"/>
      <w:r>
        <w:rPr>
          <w:rFonts w:ascii="Times New Roman" w:hAnsi="Times New Roman" w:cs="Times New Roman"/>
          <w:sz w:val="28"/>
        </w:rPr>
        <w:t>СО</w:t>
      </w:r>
      <w:proofErr w:type="gramEnd"/>
      <w:r>
        <w:rPr>
          <w:rFonts w:ascii="Times New Roman" w:hAnsi="Times New Roman" w:cs="Times New Roman"/>
          <w:sz w:val="28"/>
        </w:rPr>
        <w:t xml:space="preserve"> </w:t>
      </w:r>
      <w:proofErr w:type="gramStart"/>
      <w:r>
        <w:rPr>
          <w:rFonts w:ascii="Times New Roman" w:hAnsi="Times New Roman" w:cs="Times New Roman"/>
          <w:sz w:val="28"/>
        </w:rPr>
        <w:t>по</w:t>
      </w:r>
      <w:proofErr w:type="gramEnd"/>
      <w:r>
        <w:rPr>
          <w:rFonts w:ascii="Times New Roman" w:hAnsi="Times New Roman" w:cs="Times New Roman"/>
          <w:sz w:val="28"/>
        </w:rPr>
        <w:t xml:space="preserve"> строительству/реконструкции:</w:t>
      </w:r>
    </w:p>
    <w:p w:rsidR="00E6043C" w:rsidRDefault="00E6043C" w:rsidP="00E6043C">
      <w:pPr>
        <w:spacing w:line="360" w:lineRule="auto"/>
        <w:jc w:val="both"/>
        <w:rPr>
          <w:rFonts w:ascii="Times New Roman" w:hAnsi="Times New Roman" w:cs="Times New Roman"/>
          <w:sz w:val="28"/>
        </w:rPr>
      </w:pPr>
      <w:r>
        <w:rPr>
          <w:rFonts w:ascii="Times New Roman" w:hAnsi="Times New Roman" w:cs="Times New Roman"/>
          <w:sz w:val="28"/>
        </w:rPr>
        <w:t xml:space="preserve">- строительство ВЛЗ – 10 кВ, </w:t>
      </w:r>
      <w:r>
        <w:rPr>
          <w:rFonts w:ascii="Times New Roman" w:hAnsi="Times New Roman" w:cs="Times New Roman"/>
          <w:sz w:val="28"/>
          <w:lang w:val="en-US"/>
        </w:rPr>
        <w:t>L</w:t>
      </w:r>
      <w:r w:rsidR="00216DB1">
        <w:rPr>
          <w:rFonts w:ascii="Times New Roman" w:hAnsi="Times New Roman" w:cs="Times New Roman"/>
          <w:sz w:val="28"/>
        </w:rPr>
        <w:t xml:space="preserve"> </w:t>
      </w:r>
      <w:r w:rsidR="00216DB1" w:rsidRPr="00216DB1">
        <w:rPr>
          <w:rFonts w:ascii="Times New Roman" w:hAnsi="Times New Roman" w:cs="Times New Roman"/>
          <w:sz w:val="28"/>
        </w:rPr>
        <w:t>~ 140</w:t>
      </w:r>
      <w:r w:rsidR="00216DB1">
        <w:rPr>
          <w:rFonts w:ascii="Times New Roman" w:hAnsi="Times New Roman" w:cs="Times New Roman"/>
          <w:sz w:val="28"/>
        </w:rPr>
        <w:t>м;</w:t>
      </w:r>
    </w:p>
    <w:p w:rsidR="00216DB1" w:rsidRDefault="00216DB1" w:rsidP="00E6043C">
      <w:pPr>
        <w:spacing w:line="360" w:lineRule="auto"/>
        <w:jc w:val="both"/>
        <w:rPr>
          <w:rFonts w:ascii="Times New Roman" w:hAnsi="Times New Roman" w:cs="Times New Roman"/>
          <w:sz w:val="28"/>
        </w:rPr>
      </w:pPr>
      <w:r>
        <w:rPr>
          <w:rFonts w:ascii="Times New Roman" w:hAnsi="Times New Roman" w:cs="Times New Roman"/>
          <w:sz w:val="28"/>
        </w:rPr>
        <w:t>- строительство СТП.</w:t>
      </w:r>
    </w:p>
    <w:p w:rsidR="00455E7F" w:rsidRDefault="00216DB1" w:rsidP="00E6043C">
      <w:pPr>
        <w:spacing w:line="360" w:lineRule="auto"/>
        <w:jc w:val="both"/>
        <w:rPr>
          <w:rFonts w:ascii="Times New Roman" w:hAnsi="Times New Roman" w:cs="Times New Roman"/>
          <w:sz w:val="28"/>
        </w:rPr>
      </w:pPr>
      <w:r>
        <w:rPr>
          <w:rFonts w:ascii="Times New Roman" w:hAnsi="Times New Roman" w:cs="Times New Roman"/>
          <w:sz w:val="28"/>
        </w:rPr>
        <w:t>- мероприятия по фактическому подключению.</w:t>
      </w:r>
    </w:p>
    <w:p w:rsidR="00AB262D" w:rsidRDefault="00AB262D" w:rsidP="00AB262D">
      <w:pPr>
        <w:spacing w:line="360" w:lineRule="auto"/>
        <w:jc w:val="right"/>
        <w:rPr>
          <w:rFonts w:ascii="Times New Roman" w:hAnsi="Times New Roman" w:cs="Times New Roman"/>
          <w:sz w:val="28"/>
        </w:rPr>
      </w:pPr>
      <w:r w:rsidRPr="00AB262D">
        <w:rPr>
          <w:rFonts w:ascii="Times New Roman" w:hAnsi="Times New Roman" w:cs="Times New Roman"/>
          <w:sz w:val="24"/>
        </w:rPr>
        <w:t xml:space="preserve">Таблица </w:t>
      </w:r>
      <w:r>
        <w:rPr>
          <w:rFonts w:ascii="Times New Roman" w:hAnsi="Times New Roman" w:cs="Times New Roman"/>
          <w:sz w:val="24"/>
        </w:rPr>
        <w:t>2.2.</w:t>
      </w:r>
    </w:p>
    <w:p w:rsidR="00455E7F" w:rsidRPr="00A32033" w:rsidRDefault="00AB262D" w:rsidP="00AB262D">
      <w:pPr>
        <w:spacing w:line="360" w:lineRule="auto"/>
        <w:jc w:val="center"/>
        <w:rPr>
          <w:rFonts w:ascii="Times New Roman" w:hAnsi="Times New Roman" w:cs="Times New Roman"/>
          <w:b/>
          <w:sz w:val="24"/>
        </w:rPr>
      </w:pPr>
      <w:r w:rsidRPr="00A32033">
        <w:rPr>
          <w:rFonts w:ascii="Times New Roman" w:hAnsi="Times New Roman" w:cs="Times New Roman"/>
          <w:b/>
          <w:sz w:val="24"/>
        </w:rPr>
        <w:t>Затраты по договору №2.</w:t>
      </w:r>
    </w:p>
    <w:tbl>
      <w:tblPr>
        <w:tblW w:w="9036" w:type="dxa"/>
        <w:tblInd w:w="93" w:type="dxa"/>
        <w:tblLook w:val="04A0" w:firstRow="1" w:lastRow="0" w:firstColumn="1" w:lastColumn="0" w:noHBand="0" w:noVBand="1"/>
      </w:tblPr>
      <w:tblGrid>
        <w:gridCol w:w="4043"/>
        <w:gridCol w:w="1900"/>
        <w:gridCol w:w="1635"/>
        <w:gridCol w:w="1458"/>
      </w:tblGrid>
      <w:tr w:rsidR="00562863" w:rsidRPr="00562863" w:rsidTr="00AB262D">
        <w:trPr>
          <w:trHeight w:val="302"/>
        </w:trPr>
        <w:tc>
          <w:tcPr>
            <w:tcW w:w="40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2863" w:rsidRPr="007B3542" w:rsidRDefault="00562863" w:rsidP="00562863">
            <w:pPr>
              <w:spacing w:after="0" w:line="240" w:lineRule="auto"/>
              <w:rPr>
                <w:rFonts w:ascii="Times New Roman" w:eastAsia="Times New Roman" w:hAnsi="Times New Roman" w:cs="Times New Roman"/>
                <w:color w:val="000000"/>
                <w:sz w:val="18"/>
                <w:szCs w:val="20"/>
                <w:lang w:eastAsia="ru-RU"/>
              </w:rPr>
            </w:pPr>
            <w:r w:rsidRPr="007B3542">
              <w:rPr>
                <w:rFonts w:ascii="Times New Roman" w:eastAsia="Times New Roman" w:hAnsi="Times New Roman" w:cs="Times New Roman"/>
                <w:color w:val="000000"/>
                <w:sz w:val="18"/>
                <w:szCs w:val="20"/>
                <w:lang w:eastAsia="ru-RU"/>
              </w:rPr>
              <w:t> </w:t>
            </w:r>
          </w:p>
        </w:tc>
        <w:tc>
          <w:tcPr>
            <w:tcW w:w="1900" w:type="dxa"/>
            <w:tcBorders>
              <w:top w:val="single" w:sz="4" w:space="0" w:color="auto"/>
              <w:left w:val="nil"/>
              <w:bottom w:val="single" w:sz="4" w:space="0" w:color="auto"/>
              <w:right w:val="single" w:sz="4" w:space="0" w:color="auto"/>
            </w:tcBorders>
            <w:shd w:val="clear" w:color="auto" w:fill="auto"/>
            <w:noWrap/>
            <w:vAlign w:val="center"/>
            <w:hideMark/>
          </w:tcPr>
          <w:p w:rsidR="00562863" w:rsidRPr="007B3542" w:rsidRDefault="00562863" w:rsidP="00562863">
            <w:pPr>
              <w:spacing w:after="0" w:line="240" w:lineRule="auto"/>
              <w:jc w:val="center"/>
              <w:rPr>
                <w:rFonts w:ascii="Times New Roman" w:eastAsia="Times New Roman" w:hAnsi="Times New Roman" w:cs="Times New Roman"/>
                <w:color w:val="000000"/>
                <w:sz w:val="18"/>
                <w:szCs w:val="20"/>
                <w:lang w:eastAsia="ru-RU"/>
              </w:rPr>
            </w:pPr>
            <w:proofErr w:type="spellStart"/>
            <w:r w:rsidRPr="007B3542">
              <w:rPr>
                <w:rFonts w:ascii="Times New Roman" w:eastAsia="Times New Roman" w:hAnsi="Times New Roman" w:cs="Times New Roman"/>
                <w:color w:val="000000"/>
                <w:sz w:val="18"/>
                <w:szCs w:val="20"/>
                <w:lang w:eastAsia="ru-RU"/>
              </w:rPr>
              <w:t>Стр</w:t>
            </w:r>
            <w:proofErr w:type="spellEnd"/>
            <w:r w:rsidRPr="007B3542">
              <w:rPr>
                <w:rFonts w:ascii="Times New Roman" w:eastAsia="Times New Roman" w:hAnsi="Times New Roman" w:cs="Times New Roman"/>
                <w:color w:val="000000"/>
                <w:sz w:val="18"/>
                <w:szCs w:val="20"/>
                <w:lang w:eastAsia="ru-RU"/>
              </w:rPr>
              <w:t>-во ВЛЗ – 10 кВ</w:t>
            </w:r>
          </w:p>
        </w:tc>
        <w:tc>
          <w:tcPr>
            <w:tcW w:w="1635" w:type="dxa"/>
            <w:tcBorders>
              <w:top w:val="single" w:sz="4" w:space="0" w:color="auto"/>
              <w:left w:val="nil"/>
              <w:bottom w:val="single" w:sz="4" w:space="0" w:color="auto"/>
              <w:right w:val="single" w:sz="4" w:space="0" w:color="auto"/>
            </w:tcBorders>
            <w:shd w:val="clear" w:color="auto" w:fill="auto"/>
            <w:noWrap/>
            <w:vAlign w:val="center"/>
            <w:hideMark/>
          </w:tcPr>
          <w:p w:rsidR="00562863" w:rsidRPr="007B3542" w:rsidRDefault="00562863" w:rsidP="00562863">
            <w:pPr>
              <w:spacing w:after="0" w:line="240" w:lineRule="auto"/>
              <w:jc w:val="center"/>
              <w:rPr>
                <w:rFonts w:ascii="Times New Roman" w:eastAsia="Times New Roman" w:hAnsi="Times New Roman" w:cs="Times New Roman"/>
                <w:color w:val="000000"/>
                <w:sz w:val="18"/>
                <w:szCs w:val="20"/>
                <w:lang w:eastAsia="ru-RU"/>
              </w:rPr>
            </w:pPr>
            <w:proofErr w:type="spellStart"/>
            <w:r w:rsidRPr="007B3542">
              <w:rPr>
                <w:rFonts w:ascii="Times New Roman" w:eastAsia="Times New Roman" w:hAnsi="Times New Roman" w:cs="Times New Roman"/>
                <w:color w:val="000000"/>
                <w:sz w:val="18"/>
                <w:szCs w:val="20"/>
                <w:lang w:eastAsia="ru-RU"/>
              </w:rPr>
              <w:t>Стр</w:t>
            </w:r>
            <w:proofErr w:type="spellEnd"/>
            <w:r w:rsidRPr="007B3542">
              <w:rPr>
                <w:rFonts w:ascii="Times New Roman" w:eastAsia="Times New Roman" w:hAnsi="Times New Roman" w:cs="Times New Roman"/>
                <w:color w:val="000000"/>
                <w:sz w:val="18"/>
                <w:szCs w:val="20"/>
                <w:lang w:eastAsia="ru-RU"/>
              </w:rPr>
              <w:t>-во СТП</w:t>
            </w:r>
          </w:p>
        </w:tc>
        <w:tc>
          <w:tcPr>
            <w:tcW w:w="1458" w:type="dxa"/>
            <w:tcBorders>
              <w:top w:val="single" w:sz="4" w:space="0" w:color="auto"/>
              <w:left w:val="nil"/>
              <w:bottom w:val="single" w:sz="4" w:space="0" w:color="auto"/>
              <w:right w:val="single" w:sz="4" w:space="0" w:color="auto"/>
            </w:tcBorders>
            <w:shd w:val="clear" w:color="auto" w:fill="auto"/>
            <w:noWrap/>
            <w:vAlign w:val="center"/>
            <w:hideMark/>
          </w:tcPr>
          <w:p w:rsidR="00562863" w:rsidRPr="007B3542" w:rsidRDefault="00562863" w:rsidP="00562863">
            <w:pPr>
              <w:spacing w:after="0" w:line="240" w:lineRule="auto"/>
              <w:jc w:val="center"/>
              <w:rPr>
                <w:rFonts w:ascii="Times New Roman" w:eastAsia="Times New Roman" w:hAnsi="Times New Roman" w:cs="Times New Roman"/>
                <w:color w:val="000000"/>
                <w:sz w:val="18"/>
                <w:szCs w:val="20"/>
                <w:lang w:eastAsia="ru-RU"/>
              </w:rPr>
            </w:pPr>
            <w:r w:rsidRPr="007B3542">
              <w:rPr>
                <w:rFonts w:ascii="Times New Roman" w:eastAsia="Times New Roman" w:hAnsi="Times New Roman" w:cs="Times New Roman"/>
                <w:color w:val="000000"/>
                <w:sz w:val="18"/>
                <w:szCs w:val="20"/>
                <w:lang w:eastAsia="ru-RU"/>
              </w:rPr>
              <w:t>Итого</w:t>
            </w:r>
          </w:p>
        </w:tc>
      </w:tr>
      <w:tr w:rsidR="00562863" w:rsidRPr="00562863" w:rsidTr="00AB262D">
        <w:trPr>
          <w:trHeight w:val="302"/>
        </w:trPr>
        <w:tc>
          <w:tcPr>
            <w:tcW w:w="4043" w:type="dxa"/>
            <w:tcBorders>
              <w:top w:val="nil"/>
              <w:left w:val="single" w:sz="4" w:space="0" w:color="auto"/>
              <w:bottom w:val="single" w:sz="4" w:space="0" w:color="auto"/>
              <w:right w:val="single" w:sz="4" w:space="0" w:color="auto"/>
            </w:tcBorders>
            <w:shd w:val="clear" w:color="auto" w:fill="auto"/>
            <w:noWrap/>
            <w:vAlign w:val="center"/>
            <w:hideMark/>
          </w:tcPr>
          <w:p w:rsidR="00562863" w:rsidRPr="007B3542" w:rsidRDefault="00562863" w:rsidP="00562863">
            <w:pPr>
              <w:spacing w:after="0" w:line="240" w:lineRule="auto"/>
              <w:rPr>
                <w:rFonts w:ascii="Times New Roman" w:eastAsia="Times New Roman" w:hAnsi="Times New Roman" w:cs="Times New Roman"/>
                <w:sz w:val="18"/>
                <w:szCs w:val="20"/>
                <w:lang w:eastAsia="ru-RU"/>
              </w:rPr>
            </w:pPr>
            <w:r w:rsidRPr="007B3542">
              <w:rPr>
                <w:rFonts w:ascii="Times New Roman" w:eastAsia="Times New Roman" w:hAnsi="Times New Roman" w:cs="Times New Roman"/>
                <w:sz w:val="18"/>
                <w:szCs w:val="20"/>
                <w:lang w:eastAsia="ru-RU"/>
              </w:rPr>
              <w:t xml:space="preserve">Вспомогательные материалы </w:t>
            </w:r>
          </w:p>
        </w:tc>
        <w:tc>
          <w:tcPr>
            <w:tcW w:w="1900" w:type="dxa"/>
            <w:tcBorders>
              <w:top w:val="nil"/>
              <w:left w:val="nil"/>
              <w:bottom w:val="single" w:sz="4" w:space="0" w:color="auto"/>
              <w:right w:val="single" w:sz="4" w:space="0" w:color="auto"/>
            </w:tcBorders>
            <w:shd w:val="clear" w:color="auto" w:fill="auto"/>
            <w:noWrap/>
            <w:vAlign w:val="center"/>
            <w:hideMark/>
          </w:tcPr>
          <w:p w:rsidR="00562863" w:rsidRPr="007B3542" w:rsidRDefault="00562863" w:rsidP="00562863">
            <w:pPr>
              <w:spacing w:after="0" w:line="240" w:lineRule="auto"/>
              <w:jc w:val="right"/>
              <w:rPr>
                <w:rFonts w:ascii="Times New Roman" w:eastAsia="Times New Roman" w:hAnsi="Times New Roman" w:cs="Times New Roman"/>
                <w:sz w:val="18"/>
                <w:szCs w:val="20"/>
                <w:lang w:eastAsia="ru-RU"/>
              </w:rPr>
            </w:pPr>
            <w:r w:rsidRPr="007B3542">
              <w:rPr>
                <w:rFonts w:ascii="Times New Roman" w:eastAsia="Times New Roman" w:hAnsi="Times New Roman" w:cs="Times New Roman"/>
                <w:sz w:val="18"/>
                <w:szCs w:val="20"/>
                <w:lang w:eastAsia="ru-RU"/>
              </w:rPr>
              <w:t>2 028,82</w:t>
            </w:r>
          </w:p>
        </w:tc>
        <w:tc>
          <w:tcPr>
            <w:tcW w:w="1635" w:type="dxa"/>
            <w:tcBorders>
              <w:top w:val="nil"/>
              <w:left w:val="nil"/>
              <w:bottom w:val="single" w:sz="4" w:space="0" w:color="auto"/>
              <w:right w:val="single" w:sz="4" w:space="0" w:color="auto"/>
            </w:tcBorders>
            <w:shd w:val="clear" w:color="auto" w:fill="auto"/>
            <w:noWrap/>
            <w:vAlign w:val="center"/>
            <w:hideMark/>
          </w:tcPr>
          <w:p w:rsidR="00562863" w:rsidRPr="007B3542" w:rsidRDefault="00562863" w:rsidP="00562863">
            <w:pPr>
              <w:spacing w:after="0" w:line="240" w:lineRule="auto"/>
              <w:jc w:val="right"/>
              <w:rPr>
                <w:rFonts w:ascii="Times New Roman" w:eastAsia="Times New Roman" w:hAnsi="Times New Roman" w:cs="Times New Roman"/>
                <w:color w:val="000000"/>
                <w:sz w:val="18"/>
                <w:szCs w:val="20"/>
                <w:lang w:eastAsia="ru-RU"/>
              </w:rPr>
            </w:pPr>
            <w:r w:rsidRPr="007B3542">
              <w:rPr>
                <w:rFonts w:ascii="Times New Roman" w:eastAsia="Times New Roman" w:hAnsi="Times New Roman" w:cs="Times New Roman"/>
                <w:color w:val="000000"/>
                <w:sz w:val="18"/>
                <w:szCs w:val="20"/>
                <w:lang w:eastAsia="ru-RU"/>
              </w:rPr>
              <w:t>0</w:t>
            </w:r>
          </w:p>
        </w:tc>
        <w:tc>
          <w:tcPr>
            <w:tcW w:w="1458" w:type="dxa"/>
            <w:tcBorders>
              <w:top w:val="nil"/>
              <w:left w:val="nil"/>
              <w:bottom w:val="single" w:sz="4" w:space="0" w:color="auto"/>
              <w:right w:val="single" w:sz="4" w:space="0" w:color="auto"/>
            </w:tcBorders>
            <w:shd w:val="clear" w:color="auto" w:fill="auto"/>
            <w:noWrap/>
            <w:vAlign w:val="center"/>
            <w:hideMark/>
          </w:tcPr>
          <w:p w:rsidR="00562863" w:rsidRPr="007B3542" w:rsidRDefault="00562863" w:rsidP="00562863">
            <w:pPr>
              <w:spacing w:after="0" w:line="240" w:lineRule="auto"/>
              <w:jc w:val="right"/>
              <w:rPr>
                <w:rFonts w:ascii="Times New Roman" w:eastAsia="Times New Roman" w:hAnsi="Times New Roman" w:cs="Times New Roman"/>
                <w:color w:val="000000"/>
                <w:sz w:val="18"/>
                <w:szCs w:val="20"/>
                <w:lang w:eastAsia="ru-RU"/>
              </w:rPr>
            </w:pPr>
            <w:r w:rsidRPr="007B3542">
              <w:rPr>
                <w:rFonts w:ascii="Times New Roman" w:eastAsia="Times New Roman" w:hAnsi="Times New Roman" w:cs="Times New Roman"/>
                <w:color w:val="000000"/>
                <w:sz w:val="18"/>
                <w:szCs w:val="20"/>
                <w:lang w:eastAsia="ru-RU"/>
              </w:rPr>
              <w:t>2028,82</w:t>
            </w:r>
          </w:p>
        </w:tc>
      </w:tr>
      <w:tr w:rsidR="00562863" w:rsidRPr="00562863" w:rsidTr="00AB262D">
        <w:trPr>
          <w:trHeight w:val="302"/>
        </w:trPr>
        <w:tc>
          <w:tcPr>
            <w:tcW w:w="4043" w:type="dxa"/>
            <w:tcBorders>
              <w:top w:val="nil"/>
              <w:left w:val="single" w:sz="4" w:space="0" w:color="auto"/>
              <w:bottom w:val="single" w:sz="4" w:space="0" w:color="auto"/>
              <w:right w:val="single" w:sz="4" w:space="0" w:color="auto"/>
            </w:tcBorders>
            <w:shd w:val="clear" w:color="auto" w:fill="auto"/>
            <w:noWrap/>
            <w:vAlign w:val="center"/>
            <w:hideMark/>
          </w:tcPr>
          <w:p w:rsidR="00562863" w:rsidRPr="007B3542" w:rsidRDefault="00562863" w:rsidP="00562863">
            <w:pPr>
              <w:spacing w:after="0" w:line="240" w:lineRule="auto"/>
              <w:rPr>
                <w:rFonts w:ascii="Times New Roman" w:eastAsia="Times New Roman" w:hAnsi="Times New Roman" w:cs="Times New Roman"/>
                <w:sz w:val="18"/>
                <w:szCs w:val="20"/>
                <w:lang w:eastAsia="ru-RU"/>
              </w:rPr>
            </w:pPr>
            <w:r w:rsidRPr="007B3542">
              <w:rPr>
                <w:rFonts w:ascii="Times New Roman" w:eastAsia="Times New Roman" w:hAnsi="Times New Roman" w:cs="Times New Roman"/>
                <w:sz w:val="18"/>
                <w:szCs w:val="20"/>
                <w:lang w:eastAsia="ru-RU"/>
              </w:rPr>
              <w:t xml:space="preserve">Начисления на оплату труда </w:t>
            </w:r>
          </w:p>
        </w:tc>
        <w:tc>
          <w:tcPr>
            <w:tcW w:w="1900" w:type="dxa"/>
            <w:tcBorders>
              <w:top w:val="nil"/>
              <w:left w:val="nil"/>
              <w:bottom w:val="single" w:sz="4" w:space="0" w:color="auto"/>
              <w:right w:val="single" w:sz="4" w:space="0" w:color="auto"/>
            </w:tcBorders>
            <w:shd w:val="clear" w:color="auto" w:fill="auto"/>
            <w:noWrap/>
            <w:vAlign w:val="center"/>
            <w:hideMark/>
          </w:tcPr>
          <w:p w:rsidR="00562863" w:rsidRPr="007B3542" w:rsidRDefault="00562863" w:rsidP="00562863">
            <w:pPr>
              <w:spacing w:after="0" w:line="240" w:lineRule="auto"/>
              <w:jc w:val="right"/>
              <w:rPr>
                <w:rFonts w:ascii="Times New Roman" w:eastAsia="Times New Roman" w:hAnsi="Times New Roman" w:cs="Times New Roman"/>
                <w:sz w:val="18"/>
                <w:szCs w:val="20"/>
                <w:lang w:eastAsia="ru-RU"/>
              </w:rPr>
            </w:pPr>
            <w:r w:rsidRPr="007B3542">
              <w:rPr>
                <w:rFonts w:ascii="Times New Roman" w:eastAsia="Times New Roman" w:hAnsi="Times New Roman" w:cs="Times New Roman"/>
                <w:sz w:val="18"/>
                <w:szCs w:val="20"/>
                <w:lang w:eastAsia="ru-RU"/>
              </w:rPr>
              <w:t>3 501,33</w:t>
            </w:r>
          </w:p>
        </w:tc>
        <w:tc>
          <w:tcPr>
            <w:tcW w:w="1635" w:type="dxa"/>
            <w:tcBorders>
              <w:top w:val="nil"/>
              <w:left w:val="nil"/>
              <w:bottom w:val="single" w:sz="4" w:space="0" w:color="auto"/>
              <w:right w:val="single" w:sz="4" w:space="0" w:color="auto"/>
            </w:tcBorders>
            <w:shd w:val="clear" w:color="auto" w:fill="auto"/>
            <w:noWrap/>
            <w:vAlign w:val="center"/>
            <w:hideMark/>
          </w:tcPr>
          <w:p w:rsidR="00562863" w:rsidRPr="007B3542" w:rsidRDefault="00562863" w:rsidP="00562863">
            <w:pPr>
              <w:spacing w:after="0" w:line="240" w:lineRule="auto"/>
              <w:jc w:val="right"/>
              <w:rPr>
                <w:rFonts w:ascii="Times New Roman" w:eastAsia="Times New Roman" w:hAnsi="Times New Roman" w:cs="Times New Roman"/>
                <w:sz w:val="18"/>
                <w:szCs w:val="20"/>
                <w:lang w:eastAsia="ru-RU"/>
              </w:rPr>
            </w:pPr>
            <w:r w:rsidRPr="007B3542">
              <w:rPr>
                <w:rFonts w:ascii="Times New Roman" w:eastAsia="Times New Roman" w:hAnsi="Times New Roman" w:cs="Times New Roman"/>
                <w:sz w:val="18"/>
                <w:szCs w:val="20"/>
                <w:lang w:eastAsia="ru-RU"/>
              </w:rPr>
              <w:t>3 720,43</w:t>
            </w:r>
          </w:p>
        </w:tc>
        <w:tc>
          <w:tcPr>
            <w:tcW w:w="1458" w:type="dxa"/>
            <w:tcBorders>
              <w:top w:val="nil"/>
              <w:left w:val="nil"/>
              <w:bottom w:val="single" w:sz="4" w:space="0" w:color="auto"/>
              <w:right w:val="single" w:sz="4" w:space="0" w:color="auto"/>
            </w:tcBorders>
            <w:shd w:val="clear" w:color="auto" w:fill="auto"/>
            <w:noWrap/>
            <w:vAlign w:val="center"/>
            <w:hideMark/>
          </w:tcPr>
          <w:p w:rsidR="00562863" w:rsidRPr="007B3542" w:rsidRDefault="00562863" w:rsidP="00562863">
            <w:pPr>
              <w:spacing w:after="0" w:line="240" w:lineRule="auto"/>
              <w:jc w:val="right"/>
              <w:rPr>
                <w:rFonts w:ascii="Times New Roman" w:eastAsia="Times New Roman" w:hAnsi="Times New Roman" w:cs="Times New Roman"/>
                <w:sz w:val="18"/>
                <w:szCs w:val="20"/>
                <w:lang w:eastAsia="ru-RU"/>
              </w:rPr>
            </w:pPr>
            <w:r w:rsidRPr="007B3542">
              <w:rPr>
                <w:rFonts w:ascii="Times New Roman" w:eastAsia="Times New Roman" w:hAnsi="Times New Roman" w:cs="Times New Roman"/>
                <w:sz w:val="18"/>
                <w:szCs w:val="20"/>
                <w:lang w:eastAsia="ru-RU"/>
              </w:rPr>
              <w:t>7 221,76</w:t>
            </w:r>
          </w:p>
        </w:tc>
      </w:tr>
      <w:tr w:rsidR="00562863" w:rsidRPr="00562863" w:rsidTr="00AB262D">
        <w:trPr>
          <w:trHeight w:val="302"/>
        </w:trPr>
        <w:tc>
          <w:tcPr>
            <w:tcW w:w="4043" w:type="dxa"/>
            <w:tcBorders>
              <w:top w:val="nil"/>
              <w:left w:val="single" w:sz="4" w:space="0" w:color="auto"/>
              <w:bottom w:val="single" w:sz="4" w:space="0" w:color="auto"/>
              <w:right w:val="single" w:sz="4" w:space="0" w:color="auto"/>
            </w:tcBorders>
            <w:shd w:val="clear" w:color="auto" w:fill="auto"/>
            <w:noWrap/>
            <w:vAlign w:val="center"/>
            <w:hideMark/>
          </w:tcPr>
          <w:p w:rsidR="00562863" w:rsidRPr="007B3542" w:rsidRDefault="00562863" w:rsidP="00562863">
            <w:pPr>
              <w:spacing w:after="0" w:line="240" w:lineRule="auto"/>
              <w:rPr>
                <w:rFonts w:ascii="Times New Roman" w:eastAsia="Times New Roman" w:hAnsi="Times New Roman" w:cs="Times New Roman"/>
                <w:sz w:val="18"/>
                <w:szCs w:val="20"/>
                <w:lang w:eastAsia="ru-RU"/>
              </w:rPr>
            </w:pPr>
            <w:r w:rsidRPr="007B3542">
              <w:rPr>
                <w:rFonts w:ascii="Times New Roman" w:eastAsia="Times New Roman" w:hAnsi="Times New Roman" w:cs="Times New Roman"/>
                <w:sz w:val="18"/>
                <w:szCs w:val="20"/>
                <w:lang w:eastAsia="ru-RU"/>
              </w:rPr>
              <w:t xml:space="preserve">Проектно-изыскательские работы </w:t>
            </w:r>
          </w:p>
        </w:tc>
        <w:tc>
          <w:tcPr>
            <w:tcW w:w="1900" w:type="dxa"/>
            <w:tcBorders>
              <w:top w:val="nil"/>
              <w:left w:val="nil"/>
              <w:bottom w:val="single" w:sz="4" w:space="0" w:color="auto"/>
              <w:right w:val="single" w:sz="4" w:space="0" w:color="auto"/>
            </w:tcBorders>
            <w:shd w:val="clear" w:color="auto" w:fill="auto"/>
            <w:noWrap/>
            <w:vAlign w:val="center"/>
            <w:hideMark/>
          </w:tcPr>
          <w:p w:rsidR="00562863" w:rsidRPr="007B3542" w:rsidRDefault="00562863" w:rsidP="00562863">
            <w:pPr>
              <w:spacing w:after="0" w:line="240" w:lineRule="auto"/>
              <w:jc w:val="right"/>
              <w:rPr>
                <w:rFonts w:ascii="Times New Roman" w:eastAsia="Times New Roman" w:hAnsi="Times New Roman" w:cs="Times New Roman"/>
                <w:sz w:val="18"/>
                <w:szCs w:val="20"/>
                <w:lang w:eastAsia="ru-RU"/>
              </w:rPr>
            </w:pPr>
            <w:r w:rsidRPr="007B3542">
              <w:rPr>
                <w:rFonts w:ascii="Times New Roman" w:eastAsia="Times New Roman" w:hAnsi="Times New Roman" w:cs="Times New Roman"/>
                <w:sz w:val="18"/>
                <w:szCs w:val="20"/>
                <w:lang w:eastAsia="ru-RU"/>
              </w:rPr>
              <w:t>164 000,00</w:t>
            </w:r>
          </w:p>
        </w:tc>
        <w:tc>
          <w:tcPr>
            <w:tcW w:w="1635" w:type="dxa"/>
            <w:tcBorders>
              <w:top w:val="nil"/>
              <w:left w:val="nil"/>
              <w:bottom w:val="single" w:sz="4" w:space="0" w:color="auto"/>
              <w:right w:val="single" w:sz="4" w:space="0" w:color="auto"/>
            </w:tcBorders>
            <w:shd w:val="clear" w:color="auto" w:fill="auto"/>
            <w:noWrap/>
            <w:vAlign w:val="center"/>
            <w:hideMark/>
          </w:tcPr>
          <w:p w:rsidR="00562863" w:rsidRPr="007B3542" w:rsidRDefault="00562863" w:rsidP="00562863">
            <w:pPr>
              <w:spacing w:after="0" w:line="240" w:lineRule="auto"/>
              <w:jc w:val="right"/>
              <w:rPr>
                <w:rFonts w:ascii="Times New Roman" w:eastAsia="Times New Roman" w:hAnsi="Times New Roman" w:cs="Times New Roman"/>
                <w:sz w:val="18"/>
                <w:szCs w:val="20"/>
                <w:lang w:eastAsia="ru-RU"/>
              </w:rPr>
            </w:pPr>
            <w:r w:rsidRPr="007B3542">
              <w:rPr>
                <w:rFonts w:ascii="Times New Roman" w:eastAsia="Times New Roman" w:hAnsi="Times New Roman" w:cs="Times New Roman"/>
                <w:sz w:val="18"/>
                <w:szCs w:val="20"/>
                <w:lang w:eastAsia="ru-RU"/>
              </w:rPr>
              <w:t>116 000,00</w:t>
            </w:r>
          </w:p>
        </w:tc>
        <w:tc>
          <w:tcPr>
            <w:tcW w:w="1458" w:type="dxa"/>
            <w:tcBorders>
              <w:top w:val="nil"/>
              <w:left w:val="nil"/>
              <w:bottom w:val="single" w:sz="4" w:space="0" w:color="auto"/>
              <w:right w:val="single" w:sz="4" w:space="0" w:color="auto"/>
            </w:tcBorders>
            <w:shd w:val="clear" w:color="auto" w:fill="auto"/>
            <w:noWrap/>
            <w:vAlign w:val="center"/>
            <w:hideMark/>
          </w:tcPr>
          <w:p w:rsidR="00562863" w:rsidRPr="007B3542" w:rsidRDefault="00562863" w:rsidP="00562863">
            <w:pPr>
              <w:spacing w:after="0" w:line="240" w:lineRule="auto"/>
              <w:jc w:val="right"/>
              <w:rPr>
                <w:rFonts w:ascii="Times New Roman" w:eastAsia="Times New Roman" w:hAnsi="Times New Roman" w:cs="Times New Roman"/>
                <w:sz w:val="18"/>
                <w:szCs w:val="20"/>
                <w:lang w:eastAsia="ru-RU"/>
              </w:rPr>
            </w:pPr>
            <w:r w:rsidRPr="007B3542">
              <w:rPr>
                <w:rFonts w:ascii="Times New Roman" w:eastAsia="Times New Roman" w:hAnsi="Times New Roman" w:cs="Times New Roman"/>
                <w:sz w:val="18"/>
                <w:szCs w:val="20"/>
                <w:lang w:eastAsia="ru-RU"/>
              </w:rPr>
              <w:t>280 000,00</w:t>
            </w:r>
          </w:p>
        </w:tc>
      </w:tr>
      <w:tr w:rsidR="00562863" w:rsidRPr="00562863" w:rsidTr="00AB262D">
        <w:trPr>
          <w:trHeight w:val="302"/>
        </w:trPr>
        <w:tc>
          <w:tcPr>
            <w:tcW w:w="4043" w:type="dxa"/>
            <w:tcBorders>
              <w:top w:val="nil"/>
              <w:left w:val="single" w:sz="4" w:space="0" w:color="auto"/>
              <w:bottom w:val="single" w:sz="4" w:space="0" w:color="auto"/>
              <w:right w:val="single" w:sz="4" w:space="0" w:color="auto"/>
            </w:tcBorders>
            <w:shd w:val="clear" w:color="auto" w:fill="auto"/>
            <w:noWrap/>
            <w:vAlign w:val="center"/>
            <w:hideMark/>
          </w:tcPr>
          <w:p w:rsidR="00562863" w:rsidRPr="007B3542" w:rsidRDefault="00562863" w:rsidP="00562863">
            <w:pPr>
              <w:spacing w:after="0" w:line="240" w:lineRule="auto"/>
              <w:rPr>
                <w:rFonts w:ascii="Times New Roman" w:eastAsia="Times New Roman" w:hAnsi="Times New Roman" w:cs="Times New Roman"/>
                <w:sz w:val="18"/>
                <w:szCs w:val="20"/>
                <w:lang w:eastAsia="ru-RU"/>
              </w:rPr>
            </w:pPr>
            <w:r w:rsidRPr="007B3542">
              <w:rPr>
                <w:rFonts w:ascii="Times New Roman" w:eastAsia="Times New Roman" w:hAnsi="Times New Roman" w:cs="Times New Roman"/>
                <w:sz w:val="18"/>
                <w:szCs w:val="20"/>
                <w:lang w:eastAsia="ru-RU"/>
              </w:rPr>
              <w:t xml:space="preserve">Производственные материалы </w:t>
            </w:r>
          </w:p>
        </w:tc>
        <w:tc>
          <w:tcPr>
            <w:tcW w:w="1900" w:type="dxa"/>
            <w:tcBorders>
              <w:top w:val="nil"/>
              <w:left w:val="nil"/>
              <w:bottom w:val="single" w:sz="4" w:space="0" w:color="auto"/>
              <w:right w:val="single" w:sz="4" w:space="0" w:color="auto"/>
            </w:tcBorders>
            <w:shd w:val="clear" w:color="auto" w:fill="auto"/>
            <w:noWrap/>
            <w:vAlign w:val="center"/>
            <w:hideMark/>
          </w:tcPr>
          <w:p w:rsidR="00562863" w:rsidRPr="007B3542" w:rsidRDefault="00562863" w:rsidP="00562863">
            <w:pPr>
              <w:spacing w:after="0" w:line="240" w:lineRule="auto"/>
              <w:jc w:val="right"/>
              <w:rPr>
                <w:rFonts w:ascii="Times New Roman" w:eastAsia="Times New Roman" w:hAnsi="Times New Roman" w:cs="Times New Roman"/>
                <w:sz w:val="18"/>
                <w:szCs w:val="20"/>
                <w:lang w:eastAsia="ru-RU"/>
              </w:rPr>
            </w:pPr>
            <w:r w:rsidRPr="007B3542">
              <w:rPr>
                <w:rFonts w:ascii="Times New Roman" w:eastAsia="Times New Roman" w:hAnsi="Times New Roman" w:cs="Times New Roman"/>
                <w:sz w:val="18"/>
                <w:szCs w:val="20"/>
                <w:lang w:eastAsia="ru-RU"/>
              </w:rPr>
              <w:t>92 150,26</w:t>
            </w:r>
          </w:p>
        </w:tc>
        <w:tc>
          <w:tcPr>
            <w:tcW w:w="1635" w:type="dxa"/>
            <w:tcBorders>
              <w:top w:val="nil"/>
              <w:left w:val="nil"/>
              <w:bottom w:val="single" w:sz="4" w:space="0" w:color="auto"/>
              <w:right w:val="single" w:sz="4" w:space="0" w:color="auto"/>
            </w:tcBorders>
            <w:shd w:val="clear" w:color="auto" w:fill="auto"/>
            <w:noWrap/>
            <w:vAlign w:val="center"/>
            <w:hideMark/>
          </w:tcPr>
          <w:p w:rsidR="00562863" w:rsidRPr="007B3542" w:rsidRDefault="00562863" w:rsidP="00562863">
            <w:pPr>
              <w:spacing w:after="0" w:line="240" w:lineRule="auto"/>
              <w:jc w:val="right"/>
              <w:rPr>
                <w:rFonts w:ascii="Times New Roman" w:eastAsia="Times New Roman" w:hAnsi="Times New Roman" w:cs="Times New Roman"/>
                <w:sz w:val="18"/>
                <w:szCs w:val="20"/>
                <w:lang w:eastAsia="ru-RU"/>
              </w:rPr>
            </w:pPr>
            <w:r w:rsidRPr="007B3542">
              <w:rPr>
                <w:rFonts w:ascii="Times New Roman" w:eastAsia="Times New Roman" w:hAnsi="Times New Roman" w:cs="Times New Roman"/>
                <w:sz w:val="18"/>
                <w:szCs w:val="20"/>
                <w:lang w:eastAsia="ru-RU"/>
              </w:rPr>
              <w:t>166 160,76</w:t>
            </w:r>
          </w:p>
        </w:tc>
        <w:tc>
          <w:tcPr>
            <w:tcW w:w="1458" w:type="dxa"/>
            <w:tcBorders>
              <w:top w:val="nil"/>
              <w:left w:val="nil"/>
              <w:bottom w:val="single" w:sz="4" w:space="0" w:color="auto"/>
              <w:right w:val="single" w:sz="4" w:space="0" w:color="auto"/>
            </w:tcBorders>
            <w:shd w:val="clear" w:color="auto" w:fill="auto"/>
            <w:noWrap/>
            <w:vAlign w:val="center"/>
            <w:hideMark/>
          </w:tcPr>
          <w:p w:rsidR="00562863" w:rsidRPr="007B3542" w:rsidRDefault="00562863" w:rsidP="00562863">
            <w:pPr>
              <w:spacing w:after="0" w:line="240" w:lineRule="auto"/>
              <w:jc w:val="right"/>
              <w:rPr>
                <w:rFonts w:ascii="Times New Roman" w:eastAsia="Times New Roman" w:hAnsi="Times New Roman" w:cs="Times New Roman"/>
                <w:sz w:val="18"/>
                <w:szCs w:val="20"/>
                <w:lang w:eastAsia="ru-RU"/>
              </w:rPr>
            </w:pPr>
            <w:r w:rsidRPr="007B3542">
              <w:rPr>
                <w:rFonts w:ascii="Times New Roman" w:eastAsia="Times New Roman" w:hAnsi="Times New Roman" w:cs="Times New Roman"/>
                <w:sz w:val="18"/>
                <w:szCs w:val="20"/>
                <w:lang w:eastAsia="ru-RU"/>
              </w:rPr>
              <w:t>258 311,02</w:t>
            </w:r>
          </w:p>
        </w:tc>
      </w:tr>
      <w:tr w:rsidR="00562863" w:rsidRPr="00562863" w:rsidTr="00AB262D">
        <w:trPr>
          <w:trHeight w:val="302"/>
        </w:trPr>
        <w:tc>
          <w:tcPr>
            <w:tcW w:w="4043" w:type="dxa"/>
            <w:tcBorders>
              <w:top w:val="nil"/>
              <w:left w:val="single" w:sz="4" w:space="0" w:color="auto"/>
              <w:bottom w:val="single" w:sz="4" w:space="0" w:color="auto"/>
              <w:right w:val="single" w:sz="4" w:space="0" w:color="auto"/>
            </w:tcBorders>
            <w:shd w:val="clear" w:color="auto" w:fill="auto"/>
            <w:noWrap/>
            <w:vAlign w:val="center"/>
            <w:hideMark/>
          </w:tcPr>
          <w:p w:rsidR="00562863" w:rsidRPr="007B3542" w:rsidRDefault="00562863" w:rsidP="00562863">
            <w:pPr>
              <w:spacing w:after="0" w:line="240" w:lineRule="auto"/>
              <w:rPr>
                <w:rFonts w:ascii="Times New Roman" w:eastAsia="Times New Roman" w:hAnsi="Times New Roman" w:cs="Times New Roman"/>
                <w:sz w:val="18"/>
                <w:szCs w:val="20"/>
                <w:lang w:eastAsia="ru-RU"/>
              </w:rPr>
            </w:pPr>
            <w:r w:rsidRPr="007B3542">
              <w:rPr>
                <w:rFonts w:ascii="Times New Roman" w:eastAsia="Times New Roman" w:hAnsi="Times New Roman" w:cs="Times New Roman"/>
                <w:sz w:val="18"/>
                <w:szCs w:val="20"/>
                <w:lang w:eastAsia="ru-RU"/>
              </w:rPr>
              <w:t xml:space="preserve">Расходы на оплату труда </w:t>
            </w:r>
          </w:p>
        </w:tc>
        <w:tc>
          <w:tcPr>
            <w:tcW w:w="1900" w:type="dxa"/>
            <w:tcBorders>
              <w:top w:val="nil"/>
              <w:left w:val="nil"/>
              <w:bottom w:val="single" w:sz="4" w:space="0" w:color="auto"/>
              <w:right w:val="single" w:sz="4" w:space="0" w:color="auto"/>
            </w:tcBorders>
            <w:shd w:val="clear" w:color="auto" w:fill="auto"/>
            <w:noWrap/>
            <w:vAlign w:val="center"/>
            <w:hideMark/>
          </w:tcPr>
          <w:p w:rsidR="00562863" w:rsidRPr="007B3542" w:rsidRDefault="00562863" w:rsidP="00562863">
            <w:pPr>
              <w:spacing w:after="0" w:line="240" w:lineRule="auto"/>
              <w:jc w:val="right"/>
              <w:rPr>
                <w:rFonts w:ascii="Times New Roman" w:eastAsia="Times New Roman" w:hAnsi="Times New Roman" w:cs="Times New Roman"/>
                <w:sz w:val="18"/>
                <w:szCs w:val="20"/>
                <w:lang w:eastAsia="ru-RU"/>
              </w:rPr>
            </w:pPr>
            <w:r w:rsidRPr="007B3542">
              <w:rPr>
                <w:rFonts w:ascii="Times New Roman" w:eastAsia="Times New Roman" w:hAnsi="Times New Roman" w:cs="Times New Roman"/>
                <w:sz w:val="18"/>
                <w:szCs w:val="20"/>
                <w:lang w:eastAsia="ru-RU"/>
              </w:rPr>
              <w:t>13 363,86</w:t>
            </w:r>
          </w:p>
        </w:tc>
        <w:tc>
          <w:tcPr>
            <w:tcW w:w="1635" w:type="dxa"/>
            <w:tcBorders>
              <w:top w:val="nil"/>
              <w:left w:val="nil"/>
              <w:bottom w:val="single" w:sz="4" w:space="0" w:color="auto"/>
              <w:right w:val="single" w:sz="4" w:space="0" w:color="auto"/>
            </w:tcBorders>
            <w:shd w:val="clear" w:color="auto" w:fill="auto"/>
            <w:noWrap/>
            <w:vAlign w:val="center"/>
            <w:hideMark/>
          </w:tcPr>
          <w:p w:rsidR="00562863" w:rsidRPr="007B3542" w:rsidRDefault="00562863" w:rsidP="00562863">
            <w:pPr>
              <w:spacing w:after="0" w:line="240" w:lineRule="auto"/>
              <w:jc w:val="right"/>
              <w:rPr>
                <w:rFonts w:ascii="Times New Roman" w:eastAsia="Times New Roman" w:hAnsi="Times New Roman" w:cs="Times New Roman"/>
                <w:sz w:val="18"/>
                <w:szCs w:val="20"/>
                <w:lang w:eastAsia="ru-RU"/>
              </w:rPr>
            </w:pPr>
            <w:r w:rsidRPr="007B3542">
              <w:rPr>
                <w:rFonts w:ascii="Times New Roman" w:eastAsia="Times New Roman" w:hAnsi="Times New Roman" w:cs="Times New Roman"/>
                <w:sz w:val="18"/>
                <w:szCs w:val="20"/>
                <w:lang w:eastAsia="ru-RU"/>
              </w:rPr>
              <w:t>14 200,10</w:t>
            </w:r>
          </w:p>
        </w:tc>
        <w:tc>
          <w:tcPr>
            <w:tcW w:w="1458" w:type="dxa"/>
            <w:tcBorders>
              <w:top w:val="nil"/>
              <w:left w:val="nil"/>
              <w:bottom w:val="single" w:sz="4" w:space="0" w:color="auto"/>
              <w:right w:val="single" w:sz="4" w:space="0" w:color="auto"/>
            </w:tcBorders>
            <w:shd w:val="clear" w:color="auto" w:fill="auto"/>
            <w:noWrap/>
            <w:vAlign w:val="center"/>
            <w:hideMark/>
          </w:tcPr>
          <w:p w:rsidR="00562863" w:rsidRPr="007B3542" w:rsidRDefault="00562863" w:rsidP="00562863">
            <w:pPr>
              <w:spacing w:after="0" w:line="240" w:lineRule="auto"/>
              <w:jc w:val="right"/>
              <w:rPr>
                <w:rFonts w:ascii="Times New Roman" w:eastAsia="Times New Roman" w:hAnsi="Times New Roman" w:cs="Times New Roman"/>
                <w:sz w:val="18"/>
                <w:szCs w:val="20"/>
                <w:lang w:eastAsia="ru-RU"/>
              </w:rPr>
            </w:pPr>
            <w:r w:rsidRPr="007B3542">
              <w:rPr>
                <w:rFonts w:ascii="Times New Roman" w:eastAsia="Times New Roman" w:hAnsi="Times New Roman" w:cs="Times New Roman"/>
                <w:sz w:val="18"/>
                <w:szCs w:val="20"/>
                <w:lang w:eastAsia="ru-RU"/>
              </w:rPr>
              <w:t>27 563,96</w:t>
            </w:r>
          </w:p>
        </w:tc>
      </w:tr>
      <w:tr w:rsidR="00562863" w:rsidRPr="00562863" w:rsidTr="00AB262D">
        <w:trPr>
          <w:trHeight w:val="401"/>
        </w:trPr>
        <w:tc>
          <w:tcPr>
            <w:tcW w:w="4043" w:type="dxa"/>
            <w:tcBorders>
              <w:top w:val="nil"/>
              <w:left w:val="single" w:sz="4" w:space="0" w:color="auto"/>
              <w:bottom w:val="single" w:sz="4" w:space="0" w:color="auto"/>
              <w:right w:val="single" w:sz="4" w:space="0" w:color="auto"/>
            </w:tcBorders>
            <w:shd w:val="clear" w:color="auto" w:fill="auto"/>
            <w:noWrap/>
            <w:vAlign w:val="center"/>
            <w:hideMark/>
          </w:tcPr>
          <w:p w:rsidR="00562863" w:rsidRPr="007B3542" w:rsidRDefault="00562863" w:rsidP="00562863">
            <w:pPr>
              <w:spacing w:after="0" w:line="240" w:lineRule="auto"/>
              <w:rPr>
                <w:rFonts w:ascii="Times New Roman" w:eastAsia="Times New Roman" w:hAnsi="Times New Roman" w:cs="Times New Roman"/>
                <w:sz w:val="18"/>
                <w:szCs w:val="20"/>
                <w:lang w:eastAsia="ru-RU"/>
              </w:rPr>
            </w:pPr>
            <w:r w:rsidRPr="007B3542">
              <w:rPr>
                <w:rFonts w:ascii="Times New Roman" w:eastAsia="Times New Roman" w:hAnsi="Times New Roman" w:cs="Times New Roman"/>
                <w:sz w:val="18"/>
                <w:szCs w:val="20"/>
                <w:lang w:eastAsia="ru-RU"/>
              </w:rPr>
              <w:t>Итого</w:t>
            </w:r>
          </w:p>
        </w:tc>
        <w:tc>
          <w:tcPr>
            <w:tcW w:w="1900" w:type="dxa"/>
            <w:tcBorders>
              <w:top w:val="nil"/>
              <w:left w:val="nil"/>
              <w:bottom w:val="single" w:sz="4" w:space="0" w:color="auto"/>
              <w:right w:val="single" w:sz="4" w:space="0" w:color="auto"/>
            </w:tcBorders>
            <w:shd w:val="clear" w:color="auto" w:fill="auto"/>
            <w:noWrap/>
            <w:vAlign w:val="center"/>
            <w:hideMark/>
          </w:tcPr>
          <w:p w:rsidR="00562863" w:rsidRPr="007B3542" w:rsidRDefault="00562863" w:rsidP="00562863">
            <w:pPr>
              <w:spacing w:after="0" w:line="240" w:lineRule="auto"/>
              <w:jc w:val="right"/>
              <w:rPr>
                <w:rFonts w:ascii="Times New Roman" w:eastAsia="Times New Roman" w:hAnsi="Times New Roman" w:cs="Times New Roman"/>
                <w:b/>
                <w:bCs/>
                <w:sz w:val="18"/>
                <w:szCs w:val="20"/>
                <w:lang w:eastAsia="ru-RU"/>
              </w:rPr>
            </w:pPr>
            <w:r w:rsidRPr="007B3542">
              <w:rPr>
                <w:rFonts w:ascii="Times New Roman" w:eastAsia="Times New Roman" w:hAnsi="Times New Roman" w:cs="Times New Roman"/>
                <w:b/>
                <w:bCs/>
                <w:sz w:val="18"/>
                <w:szCs w:val="20"/>
                <w:lang w:eastAsia="ru-RU"/>
              </w:rPr>
              <w:t>275 044,27</w:t>
            </w:r>
          </w:p>
        </w:tc>
        <w:tc>
          <w:tcPr>
            <w:tcW w:w="1635" w:type="dxa"/>
            <w:tcBorders>
              <w:top w:val="nil"/>
              <w:left w:val="nil"/>
              <w:bottom w:val="single" w:sz="4" w:space="0" w:color="auto"/>
              <w:right w:val="single" w:sz="4" w:space="0" w:color="auto"/>
            </w:tcBorders>
            <w:shd w:val="clear" w:color="auto" w:fill="auto"/>
            <w:noWrap/>
            <w:vAlign w:val="center"/>
            <w:hideMark/>
          </w:tcPr>
          <w:p w:rsidR="00562863" w:rsidRPr="007B3542" w:rsidRDefault="00562863" w:rsidP="00562863">
            <w:pPr>
              <w:spacing w:after="0" w:line="240" w:lineRule="auto"/>
              <w:jc w:val="right"/>
              <w:rPr>
                <w:rFonts w:ascii="Times New Roman" w:eastAsia="Times New Roman" w:hAnsi="Times New Roman" w:cs="Times New Roman"/>
                <w:b/>
                <w:bCs/>
                <w:sz w:val="18"/>
                <w:szCs w:val="20"/>
                <w:lang w:eastAsia="ru-RU"/>
              </w:rPr>
            </w:pPr>
            <w:r w:rsidRPr="007B3542">
              <w:rPr>
                <w:rFonts w:ascii="Times New Roman" w:eastAsia="Times New Roman" w:hAnsi="Times New Roman" w:cs="Times New Roman"/>
                <w:b/>
                <w:bCs/>
                <w:sz w:val="18"/>
                <w:szCs w:val="20"/>
                <w:lang w:eastAsia="ru-RU"/>
              </w:rPr>
              <w:t>300 081,29</w:t>
            </w:r>
          </w:p>
        </w:tc>
        <w:tc>
          <w:tcPr>
            <w:tcW w:w="1458" w:type="dxa"/>
            <w:tcBorders>
              <w:top w:val="nil"/>
              <w:left w:val="nil"/>
              <w:bottom w:val="single" w:sz="4" w:space="0" w:color="auto"/>
              <w:right w:val="single" w:sz="4" w:space="0" w:color="auto"/>
            </w:tcBorders>
            <w:shd w:val="clear" w:color="auto" w:fill="auto"/>
            <w:noWrap/>
            <w:vAlign w:val="center"/>
            <w:hideMark/>
          </w:tcPr>
          <w:p w:rsidR="00562863" w:rsidRPr="007B3542" w:rsidRDefault="00562863" w:rsidP="00562863">
            <w:pPr>
              <w:spacing w:after="0" w:line="240" w:lineRule="auto"/>
              <w:jc w:val="right"/>
              <w:rPr>
                <w:rFonts w:ascii="Times New Roman" w:eastAsia="Times New Roman" w:hAnsi="Times New Roman" w:cs="Times New Roman"/>
                <w:b/>
                <w:bCs/>
                <w:sz w:val="18"/>
                <w:szCs w:val="20"/>
                <w:lang w:eastAsia="ru-RU"/>
              </w:rPr>
            </w:pPr>
            <w:r w:rsidRPr="007B3542">
              <w:rPr>
                <w:rFonts w:ascii="Times New Roman" w:eastAsia="Times New Roman" w:hAnsi="Times New Roman" w:cs="Times New Roman"/>
                <w:b/>
                <w:bCs/>
                <w:sz w:val="18"/>
                <w:szCs w:val="20"/>
                <w:lang w:eastAsia="ru-RU"/>
              </w:rPr>
              <w:t>575 125,56</w:t>
            </w:r>
          </w:p>
        </w:tc>
      </w:tr>
    </w:tbl>
    <w:p w:rsidR="00455E7F" w:rsidRPr="00562863" w:rsidRDefault="00455E7F" w:rsidP="00562863">
      <w:pPr>
        <w:spacing w:line="360" w:lineRule="auto"/>
        <w:jc w:val="center"/>
        <w:rPr>
          <w:rFonts w:ascii="Times New Roman" w:hAnsi="Times New Roman" w:cs="Times New Roman"/>
          <w:sz w:val="24"/>
        </w:rPr>
      </w:pPr>
    </w:p>
    <w:p w:rsidR="00216DB1" w:rsidRPr="00AE3453" w:rsidRDefault="00DC7945" w:rsidP="00AE3453">
      <w:pPr>
        <w:pStyle w:val="a3"/>
        <w:numPr>
          <w:ilvl w:val="0"/>
          <w:numId w:val="26"/>
        </w:numPr>
        <w:spacing w:line="360" w:lineRule="auto"/>
        <w:ind w:left="0" w:firstLine="426"/>
        <w:jc w:val="both"/>
        <w:rPr>
          <w:rFonts w:ascii="Times New Roman" w:hAnsi="Times New Roman" w:cs="Times New Roman"/>
          <w:sz w:val="28"/>
        </w:rPr>
      </w:pPr>
      <w:r w:rsidRPr="00AE3453">
        <w:rPr>
          <w:rFonts w:ascii="Times New Roman" w:hAnsi="Times New Roman" w:cs="Times New Roman"/>
          <w:sz w:val="28"/>
        </w:rPr>
        <w:t>Договор об оказании услуги по ТП к электрической сети с ОАО «Инженерный центр «Гиперзвук»</w:t>
      </w:r>
      <w:r w:rsidR="007B3542" w:rsidRPr="00AE3453">
        <w:rPr>
          <w:rFonts w:ascii="Times New Roman" w:hAnsi="Times New Roman" w:cs="Times New Roman"/>
          <w:sz w:val="28"/>
        </w:rPr>
        <w:t xml:space="preserve"> №03-707/005-ПС-08</w:t>
      </w:r>
      <w:r w:rsidRPr="00AE3453">
        <w:rPr>
          <w:rFonts w:ascii="Times New Roman" w:hAnsi="Times New Roman" w:cs="Times New Roman"/>
          <w:sz w:val="28"/>
        </w:rPr>
        <w:t>.</w:t>
      </w:r>
    </w:p>
    <w:p w:rsidR="00DC7945" w:rsidRDefault="00DC7945" w:rsidP="00DC7945">
      <w:pPr>
        <w:pStyle w:val="a3"/>
        <w:numPr>
          <w:ilvl w:val="0"/>
          <w:numId w:val="20"/>
        </w:numPr>
        <w:spacing w:line="360" w:lineRule="auto"/>
        <w:ind w:left="709" w:hanging="283"/>
        <w:jc w:val="both"/>
        <w:rPr>
          <w:rFonts w:ascii="Times New Roman" w:hAnsi="Times New Roman" w:cs="Times New Roman"/>
          <w:sz w:val="28"/>
        </w:rPr>
      </w:pPr>
      <w:r>
        <w:rPr>
          <w:rFonts w:ascii="Times New Roman" w:hAnsi="Times New Roman" w:cs="Times New Roman"/>
          <w:sz w:val="28"/>
        </w:rPr>
        <w:t>Заявленная мощность – 281,2 кВт</w:t>
      </w:r>
    </w:p>
    <w:p w:rsidR="00DC7945" w:rsidRDefault="00DC7945" w:rsidP="00DC7945">
      <w:pPr>
        <w:pStyle w:val="a3"/>
        <w:numPr>
          <w:ilvl w:val="0"/>
          <w:numId w:val="19"/>
        </w:numPr>
        <w:spacing w:line="360" w:lineRule="auto"/>
        <w:ind w:left="709" w:hanging="283"/>
        <w:jc w:val="both"/>
        <w:rPr>
          <w:rFonts w:ascii="Times New Roman" w:hAnsi="Times New Roman" w:cs="Times New Roman"/>
          <w:sz w:val="28"/>
        </w:rPr>
      </w:pPr>
      <w:r>
        <w:rPr>
          <w:rFonts w:ascii="Times New Roman" w:hAnsi="Times New Roman" w:cs="Times New Roman"/>
          <w:sz w:val="28"/>
        </w:rPr>
        <w:t>уровень напряжения - 0,</w:t>
      </w:r>
      <w:r>
        <w:rPr>
          <w:rFonts w:ascii="Times New Roman" w:hAnsi="Times New Roman" w:cs="Times New Roman"/>
          <w:sz w:val="28"/>
          <w:lang w:val="en-US"/>
        </w:rPr>
        <w:t>4</w:t>
      </w:r>
      <w:r>
        <w:rPr>
          <w:rFonts w:ascii="Times New Roman" w:hAnsi="Times New Roman" w:cs="Times New Roman"/>
          <w:sz w:val="28"/>
        </w:rPr>
        <w:t xml:space="preserve"> кВ;</w:t>
      </w:r>
    </w:p>
    <w:p w:rsidR="00DC7945" w:rsidRDefault="00DC7945" w:rsidP="00DC7945">
      <w:pPr>
        <w:pStyle w:val="a3"/>
        <w:numPr>
          <w:ilvl w:val="0"/>
          <w:numId w:val="19"/>
        </w:numPr>
        <w:spacing w:line="360" w:lineRule="auto"/>
        <w:ind w:left="709" w:hanging="283"/>
        <w:jc w:val="both"/>
        <w:rPr>
          <w:rFonts w:ascii="Times New Roman" w:hAnsi="Times New Roman" w:cs="Times New Roman"/>
          <w:sz w:val="28"/>
        </w:rPr>
      </w:pPr>
      <w:r>
        <w:rPr>
          <w:rFonts w:ascii="Times New Roman" w:hAnsi="Times New Roman" w:cs="Times New Roman"/>
          <w:sz w:val="28"/>
        </w:rPr>
        <w:t>категория надежности – вторая;</w:t>
      </w:r>
    </w:p>
    <w:p w:rsidR="00DC7945" w:rsidRDefault="00DC7945" w:rsidP="00DC7945">
      <w:pPr>
        <w:pStyle w:val="a3"/>
        <w:numPr>
          <w:ilvl w:val="0"/>
          <w:numId w:val="19"/>
        </w:numPr>
        <w:spacing w:line="360" w:lineRule="auto"/>
        <w:ind w:left="709" w:hanging="283"/>
        <w:jc w:val="both"/>
        <w:rPr>
          <w:rFonts w:ascii="Times New Roman" w:hAnsi="Times New Roman" w:cs="Times New Roman"/>
          <w:sz w:val="28"/>
        </w:rPr>
      </w:pPr>
      <w:r>
        <w:rPr>
          <w:rFonts w:ascii="Times New Roman" w:hAnsi="Times New Roman" w:cs="Times New Roman"/>
          <w:sz w:val="28"/>
        </w:rPr>
        <w:t>объект электроснабжения – жилые дома;</w:t>
      </w:r>
    </w:p>
    <w:p w:rsidR="00DC7945" w:rsidRDefault="00F92452" w:rsidP="00DC7945">
      <w:pPr>
        <w:pStyle w:val="a3"/>
        <w:numPr>
          <w:ilvl w:val="0"/>
          <w:numId w:val="19"/>
        </w:numPr>
        <w:spacing w:line="360" w:lineRule="auto"/>
        <w:ind w:left="709" w:hanging="283"/>
        <w:jc w:val="both"/>
        <w:rPr>
          <w:rFonts w:ascii="Times New Roman" w:hAnsi="Times New Roman" w:cs="Times New Roman"/>
          <w:sz w:val="28"/>
        </w:rPr>
      </w:pPr>
      <w:r>
        <w:rPr>
          <w:rFonts w:ascii="Times New Roman" w:hAnsi="Times New Roman" w:cs="Times New Roman"/>
          <w:sz w:val="28"/>
        </w:rPr>
        <w:t>выручка</w:t>
      </w:r>
      <w:r w:rsidR="00DC7945">
        <w:rPr>
          <w:rFonts w:ascii="Times New Roman" w:hAnsi="Times New Roman" w:cs="Times New Roman"/>
          <w:sz w:val="28"/>
        </w:rPr>
        <w:t xml:space="preserve"> по договору – 10 086 036,31 рублей;</w:t>
      </w:r>
    </w:p>
    <w:p w:rsidR="00DC7945" w:rsidRDefault="00DC7945" w:rsidP="00DC7945">
      <w:pPr>
        <w:pStyle w:val="a3"/>
        <w:numPr>
          <w:ilvl w:val="0"/>
          <w:numId w:val="19"/>
        </w:numPr>
        <w:spacing w:line="360" w:lineRule="auto"/>
        <w:ind w:left="709" w:hanging="283"/>
        <w:jc w:val="both"/>
        <w:rPr>
          <w:rFonts w:ascii="Times New Roman" w:hAnsi="Times New Roman" w:cs="Times New Roman"/>
          <w:sz w:val="28"/>
        </w:rPr>
      </w:pPr>
      <w:r>
        <w:rPr>
          <w:rFonts w:ascii="Times New Roman" w:hAnsi="Times New Roman" w:cs="Times New Roman"/>
          <w:sz w:val="28"/>
        </w:rPr>
        <w:t>срок подключения – до 12 месяцев.</w:t>
      </w:r>
    </w:p>
    <w:p w:rsidR="00DC7945" w:rsidRDefault="00DC7945" w:rsidP="00DC7945">
      <w:pPr>
        <w:spacing w:line="360" w:lineRule="auto"/>
        <w:jc w:val="both"/>
        <w:rPr>
          <w:rFonts w:ascii="Times New Roman" w:hAnsi="Times New Roman" w:cs="Times New Roman"/>
          <w:sz w:val="28"/>
        </w:rPr>
      </w:pPr>
      <w:r w:rsidRPr="00DC7945">
        <w:rPr>
          <w:rFonts w:ascii="Times New Roman" w:hAnsi="Times New Roman" w:cs="Times New Roman"/>
          <w:sz w:val="28"/>
        </w:rPr>
        <w:t xml:space="preserve">Мероприятия </w:t>
      </w:r>
      <w:proofErr w:type="gramStart"/>
      <w:r w:rsidRPr="00DC7945">
        <w:rPr>
          <w:rFonts w:ascii="Times New Roman" w:hAnsi="Times New Roman" w:cs="Times New Roman"/>
          <w:sz w:val="28"/>
        </w:rPr>
        <w:t>СО</w:t>
      </w:r>
      <w:proofErr w:type="gramEnd"/>
      <w:r w:rsidRPr="00DC7945">
        <w:rPr>
          <w:rFonts w:ascii="Times New Roman" w:hAnsi="Times New Roman" w:cs="Times New Roman"/>
          <w:sz w:val="28"/>
        </w:rPr>
        <w:t xml:space="preserve"> </w:t>
      </w:r>
      <w:proofErr w:type="gramStart"/>
      <w:r w:rsidRPr="00DC7945">
        <w:rPr>
          <w:rFonts w:ascii="Times New Roman" w:hAnsi="Times New Roman" w:cs="Times New Roman"/>
          <w:sz w:val="28"/>
        </w:rPr>
        <w:t>по</w:t>
      </w:r>
      <w:proofErr w:type="gramEnd"/>
      <w:r w:rsidRPr="00DC7945">
        <w:rPr>
          <w:rFonts w:ascii="Times New Roman" w:hAnsi="Times New Roman" w:cs="Times New Roman"/>
          <w:sz w:val="28"/>
        </w:rPr>
        <w:t xml:space="preserve"> строительству/реконструкции</w:t>
      </w:r>
      <w:r>
        <w:rPr>
          <w:rFonts w:ascii="Times New Roman" w:hAnsi="Times New Roman" w:cs="Times New Roman"/>
          <w:sz w:val="28"/>
        </w:rPr>
        <w:t>:</w:t>
      </w:r>
    </w:p>
    <w:p w:rsidR="00DD60C7" w:rsidRDefault="003D1434" w:rsidP="00DC7945">
      <w:pPr>
        <w:spacing w:line="360" w:lineRule="auto"/>
        <w:jc w:val="both"/>
        <w:rPr>
          <w:rFonts w:ascii="Times New Roman" w:hAnsi="Times New Roman" w:cs="Times New Roman"/>
          <w:sz w:val="28"/>
        </w:rPr>
      </w:pPr>
      <w:r>
        <w:rPr>
          <w:rFonts w:ascii="Times New Roman" w:hAnsi="Times New Roman" w:cs="Times New Roman"/>
          <w:sz w:val="28"/>
        </w:rPr>
        <w:t xml:space="preserve">- Строительство ТП 2х1000 </w:t>
      </w:r>
      <w:proofErr w:type="spellStart"/>
      <w:r>
        <w:rPr>
          <w:rFonts w:ascii="Times New Roman" w:hAnsi="Times New Roman" w:cs="Times New Roman"/>
          <w:sz w:val="28"/>
        </w:rPr>
        <w:t>кВа</w:t>
      </w:r>
      <w:proofErr w:type="spellEnd"/>
      <w:r>
        <w:rPr>
          <w:rFonts w:ascii="Times New Roman" w:hAnsi="Times New Roman" w:cs="Times New Roman"/>
          <w:sz w:val="28"/>
        </w:rPr>
        <w:t>;</w:t>
      </w:r>
    </w:p>
    <w:p w:rsidR="00DC7945" w:rsidRDefault="003D1434" w:rsidP="00DC7945">
      <w:pPr>
        <w:spacing w:line="360" w:lineRule="auto"/>
        <w:jc w:val="both"/>
        <w:rPr>
          <w:rFonts w:ascii="Times New Roman" w:hAnsi="Times New Roman" w:cs="Times New Roman"/>
          <w:sz w:val="28"/>
        </w:rPr>
      </w:pPr>
      <w:r>
        <w:rPr>
          <w:rFonts w:ascii="Times New Roman" w:hAnsi="Times New Roman" w:cs="Times New Roman"/>
          <w:sz w:val="28"/>
        </w:rPr>
        <w:t>- Строительство КЛ-10 кВ от ТП-329;</w:t>
      </w:r>
    </w:p>
    <w:p w:rsidR="003D1434" w:rsidRDefault="003D1434" w:rsidP="00DC7945">
      <w:pPr>
        <w:spacing w:line="360" w:lineRule="auto"/>
        <w:jc w:val="both"/>
        <w:rPr>
          <w:rFonts w:ascii="Times New Roman" w:hAnsi="Times New Roman" w:cs="Times New Roman"/>
          <w:sz w:val="28"/>
        </w:rPr>
      </w:pPr>
      <w:r>
        <w:rPr>
          <w:rFonts w:ascii="Times New Roman" w:hAnsi="Times New Roman" w:cs="Times New Roman"/>
          <w:sz w:val="28"/>
        </w:rPr>
        <w:lastRenderedPageBreak/>
        <w:t>- Строительство КЛ-10 кВ от ТП-347;</w:t>
      </w:r>
    </w:p>
    <w:p w:rsidR="00100CC2" w:rsidRDefault="00100CC2" w:rsidP="00DC7945">
      <w:pPr>
        <w:spacing w:line="360" w:lineRule="auto"/>
        <w:jc w:val="both"/>
        <w:rPr>
          <w:rFonts w:ascii="Times New Roman" w:hAnsi="Times New Roman" w:cs="Times New Roman"/>
          <w:sz w:val="28"/>
        </w:rPr>
      </w:pPr>
      <w:r>
        <w:rPr>
          <w:rFonts w:ascii="Times New Roman" w:hAnsi="Times New Roman" w:cs="Times New Roman"/>
          <w:sz w:val="28"/>
        </w:rPr>
        <w:t>- Согласование и получение разрешение смежно-сетевой организации;</w:t>
      </w:r>
    </w:p>
    <w:p w:rsidR="003D1434" w:rsidRDefault="003D1434" w:rsidP="00DC7945">
      <w:pPr>
        <w:spacing w:line="360" w:lineRule="auto"/>
        <w:jc w:val="both"/>
        <w:rPr>
          <w:rFonts w:ascii="Times New Roman" w:hAnsi="Times New Roman" w:cs="Times New Roman"/>
          <w:sz w:val="28"/>
        </w:rPr>
      </w:pPr>
      <w:r>
        <w:rPr>
          <w:rFonts w:ascii="Times New Roman" w:hAnsi="Times New Roman" w:cs="Times New Roman"/>
          <w:sz w:val="28"/>
        </w:rPr>
        <w:t>- Реконструкция ТП-329;</w:t>
      </w:r>
    </w:p>
    <w:p w:rsidR="003D1434" w:rsidRDefault="003D1434" w:rsidP="00DC7945">
      <w:pPr>
        <w:spacing w:line="360" w:lineRule="auto"/>
        <w:jc w:val="both"/>
        <w:rPr>
          <w:rFonts w:ascii="Times New Roman" w:hAnsi="Times New Roman" w:cs="Times New Roman"/>
          <w:sz w:val="28"/>
        </w:rPr>
      </w:pPr>
      <w:r>
        <w:rPr>
          <w:rFonts w:ascii="Times New Roman" w:hAnsi="Times New Roman" w:cs="Times New Roman"/>
          <w:sz w:val="28"/>
        </w:rPr>
        <w:t>- Реконструкция ТП-347.</w:t>
      </w:r>
    </w:p>
    <w:p w:rsidR="00AB262D" w:rsidRDefault="00AB262D" w:rsidP="00AB262D">
      <w:pPr>
        <w:spacing w:line="360" w:lineRule="auto"/>
        <w:jc w:val="right"/>
        <w:rPr>
          <w:rFonts w:ascii="Times New Roman" w:hAnsi="Times New Roman" w:cs="Times New Roman"/>
          <w:sz w:val="28"/>
        </w:rPr>
      </w:pPr>
      <w:r>
        <w:rPr>
          <w:rFonts w:ascii="Times New Roman" w:hAnsi="Times New Roman" w:cs="Times New Roman"/>
          <w:sz w:val="24"/>
        </w:rPr>
        <w:t>Таблица 2.3</w:t>
      </w:r>
      <w:r w:rsidR="00100CC2">
        <w:rPr>
          <w:rFonts w:ascii="Times New Roman" w:hAnsi="Times New Roman" w:cs="Times New Roman"/>
          <w:sz w:val="24"/>
        </w:rPr>
        <w:t>.</w:t>
      </w:r>
    </w:p>
    <w:p w:rsidR="00455E7F" w:rsidRPr="00A32033" w:rsidRDefault="00AB262D" w:rsidP="00AB262D">
      <w:pPr>
        <w:spacing w:line="360" w:lineRule="auto"/>
        <w:jc w:val="center"/>
        <w:rPr>
          <w:rFonts w:ascii="Times New Roman" w:hAnsi="Times New Roman" w:cs="Times New Roman"/>
          <w:b/>
          <w:sz w:val="24"/>
        </w:rPr>
      </w:pPr>
      <w:r w:rsidRPr="00A32033">
        <w:rPr>
          <w:rFonts w:ascii="Times New Roman" w:hAnsi="Times New Roman" w:cs="Times New Roman"/>
          <w:b/>
          <w:sz w:val="24"/>
        </w:rPr>
        <w:t>Затраты по договору №3</w:t>
      </w:r>
    </w:p>
    <w:tbl>
      <w:tblPr>
        <w:tblW w:w="9469" w:type="dxa"/>
        <w:tblInd w:w="-318" w:type="dxa"/>
        <w:tblLayout w:type="fixed"/>
        <w:tblLook w:val="04A0" w:firstRow="1" w:lastRow="0" w:firstColumn="1" w:lastColumn="0" w:noHBand="0" w:noVBand="1"/>
      </w:tblPr>
      <w:tblGrid>
        <w:gridCol w:w="1626"/>
        <w:gridCol w:w="1351"/>
        <w:gridCol w:w="1082"/>
        <w:gridCol w:w="1217"/>
        <w:gridCol w:w="947"/>
        <w:gridCol w:w="947"/>
        <w:gridCol w:w="1082"/>
        <w:gridCol w:w="1217"/>
      </w:tblGrid>
      <w:tr w:rsidR="00455E7F" w:rsidRPr="007B3542" w:rsidTr="00AB262D">
        <w:trPr>
          <w:trHeight w:val="971"/>
        </w:trPr>
        <w:tc>
          <w:tcPr>
            <w:tcW w:w="16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3542" w:rsidRPr="007B3542" w:rsidRDefault="007B3542" w:rsidP="007B3542">
            <w:pPr>
              <w:spacing w:after="0" w:line="240" w:lineRule="auto"/>
              <w:rPr>
                <w:rFonts w:ascii="Times New Roman" w:eastAsia="Times New Roman" w:hAnsi="Times New Roman" w:cs="Times New Roman"/>
                <w:color w:val="000000"/>
                <w:sz w:val="18"/>
                <w:szCs w:val="18"/>
                <w:lang w:eastAsia="ru-RU"/>
              </w:rPr>
            </w:pPr>
            <w:r w:rsidRPr="007B3542">
              <w:rPr>
                <w:rFonts w:ascii="Times New Roman" w:eastAsia="Times New Roman" w:hAnsi="Times New Roman" w:cs="Times New Roman"/>
                <w:color w:val="000000"/>
                <w:sz w:val="18"/>
                <w:szCs w:val="18"/>
                <w:lang w:eastAsia="ru-RU"/>
              </w:rPr>
              <w:t> </w:t>
            </w:r>
          </w:p>
        </w:tc>
        <w:tc>
          <w:tcPr>
            <w:tcW w:w="1351" w:type="dxa"/>
            <w:tcBorders>
              <w:top w:val="single" w:sz="4" w:space="0" w:color="auto"/>
              <w:left w:val="nil"/>
              <w:bottom w:val="single" w:sz="4" w:space="0" w:color="auto"/>
              <w:right w:val="single" w:sz="4" w:space="0" w:color="auto"/>
            </w:tcBorders>
            <w:shd w:val="clear" w:color="auto" w:fill="auto"/>
            <w:vAlign w:val="center"/>
            <w:hideMark/>
          </w:tcPr>
          <w:p w:rsidR="007B3542" w:rsidRPr="007B3542" w:rsidRDefault="007B3542" w:rsidP="007B3542">
            <w:pPr>
              <w:spacing w:after="0" w:line="240" w:lineRule="auto"/>
              <w:jc w:val="center"/>
              <w:rPr>
                <w:rFonts w:ascii="Times New Roman" w:eastAsia="Times New Roman" w:hAnsi="Times New Roman" w:cs="Times New Roman"/>
                <w:color w:val="000000"/>
                <w:sz w:val="18"/>
                <w:szCs w:val="18"/>
                <w:lang w:eastAsia="ru-RU"/>
              </w:rPr>
            </w:pPr>
            <w:r w:rsidRPr="007B3542">
              <w:rPr>
                <w:rFonts w:ascii="Times New Roman" w:eastAsia="Times New Roman" w:hAnsi="Times New Roman" w:cs="Times New Roman"/>
                <w:color w:val="000000"/>
                <w:sz w:val="18"/>
                <w:szCs w:val="18"/>
                <w:lang w:eastAsia="ru-RU"/>
              </w:rPr>
              <w:t xml:space="preserve">Строительство ТП </w:t>
            </w:r>
          </w:p>
        </w:tc>
        <w:tc>
          <w:tcPr>
            <w:tcW w:w="1082" w:type="dxa"/>
            <w:tcBorders>
              <w:top w:val="single" w:sz="4" w:space="0" w:color="auto"/>
              <w:left w:val="nil"/>
              <w:bottom w:val="single" w:sz="4" w:space="0" w:color="auto"/>
              <w:right w:val="single" w:sz="4" w:space="0" w:color="auto"/>
            </w:tcBorders>
            <w:shd w:val="clear" w:color="auto" w:fill="auto"/>
            <w:vAlign w:val="center"/>
            <w:hideMark/>
          </w:tcPr>
          <w:p w:rsidR="007B3542" w:rsidRPr="007B3542" w:rsidRDefault="007B3542" w:rsidP="007B3542">
            <w:pPr>
              <w:spacing w:after="0" w:line="240" w:lineRule="auto"/>
              <w:jc w:val="center"/>
              <w:rPr>
                <w:rFonts w:ascii="Times New Roman" w:eastAsia="Times New Roman" w:hAnsi="Times New Roman" w:cs="Times New Roman"/>
                <w:color w:val="000000"/>
                <w:sz w:val="18"/>
                <w:szCs w:val="18"/>
                <w:lang w:eastAsia="ru-RU"/>
              </w:rPr>
            </w:pPr>
            <w:r w:rsidRPr="007B3542">
              <w:rPr>
                <w:rFonts w:ascii="Times New Roman" w:eastAsia="Times New Roman" w:hAnsi="Times New Roman" w:cs="Times New Roman"/>
                <w:color w:val="000000"/>
                <w:sz w:val="18"/>
                <w:szCs w:val="18"/>
                <w:lang w:eastAsia="ru-RU"/>
              </w:rPr>
              <w:t>Строительство КЛ-10 кВ от ТП-329</w:t>
            </w:r>
          </w:p>
        </w:tc>
        <w:tc>
          <w:tcPr>
            <w:tcW w:w="1217" w:type="dxa"/>
            <w:tcBorders>
              <w:top w:val="single" w:sz="4" w:space="0" w:color="auto"/>
              <w:left w:val="nil"/>
              <w:bottom w:val="single" w:sz="4" w:space="0" w:color="auto"/>
              <w:right w:val="single" w:sz="4" w:space="0" w:color="auto"/>
            </w:tcBorders>
            <w:shd w:val="clear" w:color="auto" w:fill="auto"/>
            <w:vAlign w:val="center"/>
            <w:hideMark/>
          </w:tcPr>
          <w:p w:rsidR="007B3542" w:rsidRPr="007B3542" w:rsidRDefault="007B3542" w:rsidP="007B3542">
            <w:pPr>
              <w:spacing w:after="0" w:line="240" w:lineRule="auto"/>
              <w:jc w:val="center"/>
              <w:rPr>
                <w:rFonts w:ascii="Times New Roman" w:eastAsia="Times New Roman" w:hAnsi="Times New Roman" w:cs="Times New Roman"/>
                <w:color w:val="000000"/>
                <w:sz w:val="18"/>
                <w:szCs w:val="18"/>
                <w:lang w:eastAsia="ru-RU"/>
              </w:rPr>
            </w:pPr>
            <w:r w:rsidRPr="007B3542">
              <w:rPr>
                <w:rFonts w:ascii="Times New Roman" w:eastAsia="Times New Roman" w:hAnsi="Times New Roman" w:cs="Times New Roman"/>
                <w:color w:val="000000"/>
                <w:sz w:val="18"/>
                <w:szCs w:val="18"/>
                <w:lang w:eastAsia="ru-RU"/>
              </w:rPr>
              <w:t>Строительство КЛ-10 кВ от ТП-347</w:t>
            </w:r>
          </w:p>
        </w:tc>
        <w:tc>
          <w:tcPr>
            <w:tcW w:w="947" w:type="dxa"/>
            <w:tcBorders>
              <w:top w:val="single" w:sz="4" w:space="0" w:color="auto"/>
              <w:left w:val="nil"/>
              <w:bottom w:val="single" w:sz="4" w:space="0" w:color="auto"/>
              <w:right w:val="single" w:sz="4" w:space="0" w:color="auto"/>
            </w:tcBorders>
            <w:shd w:val="clear" w:color="auto" w:fill="auto"/>
            <w:vAlign w:val="center"/>
            <w:hideMark/>
          </w:tcPr>
          <w:p w:rsidR="007B3542" w:rsidRPr="007B3542" w:rsidRDefault="007B3542" w:rsidP="007B3542">
            <w:pPr>
              <w:spacing w:after="0" w:line="240" w:lineRule="auto"/>
              <w:rPr>
                <w:rFonts w:ascii="Times New Roman" w:eastAsia="Times New Roman" w:hAnsi="Times New Roman" w:cs="Times New Roman"/>
                <w:color w:val="000000"/>
                <w:sz w:val="18"/>
                <w:szCs w:val="18"/>
                <w:lang w:eastAsia="ru-RU"/>
              </w:rPr>
            </w:pPr>
            <w:r w:rsidRPr="007B3542">
              <w:rPr>
                <w:rFonts w:ascii="Times New Roman" w:eastAsia="Times New Roman" w:hAnsi="Times New Roman" w:cs="Times New Roman"/>
                <w:color w:val="000000"/>
                <w:sz w:val="18"/>
                <w:szCs w:val="18"/>
                <w:lang w:eastAsia="ru-RU"/>
              </w:rPr>
              <w:t>Реконструкция ТП-329</w:t>
            </w:r>
          </w:p>
        </w:tc>
        <w:tc>
          <w:tcPr>
            <w:tcW w:w="947" w:type="dxa"/>
            <w:tcBorders>
              <w:top w:val="single" w:sz="4" w:space="0" w:color="auto"/>
              <w:left w:val="nil"/>
              <w:bottom w:val="single" w:sz="4" w:space="0" w:color="auto"/>
              <w:right w:val="single" w:sz="4" w:space="0" w:color="auto"/>
            </w:tcBorders>
            <w:shd w:val="clear" w:color="auto" w:fill="auto"/>
            <w:vAlign w:val="center"/>
            <w:hideMark/>
          </w:tcPr>
          <w:p w:rsidR="007B3542" w:rsidRPr="007B3542" w:rsidRDefault="007B3542" w:rsidP="007B3542">
            <w:pPr>
              <w:spacing w:after="0" w:line="240" w:lineRule="auto"/>
              <w:jc w:val="center"/>
              <w:rPr>
                <w:rFonts w:ascii="Times New Roman" w:eastAsia="Times New Roman" w:hAnsi="Times New Roman" w:cs="Times New Roman"/>
                <w:color w:val="000000"/>
                <w:sz w:val="18"/>
                <w:szCs w:val="18"/>
                <w:lang w:eastAsia="ru-RU"/>
              </w:rPr>
            </w:pPr>
            <w:r w:rsidRPr="007B3542">
              <w:rPr>
                <w:rFonts w:ascii="Times New Roman" w:eastAsia="Times New Roman" w:hAnsi="Times New Roman" w:cs="Times New Roman"/>
                <w:color w:val="000000"/>
                <w:sz w:val="18"/>
                <w:szCs w:val="18"/>
                <w:lang w:eastAsia="ru-RU"/>
              </w:rPr>
              <w:t>Реконструкция ТП-347</w:t>
            </w:r>
          </w:p>
        </w:tc>
        <w:tc>
          <w:tcPr>
            <w:tcW w:w="1082" w:type="dxa"/>
            <w:tcBorders>
              <w:top w:val="single" w:sz="4" w:space="0" w:color="auto"/>
              <w:left w:val="nil"/>
              <w:bottom w:val="single" w:sz="4" w:space="0" w:color="auto"/>
              <w:right w:val="single" w:sz="4" w:space="0" w:color="auto"/>
            </w:tcBorders>
            <w:shd w:val="clear" w:color="auto" w:fill="auto"/>
            <w:vAlign w:val="center"/>
            <w:hideMark/>
          </w:tcPr>
          <w:p w:rsidR="007B3542" w:rsidRPr="007B3542" w:rsidRDefault="007B3542" w:rsidP="007B3542">
            <w:pPr>
              <w:spacing w:after="0" w:line="240" w:lineRule="auto"/>
              <w:jc w:val="center"/>
              <w:rPr>
                <w:rFonts w:ascii="Times New Roman" w:eastAsia="Times New Roman" w:hAnsi="Times New Roman" w:cs="Times New Roman"/>
                <w:color w:val="000000"/>
                <w:sz w:val="18"/>
                <w:szCs w:val="18"/>
                <w:lang w:eastAsia="ru-RU"/>
              </w:rPr>
            </w:pPr>
            <w:r w:rsidRPr="007B3542">
              <w:rPr>
                <w:rFonts w:ascii="Times New Roman" w:eastAsia="Times New Roman" w:hAnsi="Times New Roman" w:cs="Times New Roman"/>
                <w:color w:val="000000"/>
                <w:sz w:val="18"/>
                <w:szCs w:val="18"/>
                <w:lang w:eastAsia="ru-RU"/>
              </w:rPr>
              <w:t>Капитальный ремонт РТП-189</w:t>
            </w:r>
          </w:p>
        </w:tc>
        <w:tc>
          <w:tcPr>
            <w:tcW w:w="1217" w:type="dxa"/>
            <w:tcBorders>
              <w:top w:val="single" w:sz="4" w:space="0" w:color="auto"/>
              <w:left w:val="nil"/>
              <w:bottom w:val="single" w:sz="4" w:space="0" w:color="auto"/>
              <w:right w:val="single" w:sz="4" w:space="0" w:color="auto"/>
            </w:tcBorders>
            <w:shd w:val="clear" w:color="auto" w:fill="auto"/>
            <w:noWrap/>
            <w:vAlign w:val="center"/>
            <w:hideMark/>
          </w:tcPr>
          <w:p w:rsidR="007B3542" w:rsidRPr="007B3542" w:rsidRDefault="007B3542" w:rsidP="007B3542">
            <w:pPr>
              <w:spacing w:after="0" w:line="240" w:lineRule="auto"/>
              <w:jc w:val="center"/>
              <w:rPr>
                <w:rFonts w:ascii="Times New Roman" w:eastAsia="Times New Roman" w:hAnsi="Times New Roman" w:cs="Times New Roman"/>
                <w:color w:val="000000"/>
                <w:sz w:val="18"/>
                <w:szCs w:val="18"/>
                <w:lang w:eastAsia="ru-RU"/>
              </w:rPr>
            </w:pPr>
            <w:r w:rsidRPr="007B3542">
              <w:rPr>
                <w:rFonts w:ascii="Times New Roman" w:eastAsia="Times New Roman" w:hAnsi="Times New Roman" w:cs="Times New Roman"/>
                <w:color w:val="000000"/>
                <w:sz w:val="18"/>
                <w:szCs w:val="18"/>
                <w:lang w:eastAsia="ru-RU"/>
              </w:rPr>
              <w:t>Итого</w:t>
            </w:r>
          </w:p>
        </w:tc>
      </w:tr>
      <w:tr w:rsidR="00455E7F" w:rsidRPr="007B3542" w:rsidTr="00AB262D">
        <w:trPr>
          <w:trHeight w:val="485"/>
        </w:trPr>
        <w:tc>
          <w:tcPr>
            <w:tcW w:w="1626" w:type="dxa"/>
            <w:tcBorders>
              <w:top w:val="nil"/>
              <w:left w:val="single" w:sz="4" w:space="0" w:color="auto"/>
              <w:bottom w:val="single" w:sz="4" w:space="0" w:color="auto"/>
              <w:right w:val="single" w:sz="4" w:space="0" w:color="auto"/>
            </w:tcBorders>
            <w:shd w:val="clear" w:color="auto" w:fill="auto"/>
            <w:vAlign w:val="center"/>
            <w:hideMark/>
          </w:tcPr>
          <w:p w:rsidR="007B3542" w:rsidRPr="007B3542" w:rsidRDefault="007B3542" w:rsidP="007B3542">
            <w:pPr>
              <w:spacing w:after="0" w:line="240" w:lineRule="auto"/>
              <w:rPr>
                <w:rFonts w:ascii="Times New Roman" w:eastAsia="Times New Roman" w:hAnsi="Times New Roman" w:cs="Times New Roman"/>
                <w:sz w:val="18"/>
                <w:szCs w:val="18"/>
                <w:lang w:eastAsia="ru-RU"/>
              </w:rPr>
            </w:pPr>
            <w:r w:rsidRPr="007B3542">
              <w:rPr>
                <w:rFonts w:ascii="Times New Roman" w:eastAsia="Times New Roman" w:hAnsi="Times New Roman" w:cs="Times New Roman"/>
                <w:sz w:val="18"/>
                <w:szCs w:val="18"/>
                <w:lang w:eastAsia="ru-RU"/>
              </w:rPr>
              <w:t>Аренда земли на период строительства</w:t>
            </w:r>
          </w:p>
        </w:tc>
        <w:tc>
          <w:tcPr>
            <w:tcW w:w="1351" w:type="dxa"/>
            <w:tcBorders>
              <w:top w:val="nil"/>
              <w:left w:val="nil"/>
              <w:bottom w:val="single" w:sz="4" w:space="0" w:color="auto"/>
              <w:right w:val="single" w:sz="4" w:space="0" w:color="auto"/>
            </w:tcBorders>
            <w:shd w:val="clear" w:color="auto" w:fill="auto"/>
            <w:noWrap/>
            <w:vAlign w:val="center"/>
            <w:hideMark/>
          </w:tcPr>
          <w:p w:rsidR="007B3542" w:rsidRPr="007B3542" w:rsidRDefault="007B3542" w:rsidP="007B3542">
            <w:pPr>
              <w:spacing w:after="0" w:line="240" w:lineRule="auto"/>
              <w:jc w:val="right"/>
              <w:rPr>
                <w:rFonts w:ascii="Times New Roman" w:eastAsia="Times New Roman" w:hAnsi="Times New Roman" w:cs="Times New Roman"/>
                <w:sz w:val="18"/>
                <w:szCs w:val="18"/>
                <w:lang w:eastAsia="ru-RU"/>
              </w:rPr>
            </w:pPr>
            <w:r w:rsidRPr="007B3542">
              <w:rPr>
                <w:rFonts w:ascii="Times New Roman" w:eastAsia="Times New Roman" w:hAnsi="Times New Roman" w:cs="Times New Roman"/>
                <w:sz w:val="18"/>
                <w:szCs w:val="18"/>
                <w:lang w:eastAsia="ru-RU"/>
              </w:rPr>
              <w:t>9 322,03</w:t>
            </w:r>
          </w:p>
        </w:tc>
        <w:tc>
          <w:tcPr>
            <w:tcW w:w="1082" w:type="dxa"/>
            <w:tcBorders>
              <w:top w:val="nil"/>
              <w:left w:val="nil"/>
              <w:bottom w:val="single" w:sz="4" w:space="0" w:color="auto"/>
              <w:right w:val="single" w:sz="4" w:space="0" w:color="auto"/>
            </w:tcBorders>
            <w:shd w:val="clear" w:color="auto" w:fill="auto"/>
            <w:noWrap/>
            <w:vAlign w:val="center"/>
            <w:hideMark/>
          </w:tcPr>
          <w:p w:rsidR="007B3542" w:rsidRPr="007B3542" w:rsidRDefault="007B3542" w:rsidP="007B3542">
            <w:pPr>
              <w:spacing w:after="0" w:line="240" w:lineRule="auto"/>
              <w:jc w:val="right"/>
              <w:rPr>
                <w:rFonts w:ascii="Times New Roman" w:eastAsia="Times New Roman" w:hAnsi="Times New Roman" w:cs="Times New Roman"/>
                <w:color w:val="000000"/>
                <w:sz w:val="18"/>
                <w:szCs w:val="18"/>
                <w:lang w:eastAsia="ru-RU"/>
              </w:rPr>
            </w:pPr>
            <w:r w:rsidRPr="007B3542">
              <w:rPr>
                <w:rFonts w:ascii="Times New Roman" w:eastAsia="Times New Roman" w:hAnsi="Times New Roman" w:cs="Times New Roman"/>
                <w:color w:val="000000"/>
                <w:sz w:val="18"/>
                <w:szCs w:val="18"/>
                <w:lang w:eastAsia="ru-RU"/>
              </w:rPr>
              <w:t>13814,55</w:t>
            </w:r>
          </w:p>
        </w:tc>
        <w:tc>
          <w:tcPr>
            <w:tcW w:w="1217" w:type="dxa"/>
            <w:tcBorders>
              <w:top w:val="nil"/>
              <w:left w:val="nil"/>
              <w:bottom w:val="single" w:sz="4" w:space="0" w:color="auto"/>
              <w:right w:val="single" w:sz="4" w:space="0" w:color="auto"/>
            </w:tcBorders>
            <w:shd w:val="clear" w:color="auto" w:fill="auto"/>
            <w:noWrap/>
            <w:vAlign w:val="center"/>
            <w:hideMark/>
          </w:tcPr>
          <w:p w:rsidR="007B3542" w:rsidRPr="007B3542" w:rsidRDefault="007B3542" w:rsidP="007B3542">
            <w:pPr>
              <w:spacing w:after="0" w:line="240" w:lineRule="auto"/>
              <w:jc w:val="right"/>
              <w:rPr>
                <w:rFonts w:ascii="Times New Roman" w:eastAsia="Times New Roman" w:hAnsi="Times New Roman" w:cs="Times New Roman"/>
                <w:color w:val="000000"/>
                <w:sz w:val="18"/>
                <w:szCs w:val="18"/>
                <w:lang w:eastAsia="ru-RU"/>
              </w:rPr>
            </w:pPr>
            <w:r w:rsidRPr="007B3542">
              <w:rPr>
                <w:rFonts w:ascii="Times New Roman" w:eastAsia="Times New Roman" w:hAnsi="Times New Roman" w:cs="Times New Roman"/>
                <w:color w:val="000000"/>
                <w:sz w:val="18"/>
                <w:szCs w:val="18"/>
                <w:lang w:eastAsia="ru-RU"/>
              </w:rPr>
              <w:t xml:space="preserve">29 355,91 </w:t>
            </w:r>
          </w:p>
        </w:tc>
        <w:tc>
          <w:tcPr>
            <w:tcW w:w="947" w:type="dxa"/>
            <w:tcBorders>
              <w:top w:val="nil"/>
              <w:left w:val="nil"/>
              <w:bottom w:val="single" w:sz="4" w:space="0" w:color="auto"/>
              <w:right w:val="single" w:sz="4" w:space="0" w:color="auto"/>
            </w:tcBorders>
            <w:shd w:val="clear" w:color="auto" w:fill="auto"/>
            <w:noWrap/>
            <w:vAlign w:val="center"/>
            <w:hideMark/>
          </w:tcPr>
          <w:p w:rsidR="007B3542" w:rsidRPr="007B3542" w:rsidRDefault="007B3542" w:rsidP="007B3542">
            <w:pPr>
              <w:spacing w:after="0" w:line="240" w:lineRule="auto"/>
              <w:jc w:val="righ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w:t>
            </w:r>
            <w:r w:rsidRPr="007B3542">
              <w:rPr>
                <w:rFonts w:ascii="Times New Roman" w:eastAsia="Times New Roman" w:hAnsi="Times New Roman" w:cs="Times New Roman"/>
                <w:sz w:val="18"/>
                <w:szCs w:val="18"/>
                <w:lang w:eastAsia="ru-RU"/>
              </w:rPr>
              <w:t> </w:t>
            </w:r>
          </w:p>
        </w:tc>
        <w:tc>
          <w:tcPr>
            <w:tcW w:w="947" w:type="dxa"/>
            <w:tcBorders>
              <w:top w:val="nil"/>
              <w:left w:val="nil"/>
              <w:bottom w:val="single" w:sz="4" w:space="0" w:color="auto"/>
              <w:right w:val="single" w:sz="4" w:space="0" w:color="auto"/>
            </w:tcBorders>
            <w:shd w:val="clear" w:color="auto" w:fill="auto"/>
            <w:noWrap/>
            <w:vAlign w:val="center"/>
            <w:hideMark/>
          </w:tcPr>
          <w:p w:rsidR="007B3542" w:rsidRPr="007B3542" w:rsidRDefault="007B3542" w:rsidP="007B3542">
            <w:pPr>
              <w:spacing w:after="0" w:line="240" w:lineRule="auto"/>
              <w:jc w:val="righ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w:t>
            </w:r>
            <w:r w:rsidRPr="007B3542">
              <w:rPr>
                <w:rFonts w:ascii="Times New Roman" w:eastAsia="Times New Roman" w:hAnsi="Times New Roman" w:cs="Times New Roman"/>
                <w:sz w:val="18"/>
                <w:szCs w:val="18"/>
                <w:lang w:eastAsia="ru-RU"/>
              </w:rPr>
              <w:t> </w:t>
            </w:r>
          </w:p>
        </w:tc>
        <w:tc>
          <w:tcPr>
            <w:tcW w:w="1082" w:type="dxa"/>
            <w:tcBorders>
              <w:top w:val="nil"/>
              <w:left w:val="nil"/>
              <w:bottom w:val="single" w:sz="4" w:space="0" w:color="auto"/>
              <w:right w:val="single" w:sz="4" w:space="0" w:color="auto"/>
            </w:tcBorders>
            <w:shd w:val="clear" w:color="auto" w:fill="auto"/>
            <w:noWrap/>
            <w:vAlign w:val="center"/>
            <w:hideMark/>
          </w:tcPr>
          <w:p w:rsidR="007B3542" w:rsidRPr="007B3542" w:rsidRDefault="007B3542" w:rsidP="007B3542">
            <w:pPr>
              <w:spacing w:after="0" w:line="240" w:lineRule="auto"/>
              <w:jc w:val="right"/>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w:t>
            </w:r>
            <w:r w:rsidRPr="007B3542">
              <w:rPr>
                <w:rFonts w:ascii="Times New Roman" w:eastAsia="Times New Roman" w:hAnsi="Times New Roman" w:cs="Times New Roman"/>
                <w:color w:val="000000"/>
                <w:sz w:val="18"/>
                <w:szCs w:val="18"/>
                <w:lang w:eastAsia="ru-RU"/>
              </w:rPr>
              <w:t> </w:t>
            </w:r>
          </w:p>
        </w:tc>
        <w:tc>
          <w:tcPr>
            <w:tcW w:w="1217" w:type="dxa"/>
            <w:tcBorders>
              <w:top w:val="nil"/>
              <w:left w:val="nil"/>
              <w:bottom w:val="single" w:sz="4" w:space="0" w:color="auto"/>
              <w:right w:val="single" w:sz="4" w:space="0" w:color="auto"/>
            </w:tcBorders>
            <w:shd w:val="clear" w:color="auto" w:fill="auto"/>
            <w:noWrap/>
            <w:vAlign w:val="center"/>
            <w:hideMark/>
          </w:tcPr>
          <w:p w:rsidR="007B3542" w:rsidRPr="007B3542" w:rsidRDefault="007B3542" w:rsidP="007B3542">
            <w:pPr>
              <w:spacing w:after="0" w:line="240" w:lineRule="auto"/>
              <w:jc w:val="right"/>
              <w:rPr>
                <w:rFonts w:ascii="Times New Roman" w:eastAsia="Times New Roman" w:hAnsi="Times New Roman" w:cs="Times New Roman"/>
                <w:color w:val="000000"/>
                <w:sz w:val="18"/>
                <w:szCs w:val="18"/>
                <w:lang w:eastAsia="ru-RU"/>
              </w:rPr>
            </w:pPr>
            <w:r w:rsidRPr="007B3542">
              <w:rPr>
                <w:rFonts w:ascii="Times New Roman" w:eastAsia="Times New Roman" w:hAnsi="Times New Roman" w:cs="Times New Roman"/>
                <w:color w:val="000000"/>
                <w:sz w:val="18"/>
                <w:szCs w:val="18"/>
                <w:lang w:eastAsia="ru-RU"/>
              </w:rPr>
              <w:t>52 492,49</w:t>
            </w:r>
          </w:p>
        </w:tc>
      </w:tr>
      <w:tr w:rsidR="00455E7F" w:rsidRPr="007B3542" w:rsidTr="00AB262D">
        <w:trPr>
          <w:trHeight w:val="485"/>
        </w:trPr>
        <w:tc>
          <w:tcPr>
            <w:tcW w:w="1626" w:type="dxa"/>
            <w:tcBorders>
              <w:top w:val="nil"/>
              <w:left w:val="single" w:sz="4" w:space="0" w:color="auto"/>
              <w:bottom w:val="single" w:sz="4" w:space="0" w:color="auto"/>
              <w:right w:val="single" w:sz="4" w:space="0" w:color="auto"/>
            </w:tcBorders>
            <w:shd w:val="clear" w:color="auto" w:fill="auto"/>
            <w:vAlign w:val="center"/>
            <w:hideMark/>
          </w:tcPr>
          <w:p w:rsidR="007B3542" w:rsidRPr="007B3542" w:rsidRDefault="007B3542" w:rsidP="007B3542">
            <w:pPr>
              <w:spacing w:after="0" w:line="240" w:lineRule="auto"/>
              <w:rPr>
                <w:rFonts w:ascii="Times New Roman" w:eastAsia="Times New Roman" w:hAnsi="Times New Roman" w:cs="Times New Roman"/>
                <w:sz w:val="18"/>
                <w:szCs w:val="18"/>
                <w:lang w:eastAsia="ru-RU"/>
              </w:rPr>
            </w:pPr>
            <w:r w:rsidRPr="007B3542">
              <w:rPr>
                <w:rFonts w:ascii="Times New Roman" w:eastAsia="Times New Roman" w:hAnsi="Times New Roman" w:cs="Times New Roman"/>
                <w:sz w:val="18"/>
                <w:szCs w:val="18"/>
                <w:lang w:eastAsia="ru-RU"/>
              </w:rPr>
              <w:t>Землеустроительные работы</w:t>
            </w:r>
          </w:p>
        </w:tc>
        <w:tc>
          <w:tcPr>
            <w:tcW w:w="1351" w:type="dxa"/>
            <w:tcBorders>
              <w:top w:val="nil"/>
              <w:left w:val="nil"/>
              <w:bottom w:val="single" w:sz="4" w:space="0" w:color="auto"/>
              <w:right w:val="single" w:sz="4" w:space="0" w:color="auto"/>
            </w:tcBorders>
            <w:shd w:val="clear" w:color="auto" w:fill="auto"/>
            <w:noWrap/>
            <w:vAlign w:val="center"/>
            <w:hideMark/>
          </w:tcPr>
          <w:p w:rsidR="007B3542" w:rsidRPr="007B3542" w:rsidRDefault="007B3542" w:rsidP="007B3542">
            <w:pPr>
              <w:spacing w:after="0" w:line="240" w:lineRule="auto"/>
              <w:jc w:val="right"/>
              <w:rPr>
                <w:rFonts w:ascii="Times New Roman" w:eastAsia="Times New Roman" w:hAnsi="Times New Roman" w:cs="Times New Roman"/>
                <w:sz w:val="18"/>
                <w:szCs w:val="18"/>
                <w:lang w:eastAsia="ru-RU"/>
              </w:rPr>
            </w:pPr>
            <w:r w:rsidRPr="007B3542">
              <w:rPr>
                <w:rFonts w:ascii="Times New Roman" w:eastAsia="Times New Roman" w:hAnsi="Times New Roman" w:cs="Times New Roman"/>
                <w:sz w:val="18"/>
                <w:szCs w:val="18"/>
                <w:lang w:eastAsia="ru-RU"/>
              </w:rPr>
              <w:t>155 326,58</w:t>
            </w:r>
          </w:p>
        </w:tc>
        <w:tc>
          <w:tcPr>
            <w:tcW w:w="1082" w:type="dxa"/>
            <w:tcBorders>
              <w:top w:val="nil"/>
              <w:left w:val="nil"/>
              <w:bottom w:val="single" w:sz="4" w:space="0" w:color="auto"/>
              <w:right w:val="single" w:sz="4" w:space="0" w:color="auto"/>
            </w:tcBorders>
            <w:shd w:val="clear" w:color="auto" w:fill="auto"/>
            <w:noWrap/>
            <w:vAlign w:val="center"/>
            <w:hideMark/>
          </w:tcPr>
          <w:p w:rsidR="007B3542" w:rsidRPr="007B3542" w:rsidRDefault="007B3542" w:rsidP="007B3542">
            <w:pPr>
              <w:spacing w:after="0" w:line="240" w:lineRule="auto"/>
              <w:jc w:val="right"/>
              <w:rPr>
                <w:rFonts w:ascii="Times New Roman" w:eastAsia="Times New Roman" w:hAnsi="Times New Roman" w:cs="Times New Roman"/>
                <w:sz w:val="18"/>
                <w:szCs w:val="18"/>
                <w:lang w:eastAsia="ru-RU"/>
              </w:rPr>
            </w:pPr>
            <w:r w:rsidRPr="007B3542">
              <w:rPr>
                <w:rFonts w:ascii="Times New Roman" w:eastAsia="Times New Roman" w:hAnsi="Times New Roman" w:cs="Times New Roman"/>
                <w:sz w:val="18"/>
                <w:szCs w:val="18"/>
                <w:lang w:eastAsia="ru-RU"/>
              </w:rPr>
              <w:t> </w:t>
            </w:r>
          </w:p>
        </w:tc>
        <w:tc>
          <w:tcPr>
            <w:tcW w:w="1217" w:type="dxa"/>
            <w:tcBorders>
              <w:top w:val="nil"/>
              <w:left w:val="nil"/>
              <w:bottom w:val="single" w:sz="4" w:space="0" w:color="auto"/>
              <w:right w:val="single" w:sz="4" w:space="0" w:color="auto"/>
            </w:tcBorders>
            <w:shd w:val="clear" w:color="auto" w:fill="auto"/>
            <w:noWrap/>
            <w:vAlign w:val="center"/>
            <w:hideMark/>
          </w:tcPr>
          <w:p w:rsidR="007B3542" w:rsidRPr="007B3542" w:rsidRDefault="007B3542" w:rsidP="007B3542">
            <w:pPr>
              <w:spacing w:after="0" w:line="240" w:lineRule="auto"/>
              <w:jc w:val="right"/>
              <w:rPr>
                <w:rFonts w:ascii="Times New Roman" w:eastAsia="Times New Roman" w:hAnsi="Times New Roman" w:cs="Times New Roman"/>
                <w:color w:val="000000"/>
                <w:sz w:val="18"/>
                <w:szCs w:val="18"/>
                <w:lang w:eastAsia="ru-RU"/>
              </w:rPr>
            </w:pPr>
            <w:r w:rsidRPr="007B3542">
              <w:rPr>
                <w:rFonts w:ascii="Times New Roman" w:eastAsia="Times New Roman" w:hAnsi="Times New Roman" w:cs="Times New Roman"/>
                <w:color w:val="000000"/>
                <w:sz w:val="18"/>
                <w:szCs w:val="18"/>
                <w:lang w:eastAsia="ru-RU"/>
              </w:rPr>
              <w:t> </w:t>
            </w:r>
          </w:p>
        </w:tc>
        <w:tc>
          <w:tcPr>
            <w:tcW w:w="947" w:type="dxa"/>
            <w:tcBorders>
              <w:top w:val="nil"/>
              <w:left w:val="nil"/>
              <w:bottom w:val="single" w:sz="4" w:space="0" w:color="auto"/>
              <w:right w:val="single" w:sz="4" w:space="0" w:color="auto"/>
            </w:tcBorders>
            <w:shd w:val="clear" w:color="auto" w:fill="auto"/>
            <w:noWrap/>
            <w:vAlign w:val="center"/>
            <w:hideMark/>
          </w:tcPr>
          <w:p w:rsidR="007B3542" w:rsidRPr="007B3542" w:rsidRDefault="007B3542" w:rsidP="007B3542">
            <w:pPr>
              <w:spacing w:after="0" w:line="240" w:lineRule="auto"/>
              <w:jc w:val="righ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w:t>
            </w:r>
            <w:r w:rsidRPr="007B3542">
              <w:rPr>
                <w:rFonts w:ascii="Times New Roman" w:eastAsia="Times New Roman" w:hAnsi="Times New Roman" w:cs="Times New Roman"/>
                <w:sz w:val="18"/>
                <w:szCs w:val="18"/>
                <w:lang w:eastAsia="ru-RU"/>
              </w:rPr>
              <w:t> </w:t>
            </w:r>
          </w:p>
        </w:tc>
        <w:tc>
          <w:tcPr>
            <w:tcW w:w="947" w:type="dxa"/>
            <w:tcBorders>
              <w:top w:val="nil"/>
              <w:left w:val="nil"/>
              <w:bottom w:val="single" w:sz="4" w:space="0" w:color="auto"/>
              <w:right w:val="single" w:sz="4" w:space="0" w:color="auto"/>
            </w:tcBorders>
            <w:shd w:val="clear" w:color="auto" w:fill="auto"/>
            <w:noWrap/>
            <w:vAlign w:val="center"/>
            <w:hideMark/>
          </w:tcPr>
          <w:p w:rsidR="007B3542" w:rsidRPr="007B3542" w:rsidRDefault="007B3542" w:rsidP="007B3542">
            <w:pPr>
              <w:spacing w:after="0" w:line="240" w:lineRule="auto"/>
              <w:jc w:val="righ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w:t>
            </w:r>
            <w:r w:rsidRPr="007B3542">
              <w:rPr>
                <w:rFonts w:ascii="Times New Roman" w:eastAsia="Times New Roman" w:hAnsi="Times New Roman" w:cs="Times New Roman"/>
                <w:sz w:val="18"/>
                <w:szCs w:val="18"/>
                <w:lang w:eastAsia="ru-RU"/>
              </w:rPr>
              <w:t> </w:t>
            </w:r>
          </w:p>
        </w:tc>
        <w:tc>
          <w:tcPr>
            <w:tcW w:w="1082" w:type="dxa"/>
            <w:tcBorders>
              <w:top w:val="nil"/>
              <w:left w:val="nil"/>
              <w:bottom w:val="single" w:sz="4" w:space="0" w:color="auto"/>
              <w:right w:val="single" w:sz="4" w:space="0" w:color="auto"/>
            </w:tcBorders>
            <w:shd w:val="clear" w:color="auto" w:fill="auto"/>
            <w:noWrap/>
            <w:vAlign w:val="center"/>
            <w:hideMark/>
          </w:tcPr>
          <w:p w:rsidR="007B3542" w:rsidRPr="007B3542" w:rsidRDefault="007B3542" w:rsidP="007B3542">
            <w:pPr>
              <w:spacing w:after="0" w:line="240" w:lineRule="auto"/>
              <w:jc w:val="righ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w:t>
            </w:r>
            <w:r w:rsidRPr="007B3542">
              <w:rPr>
                <w:rFonts w:ascii="Times New Roman" w:eastAsia="Times New Roman" w:hAnsi="Times New Roman" w:cs="Times New Roman"/>
                <w:sz w:val="18"/>
                <w:szCs w:val="18"/>
                <w:lang w:eastAsia="ru-RU"/>
              </w:rPr>
              <w:t> </w:t>
            </w:r>
          </w:p>
        </w:tc>
        <w:tc>
          <w:tcPr>
            <w:tcW w:w="1217" w:type="dxa"/>
            <w:tcBorders>
              <w:top w:val="nil"/>
              <w:left w:val="nil"/>
              <w:bottom w:val="single" w:sz="4" w:space="0" w:color="auto"/>
              <w:right w:val="single" w:sz="4" w:space="0" w:color="auto"/>
            </w:tcBorders>
            <w:shd w:val="clear" w:color="auto" w:fill="auto"/>
            <w:noWrap/>
            <w:vAlign w:val="center"/>
            <w:hideMark/>
          </w:tcPr>
          <w:p w:rsidR="007B3542" w:rsidRPr="007B3542" w:rsidRDefault="007B3542" w:rsidP="007B3542">
            <w:pPr>
              <w:spacing w:after="0" w:line="240" w:lineRule="auto"/>
              <w:jc w:val="right"/>
              <w:rPr>
                <w:rFonts w:ascii="Times New Roman" w:eastAsia="Times New Roman" w:hAnsi="Times New Roman" w:cs="Times New Roman"/>
                <w:color w:val="000000"/>
                <w:sz w:val="18"/>
                <w:szCs w:val="18"/>
                <w:lang w:eastAsia="ru-RU"/>
              </w:rPr>
            </w:pPr>
            <w:r w:rsidRPr="007B3542">
              <w:rPr>
                <w:rFonts w:ascii="Times New Roman" w:eastAsia="Times New Roman" w:hAnsi="Times New Roman" w:cs="Times New Roman"/>
                <w:color w:val="000000"/>
                <w:sz w:val="18"/>
                <w:szCs w:val="18"/>
                <w:lang w:eastAsia="ru-RU"/>
              </w:rPr>
              <w:t>155 326,58</w:t>
            </w:r>
          </w:p>
        </w:tc>
      </w:tr>
      <w:tr w:rsidR="00455E7F" w:rsidRPr="007B3542" w:rsidTr="00AB262D">
        <w:trPr>
          <w:trHeight w:val="303"/>
        </w:trPr>
        <w:tc>
          <w:tcPr>
            <w:tcW w:w="1626" w:type="dxa"/>
            <w:tcBorders>
              <w:top w:val="nil"/>
              <w:left w:val="single" w:sz="4" w:space="0" w:color="auto"/>
              <w:bottom w:val="single" w:sz="4" w:space="0" w:color="auto"/>
              <w:right w:val="single" w:sz="4" w:space="0" w:color="auto"/>
            </w:tcBorders>
            <w:shd w:val="clear" w:color="auto" w:fill="auto"/>
            <w:vAlign w:val="center"/>
            <w:hideMark/>
          </w:tcPr>
          <w:p w:rsidR="007B3542" w:rsidRPr="007B3542" w:rsidRDefault="007B3542" w:rsidP="007B3542">
            <w:pPr>
              <w:spacing w:after="0" w:line="240" w:lineRule="auto"/>
              <w:rPr>
                <w:rFonts w:ascii="Times New Roman" w:eastAsia="Times New Roman" w:hAnsi="Times New Roman" w:cs="Times New Roman"/>
                <w:sz w:val="18"/>
                <w:szCs w:val="18"/>
                <w:lang w:eastAsia="ru-RU"/>
              </w:rPr>
            </w:pPr>
            <w:r w:rsidRPr="007B3542">
              <w:rPr>
                <w:rFonts w:ascii="Times New Roman" w:eastAsia="Times New Roman" w:hAnsi="Times New Roman" w:cs="Times New Roman"/>
                <w:sz w:val="18"/>
                <w:szCs w:val="18"/>
                <w:lang w:eastAsia="ru-RU"/>
              </w:rPr>
              <w:t>Инвентаризация</w:t>
            </w:r>
          </w:p>
        </w:tc>
        <w:tc>
          <w:tcPr>
            <w:tcW w:w="1351" w:type="dxa"/>
            <w:tcBorders>
              <w:top w:val="nil"/>
              <w:left w:val="nil"/>
              <w:bottom w:val="single" w:sz="4" w:space="0" w:color="auto"/>
              <w:right w:val="single" w:sz="4" w:space="0" w:color="auto"/>
            </w:tcBorders>
            <w:shd w:val="clear" w:color="auto" w:fill="auto"/>
            <w:noWrap/>
            <w:vAlign w:val="center"/>
            <w:hideMark/>
          </w:tcPr>
          <w:p w:rsidR="007B3542" w:rsidRPr="007B3542" w:rsidRDefault="007B3542" w:rsidP="007B3542">
            <w:pPr>
              <w:spacing w:after="0" w:line="240" w:lineRule="auto"/>
              <w:jc w:val="right"/>
              <w:rPr>
                <w:rFonts w:ascii="Times New Roman" w:eastAsia="Times New Roman" w:hAnsi="Times New Roman" w:cs="Times New Roman"/>
                <w:sz w:val="18"/>
                <w:szCs w:val="18"/>
                <w:lang w:eastAsia="ru-RU"/>
              </w:rPr>
            </w:pPr>
            <w:r w:rsidRPr="007B3542">
              <w:rPr>
                <w:rFonts w:ascii="Times New Roman" w:eastAsia="Times New Roman" w:hAnsi="Times New Roman" w:cs="Times New Roman"/>
                <w:sz w:val="18"/>
                <w:szCs w:val="18"/>
                <w:lang w:eastAsia="ru-RU"/>
              </w:rPr>
              <w:t>7 588,35</w:t>
            </w:r>
          </w:p>
        </w:tc>
        <w:tc>
          <w:tcPr>
            <w:tcW w:w="1082" w:type="dxa"/>
            <w:tcBorders>
              <w:top w:val="nil"/>
              <w:left w:val="nil"/>
              <w:bottom w:val="single" w:sz="4" w:space="0" w:color="auto"/>
              <w:right w:val="single" w:sz="4" w:space="0" w:color="auto"/>
            </w:tcBorders>
            <w:shd w:val="clear" w:color="auto" w:fill="auto"/>
            <w:noWrap/>
            <w:vAlign w:val="center"/>
            <w:hideMark/>
          </w:tcPr>
          <w:p w:rsidR="007B3542" w:rsidRPr="007B3542" w:rsidRDefault="007B3542" w:rsidP="007B3542">
            <w:pPr>
              <w:spacing w:after="0" w:line="240" w:lineRule="auto"/>
              <w:jc w:val="right"/>
              <w:rPr>
                <w:rFonts w:ascii="Times New Roman" w:eastAsia="Times New Roman" w:hAnsi="Times New Roman" w:cs="Times New Roman"/>
                <w:sz w:val="18"/>
                <w:szCs w:val="18"/>
                <w:lang w:eastAsia="ru-RU"/>
              </w:rPr>
            </w:pPr>
            <w:r w:rsidRPr="007B3542">
              <w:rPr>
                <w:rFonts w:ascii="Times New Roman" w:eastAsia="Times New Roman" w:hAnsi="Times New Roman" w:cs="Times New Roman"/>
                <w:sz w:val="18"/>
                <w:szCs w:val="18"/>
                <w:lang w:eastAsia="ru-RU"/>
              </w:rPr>
              <w:t>10 083,75</w:t>
            </w:r>
          </w:p>
        </w:tc>
        <w:tc>
          <w:tcPr>
            <w:tcW w:w="1217" w:type="dxa"/>
            <w:tcBorders>
              <w:top w:val="nil"/>
              <w:left w:val="nil"/>
              <w:bottom w:val="single" w:sz="4" w:space="0" w:color="auto"/>
              <w:right w:val="single" w:sz="4" w:space="0" w:color="auto"/>
            </w:tcBorders>
            <w:shd w:val="clear" w:color="auto" w:fill="auto"/>
            <w:noWrap/>
            <w:vAlign w:val="center"/>
            <w:hideMark/>
          </w:tcPr>
          <w:p w:rsidR="007B3542" w:rsidRPr="007B3542" w:rsidRDefault="007B3542" w:rsidP="007B3542">
            <w:pPr>
              <w:spacing w:after="0" w:line="240" w:lineRule="auto"/>
              <w:jc w:val="right"/>
              <w:rPr>
                <w:rFonts w:ascii="Times New Roman" w:eastAsia="Times New Roman" w:hAnsi="Times New Roman" w:cs="Times New Roman"/>
                <w:color w:val="000000"/>
                <w:sz w:val="18"/>
                <w:szCs w:val="18"/>
                <w:lang w:eastAsia="ru-RU"/>
              </w:rPr>
            </w:pPr>
            <w:r w:rsidRPr="007B3542">
              <w:rPr>
                <w:rFonts w:ascii="Times New Roman" w:eastAsia="Times New Roman" w:hAnsi="Times New Roman" w:cs="Times New Roman"/>
                <w:color w:val="000000"/>
                <w:sz w:val="18"/>
                <w:szCs w:val="18"/>
                <w:lang w:eastAsia="ru-RU"/>
              </w:rPr>
              <w:t xml:space="preserve">12 040,20 </w:t>
            </w:r>
          </w:p>
        </w:tc>
        <w:tc>
          <w:tcPr>
            <w:tcW w:w="947" w:type="dxa"/>
            <w:tcBorders>
              <w:top w:val="nil"/>
              <w:left w:val="nil"/>
              <w:bottom w:val="single" w:sz="4" w:space="0" w:color="auto"/>
              <w:right w:val="single" w:sz="4" w:space="0" w:color="auto"/>
            </w:tcBorders>
            <w:shd w:val="clear" w:color="auto" w:fill="auto"/>
            <w:noWrap/>
            <w:vAlign w:val="center"/>
            <w:hideMark/>
          </w:tcPr>
          <w:p w:rsidR="007B3542" w:rsidRPr="007B3542" w:rsidRDefault="007B3542" w:rsidP="007B3542">
            <w:pPr>
              <w:spacing w:after="0" w:line="240" w:lineRule="auto"/>
              <w:jc w:val="righ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w:t>
            </w:r>
            <w:r w:rsidRPr="007B3542">
              <w:rPr>
                <w:rFonts w:ascii="Times New Roman" w:eastAsia="Times New Roman" w:hAnsi="Times New Roman" w:cs="Times New Roman"/>
                <w:sz w:val="18"/>
                <w:szCs w:val="18"/>
                <w:lang w:eastAsia="ru-RU"/>
              </w:rPr>
              <w:t> </w:t>
            </w:r>
          </w:p>
        </w:tc>
        <w:tc>
          <w:tcPr>
            <w:tcW w:w="947" w:type="dxa"/>
            <w:tcBorders>
              <w:top w:val="nil"/>
              <w:left w:val="nil"/>
              <w:bottom w:val="single" w:sz="4" w:space="0" w:color="auto"/>
              <w:right w:val="single" w:sz="4" w:space="0" w:color="auto"/>
            </w:tcBorders>
            <w:shd w:val="clear" w:color="auto" w:fill="auto"/>
            <w:noWrap/>
            <w:vAlign w:val="center"/>
            <w:hideMark/>
          </w:tcPr>
          <w:p w:rsidR="007B3542" w:rsidRPr="007B3542" w:rsidRDefault="007B3542" w:rsidP="007B3542">
            <w:pPr>
              <w:spacing w:after="0" w:line="240" w:lineRule="auto"/>
              <w:jc w:val="righ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w:t>
            </w:r>
            <w:r w:rsidRPr="007B3542">
              <w:rPr>
                <w:rFonts w:ascii="Times New Roman" w:eastAsia="Times New Roman" w:hAnsi="Times New Roman" w:cs="Times New Roman"/>
                <w:sz w:val="18"/>
                <w:szCs w:val="18"/>
                <w:lang w:eastAsia="ru-RU"/>
              </w:rPr>
              <w:t> </w:t>
            </w:r>
          </w:p>
        </w:tc>
        <w:tc>
          <w:tcPr>
            <w:tcW w:w="1082" w:type="dxa"/>
            <w:tcBorders>
              <w:top w:val="nil"/>
              <w:left w:val="nil"/>
              <w:bottom w:val="single" w:sz="4" w:space="0" w:color="auto"/>
              <w:right w:val="single" w:sz="4" w:space="0" w:color="auto"/>
            </w:tcBorders>
            <w:shd w:val="clear" w:color="auto" w:fill="auto"/>
            <w:noWrap/>
            <w:vAlign w:val="center"/>
            <w:hideMark/>
          </w:tcPr>
          <w:p w:rsidR="007B3542" w:rsidRPr="007B3542" w:rsidRDefault="007B3542" w:rsidP="007B3542">
            <w:pPr>
              <w:spacing w:after="0" w:line="240" w:lineRule="auto"/>
              <w:jc w:val="righ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w:t>
            </w:r>
            <w:r w:rsidRPr="007B3542">
              <w:rPr>
                <w:rFonts w:ascii="Times New Roman" w:eastAsia="Times New Roman" w:hAnsi="Times New Roman" w:cs="Times New Roman"/>
                <w:sz w:val="18"/>
                <w:szCs w:val="18"/>
                <w:lang w:eastAsia="ru-RU"/>
              </w:rPr>
              <w:t> </w:t>
            </w:r>
          </w:p>
        </w:tc>
        <w:tc>
          <w:tcPr>
            <w:tcW w:w="1217" w:type="dxa"/>
            <w:tcBorders>
              <w:top w:val="nil"/>
              <w:left w:val="nil"/>
              <w:bottom w:val="single" w:sz="4" w:space="0" w:color="auto"/>
              <w:right w:val="single" w:sz="4" w:space="0" w:color="auto"/>
            </w:tcBorders>
            <w:shd w:val="clear" w:color="auto" w:fill="auto"/>
            <w:noWrap/>
            <w:vAlign w:val="center"/>
            <w:hideMark/>
          </w:tcPr>
          <w:p w:rsidR="007B3542" w:rsidRPr="007B3542" w:rsidRDefault="007B3542" w:rsidP="007B3542">
            <w:pPr>
              <w:spacing w:after="0" w:line="240" w:lineRule="auto"/>
              <w:jc w:val="right"/>
              <w:rPr>
                <w:rFonts w:ascii="Times New Roman" w:eastAsia="Times New Roman" w:hAnsi="Times New Roman" w:cs="Times New Roman"/>
                <w:color w:val="000000"/>
                <w:sz w:val="18"/>
                <w:szCs w:val="18"/>
                <w:lang w:eastAsia="ru-RU"/>
              </w:rPr>
            </w:pPr>
            <w:r w:rsidRPr="007B3542">
              <w:rPr>
                <w:rFonts w:ascii="Times New Roman" w:eastAsia="Times New Roman" w:hAnsi="Times New Roman" w:cs="Times New Roman"/>
                <w:color w:val="000000"/>
                <w:sz w:val="18"/>
                <w:szCs w:val="18"/>
                <w:lang w:eastAsia="ru-RU"/>
              </w:rPr>
              <w:t>29 712,30</w:t>
            </w:r>
          </w:p>
        </w:tc>
      </w:tr>
      <w:tr w:rsidR="00455E7F" w:rsidRPr="007B3542" w:rsidTr="00AB262D">
        <w:trPr>
          <w:trHeight w:val="729"/>
        </w:trPr>
        <w:tc>
          <w:tcPr>
            <w:tcW w:w="1626" w:type="dxa"/>
            <w:tcBorders>
              <w:top w:val="nil"/>
              <w:left w:val="single" w:sz="4" w:space="0" w:color="auto"/>
              <w:bottom w:val="single" w:sz="4" w:space="0" w:color="auto"/>
              <w:right w:val="single" w:sz="4" w:space="0" w:color="auto"/>
            </w:tcBorders>
            <w:shd w:val="clear" w:color="auto" w:fill="auto"/>
            <w:vAlign w:val="center"/>
            <w:hideMark/>
          </w:tcPr>
          <w:p w:rsidR="007B3542" w:rsidRPr="007B3542" w:rsidRDefault="007B3542" w:rsidP="007B3542">
            <w:pPr>
              <w:spacing w:after="0" w:line="240" w:lineRule="auto"/>
              <w:rPr>
                <w:rFonts w:ascii="Times New Roman" w:eastAsia="Times New Roman" w:hAnsi="Times New Roman" w:cs="Times New Roman"/>
                <w:sz w:val="18"/>
                <w:szCs w:val="18"/>
                <w:lang w:eastAsia="ru-RU"/>
              </w:rPr>
            </w:pPr>
            <w:r w:rsidRPr="007B3542">
              <w:rPr>
                <w:rFonts w:ascii="Times New Roman" w:eastAsia="Times New Roman" w:hAnsi="Times New Roman" w:cs="Times New Roman"/>
                <w:sz w:val="18"/>
                <w:szCs w:val="18"/>
                <w:lang w:eastAsia="ru-RU"/>
              </w:rPr>
              <w:t>Очистка местности от взрывоопасных предметов</w:t>
            </w:r>
          </w:p>
        </w:tc>
        <w:tc>
          <w:tcPr>
            <w:tcW w:w="1351" w:type="dxa"/>
            <w:tcBorders>
              <w:top w:val="nil"/>
              <w:left w:val="nil"/>
              <w:bottom w:val="single" w:sz="4" w:space="0" w:color="auto"/>
              <w:right w:val="single" w:sz="4" w:space="0" w:color="auto"/>
            </w:tcBorders>
            <w:shd w:val="clear" w:color="auto" w:fill="auto"/>
            <w:noWrap/>
            <w:vAlign w:val="center"/>
            <w:hideMark/>
          </w:tcPr>
          <w:p w:rsidR="007B3542" w:rsidRPr="007B3542" w:rsidRDefault="007B3542" w:rsidP="007B3542">
            <w:pPr>
              <w:spacing w:after="0" w:line="240" w:lineRule="auto"/>
              <w:jc w:val="right"/>
              <w:rPr>
                <w:rFonts w:ascii="Times New Roman" w:eastAsia="Times New Roman" w:hAnsi="Times New Roman" w:cs="Times New Roman"/>
                <w:color w:val="000000"/>
                <w:sz w:val="18"/>
                <w:szCs w:val="18"/>
                <w:lang w:eastAsia="ru-RU"/>
              </w:rPr>
            </w:pPr>
            <w:r w:rsidRPr="007B3542">
              <w:rPr>
                <w:rFonts w:ascii="Times New Roman" w:eastAsia="Times New Roman" w:hAnsi="Times New Roman" w:cs="Times New Roman"/>
                <w:color w:val="000000"/>
                <w:sz w:val="18"/>
                <w:szCs w:val="18"/>
                <w:lang w:eastAsia="ru-RU"/>
              </w:rPr>
              <w:t xml:space="preserve">29 642,66 </w:t>
            </w:r>
          </w:p>
        </w:tc>
        <w:tc>
          <w:tcPr>
            <w:tcW w:w="1082" w:type="dxa"/>
            <w:tcBorders>
              <w:top w:val="nil"/>
              <w:left w:val="nil"/>
              <w:bottom w:val="single" w:sz="4" w:space="0" w:color="auto"/>
              <w:right w:val="single" w:sz="4" w:space="0" w:color="auto"/>
            </w:tcBorders>
            <w:shd w:val="clear" w:color="auto" w:fill="auto"/>
            <w:noWrap/>
            <w:vAlign w:val="center"/>
            <w:hideMark/>
          </w:tcPr>
          <w:p w:rsidR="007B3542" w:rsidRPr="007B3542" w:rsidRDefault="007B3542" w:rsidP="007B3542">
            <w:pPr>
              <w:spacing w:after="0" w:line="240" w:lineRule="auto"/>
              <w:jc w:val="right"/>
              <w:rPr>
                <w:rFonts w:ascii="Times New Roman" w:eastAsia="Times New Roman" w:hAnsi="Times New Roman" w:cs="Times New Roman"/>
                <w:color w:val="000000"/>
                <w:sz w:val="18"/>
                <w:szCs w:val="18"/>
                <w:lang w:eastAsia="ru-RU"/>
              </w:rPr>
            </w:pPr>
            <w:r w:rsidRPr="007B3542">
              <w:rPr>
                <w:rFonts w:ascii="Times New Roman" w:eastAsia="Times New Roman" w:hAnsi="Times New Roman" w:cs="Times New Roman"/>
                <w:color w:val="000000"/>
                <w:sz w:val="18"/>
                <w:szCs w:val="18"/>
                <w:lang w:eastAsia="ru-RU"/>
              </w:rPr>
              <w:t xml:space="preserve">29 642,67 </w:t>
            </w:r>
          </w:p>
        </w:tc>
        <w:tc>
          <w:tcPr>
            <w:tcW w:w="1217" w:type="dxa"/>
            <w:tcBorders>
              <w:top w:val="nil"/>
              <w:left w:val="nil"/>
              <w:bottom w:val="single" w:sz="4" w:space="0" w:color="auto"/>
              <w:right w:val="single" w:sz="4" w:space="0" w:color="auto"/>
            </w:tcBorders>
            <w:shd w:val="clear" w:color="auto" w:fill="auto"/>
            <w:noWrap/>
            <w:vAlign w:val="center"/>
            <w:hideMark/>
          </w:tcPr>
          <w:p w:rsidR="007B3542" w:rsidRPr="007B3542" w:rsidRDefault="007B3542" w:rsidP="007B3542">
            <w:pPr>
              <w:spacing w:after="0" w:line="240" w:lineRule="auto"/>
              <w:jc w:val="right"/>
              <w:rPr>
                <w:rFonts w:ascii="Times New Roman" w:eastAsia="Times New Roman" w:hAnsi="Times New Roman" w:cs="Times New Roman"/>
                <w:color w:val="000000"/>
                <w:sz w:val="18"/>
                <w:szCs w:val="18"/>
                <w:lang w:eastAsia="ru-RU"/>
              </w:rPr>
            </w:pPr>
            <w:r w:rsidRPr="007B3542">
              <w:rPr>
                <w:rFonts w:ascii="Times New Roman" w:eastAsia="Times New Roman" w:hAnsi="Times New Roman" w:cs="Times New Roman"/>
                <w:color w:val="000000"/>
                <w:sz w:val="18"/>
                <w:szCs w:val="18"/>
                <w:lang w:eastAsia="ru-RU"/>
              </w:rPr>
              <w:t xml:space="preserve">29 642,67 </w:t>
            </w:r>
          </w:p>
        </w:tc>
        <w:tc>
          <w:tcPr>
            <w:tcW w:w="947" w:type="dxa"/>
            <w:tcBorders>
              <w:top w:val="nil"/>
              <w:left w:val="nil"/>
              <w:bottom w:val="single" w:sz="4" w:space="0" w:color="auto"/>
              <w:right w:val="single" w:sz="4" w:space="0" w:color="auto"/>
            </w:tcBorders>
            <w:shd w:val="clear" w:color="auto" w:fill="auto"/>
            <w:noWrap/>
            <w:vAlign w:val="center"/>
            <w:hideMark/>
          </w:tcPr>
          <w:p w:rsidR="007B3542" w:rsidRPr="007B3542" w:rsidRDefault="007B3542" w:rsidP="007B3542">
            <w:pPr>
              <w:spacing w:after="0" w:line="240" w:lineRule="auto"/>
              <w:jc w:val="righ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w:t>
            </w:r>
            <w:r w:rsidRPr="007B3542">
              <w:rPr>
                <w:rFonts w:ascii="Times New Roman" w:eastAsia="Times New Roman" w:hAnsi="Times New Roman" w:cs="Times New Roman"/>
                <w:sz w:val="18"/>
                <w:szCs w:val="18"/>
                <w:lang w:eastAsia="ru-RU"/>
              </w:rPr>
              <w:t> </w:t>
            </w:r>
          </w:p>
        </w:tc>
        <w:tc>
          <w:tcPr>
            <w:tcW w:w="947" w:type="dxa"/>
            <w:tcBorders>
              <w:top w:val="nil"/>
              <w:left w:val="nil"/>
              <w:bottom w:val="single" w:sz="4" w:space="0" w:color="auto"/>
              <w:right w:val="single" w:sz="4" w:space="0" w:color="auto"/>
            </w:tcBorders>
            <w:shd w:val="clear" w:color="auto" w:fill="auto"/>
            <w:noWrap/>
            <w:vAlign w:val="center"/>
            <w:hideMark/>
          </w:tcPr>
          <w:p w:rsidR="007B3542" w:rsidRPr="007B3542" w:rsidRDefault="007B3542" w:rsidP="007B3542">
            <w:pPr>
              <w:spacing w:after="0" w:line="240" w:lineRule="auto"/>
              <w:jc w:val="right"/>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t>-</w:t>
            </w:r>
            <w:r w:rsidRPr="007B3542">
              <w:rPr>
                <w:rFonts w:ascii="Times New Roman" w:eastAsia="Times New Roman" w:hAnsi="Times New Roman" w:cs="Times New Roman"/>
                <w:b/>
                <w:bCs/>
                <w:color w:val="000000"/>
                <w:sz w:val="18"/>
                <w:szCs w:val="18"/>
                <w:lang w:eastAsia="ru-RU"/>
              </w:rPr>
              <w:t> </w:t>
            </w:r>
          </w:p>
        </w:tc>
        <w:tc>
          <w:tcPr>
            <w:tcW w:w="1082" w:type="dxa"/>
            <w:tcBorders>
              <w:top w:val="nil"/>
              <w:left w:val="nil"/>
              <w:bottom w:val="single" w:sz="4" w:space="0" w:color="auto"/>
              <w:right w:val="single" w:sz="4" w:space="0" w:color="auto"/>
            </w:tcBorders>
            <w:shd w:val="clear" w:color="auto" w:fill="auto"/>
            <w:noWrap/>
            <w:vAlign w:val="center"/>
            <w:hideMark/>
          </w:tcPr>
          <w:p w:rsidR="007B3542" w:rsidRPr="007B3542" w:rsidRDefault="007B3542" w:rsidP="007B3542">
            <w:pPr>
              <w:spacing w:after="0" w:line="240" w:lineRule="auto"/>
              <w:jc w:val="right"/>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t>-</w:t>
            </w:r>
            <w:r w:rsidRPr="007B3542">
              <w:rPr>
                <w:rFonts w:ascii="Times New Roman" w:eastAsia="Times New Roman" w:hAnsi="Times New Roman" w:cs="Times New Roman"/>
                <w:b/>
                <w:bCs/>
                <w:color w:val="000000"/>
                <w:sz w:val="18"/>
                <w:szCs w:val="18"/>
                <w:lang w:eastAsia="ru-RU"/>
              </w:rPr>
              <w:t> </w:t>
            </w:r>
          </w:p>
        </w:tc>
        <w:tc>
          <w:tcPr>
            <w:tcW w:w="1217" w:type="dxa"/>
            <w:tcBorders>
              <w:top w:val="nil"/>
              <w:left w:val="nil"/>
              <w:bottom w:val="single" w:sz="4" w:space="0" w:color="auto"/>
              <w:right w:val="single" w:sz="4" w:space="0" w:color="auto"/>
            </w:tcBorders>
            <w:shd w:val="clear" w:color="auto" w:fill="auto"/>
            <w:noWrap/>
            <w:vAlign w:val="center"/>
            <w:hideMark/>
          </w:tcPr>
          <w:p w:rsidR="007B3542" w:rsidRPr="007B3542" w:rsidRDefault="007B3542" w:rsidP="007B3542">
            <w:pPr>
              <w:spacing w:after="0" w:line="240" w:lineRule="auto"/>
              <w:jc w:val="right"/>
              <w:rPr>
                <w:rFonts w:ascii="Times New Roman" w:eastAsia="Times New Roman" w:hAnsi="Times New Roman" w:cs="Times New Roman"/>
                <w:color w:val="000000"/>
                <w:sz w:val="18"/>
                <w:szCs w:val="18"/>
                <w:lang w:eastAsia="ru-RU"/>
              </w:rPr>
            </w:pPr>
            <w:r w:rsidRPr="007B3542">
              <w:rPr>
                <w:rFonts w:ascii="Times New Roman" w:eastAsia="Times New Roman" w:hAnsi="Times New Roman" w:cs="Times New Roman"/>
                <w:color w:val="000000"/>
                <w:sz w:val="18"/>
                <w:szCs w:val="18"/>
                <w:lang w:eastAsia="ru-RU"/>
              </w:rPr>
              <w:t>88 928,00</w:t>
            </w:r>
          </w:p>
        </w:tc>
      </w:tr>
      <w:tr w:rsidR="00455E7F" w:rsidRPr="007B3542" w:rsidTr="00AB262D">
        <w:trPr>
          <w:trHeight w:val="485"/>
        </w:trPr>
        <w:tc>
          <w:tcPr>
            <w:tcW w:w="1626" w:type="dxa"/>
            <w:tcBorders>
              <w:top w:val="nil"/>
              <w:left w:val="single" w:sz="4" w:space="0" w:color="auto"/>
              <w:bottom w:val="single" w:sz="4" w:space="0" w:color="auto"/>
              <w:right w:val="single" w:sz="4" w:space="0" w:color="auto"/>
            </w:tcBorders>
            <w:shd w:val="clear" w:color="auto" w:fill="auto"/>
            <w:vAlign w:val="center"/>
            <w:hideMark/>
          </w:tcPr>
          <w:p w:rsidR="007B3542" w:rsidRPr="007B3542" w:rsidRDefault="007B3542" w:rsidP="007B3542">
            <w:pPr>
              <w:spacing w:after="0" w:line="240" w:lineRule="auto"/>
              <w:rPr>
                <w:rFonts w:ascii="Times New Roman" w:eastAsia="Times New Roman" w:hAnsi="Times New Roman" w:cs="Times New Roman"/>
                <w:color w:val="000000"/>
                <w:sz w:val="18"/>
                <w:szCs w:val="18"/>
                <w:lang w:eastAsia="ru-RU"/>
              </w:rPr>
            </w:pPr>
            <w:r w:rsidRPr="007B3542">
              <w:rPr>
                <w:rFonts w:ascii="Times New Roman" w:eastAsia="Times New Roman" w:hAnsi="Times New Roman" w:cs="Times New Roman"/>
                <w:color w:val="000000"/>
                <w:sz w:val="18"/>
                <w:szCs w:val="18"/>
                <w:lang w:eastAsia="ru-RU"/>
              </w:rPr>
              <w:t>Проектно-изыскательские работы</w:t>
            </w:r>
          </w:p>
        </w:tc>
        <w:tc>
          <w:tcPr>
            <w:tcW w:w="1351" w:type="dxa"/>
            <w:tcBorders>
              <w:top w:val="nil"/>
              <w:left w:val="nil"/>
              <w:bottom w:val="single" w:sz="4" w:space="0" w:color="auto"/>
              <w:right w:val="single" w:sz="4" w:space="0" w:color="auto"/>
            </w:tcBorders>
            <w:shd w:val="clear" w:color="auto" w:fill="auto"/>
            <w:noWrap/>
            <w:vAlign w:val="center"/>
            <w:hideMark/>
          </w:tcPr>
          <w:p w:rsidR="007B3542" w:rsidRPr="007B3542" w:rsidRDefault="007B3542" w:rsidP="007B3542">
            <w:pPr>
              <w:spacing w:after="0" w:line="240" w:lineRule="auto"/>
              <w:jc w:val="right"/>
              <w:rPr>
                <w:rFonts w:ascii="Times New Roman" w:eastAsia="Times New Roman" w:hAnsi="Times New Roman" w:cs="Times New Roman"/>
                <w:color w:val="000000"/>
                <w:sz w:val="18"/>
                <w:szCs w:val="18"/>
                <w:lang w:eastAsia="ru-RU"/>
              </w:rPr>
            </w:pPr>
            <w:r w:rsidRPr="007B3542">
              <w:rPr>
                <w:rFonts w:ascii="Times New Roman" w:eastAsia="Times New Roman" w:hAnsi="Times New Roman" w:cs="Times New Roman"/>
                <w:color w:val="000000"/>
                <w:sz w:val="18"/>
                <w:szCs w:val="18"/>
                <w:lang w:eastAsia="ru-RU"/>
              </w:rPr>
              <w:t>174180,13</w:t>
            </w:r>
          </w:p>
        </w:tc>
        <w:tc>
          <w:tcPr>
            <w:tcW w:w="1082" w:type="dxa"/>
            <w:tcBorders>
              <w:top w:val="nil"/>
              <w:left w:val="nil"/>
              <w:bottom w:val="single" w:sz="4" w:space="0" w:color="auto"/>
              <w:right w:val="single" w:sz="4" w:space="0" w:color="auto"/>
            </w:tcBorders>
            <w:shd w:val="clear" w:color="auto" w:fill="auto"/>
            <w:noWrap/>
            <w:vAlign w:val="center"/>
            <w:hideMark/>
          </w:tcPr>
          <w:p w:rsidR="007B3542" w:rsidRPr="007B3542" w:rsidRDefault="007B3542" w:rsidP="007B3542">
            <w:pPr>
              <w:spacing w:after="0" w:line="240" w:lineRule="auto"/>
              <w:jc w:val="right"/>
              <w:rPr>
                <w:rFonts w:ascii="Times New Roman" w:eastAsia="Times New Roman" w:hAnsi="Times New Roman" w:cs="Times New Roman"/>
                <w:color w:val="000000"/>
                <w:sz w:val="18"/>
                <w:szCs w:val="18"/>
                <w:lang w:eastAsia="ru-RU"/>
              </w:rPr>
            </w:pPr>
            <w:r w:rsidRPr="007B3542">
              <w:rPr>
                <w:rFonts w:ascii="Times New Roman" w:eastAsia="Times New Roman" w:hAnsi="Times New Roman" w:cs="Times New Roman"/>
                <w:color w:val="000000"/>
                <w:sz w:val="18"/>
                <w:szCs w:val="18"/>
                <w:lang w:eastAsia="ru-RU"/>
              </w:rPr>
              <w:t>110830,06</w:t>
            </w:r>
          </w:p>
        </w:tc>
        <w:tc>
          <w:tcPr>
            <w:tcW w:w="1217" w:type="dxa"/>
            <w:tcBorders>
              <w:top w:val="nil"/>
              <w:left w:val="nil"/>
              <w:bottom w:val="single" w:sz="4" w:space="0" w:color="auto"/>
              <w:right w:val="single" w:sz="4" w:space="0" w:color="auto"/>
            </w:tcBorders>
            <w:shd w:val="clear" w:color="auto" w:fill="auto"/>
            <w:noWrap/>
            <w:vAlign w:val="center"/>
            <w:hideMark/>
          </w:tcPr>
          <w:p w:rsidR="007B3542" w:rsidRPr="007B3542" w:rsidRDefault="007B3542" w:rsidP="007B3542">
            <w:pPr>
              <w:spacing w:after="0" w:line="240" w:lineRule="auto"/>
              <w:jc w:val="right"/>
              <w:rPr>
                <w:rFonts w:ascii="Times New Roman" w:eastAsia="Times New Roman" w:hAnsi="Times New Roman" w:cs="Times New Roman"/>
                <w:color w:val="000000"/>
                <w:sz w:val="18"/>
                <w:szCs w:val="18"/>
                <w:lang w:eastAsia="ru-RU"/>
              </w:rPr>
            </w:pPr>
            <w:r w:rsidRPr="007B3542">
              <w:rPr>
                <w:rFonts w:ascii="Times New Roman" w:eastAsia="Times New Roman" w:hAnsi="Times New Roman" w:cs="Times New Roman"/>
                <w:color w:val="000000"/>
                <w:sz w:val="18"/>
                <w:szCs w:val="18"/>
                <w:lang w:eastAsia="ru-RU"/>
              </w:rPr>
              <w:t>246686,27</w:t>
            </w:r>
          </w:p>
        </w:tc>
        <w:tc>
          <w:tcPr>
            <w:tcW w:w="947" w:type="dxa"/>
            <w:tcBorders>
              <w:top w:val="nil"/>
              <w:left w:val="nil"/>
              <w:bottom w:val="single" w:sz="4" w:space="0" w:color="auto"/>
              <w:right w:val="single" w:sz="4" w:space="0" w:color="auto"/>
            </w:tcBorders>
            <w:shd w:val="clear" w:color="auto" w:fill="auto"/>
            <w:noWrap/>
            <w:vAlign w:val="center"/>
            <w:hideMark/>
          </w:tcPr>
          <w:p w:rsidR="007B3542" w:rsidRPr="007B3542" w:rsidRDefault="007B3542" w:rsidP="007B3542">
            <w:pPr>
              <w:spacing w:after="0" w:line="240" w:lineRule="auto"/>
              <w:jc w:val="right"/>
              <w:rPr>
                <w:rFonts w:ascii="Times New Roman" w:eastAsia="Times New Roman" w:hAnsi="Times New Roman" w:cs="Times New Roman"/>
                <w:color w:val="000000"/>
                <w:sz w:val="18"/>
                <w:szCs w:val="18"/>
                <w:lang w:eastAsia="ru-RU"/>
              </w:rPr>
            </w:pPr>
            <w:r w:rsidRPr="007B3542">
              <w:rPr>
                <w:rFonts w:ascii="Times New Roman" w:eastAsia="Times New Roman" w:hAnsi="Times New Roman" w:cs="Times New Roman"/>
                <w:color w:val="000000"/>
                <w:sz w:val="18"/>
                <w:szCs w:val="18"/>
                <w:lang w:eastAsia="ru-RU"/>
              </w:rPr>
              <w:t>15187,08</w:t>
            </w:r>
          </w:p>
        </w:tc>
        <w:tc>
          <w:tcPr>
            <w:tcW w:w="947" w:type="dxa"/>
            <w:tcBorders>
              <w:top w:val="nil"/>
              <w:left w:val="nil"/>
              <w:bottom w:val="single" w:sz="4" w:space="0" w:color="auto"/>
              <w:right w:val="single" w:sz="4" w:space="0" w:color="auto"/>
            </w:tcBorders>
            <w:shd w:val="clear" w:color="auto" w:fill="auto"/>
            <w:noWrap/>
            <w:vAlign w:val="center"/>
            <w:hideMark/>
          </w:tcPr>
          <w:p w:rsidR="007B3542" w:rsidRPr="007B3542" w:rsidRDefault="007B3542" w:rsidP="007B3542">
            <w:pPr>
              <w:spacing w:after="0" w:line="240" w:lineRule="auto"/>
              <w:jc w:val="right"/>
              <w:rPr>
                <w:rFonts w:ascii="Times New Roman" w:eastAsia="Times New Roman" w:hAnsi="Times New Roman" w:cs="Times New Roman"/>
                <w:color w:val="000000"/>
                <w:sz w:val="18"/>
                <w:szCs w:val="18"/>
                <w:lang w:eastAsia="ru-RU"/>
              </w:rPr>
            </w:pPr>
            <w:r w:rsidRPr="007B3542">
              <w:rPr>
                <w:rFonts w:ascii="Times New Roman" w:eastAsia="Times New Roman" w:hAnsi="Times New Roman" w:cs="Times New Roman"/>
                <w:color w:val="000000"/>
                <w:sz w:val="18"/>
                <w:szCs w:val="18"/>
                <w:lang w:eastAsia="ru-RU"/>
              </w:rPr>
              <w:t>15187,09</w:t>
            </w:r>
          </w:p>
        </w:tc>
        <w:tc>
          <w:tcPr>
            <w:tcW w:w="1082" w:type="dxa"/>
            <w:tcBorders>
              <w:top w:val="nil"/>
              <w:left w:val="nil"/>
              <w:bottom w:val="single" w:sz="4" w:space="0" w:color="auto"/>
              <w:right w:val="single" w:sz="4" w:space="0" w:color="auto"/>
            </w:tcBorders>
            <w:shd w:val="clear" w:color="auto" w:fill="auto"/>
            <w:noWrap/>
            <w:vAlign w:val="center"/>
            <w:hideMark/>
          </w:tcPr>
          <w:p w:rsidR="007B3542" w:rsidRPr="007B3542" w:rsidRDefault="007B3542" w:rsidP="007B3542">
            <w:pPr>
              <w:spacing w:after="0" w:line="240" w:lineRule="auto"/>
              <w:jc w:val="right"/>
              <w:rPr>
                <w:rFonts w:ascii="Times New Roman" w:eastAsia="Times New Roman" w:hAnsi="Times New Roman" w:cs="Times New Roman"/>
                <w:color w:val="000000"/>
                <w:sz w:val="18"/>
                <w:szCs w:val="18"/>
                <w:lang w:eastAsia="ru-RU"/>
              </w:rPr>
            </w:pPr>
            <w:r w:rsidRPr="007B3542">
              <w:rPr>
                <w:rFonts w:ascii="Times New Roman" w:eastAsia="Times New Roman" w:hAnsi="Times New Roman" w:cs="Times New Roman"/>
                <w:color w:val="000000"/>
                <w:sz w:val="18"/>
                <w:szCs w:val="18"/>
                <w:lang w:eastAsia="ru-RU"/>
              </w:rPr>
              <w:t>12112,53</w:t>
            </w:r>
          </w:p>
        </w:tc>
        <w:tc>
          <w:tcPr>
            <w:tcW w:w="1217" w:type="dxa"/>
            <w:tcBorders>
              <w:top w:val="nil"/>
              <w:left w:val="nil"/>
              <w:bottom w:val="single" w:sz="4" w:space="0" w:color="auto"/>
              <w:right w:val="single" w:sz="4" w:space="0" w:color="auto"/>
            </w:tcBorders>
            <w:shd w:val="clear" w:color="auto" w:fill="auto"/>
            <w:noWrap/>
            <w:vAlign w:val="center"/>
            <w:hideMark/>
          </w:tcPr>
          <w:p w:rsidR="007B3542" w:rsidRPr="007B3542" w:rsidRDefault="007B3542" w:rsidP="007B3542">
            <w:pPr>
              <w:spacing w:after="0" w:line="240" w:lineRule="auto"/>
              <w:jc w:val="right"/>
              <w:rPr>
                <w:rFonts w:ascii="Times New Roman" w:eastAsia="Times New Roman" w:hAnsi="Times New Roman" w:cs="Times New Roman"/>
                <w:color w:val="000000"/>
                <w:sz w:val="18"/>
                <w:szCs w:val="18"/>
                <w:lang w:eastAsia="ru-RU"/>
              </w:rPr>
            </w:pPr>
            <w:r w:rsidRPr="007B3542">
              <w:rPr>
                <w:rFonts w:ascii="Times New Roman" w:eastAsia="Times New Roman" w:hAnsi="Times New Roman" w:cs="Times New Roman"/>
                <w:color w:val="000000"/>
                <w:sz w:val="18"/>
                <w:szCs w:val="18"/>
                <w:lang w:eastAsia="ru-RU"/>
              </w:rPr>
              <w:t>574 183,16</w:t>
            </w:r>
          </w:p>
        </w:tc>
      </w:tr>
      <w:tr w:rsidR="00455E7F" w:rsidRPr="007B3542" w:rsidTr="00AB262D">
        <w:trPr>
          <w:trHeight w:val="485"/>
        </w:trPr>
        <w:tc>
          <w:tcPr>
            <w:tcW w:w="1626" w:type="dxa"/>
            <w:tcBorders>
              <w:top w:val="nil"/>
              <w:left w:val="single" w:sz="4" w:space="0" w:color="auto"/>
              <w:bottom w:val="single" w:sz="4" w:space="0" w:color="auto"/>
              <w:right w:val="single" w:sz="4" w:space="0" w:color="auto"/>
            </w:tcBorders>
            <w:shd w:val="clear" w:color="auto" w:fill="auto"/>
            <w:vAlign w:val="center"/>
            <w:hideMark/>
          </w:tcPr>
          <w:p w:rsidR="007B3542" w:rsidRPr="007B3542" w:rsidRDefault="007B3542" w:rsidP="007B3542">
            <w:pPr>
              <w:spacing w:after="0" w:line="240" w:lineRule="auto"/>
              <w:rPr>
                <w:rFonts w:ascii="Times New Roman" w:eastAsia="Times New Roman" w:hAnsi="Times New Roman" w:cs="Times New Roman"/>
                <w:sz w:val="18"/>
                <w:szCs w:val="18"/>
                <w:lang w:eastAsia="ru-RU"/>
              </w:rPr>
            </w:pPr>
            <w:r w:rsidRPr="007B3542">
              <w:rPr>
                <w:rFonts w:ascii="Times New Roman" w:eastAsia="Times New Roman" w:hAnsi="Times New Roman" w:cs="Times New Roman"/>
                <w:sz w:val="18"/>
                <w:szCs w:val="18"/>
                <w:lang w:eastAsia="ru-RU"/>
              </w:rPr>
              <w:t>Строительно-монтажные работы</w:t>
            </w:r>
          </w:p>
        </w:tc>
        <w:tc>
          <w:tcPr>
            <w:tcW w:w="1351" w:type="dxa"/>
            <w:tcBorders>
              <w:top w:val="nil"/>
              <w:left w:val="nil"/>
              <w:bottom w:val="single" w:sz="4" w:space="0" w:color="auto"/>
              <w:right w:val="single" w:sz="4" w:space="0" w:color="auto"/>
            </w:tcBorders>
            <w:shd w:val="clear" w:color="auto" w:fill="auto"/>
            <w:noWrap/>
            <w:vAlign w:val="center"/>
            <w:hideMark/>
          </w:tcPr>
          <w:p w:rsidR="007B3542" w:rsidRPr="007B3542" w:rsidRDefault="007B3542" w:rsidP="007B3542">
            <w:pPr>
              <w:spacing w:after="0" w:line="240" w:lineRule="auto"/>
              <w:jc w:val="right"/>
              <w:rPr>
                <w:rFonts w:ascii="Times New Roman" w:eastAsia="Times New Roman" w:hAnsi="Times New Roman" w:cs="Times New Roman"/>
                <w:sz w:val="18"/>
                <w:szCs w:val="18"/>
                <w:lang w:eastAsia="ru-RU"/>
              </w:rPr>
            </w:pPr>
            <w:r w:rsidRPr="007B3542">
              <w:rPr>
                <w:rFonts w:ascii="Times New Roman" w:eastAsia="Times New Roman" w:hAnsi="Times New Roman" w:cs="Times New Roman"/>
                <w:sz w:val="18"/>
                <w:szCs w:val="18"/>
                <w:lang w:eastAsia="ru-RU"/>
              </w:rPr>
              <w:t>4 453 662,86</w:t>
            </w:r>
          </w:p>
        </w:tc>
        <w:tc>
          <w:tcPr>
            <w:tcW w:w="1082" w:type="dxa"/>
            <w:tcBorders>
              <w:top w:val="nil"/>
              <w:left w:val="nil"/>
              <w:bottom w:val="single" w:sz="4" w:space="0" w:color="auto"/>
              <w:right w:val="single" w:sz="4" w:space="0" w:color="auto"/>
            </w:tcBorders>
            <w:shd w:val="clear" w:color="auto" w:fill="auto"/>
            <w:noWrap/>
            <w:vAlign w:val="center"/>
            <w:hideMark/>
          </w:tcPr>
          <w:p w:rsidR="007B3542" w:rsidRPr="007B3542" w:rsidRDefault="007B3542" w:rsidP="007B3542">
            <w:pPr>
              <w:spacing w:after="0" w:line="240" w:lineRule="auto"/>
              <w:jc w:val="right"/>
              <w:rPr>
                <w:rFonts w:ascii="Times New Roman" w:eastAsia="Times New Roman" w:hAnsi="Times New Roman" w:cs="Times New Roman"/>
                <w:color w:val="000000"/>
                <w:sz w:val="18"/>
                <w:szCs w:val="18"/>
                <w:lang w:eastAsia="ru-RU"/>
              </w:rPr>
            </w:pPr>
            <w:r w:rsidRPr="007B3542">
              <w:rPr>
                <w:rFonts w:ascii="Times New Roman" w:eastAsia="Times New Roman" w:hAnsi="Times New Roman" w:cs="Times New Roman"/>
                <w:color w:val="000000"/>
                <w:sz w:val="18"/>
                <w:szCs w:val="18"/>
                <w:lang w:eastAsia="ru-RU"/>
              </w:rPr>
              <w:t>562029,53</w:t>
            </w:r>
          </w:p>
        </w:tc>
        <w:tc>
          <w:tcPr>
            <w:tcW w:w="1217" w:type="dxa"/>
            <w:tcBorders>
              <w:top w:val="nil"/>
              <w:left w:val="nil"/>
              <w:bottom w:val="single" w:sz="4" w:space="0" w:color="auto"/>
              <w:right w:val="single" w:sz="4" w:space="0" w:color="auto"/>
            </w:tcBorders>
            <w:shd w:val="clear" w:color="auto" w:fill="auto"/>
            <w:noWrap/>
            <w:vAlign w:val="center"/>
            <w:hideMark/>
          </w:tcPr>
          <w:p w:rsidR="007B3542" w:rsidRPr="007B3542" w:rsidRDefault="007B3542" w:rsidP="007B3542">
            <w:pPr>
              <w:spacing w:after="0" w:line="240" w:lineRule="auto"/>
              <w:jc w:val="right"/>
              <w:rPr>
                <w:rFonts w:ascii="Times New Roman" w:eastAsia="Times New Roman" w:hAnsi="Times New Roman" w:cs="Times New Roman"/>
                <w:color w:val="000000"/>
                <w:sz w:val="18"/>
                <w:szCs w:val="18"/>
                <w:lang w:eastAsia="ru-RU"/>
              </w:rPr>
            </w:pPr>
            <w:r w:rsidRPr="007B3542">
              <w:rPr>
                <w:rFonts w:ascii="Times New Roman" w:eastAsia="Times New Roman" w:hAnsi="Times New Roman" w:cs="Times New Roman"/>
                <w:color w:val="000000"/>
                <w:sz w:val="18"/>
                <w:szCs w:val="18"/>
                <w:lang w:eastAsia="ru-RU"/>
              </w:rPr>
              <w:t xml:space="preserve">1 250 968,96 </w:t>
            </w:r>
          </w:p>
        </w:tc>
        <w:tc>
          <w:tcPr>
            <w:tcW w:w="947" w:type="dxa"/>
            <w:tcBorders>
              <w:top w:val="nil"/>
              <w:left w:val="nil"/>
              <w:bottom w:val="single" w:sz="4" w:space="0" w:color="auto"/>
              <w:right w:val="single" w:sz="4" w:space="0" w:color="auto"/>
            </w:tcBorders>
            <w:shd w:val="clear" w:color="auto" w:fill="auto"/>
            <w:noWrap/>
            <w:vAlign w:val="center"/>
            <w:hideMark/>
          </w:tcPr>
          <w:p w:rsidR="007B3542" w:rsidRPr="007B3542" w:rsidRDefault="007B3542" w:rsidP="007B3542">
            <w:pPr>
              <w:spacing w:after="0" w:line="240" w:lineRule="auto"/>
              <w:jc w:val="right"/>
              <w:rPr>
                <w:rFonts w:ascii="Times New Roman" w:eastAsia="Times New Roman" w:hAnsi="Times New Roman" w:cs="Times New Roman"/>
                <w:sz w:val="18"/>
                <w:szCs w:val="18"/>
                <w:lang w:eastAsia="ru-RU"/>
              </w:rPr>
            </w:pPr>
            <w:r w:rsidRPr="007B3542">
              <w:rPr>
                <w:rFonts w:ascii="Times New Roman" w:eastAsia="Times New Roman" w:hAnsi="Times New Roman" w:cs="Times New Roman"/>
                <w:sz w:val="18"/>
                <w:szCs w:val="18"/>
                <w:lang w:eastAsia="ru-RU"/>
              </w:rPr>
              <w:t>72175,9</w:t>
            </w:r>
          </w:p>
        </w:tc>
        <w:tc>
          <w:tcPr>
            <w:tcW w:w="947" w:type="dxa"/>
            <w:tcBorders>
              <w:top w:val="nil"/>
              <w:left w:val="nil"/>
              <w:bottom w:val="single" w:sz="4" w:space="0" w:color="auto"/>
              <w:right w:val="single" w:sz="4" w:space="0" w:color="auto"/>
            </w:tcBorders>
            <w:shd w:val="clear" w:color="auto" w:fill="auto"/>
            <w:noWrap/>
            <w:vAlign w:val="center"/>
            <w:hideMark/>
          </w:tcPr>
          <w:p w:rsidR="007B3542" w:rsidRPr="007B3542" w:rsidRDefault="007B3542" w:rsidP="007B3542">
            <w:pPr>
              <w:spacing w:after="0" w:line="240" w:lineRule="auto"/>
              <w:jc w:val="right"/>
              <w:rPr>
                <w:rFonts w:ascii="Times New Roman" w:eastAsia="Times New Roman" w:hAnsi="Times New Roman" w:cs="Times New Roman"/>
                <w:sz w:val="18"/>
                <w:szCs w:val="18"/>
                <w:lang w:eastAsia="ru-RU"/>
              </w:rPr>
            </w:pPr>
            <w:r w:rsidRPr="007B3542">
              <w:rPr>
                <w:rFonts w:ascii="Times New Roman" w:eastAsia="Times New Roman" w:hAnsi="Times New Roman" w:cs="Times New Roman"/>
                <w:sz w:val="18"/>
                <w:szCs w:val="18"/>
                <w:lang w:eastAsia="ru-RU"/>
              </w:rPr>
              <w:t>72 175,90</w:t>
            </w:r>
          </w:p>
        </w:tc>
        <w:tc>
          <w:tcPr>
            <w:tcW w:w="1082" w:type="dxa"/>
            <w:tcBorders>
              <w:top w:val="nil"/>
              <w:left w:val="nil"/>
              <w:bottom w:val="single" w:sz="4" w:space="0" w:color="auto"/>
              <w:right w:val="single" w:sz="4" w:space="0" w:color="auto"/>
            </w:tcBorders>
            <w:shd w:val="clear" w:color="auto" w:fill="auto"/>
            <w:noWrap/>
            <w:vAlign w:val="center"/>
            <w:hideMark/>
          </w:tcPr>
          <w:p w:rsidR="007B3542" w:rsidRPr="007B3542" w:rsidRDefault="007B3542" w:rsidP="007B3542">
            <w:pPr>
              <w:spacing w:after="0" w:line="240" w:lineRule="auto"/>
              <w:jc w:val="right"/>
              <w:rPr>
                <w:rFonts w:ascii="Times New Roman" w:eastAsia="Times New Roman" w:hAnsi="Times New Roman" w:cs="Times New Roman"/>
                <w:color w:val="000000"/>
                <w:sz w:val="18"/>
                <w:szCs w:val="18"/>
                <w:lang w:eastAsia="ru-RU"/>
              </w:rPr>
            </w:pPr>
            <w:r w:rsidRPr="007B3542">
              <w:rPr>
                <w:rFonts w:ascii="Times New Roman" w:eastAsia="Times New Roman" w:hAnsi="Times New Roman" w:cs="Times New Roman"/>
                <w:color w:val="000000"/>
                <w:sz w:val="18"/>
                <w:szCs w:val="18"/>
                <w:lang w:eastAsia="ru-RU"/>
              </w:rPr>
              <w:t>156088,85</w:t>
            </w:r>
          </w:p>
        </w:tc>
        <w:tc>
          <w:tcPr>
            <w:tcW w:w="1217" w:type="dxa"/>
            <w:tcBorders>
              <w:top w:val="nil"/>
              <w:left w:val="nil"/>
              <w:bottom w:val="single" w:sz="4" w:space="0" w:color="auto"/>
              <w:right w:val="single" w:sz="4" w:space="0" w:color="auto"/>
            </w:tcBorders>
            <w:shd w:val="clear" w:color="auto" w:fill="auto"/>
            <w:noWrap/>
            <w:vAlign w:val="center"/>
            <w:hideMark/>
          </w:tcPr>
          <w:p w:rsidR="007B3542" w:rsidRPr="007B3542" w:rsidRDefault="007B3542" w:rsidP="007B3542">
            <w:pPr>
              <w:spacing w:after="0" w:line="240" w:lineRule="auto"/>
              <w:jc w:val="right"/>
              <w:rPr>
                <w:rFonts w:ascii="Times New Roman" w:eastAsia="Times New Roman" w:hAnsi="Times New Roman" w:cs="Times New Roman"/>
                <w:color w:val="000000"/>
                <w:sz w:val="18"/>
                <w:szCs w:val="18"/>
                <w:lang w:eastAsia="ru-RU"/>
              </w:rPr>
            </w:pPr>
            <w:r w:rsidRPr="007B3542">
              <w:rPr>
                <w:rFonts w:ascii="Times New Roman" w:eastAsia="Times New Roman" w:hAnsi="Times New Roman" w:cs="Times New Roman"/>
                <w:color w:val="000000"/>
                <w:sz w:val="18"/>
                <w:szCs w:val="18"/>
                <w:lang w:eastAsia="ru-RU"/>
              </w:rPr>
              <w:t>6 567 102,00</w:t>
            </w:r>
          </w:p>
        </w:tc>
      </w:tr>
      <w:tr w:rsidR="00455E7F" w:rsidRPr="007B3542" w:rsidTr="00AB262D">
        <w:trPr>
          <w:trHeight w:val="485"/>
        </w:trPr>
        <w:tc>
          <w:tcPr>
            <w:tcW w:w="1626" w:type="dxa"/>
            <w:tcBorders>
              <w:top w:val="nil"/>
              <w:left w:val="single" w:sz="4" w:space="0" w:color="auto"/>
              <w:bottom w:val="single" w:sz="4" w:space="0" w:color="auto"/>
              <w:right w:val="single" w:sz="4" w:space="0" w:color="auto"/>
            </w:tcBorders>
            <w:shd w:val="clear" w:color="auto" w:fill="auto"/>
            <w:vAlign w:val="center"/>
            <w:hideMark/>
          </w:tcPr>
          <w:p w:rsidR="007B3542" w:rsidRPr="007B3542" w:rsidRDefault="007B3542" w:rsidP="007B3542">
            <w:pPr>
              <w:spacing w:after="0" w:line="240" w:lineRule="auto"/>
              <w:rPr>
                <w:rFonts w:ascii="Times New Roman" w:eastAsia="Times New Roman" w:hAnsi="Times New Roman" w:cs="Times New Roman"/>
                <w:sz w:val="18"/>
                <w:szCs w:val="18"/>
                <w:lang w:eastAsia="ru-RU"/>
              </w:rPr>
            </w:pPr>
            <w:r w:rsidRPr="007B3542">
              <w:rPr>
                <w:rFonts w:ascii="Times New Roman" w:eastAsia="Times New Roman" w:hAnsi="Times New Roman" w:cs="Times New Roman"/>
                <w:sz w:val="18"/>
                <w:szCs w:val="18"/>
                <w:lang w:eastAsia="ru-RU"/>
              </w:rPr>
              <w:t>Смежно-сетевые организации</w:t>
            </w:r>
          </w:p>
        </w:tc>
        <w:tc>
          <w:tcPr>
            <w:tcW w:w="1351" w:type="dxa"/>
            <w:tcBorders>
              <w:top w:val="nil"/>
              <w:left w:val="nil"/>
              <w:bottom w:val="single" w:sz="4" w:space="0" w:color="auto"/>
              <w:right w:val="single" w:sz="4" w:space="0" w:color="auto"/>
            </w:tcBorders>
            <w:shd w:val="clear" w:color="auto" w:fill="auto"/>
            <w:noWrap/>
            <w:vAlign w:val="center"/>
            <w:hideMark/>
          </w:tcPr>
          <w:p w:rsidR="007B3542" w:rsidRPr="007B3542" w:rsidRDefault="007B3542" w:rsidP="007B3542">
            <w:pPr>
              <w:spacing w:after="0" w:line="240" w:lineRule="auto"/>
              <w:jc w:val="right"/>
              <w:rPr>
                <w:rFonts w:ascii="Times New Roman" w:eastAsia="Times New Roman" w:hAnsi="Times New Roman" w:cs="Times New Roman"/>
                <w:sz w:val="18"/>
                <w:szCs w:val="18"/>
                <w:lang w:eastAsia="ru-RU"/>
              </w:rPr>
            </w:pPr>
            <w:r w:rsidRPr="007B3542">
              <w:rPr>
                <w:rFonts w:ascii="Times New Roman" w:eastAsia="Times New Roman" w:hAnsi="Times New Roman" w:cs="Times New Roman"/>
                <w:sz w:val="18"/>
                <w:szCs w:val="18"/>
                <w:lang w:eastAsia="ru-RU"/>
              </w:rPr>
              <w:t>-</w:t>
            </w:r>
          </w:p>
        </w:tc>
        <w:tc>
          <w:tcPr>
            <w:tcW w:w="1082" w:type="dxa"/>
            <w:tcBorders>
              <w:top w:val="nil"/>
              <w:left w:val="nil"/>
              <w:bottom w:val="single" w:sz="4" w:space="0" w:color="auto"/>
              <w:right w:val="single" w:sz="4" w:space="0" w:color="auto"/>
            </w:tcBorders>
            <w:shd w:val="clear" w:color="auto" w:fill="auto"/>
            <w:noWrap/>
            <w:vAlign w:val="center"/>
            <w:hideMark/>
          </w:tcPr>
          <w:p w:rsidR="007B3542" w:rsidRPr="007B3542" w:rsidRDefault="007B3542" w:rsidP="007B3542">
            <w:pPr>
              <w:spacing w:after="0" w:line="240" w:lineRule="auto"/>
              <w:jc w:val="right"/>
              <w:rPr>
                <w:rFonts w:ascii="Times New Roman" w:eastAsia="Times New Roman" w:hAnsi="Times New Roman" w:cs="Times New Roman"/>
                <w:sz w:val="18"/>
                <w:szCs w:val="18"/>
                <w:lang w:eastAsia="ru-RU"/>
              </w:rPr>
            </w:pPr>
            <w:r w:rsidRPr="007B3542">
              <w:rPr>
                <w:rFonts w:ascii="Times New Roman" w:eastAsia="Times New Roman" w:hAnsi="Times New Roman" w:cs="Times New Roman"/>
                <w:sz w:val="18"/>
                <w:szCs w:val="18"/>
                <w:lang w:eastAsia="ru-RU"/>
              </w:rPr>
              <w:t>-</w:t>
            </w:r>
          </w:p>
        </w:tc>
        <w:tc>
          <w:tcPr>
            <w:tcW w:w="1217" w:type="dxa"/>
            <w:tcBorders>
              <w:top w:val="nil"/>
              <w:left w:val="nil"/>
              <w:bottom w:val="single" w:sz="4" w:space="0" w:color="auto"/>
              <w:right w:val="single" w:sz="4" w:space="0" w:color="auto"/>
            </w:tcBorders>
            <w:shd w:val="clear" w:color="auto" w:fill="auto"/>
            <w:noWrap/>
            <w:vAlign w:val="center"/>
            <w:hideMark/>
          </w:tcPr>
          <w:p w:rsidR="007B3542" w:rsidRPr="007B3542" w:rsidRDefault="007B3542" w:rsidP="007B3542">
            <w:pPr>
              <w:spacing w:after="0" w:line="240" w:lineRule="auto"/>
              <w:jc w:val="right"/>
              <w:rPr>
                <w:rFonts w:ascii="Times New Roman" w:eastAsia="Times New Roman" w:hAnsi="Times New Roman" w:cs="Times New Roman"/>
                <w:sz w:val="18"/>
                <w:szCs w:val="18"/>
                <w:lang w:eastAsia="ru-RU"/>
              </w:rPr>
            </w:pPr>
            <w:r w:rsidRPr="007B3542">
              <w:rPr>
                <w:rFonts w:ascii="Times New Roman" w:eastAsia="Times New Roman" w:hAnsi="Times New Roman" w:cs="Times New Roman"/>
                <w:sz w:val="18"/>
                <w:szCs w:val="18"/>
                <w:lang w:eastAsia="ru-RU"/>
              </w:rPr>
              <w:t>-</w:t>
            </w:r>
          </w:p>
        </w:tc>
        <w:tc>
          <w:tcPr>
            <w:tcW w:w="947" w:type="dxa"/>
            <w:tcBorders>
              <w:top w:val="nil"/>
              <w:left w:val="nil"/>
              <w:bottom w:val="single" w:sz="4" w:space="0" w:color="auto"/>
              <w:right w:val="single" w:sz="4" w:space="0" w:color="auto"/>
            </w:tcBorders>
            <w:shd w:val="clear" w:color="auto" w:fill="auto"/>
            <w:noWrap/>
            <w:vAlign w:val="center"/>
            <w:hideMark/>
          </w:tcPr>
          <w:p w:rsidR="007B3542" w:rsidRPr="007B3542" w:rsidRDefault="007B3542" w:rsidP="007B3542">
            <w:pPr>
              <w:spacing w:after="0" w:line="240" w:lineRule="auto"/>
              <w:jc w:val="right"/>
              <w:rPr>
                <w:rFonts w:ascii="Times New Roman" w:eastAsia="Times New Roman" w:hAnsi="Times New Roman" w:cs="Times New Roman"/>
                <w:sz w:val="18"/>
                <w:szCs w:val="18"/>
                <w:lang w:eastAsia="ru-RU"/>
              </w:rPr>
            </w:pPr>
            <w:r w:rsidRPr="007B3542">
              <w:rPr>
                <w:rFonts w:ascii="Times New Roman" w:eastAsia="Times New Roman" w:hAnsi="Times New Roman" w:cs="Times New Roman"/>
                <w:sz w:val="18"/>
                <w:szCs w:val="18"/>
                <w:lang w:eastAsia="ru-RU"/>
              </w:rPr>
              <w:t>-</w:t>
            </w:r>
          </w:p>
        </w:tc>
        <w:tc>
          <w:tcPr>
            <w:tcW w:w="947" w:type="dxa"/>
            <w:tcBorders>
              <w:top w:val="nil"/>
              <w:left w:val="nil"/>
              <w:bottom w:val="single" w:sz="4" w:space="0" w:color="auto"/>
              <w:right w:val="single" w:sz="4" w:space="0" w:color="auto"/>
            </w:tcBorders>
            <w:shd w:val="clear" w:color="auto" w:fill="auto"/>
            <w:noWrap/>
            <w:vAlign w:val="center"/>
            <w:hideMark/>
          </w:tcPr>
          <w:p w:rsidR="007B3542" w:rsidRPr="007B3542" w:rsidRDefault="007B3542" w:rsidP="007B3542">
            <w:pPr>
              <w:spacing w:after="0" w:line="240" w:lineRule="auto"/>
              <w:jc w:val="right"/>
              <w:rPr>
                <w:rFonts w:ascii="Times New Roman" w:eastAsia="Times New Roman" w:hAnsi="Times New Roman" w:cs="Times New Roman"/>
                <w:sz w:val="18"/>
                <w:szCs w:val="18"/>
                <w:lang w:eastAsia="ru-RU"/>
              </w:rPr>
            </w:pPr>
            <w:r w:rsidRPr="007B3542">
              <w:rPr>
                <w:rFonts w:ascii="Times New Roman" w:eastAsia="Times New Roman" w:hAnsi="Times New Roman" w:cs="Times New Roman"/>
                <w:sz w:val="18"/>
                <w:szCs w:val="18"/>
                <w:lang w:eastAsia="ru-RU"/>
              </w:rPr>
              <w:t>-</w:t>
            </w:r>
          </w:p>
        </w:tc>
        <w:tc>
          <w:tcPr>
            <w:tcW w:w="1082" w:type="dxa"/>
            <w:tcBorders>
              <w:top w:val="nil"/>
              <w:left w:val="nil"/>
              <w:bottom w:val="single" w:sz="4" w:space="0" w:color="auto"/>
              <w:right w:val="single" w:sz="4" w:space="0" w:color="auto"/>
            </w:tcBorders>
            <w:shd w:val="clear" w:color="auto" w:fill="auto"/>
            <w:noWrap/>
            <w:vAlign w:val="center"/>
            <w:hideMark/>
          </w:tcPr>
          <w:p w:rsidR="007B3542" w:rsidRPr="007B3542" w:rsidRDefault="007B3542" w:rsidP="007B3542">
            <w:pPr>
              <w:spacing w:after="0" w:line="240" w:lineRule="auto"/>
              <w:jc w:val="right"/>
              <w:rPr>
                <w:rFonts w:ascii="Times New Roman" w:eastAsia="Times New Roman" w:hAnsi="Times New Roman" w:cs="Times New Roman"/>
                <w:sz w:val="18"/>
                <w:szCs w:val="18"/>
                <w:lang w:eastAsia="ru-RU"/>
              </w:rPr>
            </w:pPr>
            <w:r w:rsidRPr="007B3542">
              <w:rPr>
                <w:rFonts w:ascii="Times New Roman" w:eastAsia="Times New Roman" w:hAnsi="Times New Roman" w:cs="Times New Roman"/>
                <w:sz w:val="18"/>
                <w:szCs w:val="18"/>
                <w:lang w:eastAsia="ru-RU"/>
              </w:rPr>
              <w:t>-</w:t>
            </w:r>
          </w:p>
        </w:tc>
        <w:tc>
          <w:tcPr>
            <w:tcW w:w="1217" w:type="dxa"/>
            <w:tcBorders>
              <w:top w:val="nil"/>
              <w:left w:val="nil"/>
              <w:bottom w:val="single" w:sz="4" w:space="0" w:color="auto"/>
              <w:right w:val="single" w:sz="4" w:space="0" w:color="auto"/>
            </w:tcBorders>
            <w:shd w:val="clear" w:color="auto" w:fill="auto"/>
            <w:noWrap/>
            <w:vAlign w:val="center"/>
            <w:hideMark/>
          </w:tcPr>
          <w:p w:rsidR="007B3542" w:rsidRPr="007B3542" w:rsidRDefault="007B3542" w:rsidP="007B3542">
            <w:pPr>
              <w:spacing w:after="0" w:line="240" w:lineRule="auto"/>
              <w:jc w:val="right"/>
              <w:rPr>
                <w:rFonts w:ascii="Times New Roman" w:eastAsia="Times New Roman" w:hAnsi="Times New Roman" w:cs="Times New Roman"/>
                <w:color w:val="000000"/>
                <w:sz w:val="18"/>
                <w:szCs w:val="18"/>
                <w:lang w:eastAsia="ru-RU"/>
              </w:rPr>
            </w:pPr>
            <w:r w:rsidRPr="007B3542">
              <w:rPr>
                <w:rFonts w:ascii="Times New Roman" w:eastAsia="Times New Roman" w:hAnsi="Times New Roman" w:cs="Times New Roman"/>
                <w:color w:val="000000"/>
                <w:sz w:val="18"/>
                <w:szCs w:val="18"/>
                <w:lang w:eastAsia="ru-RU"/>
              </w:rPr>
              <w:t>2 113 588,00</w:t>
            </w:r>
          </w:p>
        </w:tc>
      </w:tr>
      <w:tr w:rsidR="00455E7F" w:rsidRPr="007B3542" w:rsidTr="00AB262D">
        <w:trPr>
          <w:trHeight w:val="303"/>
        </w:trPr>
        <w:tc>
          <w:tcPr>
            <w:tcW w:w="1626" w:type="dxa"/>
            <w:tcBorders>
              <w:top w:val="nil"/>
              <w:left w:val="single" w:sz="4" w:space="0" w:color="auto"/>
              <w:bottom w:val="single" w:sz="4" w:space="0" w:color="auto"/>
              <w:right w:val="single" w:sz="4" w:space="0" w:color="auto"/>
            </w:tcBorders>
            <w:shd w:val="clear" w:color="auto" w:fill="auto"/>
            <w:vAlign w:val="center"/>
            <w:hideMark/>
          </w:tcPr>
          <w:p w:rsidR="007B3542" w:rsidRPr="007B3542" w:rsidRDefault="007B3542" w:rsidP="007B3542">
            <w:pPr>
              <w:spacing w:after="0" w:line="240" w:lineRule="auto"/>
              <w:rPr>
                <w:rFonts w:ascii="Times New Roman" w:eastAsia="Times New Roman" w:hAnsi="Times New Roman" w:cs="Times New Roman"/>
                <w:sz w:val="18"/>
                <w:szCs w:val="18"/>
                <w:lang w:eastAsia="ru-RU"/>
              </w:rPr>
            </w:pPr>
            <w:r w:rsidRPr="007B3542">
              <w:rPr>
                <w:rFonts w:ascii="Times New Roman" w:eastAsia="Times New Roman" w:hAnsi="Times New Roman" w:cs="Times New Roman"/>
                <w:sz w:val="18"/>
                <w:szCs w:val="18"/>
                <w:lang w:eastAsia="ru-RU"/>
              </w:rPr>
              <w:t>Итого</w:t>
            </w:r>
          </w:p>
        </w:tc>
        <w:tc>
          <w:tcPr>
            <w:tcW w:w="1351" w:type="dxa"/>
            <w:tcBorders>
              <w:top w:val="nil"/>
              <w:left w:val="nil"/>
              <w:bottom w:val="single" w:sz="4" w:space="0" w:color="auto"/>
              <w:right w:val="single" w:sz="4" w:space="0" w:color="auto"/>
            </w:tcBorders>
            <w:shd w:val="clear" w:color="auto" w:fill="auto"/>
            <w:noWrap/>
            <w:vAlign w:val="center"/>
            <w:hideMark/>
          </w:tcPr>
          <w:p w:rsidR="007B3542" w:rsidRPr="007B3542" w:rsidRDefault="007B3542" w:rsidP="007B3542">
            <w:pPr>
              <w:spacing w:after="0" w:line="240" w:lineRule="auto"/>
              <w:jc w:val="right"/>
              <w:rPr>
                <w:rFonts w:ascii="Times New Roman" w:eastAsia="Times New Roman" w:hAnsi="Times New Roman" w:cs="Times New Roman"/>
                <w:b/>
                <w:bCs/>
                <w:sz w:val="18"/>
                <w:szCs w:val="18"/>
                <w:lang w:eastAsia="ru-RU"/>
              </w:rPr>
            </w:pPr>
            <w:r w:rsidRPr="007B3542">
              <w:rPr>
                <w:rFonts w:ascii="Times New Roman" w:eastAsia="Times New Roman" w:hAnsi="Times New Roman" w:cs="Times New Roman"/>
                <w:b/>
                <w:bCs/>
                <w:sz w:val="18"/>
                <w:szCs w:val="18"/>
                <w:lang w:eastAsia="ru-RU"/>
              </w:rPr>
              <w:t>4 829 722,61</w:t>
            </w:r>
          </w:p>
        </w:tc>
        <w:tc>
          <w:tcPr>
            <w:tcW w:w="1082" w:type="dxa"/>
            <w:tcBorders>
              <w:top w:val="nil"/>
              <w:left w:val="nil"/>
              <w:bottom w:val="single" w:sz="4" w:space="0" w:color="auto"/>
              <w:right w:val="single" w:sz="4" w:space="0" w:color="auto"/>
            </w:tcBorders>
            <w:shd w:val="clear" w:color="auto" w:fill="auto"/>
            <w:noWrap/>
            <w:vAlign w:val="center"/>
            <w:hideMark/>
          </w:tcPr>
          <w:p w:rsidR="007B3542" w:rsidRPr="007B3542" w:rsidRDefault="007B3542" w:rsidP="007B3542">
            <w:pPr>
              <w:spacing w:after="0" w:line="240" w:lineRule="auto"/>
              <w:jc w:val="right"/>
              <w:rPr>
                <w:rFonts w:ascii="Times New Roman" w:eastAsia="Times New Roman" w:hAnsi="Times New Roman" w:cs="Times New Roman"/>
                <w:b/>
                <w:bCs/>
                <w:sz w:val="18"/>
                <w:szCs w:val="18"/>
                <w:lang w:eastAsia="ru-RU"/>
              </w:rPr>
            </w:pPr>
            <w:r w:rsidRPr="007B3542">
              <w:rPr>
                <w:rFonts w:ascii="Times New Roman" w:eastAsia="Times New Roman" w:hAnsi="Times New Roman" w:cs="Times New Roman"/>
                <w:b/>
                <w:bCs/>
                <w:sz w:val="18"/>
                <w:szCs w:val="18"/>
                <w:lang w:eastAsia="ru-RU"/>
              </w:rPr>
              <w:t>726 400,56</w:t>
            </w:r>
          </w:p>
        </w:tc>
        <w:tc>
          <w:tcPr>
            <w:tcW w:w="1217" w:type="dxa"/>
            <w:tcBorders>
              <w:top w:val="nil"/>
              <w:left w:val="nil"/>
              <w:bottom w:val="single" w:sz="4" w:space="0" w:color="auto"/>
              <w:right w:val="single" w:sz="4" w:space="0" w:color="auto"/>
            </w:tcBorders>
            <w:shd w:val="clear" w:color="auto" w:fill="auto"/>
            <w:noWrap/>
            <w:vAlign w:val="center"/>
            <w:hideMark/>
          </w:tcPr>
          <w:p w:rsidR="007B3542" w:rsidRPr="007B3542" w:rsidRDefault="007B3542" w:rsidP="007B3542">
            <w:pPr>
              <w:spacing w:after="0" w:line="240" w:lineRule="auto"/>
              <w:jc w:val="right"/>
              <w:rPr>
                <w:rFonts w:ascii="Times New Roman" w:eastAsia="Times New Roman" w:hAnsi="Times New Roman" w:cs="Times New Roman"/>
                <w:b/>
                <w:bCs/>
                <w:sz w:val="18"/>
                <w:szCs w:val="18"/>
                <w:lang w:eastAsia="ru-RU"/>
              </w:rPr>
            </w:pPr>
            <w:r w:rsidRPr="007B3542">
              <w:rPr>
                <w:rFonts w:ascii="Times New Roman" w:eastAsia="Times New Roman" w:hAnsi="Times New Roman" w:cs="Times New Roman"/>
                <w:b/>
                <w:bCs/>
                <w:sz w:val="18"/>
                <w:szCs w:val="18"/>
                <w:lang w:eastAsia="ru-RU"/>
              </w:rPr>
              <w:t>1 568 694,01</w:t>
            </w:r>
          </w:p>
        </w:tc>
        <w:tc>
          <w:tcPr>
            <w:tcW w:w="947" w:type="dxa"/>
            <w:tcBorders>
              <w:top w:val="nil"/>
              <w:left w:val="nil"/>
              <w:bottom w:val="single" w:sz="4" w:space="0" w:color="auto"/>
              <w:right w:val="single" w:sz="4" w:space="0" w:color="auto"/>
            </w:tcBorders>
            <w:shd w:val="clear" w:color="auto" w:fill="auto"/>
            <w:noWrap/>
            <w:vAlign w:val="center"/>
            <w:hideMark/>
          </w:tcPr>
          <w:p w:rsidR="007B3542" w:rsidRPr="007B3542" w:rsidRDefault="007B3542" w:rsidP="007B3542">
            <w:pPr>
              <w:spacing w:after="0" w:line="240" w:lineRule="auto"/>
              <w:jc w:val="right"/>
              <w:rPr>
                <w:rFonts w:ascii="Times New Roman" w:eastAsia="Times New Roman" w:hAnsi="Times New Roman" w:cs="Times New Roman"/>
                <w:b/>
                <w:bCs/>
                <w:sz w:val="18"/>
                <w:szCs w:val="18"/>
                <w:lang w:eastAsia="ru-RU"/>
              </w:rPr>
            </w:pPr>
            <w:r w:rsidRPr="007B3542">
              <w:rPr>
                <w:rFonts w:ascii="Times New Roman" w:eastAsia="Times New Roman" w:hAnsi="Times New Roman" w:cs="Times New Roman"/>
                <w:b/>
                <w:bCs/>
                <w:sz w:val="18"/>
                <w:szCs w:val="18"/>
                <w:lang w:eastAsia="ru-RU"/>
              </w:rPr>
              <w:t>87 362,98</w:t>
            </w:r>
          </w:p>
        </w:tc>
        <w:tc>
          <w:tcPr>
            <w:tcW w:w="947" w:type="dxa"/>
            <w:tcBorders>
              <w:top w:val="nil"/>
              <w:left w:val="nil"/>
              <w:bottom w:val="single" w:sz="4" w:space="0" w:color="auto"/>
              <w:right w:val="single" w:sz="4" w:space="0" w:color="auto"/>
            </w:tcBorders>
            <w:shd w:val="clear" w:color="auto" w:fill="auto"/>
            <w:noWrap/>
            <w:vAlign w:val="center"/>
            <w:hideMark/>
          </w:tcPr>
          <w:p w:rsidR="007B3542" w:rsidRPr="007B3542" w:rsidRDefault="007B3542" w:rsidP="007B3542">
            <w:pPr>
              <w:spacing w:after="0" w:line="240" w:lineRule="auto"/>
              <w:jc w:val="right"/>
              <w:rPr>
                <w:rFonts w:ascii="Times New Roman" w:eastAsia="Times New Roman" w:hAnsi="Times New Roman" w:cs="Times New Roman"/>
                <w:b/>
                <w:bCs/>
                <w:sz w:val="18"/>
                <w:szCs w:val="18"/>
                <w:lang w:eastAsia="ru-RU"/>
              </w:rPr>
            </w:pPr>
            <w:r w:rsidRPr="007B3542">
              <w:rPr>
                <w:rFonts w:ascii="Times New Roman" w:eastAsia="Times New Roman" w:hAnsi="Times New Roman" w:cs="Times New Roman"/>
                <w:b/>
                <w:bCs/>
                <w:sz w:val="18"/>
                <w:szCs w:val="18"/>
                <w:lang w:eastAsia="ru-RU"/>
              </w:rPr>
              <w:t>87 362,99</w:t>
            </w:r>
          </w:p>
        </w:tc>
        <w:tc>
          <w:tcPr>
            <w:tcW w:w="1082" w:type="dxa"/>
            <w:tcBorders>
              <w:top w:val="nil"/>
              <w:left w:val="nil"/>
              <w:bottom w:val="single" w:sz="4" w:space="0" w:color="auto"/>
              <w:right w:val="single" w:sz="4" w:space="0" w:color="auto"/>
            </w:tcBorders>
            <w:shd w:val="clear" w:color="auto" w:fill="auto"/>
            <w:noWrap/>
            <w:vAlign w:val="center"/>
            <w:hideMark/>
          </w:tcPr>
          <w:p w:rsidR="007B3542" w:rsidRPr="007B3542" w:rsidRDefault="007B3542" w:rsidP="007B3542">
            <w:pPr>
              <w:spacing w:after="0" w:line="240" w:lineRule="auto"/>
              <w:jc w:val="right"/>
              <w:rPr>
                <w:rFonts w:ascii="Times New Roman" w:eastAsia="Times New Roman" w:hAnsi="Times New Roman" w:cs="Times New Roman"/>
                <w:b/>
                <w:bCs/>
                <w:sz w:val="18"/>
                <w:szCs w:val="18"/>
                <w:lang w:eastAsia="ru-RU"/>
              </w:rPr>
            </w:pPr>
            <w:r w:rsidRPr="007B3542">
              <w:rPr>
                <w:rFonts w:ascii="Times New Roman" w:eastAsia="Times New Roman" w:hAnsi="Times New Roman" w:cs="Times New Roman"/>
                <w:b/>
                <w:bCs/>
                <w:sz w:val="18"/>
                <w:szCs w:val="18"/>
                <w:lang w:eastAsia="ru-RU"/>
              </w:rPr>
              <w:t>168 201,38</w:t>
            </w:r>
          </w:p>
        </w:tc>
        <w:tc>
          <w:tcPr>
            <w:tcW w:w="1217" w:type="dxa"/>
            <w:tcBorders>
              <w:top w:val="nil"/>
              <w:left w:val="nil"/>
              <w:bottom w:val="single" w:sz="4" w:space="0" w:color="auto"/>
              <w:right w:val="single" w:sz="4" w:space="0" w:color="auto"/>
            </w:tcBorders>
            <w:shd w:val="clear" w:color="auto" w:fill="auto"/>
            <w:noWrap/>
            <w:vAlign w:val="center"/>
            <w:hideMark/>
          </w:tcPr>
          <w:p w:rsidR="007B3542" w:rsidRPr="007B3542" w:rsidRDefault="00BE710B" w:rsidP="007B3542">
            <w:pPr>
              <w:spacing w:after="0" w:line="240" w:lineRule="auto"/>
              <w:jc w:val="right"/>
              <w:rPr>
                <w:rFonts w:ascii="Times New Roman" w:eastAsia="Times New Roman" w:hAnsi="Times New Roman" w:cs="Times New Roman"/>
                <w:b/>
                <w:bCs/>
                <w:color w:val="000000"/>
                <w:sz w:val="18"/>
                <w:szCs w:val="18"/>
                <w:lang w:eastAsia="ru-RU"/>
              </w:rPr>
            </w:pPr>
            <w:r w:rsidRPr="00BE710B">
              <w:rPr>
                <w:rFonts w:ascii="Times New Roman" w:eastAsia="Times New Roman" w:hAnsi="Times New Roman" w:cs="Times New Roman"/>
                <w:b/>
                <w:bCs/>
                <w:color w:val="000000"/>
                <w:sz w:val="18"/>
                <w:szCs w:val="18"/>
                <w:lang w:eastAsia="ru-RU"/>
              </w:rPr>
              <w:t>9 581 332,53</w:t>
            </w:r>
          </w:p>
        </w:tc>
      </w:tr>
    </w:tbl>
    <w:p w:rsidR="0013555A" w:rsidRDefault="0013555A" w:rsidP="00E6043C">
      <w:pPr>
        <w:spacing w:line="360" w:lineRule="auto"/>
        <w:jc w:val="both"/>
        <w:rPr>
          <w:rFonts w:ascii="Times New Roman" w:hAnsi="Times New Roman" w:cs="Times New Roman"/>
          <w:sz w:val="28"/>
        </w:rPr>
      </w:pPr>
    </w:p>
    <w:p w:rsidR="00F92452" w:rsidRPr="00AE3453" w:rsidRDefault="00F92452" w:rsidP="00AE3453">
      <w:pPr>
        <w:pStyle w:val="a3"/>
        <w:numPr>
          <w:ilvl w:val="0"/>
          <w:numId w:val="26"/>
        </w:numPr>
        <w:spacing w:line="360" w:lineRule="auto"/>
        <w:ind w:left="0" w:firstLine="426"/>
        <w:jc w:val="both"/>
        <w:rPr>
          <w:rFonts w:ascii="Times New Roman" w:hAnsi="Times New Roman" w:cs="Times New Roman"/>
          <w:sz w:val="28"/>
        </w:rPr>
      </w:pPr>
      <w:r w:rsidRPr="00AE3453">
        <w:rPr>
          <w:rFonts w:ascii="Times New Roman" w:hAnsi="Times New Roman" w:cs="Times New Roman"/>
          <w:sz w:val="28"/>
        </w:rPr>
        <w:t>Договор об оказании услуги по ТП к электрической сети с ООО «ПО «</w:t>
      </w:r>
      <w:proofErr w:type="spellStart"/>
      <w:r w:rsidR="00030DFA" w:rsidRPr="00AE3453">
        <w:rPr>
          <w:rFonts w:ascii="Times New Roman" w:hAnsi="Times New Roman" w:cs="Times New Roman"/>
          <w:sz w:val="28"/>
        </w:rPr>
        <w:t>Киришинефтеоргсинтез</w:t>
      </w:r>
      <w:proofErr w:type="spellEnd"/>
      <w:r w:rsidR="00030DFA" w:rsidRPr="00AE3453">
        <w:rPr>
          <w:rFonts w:ascii="Times New Roman" w:hAnsi="Times New Roman" w:cs="Times New Roman"/>
          <w:sz w:val="28"/>
        </w:rPr>
        <w:t xml:space="preserve">» </w:t>
      </w:r>
      <w:r w:rsidRPr="00AE3453">
        <w:rPr>
          <w:rFonts w:ascii="Times New Roman" w:hAnsi="Times New Roman" w:cs="Times New Roman"/>
          <w:sz w:val="28"/>
        </w:rPr>
        <w:t>№</w:t>
      </w:r>
      <w:r w:rsidRPr="00F92452">
        <w:t xml:space="preserve"> </w:t>
      </w:r>
      <w:r w:rsidRPr="00AE3453">
        <w:rPr>
          <w:rFonts w:ascii="Times New Roman" w:hAnsi="Times New Roman" w:cs="Times New Roman"/>
          <w:sz w:val="28"/>
        </w:rPr>
        <w:t>09-634/005-ПС-08.</w:t>
      </w:r>
    </w:p>
    <w:p w:rsidR="00F92452" w:rsidRDefault="00F92452" w:rsidP="00F92452">
      <w:pPr>
        <w:pStyle w:val="a3"/>
        <w:numPr>
          <w:ilvl w:val="0"/>
          <w:numId w:val="20"/>
        </w:numPr>
        <w:spacing w:line="360" w:lineRule="auto"/>
        <w:ind w:left="709" w:hanging="283"/>
        <w:jc w:val="both"/>
        <w:rPr>
          <w:rFonts w:ascii="Times New Roman" w:hAnsi="Times New Roman" w:cs="Times New Roman"/>
          <w:sz w:val="28"/>
        </w:rPr>
      </w:pPr>
      <w:r>
        <w:rPr>
          <w:rFonts w:ascii="Times New Roman" w:hAnsi="Times New Roman" w:cs="Times New Roman"/>
          <w:sz w:val="28"/>
        </w:rPr>
        <w:t>Заявленная мощность – 900 кВт</w:t>
      </w:r>
    </w:p>
    <w:p w:rsidR="00F92452" w:rsidRDefault="00F92452" w:rsidP="00F92452">
      <w:pPr>
        <w:pStyle w:val="a3"/>
        <w:numPr>
          <w:ilvl w:val="0"/>
          <w:numId w:val="19"/>
        </w:numPr>
        <w:spacing w:line="360" w:lineRule="auto"/>
        <w:ind w:left="709" w:hanging="283"/>
        <w:jc w:val="both"/>
        <w:rPr>
          <w:rFonts w:ascii="Times New Roman" w:hAnsi="Times New Roman" w:cs="Times New Roman"/>
          <w:sz w:val="28"/>
        </w:rPr>
      </w:pPr>
      <w:r>
        <w:rPr>
          <w:rFonts w:ascii="Times New Roman" w:hAnsi="Times New Roman" w:cs="Times New Roman"/>
          <w:sz w:val="28"/>
        </w:rPr>
        <w:t>уровень напряжения - 0,</w:t>
      </w:r>
      <w:r w:rsidR="00C16DD2">
        <w:rPr>
          <w:rFonts w:ascii="Times New Roman" w:hAnsi="Times New Roman" w:cs="Times New Roman"/>
          <w:sz w:val="28"/>
        </w:rPr>
        <w:t>4</w:t>
      </w:r>
      <w:r>
        <w:rPr>
          <w:rFonts w:ascii="Times New Roman" w:hAnsi="Times New Roman" w:cs="Times New Roman"/>
          <w:sz w:val="28"/>
        </w:rPr>
        <w:t xml:space="preserve"> кВ;</w:t>
      </w:r>
    </w:p>
    <w:p w:rsidR="00F92452" w:rsidRDefault="00F92452" w:rsidP="00F92452">
      <w:pPr>
        <w:pStyle w:val="a3"/>
        <w:numPr>
          <w:ilvl w:val="0"/>
          <w:numId w:val="19"/>
        </w:numPr>
        <w:spacing w:line="360" w:lineRule="auto"/>
        <w:ind w:left="709" w:hanging="283"/>
        <w:jc w:val="both"/>
        <w:rPr>
          <w:rFonts w:ascii="Times New Roman" w:hAnsi="Times New Roman" w:cs="Times New Roman"/>
          <w:sz w:val="28"/>
        </w:rPr>
      </w:pPr>
      <w:r>
        <w:rPr>
          <w:rFonts w:ascii="Times New Roman" w:hAnsi="Times New Roman" w:cs="Times New Roman"/>
          <w:sz w:val="28"/>
        </w:rPr>
        <w:t>категория надежности – вторая;</w:t>
      </w:r>
    </w:p>
    <w:p w:rsidR="00F92452" w:rsidRDefault="00F92452" w:rsidP="00F92452">
      <w:pPr>
        <w:pStyle w:val="a3"/>
        <w:numPr>
          <w:ilvl w:val="0"/>
          <w:numId w:val="19"/>
        </w:numPr>
        <w:spacing w:line="360" w:lineRule="auto"/>
        <w:ind w:left="709" w:hanging="283"/>
        <w:jc w:val="both"/>
        <w:rPr>
          <w:rFonts w:ascii="Times New Roman" w:hAnsi="Times New Roman" w:cs="Times New Roman"/>
          <w:sz w:val="28"/>
        </w:rPr>
      </w:pPr>
      <w:r>
        <w:rPr>
          <w:rFonts w:ascii="Times New Roman" w:hAnsi="Times New Roman" w:cs="Times New Roman"/>
          <w:sz w:val="28"/>
        </w:rPr>
        <w:t>объект электроснабжения – административное здание;</w:t>
      </w:r>
    </w:p>
    <w:p w:rsidR="00F92452" w:rsidRDefault="00F92452" w:rsidP="00F92452">
      <w:pPr>
        <w:pStyle w:val="a3"/>
        <w:numPr>
          <w:ilvl w:val="0"/>
          <w:numId w:val="19"/>
        </w:numPr>
        <w:spacing w:line="360" w:lineRule="auto"/>
        <w:ind w:left="709" w:hanging="283"/>
        <w:jc w:val="both"/>
        <w:rPr>
          <w:rFonts w:ascii="Times New Roman" w:hAnsi="Times New Roman" w:cs="Times New Roman"/>
          <w:sz w:val="28"/>
        </w:rPr>
      </w:pPr>
      <w:r>
        <w:rPr>
          <w:rFonts w:ascii="Times New Roman" w:hAnsi="Times New Roman" w:cs="Times New Roman"/>
          <w:sz w:val="28"/>
        </w:rPr>
        <w:t>выручка по договору – 30 667 002,30 рублей;</w:t>
      </w:r>
    </w:p>
    <w:p w:rsidR="00F92452" w:rsidRDefault="00F92452" w:rsidP="00F92452">
      <w:pPr>
        <w:pStyle w:val="a3"/>
        <w:numPr>
          <w:ilvl w:val="0"/>
          <w:numId w:val="19"/>
        </w:numPr>
        <w:spacing w:line="360" w:lineRule="auto"/>
        <w:ind w:left="709" w:hanging="283"/>
        <w:jc w:val="both"/>
        <w:rPr>
          <w:rFonts w:ascii="Times New Roman" w:hAnsi="Times New Roman" w:cs="Times New Roman"/>
          <w:sz w:val="28"/>
        </w:rPr>
      </w:pPr>
      <w:r>
        <w:rPr>
          <w:rFonts w:ascii="Times New Roman" w:hAnsi="Times New Roman" w:cs="Times New Roman"/>
          <w:sz w:val="28"/>
        </w:rPr>
        <w:t>срок подключения – до 24 месяцев.</w:t>
      </w:r>
    </w:p>
    <w:p w:rsidR="00F92452" w:rsidRDefault="00F92452" w:rsidP="00F92452">
      <w:pPr>
        <w:spacing w:line="360" w:lineRule="auto"/>
        <w:jc w:val="both"/>
        <w:rPr>
          <w:rFonts w:ascii="Times New Roman" w:hAnsi="Times New Roman" w:cs="Times New Roman"/>
          <w:sz w:val="28"/>
        </w:rPr>
      </w:pPr>
      <w:r w:rsidRPr="00DC7945">
        <w:rPr>
          <w:rFonts w:ascii="Times New Roman" w:hAnsi="Times New Roman" w:cs="Times New Roman"/>
          <w:sz w:val="28"/>
        </w:rPr>
        <w:lastRenderedPageBreak/>
        <w:t xml:space="preserve">Мероприятия </w:t>
      </w:r>
      <w:proofErr w:type="gramStart"/>
      <w:r w:rsidRPr="00DC7945">
        <w:rPr>
          <w:rFonts w:ascii="Times New Roman" w:hAnsi="Times New Roman" w:cs="Times New Roman"/>
          <w:sz w:val="28"/>
        </w:rPr>
        <w:t>СО</w:t>
      </w:r>
      <w:proofErr w:type="gramEnd"/>
      <w:r w:rsidRPr="00DC7945">
        <w:rPr>
          <w:rFonts w:ascii="Times New Roman" w:hAnsi="Times New Roman" w:cs="Times New Roman"/>
          <w:sz w:val="28"/>
        </w:rPr>
        <w:t xml:space="preserve"> </w:t>
      </w:r>
      <w:proofErr w:type="gramStart"/>
      <w:r w:rsidRPr="00DC7945">
        <w:rPr>
          <w:rFonts w:ascii="Times New Roman" w:hAnsi="Times New Roman" w:cs="Times New Roman"/>
          <w:sz w:val="28"/>
        </w:rPr>
        <w:t>по</w:t>
      </w:r>
      <w:proofErr w:type="gramEnd"/>
      <w:r w:rsidRPr="00DC7945">
        <w:rPr>
          <w:rFonts w:ascii="Times New Roman" w:hAnsi="Times New Roman" w:cs="Times New Roman"/>
          <w:sz w:val="28"/>
        </w:rPr>
        <w:t xml:space="preserve"> строительству/реконструкции</w:t>
      </w:r>
      <w:r>
        <w:rPr>
          <w:rFonts w:ascii="Times New Roman" w:hAnsi="Times New Roman" w:cs="Times New Roman"/>
          <w:sz w:val="28"/>
        </w:rPr>
        <w:t>:</w:t>
      </w:r>
    </w:p>
    <w:p w:rsidR="00F92452" w:rsidRDefault="00F92452" w:rsidP="00F92452">
      <w:pPr>
        <w:spacing w:line="360" w:lineRule="auto"/>
        <w:jc w:val="both"/>
        <w:rPr>
          <w:rFonts w:ascii="Times New Roman" w:hAnsi="Times New Roman" w:cs="Times New Roman"/>
          <w:sz w:val="28"/>
        </w:rPr>
      </w:pPr>
      <w:r>
        <w:rPr>
          <w:rFonts w:ascii="Times New Roman" w:hAnsi="Times New Roman" w:cs="Times New Roman"/>
          <w:sz w:val="28"/>
        </w:rPr>
        <w:t xml:space="preserve">- </w:t>
      </w:r>
      <w:r w:rsidRPr="00F92452">
        <w:rPr>
          <w:rFonts w:ascii="Times New Roman" w:hAnsi="Times New Roman" w:cs="Times New Roman"/>
          <w:sz w:val="28"/>
        </w:rPr>
        <w:t>Строительство ТП-111 в г. Кириши ЛО</w:t>
      </w:r>
      <w:r>
        <w:rPr>
          <w:rFonts w:ascii="Times New Roman" w:hAnsi="Times New Roman" w:cs="Times New Roman"/>
          <w:sz w:val="28"/>
        </w:rPr>
        <w:t>;</w:t>
      </w:r>
    </w:p>
    <w:p w:rsidR="00F92452" w:rsidRDefault="00F92452" w:rsidP="00F92452">
      <w:pPr>
        <w:spacing w:line="360" w:lineRule="auto"/>
        <w:jc w:val="both"/>
        <w:rPr>
          <w:rFonts w:ascii="Times New Roman" w:hAnsi="Times New Roman" w:cs="Times New Roman"/>
          <w:sz w:val="28"/>
        </w:rPr>
      </w:pPr>
      <w:r>
        <w:rPr>
          <w:rFonts w:ascii="Times New Roman" w:hAnsi="Times New Roman" w:cs="Times New Roman"/>
          <w:sz w:val="28"/>
        </w:rPr>
        <w:t xml:space="preserve">- </w:t>
      </w:r>
      <w:r w:rsidRPr="00F92452">
        <w:rPr>
          <w:rFonts w:ascii="Times New Roman" w:hAnsi="Times New Roman" w:cs="Times New Roman"/>
          <w:sz w:val="28"/>
        </w:rPr>
        <w:t>Строительство КЛ 10 кВ от ПС-303 110/10 кВ до ТП-111 в г. Кириши ЛО</w:t>
      </w:r>
      <w:r w:rsidR="00100CC2">
        <w:rPr>
          <w:rFonts w:ascii="Times New Roman" w:hAnsi="Times New Roman" w:cs="Times New Roman"/>
          <w:sz w:val="28"/>
        </w:rPr>
        <w:t>;</w:t>
      </w:r>
    </w:p>
    <w:p w:rsidR="00F66797" w:rsidRPr="00AE43DA" w:rsidRDefault="00100CC2" w:rsidP="00AE43DA">
      <w:pPr>
        <w:spacing w:line="360" w:lineRule="auto"/>
        <w:jc w:val="both"/>
        <w:rPr>
          <w:rFonts w:ascii="Times New Roman" w:hAnsi="Times New Roman" w:cs="Times New Roman"/>
          <w:sz w:val="28"/>
        </w:rPr>
      </w:pPr>
      <w:r>
        <w:rPr>
          <w:rFonts w:ascii="Times New Roman" w:hAnsi="Times New Roman" w:cs="Times New Roman"/>
          <w:sz w:val="28"/>
        </w:rPr>
        <w:t>- Согласование и получение разрешение смежно-сетевой организации.</w:t>
      </w:r>
    </w:p>
    <w:p w:rsidR="00AB262D" w:rsidRPr="00100CC2" w:rsidRDefault="00AB262D" w:rsidP="00AB262D">
      <w:pPr>
        <w:spacing w:line="360" w:lineRule="auto"/>
        <w:jc w:val="right"/>
        <w:rPr>
          <w:rFonts w:ascii="Times New Roman" w:hAnsi="Times New Roman" w:cs="Times New Roman"/>
          <w:sz w:val="24"/>
        </w:rPr>
      </w:pPr>
      <w:r w:rsidRPr="00100CC2">
        <w:rPr>
          <w:rFonts w:ascii="Times New Roman" w:hAnsi="Times New Roman" w:cs="Times New Roman"/>
          <w:sz w:val="24"/>
        </w:rPr>
        <w:t>Таблица 2.</w:t>
      </w:r>
      <w:r w:rsidR="00100CC2">
        <w:rPr>
          <w:rFonts w:ascii="Times New Roman" w:hAnsi="Times New Roman" w:cs="Times New Roman"/>
          <w:sz w:val="24"/>
        </w:rPr>
        <w:t>4.</w:t>
      </w:r>
    </w:p>
    <w:p w:rsidR="00100CC2" w:rsidRPr="00A32033" w:rsidRDefault="00100CC2" w:rsidP="00100CC2">
      <w:pPr>
        <w:spacing w:line="360" w:lineRule="auto"/>
        <w:jc w:val="center"/>
        <w:rPr>
          <w:rFonts w:ascii="Times New Roman" w:hAnsi="Times New Roman" w:cs="Times New Roman"/>
          <w:b/>
          <w:sz w:val="24"/>
        </w:rPr>
      </w:pPr>
      <w:r w:rsidRPr="00A32033">
        <w:rPr>
          <w:rFonts w:ascii="Times New Roman" w:hAnsi="Times New Roman" w:cs="Times New Roman"/>
          <w:b/>
          <w:sz w:val="24"/>
        </w:rPr>
        <w:t>Затраты по договору №4</w:t>
      </w:r>
    </w:p>
    <w:tbl>
      <w:tblPr>
        <w:tblW w:w="9040" w:type="dxa"/>
        <w:tblInd w:w="93" w:type="dxa"/>
        <w:tblLook w:val="04A0" w:firstRow="1" w:lastRow="0" w:firstColumn="1" w:lastColumn="0" w:noHBand="0" w:noVBand="1"/>
      </w:tblPr>
      <w:tblGrid>
        <w:gridCol w:w="3107"/>
        <w:gridCol w:w="2269"/>
        <w:gridCol w:w="2216"/>
        <w:gridCol w:w="1448"/>
      </w:tblGrid>
      <w:tr w:rsidR="00100CC2" w:rsidRPr="00100CC2" w:rsidTr="00AB2A2B">
        <w:trPr>
          <w:trHeight w:val="519"/>
        </w:trPr>
        <w:tc>
          <w:tcPr>
            <w:tcW w:w="31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0CC2" w:rsidRPr="00100CC2" w:rsidRDefault="00100CC2" w:rsidP="00100CC2">
            <w:pPr>
              <w:spacing w:after="0" w:line="240" w:lineRule="auto"/>
              <w:rPr>
                <w:rFonts w:ascii="Times New Roman" w:eastAsia="Times New Roman" w:hAnsi="Times New Roman" w:cs="Times New Roman"/>
                <w:color w:val="000000"/>
                <w:sz w:val="20"/>
                <w:szCs w:val="20"/>
                <w:lang w:eastAsia="ru-RU"/>
              </w:rPr>
            </w:pPr>
            <w:r w:rsidRPr="00100CC2">
              <w:rPr>
                <w:rFonts w:ascii="Times New Roman" w:eastAsia="Times New Roman" w:hAnsi="Times New Roman" w:cs="Times New Roman"/>
                <w:color w:val="000000"/>
                <w:sz w:val="20"/>
                <w:szCs w:val="20"/>
                <w:lang w:eastAsia="ru-RU"/>
              </w:rPr>
              <w:t> </w:t>
            </w:r>
          </w:p>
        </w:tc>
        <w:tc>
          <w:tcPr>
            <w:tcW w:w="2269" w:type="dxa"/>
            <w:tcBorders>
              <w:top w:val="single" w:sz="4" w:space="0" w:color="auto"/>
              <w:left w:val="nil"/>
              <w:bottom w:val="single" w:sz="4" w:space="0" w:color="auto"/>
              <w:right w:val="single" w:sz="4" w:space="0" w:color="auto"/>
            </w:tcBorders>
            <w:shd w:val="clear" w:color="auto" w:fill="auto"/>
            <w:vAlign w:val="center"/>
            <w:hideMark/>
          </w:tcPr>
          <w:p w:rsidR="00100CC2" w:rsidRPr="00100CC2" w:rsidRDefault="00100CC2" w:rsidP="00100CC2">
            <w:pPr>
              <w:spacing w:after="0" w:line="240" w:lineRule="auto"/>
              <w:jc w:val="center"/>
              <w:rPr>
                <w:rFonts w:ascii="Times New Roman" w:eastAsia="Times New Roman" w:hAnsi="Times New Roman" w:cs="Times New Roman"/>
                <w:color w:val="000000"/>
                <w:sz w:val="20"/>
                <w:szCs w:val="20"/>
                <w:lang w:eastAsia="ru-RU"/>
              </w:rPr>
            </w:pPr>
            <w:r w:rsidRPr="00100CC2">
              <w:rPr>
                <w:rFonts w:ascii="Times New Roman" w:eastAsia="Times New Roman" w:hAnsi="Times New Roman" w:cs="Times New Roman"/>
                <w:color w:val="000000"/>
                <w:sz w:val="20"/>
                <w:szCs w:val="20"/>
                <w:lang w:eastAsia="ru-RU"/>
              </w:rPr>
              <w:t xml:space="preserve">Строительство ТП-111 </w:t>
            </w:r>
          </w:p>
        </w:tc>
        <w:tc>
          <w:tcPr>
            <w:tcW w:w="2216" w:type="dxa"/>
            <w:tcBorders>
              <w:top w:val="single" w:sz="4" w:space="0" w:color="auto"/>
              <w:left w:val="nil"/>
              <w:bottom w:val="single" w:sz="4" w:space="0" w:color="auto"/>
              <w:right w:val="single" w:sz="4" w:space="0" w:color="auto"/>
            </w:tcBorders>
            <w:shd w:val="clear" w:color="auto" w:fill="auto"/>
            <w:vAlign w:val="center"/>
            <w:hideMark/>
          </w:tcPr>
          <w:p w:rsidR="00100CC2" w:rsidRPr="00100CC2" w:rsidRDefault="00100CC2" w:rsidP="00100CC2">
            <w:pPr>
              <w:spacing w:after="0" w:line="240" w:lineRule="auto"/>
              <w:jc w:val="center"/>
              <w:rPr>
                <w:rFonts w:ascii="Times New Roman" w:eastAsia="Times New Roman" w:hAnsi="Times New Roman" w:cs="Times New Roman"/>
                <w:color w:val="000000"/>
                <w:sz w:val="20"/>
                <w:szCs w:val="20"/>
                <w:lang w:eastAsia="ru-RU"/>
              </w:rPr>
            </w:pPr>
            <w:r w:rsidRPr="00100CC2">
              <w:rPr>
                <w:rFonts w:ascii="Times New Roman" w:eastAsia="Times New Roman" w:hAnsi="Times New Roman" w:cs="Times New Roman"/>
                <w:color w:val="000000"/>
                <w:sz w:val="20"/>
                <w:szCs w:val="20"/>
                <w:lang w:eastAsia="ru-RU"/>
              </w:rPr>
              <w:t>Строительство КЛ 10 кВ</w:t>
            </w:r>
          </w:p>
        </w:tc>
        <w:tc>
          <w:tcPr>
            <w:tcW w:w="1448" w:type="dxa"/>
            <w:tcBorders>
              <w:top w:val="single" w:sz="4" w:space="0" w:color="auto"/>
              <w:left w:val="nil"/>
              <w:bottom w:val="single" w:sz="4" w:space="0" w:color="auto"/>
              <w:right w:val="single" w:sz="4" w:space="0" w:color="auto"/>
            </w:tcBorders>
            <w:shd w:val="clear" w:color="auto" w:fill="auto"/>
            <w:noWrap/>
            <w:vAlign w:val="center"/>
            <w:hideMark/>
          </w:tcPr>
          <w:p w:rsidR="00100CC2" w:rsidRPr="00100CC2" w:rsidRDefault="00100CC2" w:rsidP="00100CC2">
            <w:pPr>
              <w:spacing w:after="0" w:line="240" w:lineRule="auto"/>
              <w:jc w:val="center"/>
              <w:rPr>
                <w:rFonts w:ascii="Times New Roman" w:eastAsia="Times New Roman" w:hAnsi="Times New Roman" w:cs="Times New Roman"/>
                <w:color w:val="000000"/>
                <w:sz w:val="20"/>
                <w:szCs w:val="20"/>
                <w:lang w:eastAsia="ru-RU"/>
              </w:rPr>
            </w:pPr>
            <w:r w:rsidRPr="00100CC2">
              <w:rPr>
                <w:rFonts w:ascii="Times New Roman" w:eastAsia="Times New Roman" w:hAnsi="Times New Roman" w:cs="Times New Roman"/>
                <w:color w:val="000000"/>
                <w:sz w:val="20"/>
                <w:szCs w:val="20"/>
                <w:lang w:eastAsia="ru-RU"/>
              </w:rPr>
              <w:t>Итого</w:t>
            </w:r>
          </w:p>
        </w:tc>
      </w:tr>
      <w:tr w:rsidR="00100CC2" w:rsidRPr="00100CC2" w:rsidTr="00AB2A2B">
        <w:trPr>
          <w:trHeight w:val="519"/>
        </w:trPr>
        <w:tc>
          <w:tcPr>
            <w:tcW w:w="3107" w:type="dxa"/>
            <w:tcBorders>
              <w:top w:val="nil"/>
              <w:left w:val="single" w:sz="4" w:space="0" w:color="auto"/>
              <w:bottom w:val="single" w:sz="4" w:space="0" w:color="auto"/>
              <w:right w:val="single" w:sz="4" w:space="0" w:color="auto"/>
            </w:tcBorders>
            <w:shd w:val="clear" w:color="auto" w:fill="auto"/>
            <w:vAlign w:val="center"/>
            <w:hideMark/>
          </w:tcPr>
          <w:p w:rsidR="00100CC2" w:rsidRPr="00100CC2" w:rsidRDefault="00100CC2" w:rsidP="00100CC2">
            <w:pPr>
              <w:spacing w:after="0" w:line="240" w:lineRule="auto"/>
              <w:rPr>
                <w:rFonts w:ascii="Times New Roman" w:eastAsia="Times New Roman" w:hAnsi="Times New Roman" w:cs="Times New Roman"/>
                <w:color w:val="000000"/>
                <w:sz w:val="20"/>
                <w:szCs w:val="20"/>
                <w:lang w:eastAsia="ru-RU"/>
              </w:rPr>
            </w:pPr>
            <w:r w:rsidRPr="00100CC2">
              <w:rPr>
                <w:rFonts w:ascii="Times New Roman" w:eastAsia="Times New Roman" w:hAnsi="Times New Roman" w:cs="Times New Roman"/>
                <w:color w:val="000000"/>
                <w:sz w:val="20"/>
                <w:szCs w:val="20"/>
                <w:lang w:eastAsia="ru-RU"/>
              </w:rPr>
              <w:t>Аренда земли на период строительства</w:t>
            </w:r>
          </w:p>
        </w:tc>
        <w:tc>
          <w:tcPr>
            <w:tcW w:w="2269" w:type="dxa"/>
            <w:tcBorders>
              <w:top w:val="nil"/>
              <w:left w:val="nil"/>
              <w:bottom w:val="single" w:sz="4" w:space="0" w:color="auto"/>
              <w:right w:val="single" w:sz="4" w:space="0" w:color="auto"/>
            </w:tcBorders>
            <w:shd w:val="clear" w:color="auto" w:fill="auto"/>
            <w:noWrap/>
            <w:vAlign w:val="center"/>
            <w:hideMark/>
          </w:tcPr>
          <w:p w:rsidR="00100CC2" w:rsidRPr="00100CC2" w:rsidRDefault="00100CC2" w:rsidP="00100CC2">
            <w:pPr>
              <w:spacing w:after="0" w:line="240" w:lineRule="auto"/>
              <w:jc w:val="right"/>
              <w:rPr>
                <w:rFonts w:ascii="Times New Roman" w:eastAsia="Times New Roman" w:hAnsi="Times New Roman" w:cs="Times New Roman"/>
                <w:color w:val="000000"/>
                <w:sz w:val="20"/>
                <w:szCs w:val="20"/>
                <w:lang w:eastAsia="ru-RU"/>
              </w:rPr>
            </w:pPr>
            <w:r w:rsidRPr="00100CC2">
              <w:rPr>
                <w:rFonts w:ascii="Times New Roman" w:eastAsia="Times New Roman" w:hAnsi="Times New Roman" w:cs="Times New Roman"/>
                <w:color w:val="000000"/>
                <w:sz w:val="20"/>
                <w:szCs w:val="20"/>
                <w:lang w:eastAsia="ru-RU"/>
              </w:rPr>
              <w:t>3 252,33</w:t>
            </w:r>
          </w:p>
        </w:tc>
        <w:tc>
          <w:tcPr>
            <w:tcW w:w="2216" w:type="dxa"/>
            <w:tcBorders>
              <w:top w:val="nil"/>
              <w:left w:val="nil"/>
              <w:bottom w:val="single" w:sz="4" w:space="0" w:color="auto"/>
              <w:right w:val="single" w:sz="4" w:space="0" w:color="auto"/>
            </w:tcBorders>
            <w:shd w:val="clear" w:color="auto" w:fill="auto"/>
            <w:noWrap/>
            <w:vAlign w:val="center"/>
            <w:hideMark/>
          </w:tcPr>
          <w:p w:rsidR="00100CC2" w:rsidRPr="00100CC2" w:rsidRDefault="00100CC2" w:rsidP="00100CC2">
            <w:pPr>
              <w:spacing w:after="0" w:line="240" w:lineRule="auto"/>
              <w:jc w:val="right"/>
              <w:rPr>
                <w:rFonts w:ascii="Times New Roman" w:eastAsia="Times New Roman" w:hAnsi="Times New Roman" w:cs="Times New Roman"/>
                <w:color w:val="000000"/>
                <w:sz w:val="20"/>
                <w:szCs w:val="20"/>
                <w:lang w:eastAsia="ru-RU"/>
              </w:rPr>
            </w:pPr>
            <w:r w:rsidRPr="00100CC2">
              <w:rPr>
                <w:rFonts w:ascii="Times New Roman" w:eastAsia="Times New Roman" w:hAnsi="Times New Roman" w:cs="Times New Roman"/>
                <w:color w:val="000000"/>
                <w:sz w:val="20"/>
                <w:szCs w:val="20"/>
                <w:lang w:eastAsia="ru-RU"/>
              </w:rPr>
              <w:t>1 116 751,96</w:t>
            </w:r>
          </w:p>
        </w:tc>
        <w:tc>
          <w:tcPr>
            <w:tcW w:w="1448" w:type="dxa"/>
            <w:tcBorders>
              <w:top w:val="nil"/>
              <w:left w:val="nil"/>
              <w:bottom w:val="single" w:sz="4" w:space="0" w:color="auto"/>
              <w:right w:val="single" w:sz="4" w:space="0" w:color="auto"/>
            </w:tcBorders>
            <w:shd w:val="clear" w:color="auto" w:fill="auto"/>
            <w:vAlign w:val="center"/>
            <w:hideMark/>
          </w:tcPr>
          <w:p w:rsidR="00100CC2" w:rsidRPr="00100CC2" w:rsidRDefault="00100CC2" w:rsidP="00100CC2">
            <w:pPr>
              <w:spacing w:after="0" w:line="240" w:lineRule="auto"/>
              <w:jc w:val="right"/>
              <w:rPr>
                <w:rFonts w:ascii="Times New Roman" w:eastAsia="Times New Roman" w:hAnsi="Times New Roman" w:cs="Times New Roman"/>
                <w:color w:val="000000"/>
                <w:sz w:val="20"/>
                <w:szCs w:val="20"/>
                <w:lang w:eastAsia="ru-RU"/>
              </w:rPr>
            </w:pPr>
            <w:r w:rsidRPr="00100CC2">
              <w:rPr>
                <w:rFonts w:ascii="Times New Roman" w:eastAsia="Times New Roman" w:hAnsi="Times New Roman" w:cs="Times New Roman"/>
                <w:color w:val="000000"/>
                <w:sz w:val="20"/>
                <w:szCs w:val="20"/>
                <w:lang w:eastAsia="ru-RU"/>
              </w:rPr>
              <w:t>1 119 503,69</w:t>
            </w:r>
          </w:p>
        </w:tc>
      </w:tr>
      <w:tr w:rsidR="00100CC2" w:rsidRPr="00100CC2" w:rsidTr="00AB2A2B">
        <w:trPr>
          <w:trHeight w:val="305"/>
        </w:trPr>
        <w:tc>
          <w:tcPr>
            <w:tcW w:w="3107" w:type="dxa"/>
            <w:tcBorders>
              <w:top w:val="nil"/>
              <w:left w:val="single" w:sz="4" w:space="0" w:color="auto"/>
              <w:bottom w:val="single" w:sz="4" w:space="0" w:color="auto"/>
              <w:right w:val="single" w:sz="4" w:space="0" w:color="auto"/>
            </w:tcBorders>
            <w:shd w:val="clear" w:color="auto" w:fill="auto"/>
            <w:vAlign w:val="center"/>
            <w:hideMark/>
          </w:tcPr>
          <w:p w:rsidR="00100CC2" w:rsidRPr="00100CC2" w:rsidRDefault="00100CC2" w:rsidP="00100CC2">
            <w:pPr>
              <w:spacing w:after="0" w:line="240" w:lineRule="auto"/>
              <w:rPr>
                <w:rFonts w:ascii="Times New Roman" w:eastAsia="Times New Roman" w:hAnsi="Times New Roman" w:cs="Times New Roman"/>
                <w:color w:val="000000"/>
                <w:sz w:val="20"/>
                <w:szCs w:val="20"/>
                <w:lang w:eastAsia="ru-RU"/>
              </w:rPr>
            </w:pPr>
            <w:r w:rsidRPr="00100CC2">
              <w:rPr>
                <w:rFonts w:ascii="Times New Roman" w:eastAsia="Times New Roman" w:hAnsi="Times New Roman" w:cs="Times New Roman"/>
                <w:color w:val="000000"/>
                <w:sz w:val="20"/>
                <w:szCs w:val="20"/>
                <w:lang w:eastAsia="ru-RU"/>
              </w:rPr>
              <w:t>Землеустроительные работы</w:t>
            </w:r>
          </w:p>
        </w:tc>
        <w:tc>
          <w:tcPr>
            <w:tcW w:w="2269" w:type="dxa"/>
            <w:tcBorders>
              <w:top w:val="nil"/>
              <w:left w:val="nil"/>
              <w:bottom w:val="single" w:sz="4" w:space="0" w:color="auto"/>
              <w:right w:val="single" w:sz="4" w:space="0" w:color="auto"/>
            </w:tcBorders>
            <w:shd w:val="clear" w:color="auto" w:fill="auto"/>
            <w:noWrap/>
            <w:vAlign w:val="center"/>
            <w:hideMark/>
          </w:tcPr>
          <w:p w:rsidR="00100CC2" w:rsidRPr="00100CC2" w:rsidRDefault="00100CC2" w:rsidP="00100CC2">
            <w:pPr>
              <w:spacing w:after="0" w:line="240" w:lineRule="auto"/>
              <w:jc w:val="right"/>
              <w:rPr>
                <w:rFonts w:ascii="Times New Roman" w:eastAsia="Times New Roman" w:hAnsi="Times New Roman" w:cs="Times New Roman"/>
                <w:color w:val="000000"/>
                <w:sz w:val="20"/>
                <w:szCs w:val="20"/>
                <w:lang w:eastAsia="ru-RU"/>
              </w:rPr>
            </w:pPr>
            <w:r w:rsidRPr="00100CC2">
              <w:rPr>
                <w:rFonts w:ascii="Times New Roman" w:eastAsia="Times New Roman" w:hAnsi="Times New Roman" w:cs="Times New Roman"/>
                <w:color w:val="000000"/>
                <w:sz w:val="20"/>
                <w:szCs w:val="20"/>
                <w:lang w:eastAsia="ru-RU"/>
              </w:rPr>
              <w:t>7 503,00</w:t>
            </w:r>
          </w:p>
        </w:tc>
        <w:tc>
          <w:tcPr>
            <w:tcW w:w="2216" w:type="dxa"/>
            <w:tcBorders>
              <w:top w:val="nil"/>
              <w:left w:val="nil"/>
              <w:bottom w:val="single" w:sz="4" w:space="0" w:color="auto"/>
              <w:right w:val="single" w:sz="4" w:space="0" w:color="auto"/>
            </w:tcBorders>
            <w:shd w:val="clear" w:color="auto" w:fill="auto"/>
            <w:noWrap/>
            <w:vAlign w:val="center"/>
            <w:hideMark/>
          </w:tcPr>
          <w:p w:rsidR="00100CC2" w:rsidRPr="00100CC2" w:rsidRDefault="00100CC2" w:rsidP="00100CC2">
            <w:pPr>
              <w:spacing w:after="0" w:line="240" w:lineRule="auto"/>
              <w:jc w:val="right"/>
              <w:rPr>
                <w:rFonts w:ascii="Times New Roman" w:eastAsia="Times New Roman" w:hAnsi="Times New Roman" w:cs="Times New Roman"/>
                <w:color w:val="000000"/>
                <w:sz w:val="20"/>
                <w:szCs w:val="20"/>
                <w:lang w:eastAsia="ru-RU"/>
              </w:rPr>
            </w:pPr>
            <w:r w:rsidRPr="00100CC2">
              <w:rPr>
                <w:rFonts w:ascii="Times New Roman" w:eastAsia="Times New Roman" w:hAnsi="Times New Roman" w:cs="Times New Roman"/>
                <w:color w:val="000000"/>
                <w:sz w:val="20"/>
                <w:szCs w:val="20"/>
                <w:lang w:eastAsia="ru-RU"/>
              </w:rPr>
              <w:t>4 746 703,82</w:t>
            </w:r>
          </w:p>
        </w:tc>
        <w:tc>
          <w:tcPr>
            <w:tcW w:w="1448" w:type="dxa"/>
            <w:tcBorders>
              <w:top w:val="nil"/>
              <w:left w:val="nil"/>
              <w:bottom w:val="single" w:sz="4" w:space="0" w:color="auto"/>
              <w:right w:val="single" w:sz="4" w:space="0" w:color="auto"/>
            </w:tcBorders>
            <w:shd w:val="clear" w:color="auto" w:fill="auto"/>
            <w:vAlign w:val="center"/>
            <w:hideMark/>
          </w:tcPr>
          <w:p w:rsidR="00100CC2" w:rsidRPr="00100CC2" w:rsidRDefault="00100CC2" w:rsidP="00100CC2">
            <w:pPr>
              <w:spacing w:after="0" w:line="240" w:lineRule="auto"/>
              <w:jc w:val="right"/>
              <w:rPr>
                <w:rFonts w:ascii="Times New Roman" w:eastAsia="Times New Roman" w:hAnsi="Times New Roman" w:cs="Times New Roman"/>
                <w:color w:val="000000"/>
                <w:sz w:val="20"/>
                <w:szCs w:val="20"/>
                <w:lang w:eastAsia="ru-RU"/>
              </w:rPr>
            </w:pPr>
            <w:r w:rsidRPr="00100CC2">
              <w:rPr>
                <w:rFonts w:ascii="Times New Roman" w:eastAsia="Times New Roman" w:hAnsi="Times New Roman" w:cs="Times New Roman"/>
                <w:color w:val="000000"/>
                <w:sz w:val="20"/>
                <w:szCs w:val="20"/>
                <w:lang w:eastAsia="ru-RU"/>
              </w:rPr>
              <w:t>4 754 206,82</w:t>
            </w:r>
          </w:p>
        </w:tc>
      </w:tr>
      <w:tr w:rsidR="00100CC2" w:rsidRPr="00100CC2" w:rsidTr="00AB2A2B">
        <w:trPr>
          <w:trHeight w:val="305"/>
        </w:trPr>
        <w:tc>
          <w:tcPr>
            <w:tcW w:w="3107" w:type="dxa"/>
            <w:tcBorders>
              <w:top w:val="nil"/>
              <w:left w:val="single" w:sz="4" w:space="0" w:color="auto"/>
              <w:bottom w:val="single" w:sz="4" w:space="0" w:color="auto"/>
              <w:right w:val="single" w:sz="4" w:space="0" w:color="auto"/>
            </w:tcBorders>
            <w:shd w:val="clear" w:color="auto" w:fill="auto"/>
            <w:vAlign w:val="center"/>
            <w:hideMark/>
          </w:tcPr>
          <w:p w:rsidR="00100CC2" w:rsidRPr="00100CC2" w:rsidRDefault="00100CC2" w:rsidP="00100CC2">
            <w:pPr>
              <w:spacing w:after="0" w:line="240" w:lineRule="auto"/>
              <w:rPr>
                <w:rFonts w:ascii="Times New Roman" w:eastAsia="Times New Roman" w:hAnsi="Times New Roman" w:cs="Times New Roman"/>
                <w:color w:val="000000"/>
                <w:sz w:val="20"/>
                <w:szCs w:val="20"/>
                <w:lang w:eastAsia="ru-RU"/>
              </w:rPr>
            </w:pPr>
            <w:r w:rsidRPr="00100CC2">
              <w:rPr>
                <w:rFonts w:ascii="Times New Roman" w:eastAsia="Times New Roman" w:hAnsi="Times New Roman" w:cs="Times New Roman"/>
                <w:color w:val="000000"/>
                <w:sz w:val="20"/>
                <w:szCs w:val="20"/>
                <w:lang w:eastAsia="ru-RU"/>
              </w:rPr>
              <w:t>Инвентаризация</w:t>
            </w:r>
          </w:p>
        </w:tc>
        <w:tc>
          <w:tcPr>
            <w:tcW w:w="2269" w:type="dxa"/>
            <w:tcBorders>
              <w:top w:val="nil"/>
              <w:left w:val="nil"/>
              <w:bottom w:val="single" w:sz="4" w:space="0" w:color="auto"/>
              <w:right w:val="single" w:sz="4" w:space="0" w:color="auto"/>
            </w:tcBorders>
            <w:shd w:val="clear" w:color="auto" w:fill="auto"/>
            <w:noWrap/>
            <w:vAlign w:val="center"/>
            <w:hideMark/>
          </w:tcPr>
          <w:p w:rsidR="00100CC2" w:rsidRPr="00100CC2" w:rsidRDefault="00100CC2" w:rsidP="00100CC2">
            <w:pPr>
              <w:spacing w:after="0" w:line="240" w:lineRule="auto"/>
              <w:jc w:val="right"/>
              <w:rPr>
                <w:rFonts w:ascii="Times New Roman" w:eastAsia="Times New Roman" w:hAnsi="Times New Roman" w:cs="Times New Roman"/>
                <w:color w:val="000000"/>
                <w:sz w:val="20"/>
                <w:szCs w:val="20"/>
                <w:lang w:eastAsia="ru-RU"/>
              </w:rPr>
            </w:pPr>
            <w:r w:rsidRPr="00100CC2">
              <w:rPr>
                <w:rFonts w:ascii="Times New Roman" w:eastAsia="Times New Roman" w:hAnsi="Times New Roman" w:cs="Times New Roman"/>
                <w:color w:val="000000"/>
                <w:sz w:val="20"/>
                <w:szCs w:val="20"/>
                <w:lang w:eastAsia="ru-RU"/>
              </w:rPr>
              <w:t>-</w:t>
            </w:r>
          </w:p>
        </w:tc>
        <w:tc>
          <w:tcPr>
            <w:tcW w:w="2216" w:type="dxa"/>
            <w:tcBorders>
              <w:top w:val="nil"/>
              <w:left w:val="nil"/>
              <w:bottom w:val="single" w:sz="4" w:space="0" w:color="auto"/>
              <w:right w:val="single" w:sz="4" w:space="0" w:color="auto"/>
            </w:tcBorders>
            <w:shd w:val="clear" w:color="auto" w:fill="auto"/>
            <w:noWrap/>
            <w:vAlign w:val="center"/>
            <w:hideMark/>
          </w:tcPr>
          <w:p w:rsidR="00100CC2" w:rsidRPr="00100CC2" w:rsidRDefault="00100CC2" w:rsidP="00100CC2">
            <w:pPr>
              <w:spacing w:after="0" w:line="240" w:lineRule="auto"/>
              <w:jc w:val="right"/>
              <w:rPr>
                <w:rFonts w:ascii="Times New Roman" w:eastAsia="Times New Roman" w:hAnsi="Times New Roman" w:cs="Times New Roman"/>
                <w:color w:val="000000"/>
                <w:sz w:val="20"/>
                <w:szCs w:val="20"/>
                <w:lang w:eastAsia="ru-RU"/>
              </w:rPr>
            </w:pPr>
            <w:r w:rsidRPr="00100CC2">
              <w:rPr>
                <w:rFonts w:ascii="Times New Roman" w:eastAsia="Times New Roman" w:hAnsi="Times New Roman" w:cs="Times New Roman"/>
                <w:color w:val="000000"/>
                <w:sz w:val="20"/>
                <w:szCs w:val="20"/>
                <w:lang w:eastAsia="ru-RU"/>
              </w:rPr>
              <w:t>53 602,65</w:t>
            </w:r>
          </w:p>
        </w:tc>
        <w:tc>
          <w:tcPr>
            <w:tcW w:w="1448" w:type="dxa"/>
            <w:tcBorders>
              <w:top w:val="nil"/>
              <w:left w:val="nil"/>
              <w:bottom w:val="single" w:sz="4" w:space="0" w:color="auto"/>
              <w:right w:val="single" w:sz="4" w:space="0" w:color="auto"/>
            </w:tcBorders>
            <w:shd w:val="clear" w:color="auto" w:fill="auto"/>
            <w:vAlign w:val="center"/>
            <w:hideMark/>
          </w:tcPr>
          <w:p w:rsidR="00100CC2" w:rsidRPr="00100CC2" w:rsidRDefault="00100CC2" w:rsidP="00100CC2">
            <w:pPr>
              <w:spacing w:after="0" w:line="240" w:lineRule="auto"/>
              <w:jc w:val="right"/>
              <w:rPr>
                <w:rFonts w:ascii="Times New Roman" w:eastAsia="Times New Roman" w:hAnsi="Times New Roman" w:cs="Times New Roman"/>
                <w:color w:val="000000"/>
                <w:sz w:val="20"/>
                <w:szCs w:val="20"/>
                <w:lang w:eastAsia="ru-RU"/>
              </w:rPr>
            </w:pPr>
            <w:r w:rsidRPr="00100CC2">
              <w:rPr>
                <w:rFonts w:ascii="Times New Roman" w:eastAsia="Times New Roman" w:hAnsi="Times New Roman" w:cs="Times New Roman"/>
                <w:color w:val="000000"/>
                <w:sz w:val="20"/>
                <w:szCs w:val="20"/>
                <w:lang w:eastAsia="ru-RU"/>
              </w:rPr>
              <w:t>52 501,98</w:t>
            </w:r>
          </w:p>
        </w:tc>
      </w:tr>
      <w:tr w:rsidR="00100CC2" w:rsidRPr="00100CC2" w:rsidTr="00AB2A2B">
        <w:trPr>
          <w:trHeight w:val="519"/>
        </w:trPr>
        <w:tc>
          <w:tcPr>
            <w:tcW w:w="3107" w:type="dxa"/>
            <w:tcBorders>
              <w:top w:val="nil"/>
              <w:left w:val="single" w:sz="4" w:space="0" w:color="auto"/>
              <w:bottom w:val="single" w:sz="4" w:space="0" w:color="auto"/>
              <w:right w:val="single" w:sz="4" w:space="0" w:color="auto"/>
            </w:tcBorders>
            <w:shd w:val="clear" w:color="auto" w:fill="auto"/>
            <w:vAlign w:val="center"/>
            <w:hideMark/>
          </w:tcPr>
          <w:p w:rsidR="00100CC2" w:rsidRPr="00100CC2" w:rsidRDefault="00100CC2" w:rsidP="00100CC2">
            <w:pPr>
              <w:spacing w:after="0" w:line="240" w:lineRule="auto"/>
              <w:rPr>
                <w:rFonts w:ascii="Times New Roman" w:eastAsia="Times New Roman" w:hAnsi="Times New Roman" w:cs="Times New Roman"/>
                <w:color w:val="000000"/>
                <w:sz w:val="20"/>
                <w:szCs w:val="20"/>
                <w:lang w:eastAsia="ru-RU"/>
              </w:rPr>
            </w:pPr>
            <w:r w:rsidRPr="00100CC2">
              <w:rPr>
                <w:rFonts w:ascii="Times New Roman" w:eastAsia="Times New Roman" w:hAnsi="Times New Roman" w:cs="Times New Roman"/>
                <w:color w:val="000000"/>
                <w:sz w:val="20"/>
                <w:szCs w:val="20"/>
                <w:lang w:eastAsia="ru-RU"/>
              </w:rPr>
              <w:t>Получение разрешений и согласований</w:t>
            </w:r>
          </w:p>
        </w:tc>
        <w:tc>
          <w:tcPr>
            <w:tcW w:w="2269" w:type="dxa"/>
            <w:tcBorders>
              <w:top w:val="nil"/>
              <w:left w:val="nil"/>
              <w:bottom w:val="single" w:sz="4" w:space="0" w:color="auto"/>
              <w:right w:val="single" w:sz="4" w:space="0" w:color="auto"/>
            </w:tcBorders>
            <w:shd w:val="clear" w:color="auto" w:fill="auto"/>
            <w:noWrap/>
            <w:vAlign w:val="center"/>
            <w:hideMark/>
          </w:tcPr>
          <w:p w:rsidR="00100CC2" w:rsidRPr="00100CC2" w:rsidRDefault="00100CC2" w:rsidP="00100CC2">
            <w:pPr>
              <w:spacing w:after="0" w:line="240" w:lineRule="auto"/>
              <w:jc w:val="right"/>
              <w:rPr>
                <w:rFonts w:ascii="Times New Roman" w:eastAsia="Times New Roman" w:hAnsi="Times New Roman" w:cs="Times New Roman"/>
                <w:color w:val="000000"/>
                <w:sz w:val="20"/>
                <w:szCs w:val="20"/>
                <w:lang w:eastAsia="ru-RU"/>
              </w:rPr>
            </w:pPr>
            <w:r w:rsidRPr="00100CC2">
              <w:rPr>
                <w:rFonts w:ascii="Times New Roman" w:eastAsia="Times New Roman" w:hAnsi="Times New Roman" w:cs="Times New Roman"/>
                <w:color w:val="000000"/>
                <w:sz w:val="20"/>
                <w:szCs w:val="20"/>
                <w:lang w:eastAsia="ru-RU"/>
              </w:rPr>
              <w:t>225 348,90</w:t>
            </w:r>
          </w:p>
        </w:tc>
        <w:tc>
          <w:tcPr>
            <w:tcW w:w="2216" w:type="dxa"/>
            <w:tcBorders>
              <w:top w:val="nil"/>
              <w:left w:val="nil"/>
              <w:bottom w:val="single" w:sz="4" w:space="0" w:color="auto"/>
              <w:right w:val="single" w:sz="4" w:space="0" w:color="auto"/>
            </w:tcBorders>
            <w:shd w:val="clear" w:color="auto" w:fill="auto"/>
            <w:noWrap/>
            <w:vAlign w:val="center"/>
            <w:hideMark/>
          </w:tcPr>
          <w:p w:rsidR="00100CC2" w:rsidRPr="00100CC2" w:rsidRDefault="00100CC2" w:rsidP="00100CC2">
            <w:pPr>
              <w:spacing w:after="0" w:line="240" w:lineRule="auto"/>
              <w:jc w:val="right"/>
              <w:rPr>
                <w:rFonts w:ascii="Times New Roman" w:eastAsia="Times New Roman" w:hAnsi="Times New Roman" w:cs="Times New Roman"/>
                <w:color w:val="000000"/>
                <w:sz w:val="20"/>
                <w:szCs w:val="20"/>
                <w:lang w:eastAsia="ru-RU"/>
              </w:rPr>
            </w:pPr>
            <w:r w:rsidRPr="00100CC2">
              <w:rPr>
                <w:rFonts w:ascii="Times New Roman" w:eastAsia="Times New Roman" w:hAnsi="Times New Roman" w:cs="Times New Roman"/>
                <w:color w:val="000000"/>
                <w:sz w:val="20"/>
                <w:szCs w:val="20"/>
                <w:lang w:eastAsia="ru-RU"/>
              </w:rPr>
              <w:t>680 065,25</w:t>
            </w:r>
          </w:p>
        </w:tc>
        <w:tc>
          <w:tcPr>
            <w:tcW w:w="1448" w:type="dxa"/>
            <w:tcBorders>
              <w:top w:val="nil"/>
              <w:left w:val="nil"/>
              <w:bottom w:val="single" w:sz="4" w:space="0" w:color="auto"/>
              <w:right w:val="single" w:sz="4" w:space="0" w:color="auto"/>
            </w:tcBorders>
            <w:shd w:val="clear" w:color="auto" w:fill="auto"/>
            <w:vAlign w:val="center"/>
            <w:hideMark/>
          </w:tcPr>
          <w:p w:rsidR="00100CC2" w:rsidRPr="00100CC2" w:rsidRDefault="00100CC2" w:rsidP="00100CC2">
            <w:pPr>
              <w:spacing w:after="0" w:line="240" w:lineRule="auto"/>
              <w:jc w:val="right"/>
              <w:rPr>
                <w:rFonts w:ascii="Times New Roman" w:eastAsia="Times New Roman" w:hAnsi="Times New Roman" w:cs="Times New Roman"/>
                <w:color w:val="000000"/>
                <w:sz w:val="20"/>
                <w:szCs w:val="20"/>
                <w:lang w:eastAsia="ru-RU"/>
              </w:rPr>
            </w:pPr>
            <w:r w:rsidRPr="00100CC2">
              <w:rPr>
                <w:rFonts w:ascii="Times New Roman" w:eastAsia="Times New Roman" w:hAnsi="Times New Roman" w:cs="Times New Roman"/>
                <w:color w:val="000000"/>
                <w:sz w:val="20"/>
                <w:szCs w:val="20"/>
                <w:lang w:eastAsia="ru-RU"/>
              </w:rPr>
              <w:t>873 829,75</w:t>
            </w:r>
          </w:p>
        </w:tc>
      </w:tr>
      <w:tr w:rsidR="00100CC2" w:rsidRPr="00100CC2" w:rsidTr="00AB2A2B">
        <w:trPr>
          <w:trHeight w:val="519"/>
        </w:trPr>
        <w:tc>
          <w:tcPr>
            <w:tcW w:w="3107" w:type="dxa"/>
            <w:tcBorders>
              <w:top w:val="nil"/>
              <w:left w:val="single" w:sz="4" w:space="0" w:color="auto"/>
              <w:bottom w:val="single" w:sz="4" w:space="0" w:color="auto"/>
              <w:right w:val="single" w:sz="4" w:space="0" w:color="auto"/>
            </w:tcBorders>
            <w:shd w:val="clear" w:color="auto" w:fill="auto"/>
            <w:vAlign w:val="center"/>
            <w:hideMark/>
          </w:tcPr>
          <w:p w:rsidR="00100CC2" w:rsidRPr="00100CC2" w:rsidRDefault="00100CC2" w:rsidP="00100CC2">
            <w:pPr>
              <w:spacing w:after="0" w:line="240" w:lineRule="auto"/>
              <w:rPr>
                <w:rFonts w:ascii="Times New Roman" w:eastAsia="Times New Roman" w:hAnsi="Times New Roman" w:cs="Times New Roman"/>
                <w:color w:val="000000"/>
                <w:sz w:val="20"/>
                <w:szCs w:val="20"/>
                <w:lang w:eastAsia="ru-RU"/>
              </w:rPr>
            </w:pPr>
            <w:r w:rsidRPr="00100CC2">
              <w:rPr>
                <w:rFonts w:ascii="Times New Roman" w:eastAsia="Times New Roman" w:hAnsi="Times New Roman" w:cs="Times New Roman"/>
                <w:color w:val="000000"/>
                <w:sz w:val="20"/>
                <w:szCs w:val="20"/>
                <w:lang w:eastAsia="ru-RU"/>
              </w:rPr>
              <w:t>Очистка местности от взрывоопасных предметов</w:t>
            </w:r>
          </w:p>
        </w:tc>
        <w:tc>
          <w:tcPr>
            <w:tcW w:w="2269" w:type="dxa"/>
            <w:tcBorders>
              <w:top w:val="nil"/>
              <w:left w:val="nil"/>
              <w:bottom w:val="single" w:sz="4" w:space="0" w:color="auto"/>
              <w:right w:val="single" w:sz="4" w:space="0" w:color="auto"/>
            </w:tcBorders>
            <w:shd w:val="clear" w:color="auto" w:fill="auto"/>
            <w:noWrap/>
            <w:vAlign w:val="center"/>
            <w:hideMark/>
          </w:tcPr>
          <w:p w:rsidR="00100CC2" w:rsidRPr="00100CC2" w:rsidRDefault="00100CC2" w:rsidP="00100CC2">
            <w:pPr>
              <w:spacing w:after="0" w:line="240" w:lineRule="auto"/>
              <w:jc w:val="right"/>
              <w:rPr>
                <w:rFonts w:ascii="Times New Roman" w:eastAsia="Times New Roman" w:hAnsi="Times New Roman" w:cs="Times New Roman"/>
                <w:color w:val="000000"/>
                <w:sz w:val="20"/>
                <w:szCs w:val="20"/>
                <w:lang w:eastAsia="ru-RU"/>
              </w:rPr>
            </w:pPr>
            <w:r w:rsidRPr="00100CC2">
              <w:rPr>
                <w:rFonts w:ascii="Times New Roman" w:eastAsia="Times New Roman" w:hAnsi="Times New Roman" w:cs="Times New Roman"/>
                <w:color w:val="000000"/>
                <w:sz w:val="20"/>
                <w:szCs w:val="20"/>
                <w:lang w:eastAsia="ru-RU"/>
              </w:rPr>
              <w:t>109951,04</w:t>
            </w:r>
          </w:p>
        </w:tc>
        <w:tc>
          <w:tcPr>
            <w:tcW w:w="2216" w:type="dxa"/>
            <w:tcBorders>
              <w:top w:val="nil"/>
              <w:left w:val="nil"/>
              <w:bottom w:val="single" w:sz="4" w:space="0" w:color="auto"/>
              <w:right w:val="single" w:sz="4" w:space="0" w:color="auto"/>
            </w:tcBorders>
            <w:shd w:val="clear" w:color="auto" w:fill="auto"/>
            <w:noWrap/>
            <w:vAlign w:val="center"/>
            <w:hideMark/>
          </w:tcPr>
          <w:p w:rsidR="00100CC2" w:rsidRPr="00100CC2" w:rsidRDefault="00100CC2" w:rsidP="00100CC2">
            <w:pPr>
              <w:spacing w:after="0" w:line="240" w:lineRule="auto"/>
              <w:jc w:val="right"/>
              <w:rPr>
                <w:rFonts w:ascii="Times New Roman" w:eastAsia="Times New Roman" w:hAnsi="Times New Roman" w:cs="Times New Roman"/>
                <w:color w:val="000000"/>
                <w:sz w:val="20"/>
                <w:szCs w:val="20"/>
                <w:lang w:eastAsia="ru-RU"/>
              </w:rPr>
            </w:pPr>
            <w:r w:rsidRPr="00100CC2">
              <w:rPr>
                <w:rFonts w:ascii="Times New Roman" w:eastAsia="Times New Roman" w:hAnsi="Times New Roman" w:cs="Times New Roman"/>
                <w:color w:val="000000"/>
                <w:sz w:val="20"/>
                <w:szCs w:val="20"/>
                <w:lang w:eastAsia="ru-RU"/>
              </w:rPr>
              <w:t>109951,02</w:t>
            </w:r>
          </w:p>
        </w:tc>
        <w:tc>
          <w:tcPr>
            <w:tcW w:w="1448" w:type="dxa"/>
            <w:tcBorders>
              <w:top w:val="nil"/>
              <w:left w:val="nil"/>
              <w:bottom w:val="single" w:sz="4" w:space="0" w:color="auto"/>
              <w:right w:val="single" w:sz="4" w:space="0" w:color="auto"/>
            </w:tcBorders>
            <w:shd w:val="clear" w:color="auto" w:fill="auto"/>
            <w:vAlign w:val="center"/>
            <w:hideMark/>
          </w:tcPr>
          <w:p w:rsidR="00100CC2" w:rsidRPr="00100CC2" w:rsidRDefault="00100CC2" w:rsidP="00100CC2">
            <w:pPr>
              <w:spacing w:after="0" w:line="240" w:lineRule="auto"/>
              <w:jc w:val="right"/>
              <w:rPr>
                <w:rFonts w:ascii="Times New Roman" w:eastAsia="Times New Roman" w:hAnsi="Times New Roman" w:cs="Times New Roman"/>
                <w:color w:val="000000"/>
                <w:sz w:val="20"/>
                <w:szCs w:val="20"/>
                <w:lang w:eastAsia="ru-RU"/>
              </w:rPr>
            </w:pPr>
            <w:r w:rsidRPr="00100CC2">
              <w:rPr>
                <w:rFonts w:ascii="Times New Roman" w:eastAsia="Times New Roman" w:hAnsi="Times New Roman" w:cs="Times New Roman"/>
                <w:color w:val="000000"/>
                <w:sz w:val="20"/>
                <w:szCs w:val="20"/>
                <w:lang w:eastAsia="ru-RU"/>
              </w:rPr>
              <w:t>204 508,92</w:t>
            </w:r>
          </w:p>
        </w:tc>
      </w:tr>
      <w:tr w:rsidR="00100CC2" w:rsidRPr="00100CC2" w:rsidTr="00AB2A2B">
        <w:trPr>
          <w:trHeight w:val="305"/>
        </w:trPr>
        <w:tc>
          <w:tcPr>
            <w:tcW w:w="3107" w:type="dxa"/>
            <w:tcBorders>
              <w:top w:val="nil"/>
              <w:left w:val="single" w:sz="4" w:space="0" w:color="auto"/>
              <w:bottom w:val="single" w:sz="4" w:space="0" w:color="auto"/>
              <w:right w:val="single" w:sz="4" w:space="0" w:color="auto"/>
            </w:tcBorders>
            <w:shd w:val="clear" w:color="auto" w:fill="auto"/>
            <w:vAlign w:val="center"/>
            <w:hideMark/>
          </w:tcPr>
          <w:p w:rsidR="00100CC2" w:rsidRPr="00100CC2" w:rsidRDefault="00100CC2" w:rsidP="00100CC2">
            <w:pPr>
              <w:spacing w:after="0" w:line="240" w:lineRule="auto"/>
              <w:rPr>
                <w:rFonts w:ascii="Times New Roman" w:eastAsia="Times New Roman" w:hAnsi="Times New Roman" w:cs="Times New Roman"/>
                <w:color w:val="000000"/>
                <w:sz w:val="20"/>
                <w:szCs w:val="20"/>
                <w:lang w:eastAsia="ru-RU"/>
              </w:rPr>
            </w:pPr>
            <w:r w:rsidRPr="00100CC2">
              <w:rPr>
                <w:rFonts w:ascii="Times New Roman" w:eastAsia="Times New Roman" w:hAnsi="Times New Roman" w:cs="Times New Roman"/>
                <w:color w:val="000000"/>
                <w:sz w:val="20"/>
                <w:szCs w:val="20"/>
                <w:lang w:eastAsia="ru-RU"/>
              </w:rPr>
              <w:t>Проектно-изыскательские работы</w:t>
            </w:r>
          </w:p>
        </w:tc>
        <w:tc>
          <w:tcPr>
            <w:tcW w:w="2269" w:type="dxa"/>
            <w:tcBorders>
              <w:top w:val="nil"/>
              <w:left w:val="nil"/>
              <w:bottom w:val="single" w:sz="4" w:space="0" w:color="auto"/>
              <w:right w:val="single" w:sz="4" w:space="0" w:color="auto"/>
            </w:tcBorders>
            <w:shd w:val="clear" w:color="auto" w:fill="auto"/>
            <w:noWrap/>
            <w:vAlign w:val="center"/>
            <w:hideMark/>
          </w:tcPr>
          <w:p w:rsidR="00100CC2" w:rsidRPr="00100CC2" w:rsidRDefault="00100CC2" w:rsidP="00100CC2">
            <w:pPr>
              <w:spacing w:after="0" w:line="240" w:lineRule="auto"/>
              <w:jc w:val="right"/>
              <w:rPr>
                <w:rFonts w:ascii="Times New Roman" w:eastAsia="Times New Roman" w:hAnsi="Times New Roman" w:cs="Times New Roman"/>
                <w:color w:val="000000"/>
                <w:sz w:val="20"/>
                <w:szCs w:val="20"/>
                <w:lang w:eastAsia="ru-RU"/>
              </w:rPr>
            </w:pPr>
            <w:r w:rsidRPr="00100CC2">
              <w:rPr>
                <w:rFonts w:ascii="Times New Roman" w:eastAsia="Times New Roman" w:hAnsi="Times New Roman" w:cs="Times New Roman"/>
                <w:color w:val="000000"/>
                <w:sz w:val="20"/>
                <w:szCs w:val="20"/>
                <w:lang w:eastAsia="ru-RU"/>
              </w:rPr>
              <w:t>353 608,87</w:t>
            </w:r>
          </w:p>
        </w:tc>
        <w:tc>
          <w:tcPr>
            <w:tcW w:w="2216" w:type="dxa"/>
            <w:tcBorders>
              <w:top w:val="nil"/>
              <w:left w:val="nil"/>
              <w:bottom w:val="single" w:sz="4" w:space="0" w:color="auto"/>
              <w:right w:val="single" w:sz="4" w:space="0" w:color="auto"/>
            </w:tcBorders>
            <w:shd w:val="clear" w:color="auto" w:fill="auto"/>
            <w:noWrap/>
            <w:vAlign w:val="center"/>
            <w:hideMark/>
          </w:tcPr>
          <w:p w:rsidR="00100CC2" w:rsidRPr="00100CC2" w:rsidRDefault="00100CC2" w:rsidP="00100CC2">
            <w:pPr>
              <w:spacing w:after="0" w:line="240" w:lineRule="auto"/>
              <w:jc w:val="right"/>
              <w:rPr>
                <w:rFonts w:ascii="Times New Roman" w:eastAsia="Times New Roman" w:hAnsi="Times New Roman" w:cs="Times New Roman"/>
                <w:color w:val="000000"/>
                <w:sz w:val="20"/>
                <w:szCs w:val="20"/>
                <w:lang w:eastAsia="ru-RU"/>
              </w:rPr>
            </w:pPr>
            <w:r w:rsidRPr="00100CC2">
              <w:rPr>
                <w:rFonts w:ascii="Times New Roman" w:eastAsia="Times New Roman" w:hAnsi="Times New Roman" w:cs="Times New Roman"/>
                <w:color w:val="000000"/>
                <w:sz w:val="20"/>
                <w:szCs w:val="20"/>
                <w:lang w:eastAsia="ru-RU"/>
              </w:rPr>
              <w:t>1 658 833,93</w:t>
            </w:r>
          </w:p>
        </w:tc>
        <w:tc>
          <w:tcPr>
            <w:tcW w:w="1448" w:type="dxa"/>
            <w:tcBorders>
              <w:top w:val="nil"/>
              <w:left w:val="nil"/>
              <w:bottom w:val="single" w:sz="4" w:space="0" w:color="auto"/>
              <w:right w:val="single" w:sz="4" w:space="0" w:color="auto"/>
            </w:tcBorders>
            <w:shd w:val="clear" w:color="auto" w:fill="auto"/>
            <w:vAlign w:val="center"/>
            <w:hideMark/>
          </w:tcPr>
          <w:p w:rsidR="00100CC2" w:rsidRPr="00100CC2" w:rsidRDefault="00100CC2" w:rsidP="00100CC2">
            <w:pPr>
              <w:spacing w:after="0" w:line="240" w:lineRule="auto"/>
              <w:jc w:val="right"/>
              <w:rPr>
                <w:rFonts w:ascii="Times New Roman" w:eastAsia="Times New Roman" w:hAnsi="Times New Roman" w:cs="Times New Roman"/>
                <w:color w:val="000000"/>
                <w:sz w:val="20"/>
                <w:szCs w:val="20"/>
                <w:lang w:eastAsia="ru-RU"/>
              </w:rPr>
            </w:pPr>
            <w:r w:rsidRPr="00100CC2">
              <w:rPr>
                <w:rFonts w:ascii="Times New Roman" w:eastAsia="Times New Roman" w:hAnsi="Times New Roman" w:cs="Times New Roman"/>
                <w:color w:val="000000"/>
                <w:sz w:val="20"/>
                <w:szCs w:val="20"/>
                <w:lang w:eastAsia="ru-RU"/>
              </w:rPr>
              <w:t>1 902 925,23</w:t>
            </w:r>
          </w:p>
        </w:tc>
      </w:tr>
      <w:tr w:rsidR="00100CC2" w:rsidRPr="00100CC2" w:rsidTr="00AB2A2B">
        <w:trPr>
          <w:trHeight w:val="305"/>
        </w:trPr>
        <w:tc>
          <w:tcPr>
            <w:tcW w:w="3107" w:type="dxa"/>
            <w:tcBorders>
              <w:top w:val="nil"/>
              <w:left w:val="single" w:sz="4" w:space="0" w:color="auto"/>
              <w:bottom w:val="single" w:sz="4" w:space="0" w:color="auto"/>
              <w:right w:val="single" w:sz="4" w:space="0" w:color="auto"/>
            </w:tcBorders>
            <w:shd w:val="clear" w:color="auto" w:fill="auto"/>
            <w:vAlign w:val="center"/>
            <w:hideMark/>
          </w:tcPr>
          <w:p w:rsidR="00100CC2" w:rsidRPr="00100CC2" w:rsidRDefault="00100CC2" w:rsidP="00100CC2">
            <w:pPr>
              <w:spacing w:after="0" w:line="240" w:lineRule="auto"/>
              <w:rPr>
                <w:rFonts w:ascii="Times New Roman" w:eastAsia="Times New Roman" w:hAnsi="Times New Roman" w:cs="Times New Roman"/>
                <w:color w:val="000000"/>
                <w:sz w:val="20"/>
                <w:szCs w:val="20"/>
                <w:lang w:eastAsia="ru-RU"/>
              </w:rPr>
            </w:pPr>
            <w:r w:rsidRPr="00100CC2">
              <w:rPr>
                <w:rFonts w:ascii="Times New Roman" w:eastAsia="Times New Roman" w:hAnsi="Times New Roman" w:cs="Times New Roman"/>
                <w:color w:val="000000"/>
                <w:sz w:val="20"/>
                <w:szCs w:val="20"/>
                <w:lang w:eastAsia="ru-RU"/>
              </w:rPr>
              <w:t>Строительно-монтажные работы</w:t>
            </w:r>
          </w:p>
        </w:tc>
        <w:tc>
          <w:tcPr>
            <w:tcW w:w="2269" w:type="dxa"/>
            <w:tcBorders>
              <w:top w:val="nil"/>
              <w:left w:val="nil"/>
              <w:bottom w:val="single" w:sz="4" w:space="0" w:color="auto"/>
              <w:right w:val="single" w:sz="4" w:space="0" w:color="auto"/>
            </w:tcBorders>
            <w:shd w:val="clear" w:color="auto" w:fill="auto"/>
            <w:noWrap/>
            <w:vAlign w:val="center"/>
            <w:hideMark/>
          </w:tcPr>
          <w:p w:rsidR="00100CC2" w:rsidRPr="00100CC2" w:rsidRDefault="00100CC2" w:rsidP="00100CC2">
            <w:pPr>
              <w:spacing w:after="0" w:line="240" w:lineRule="auto"/>
              <w:jc w:val="right"/>
              <w:rPr>
                <w:rFonts w:ascii="Times New Roman" w:eastAsia="Times New Roman" w:hAnsi="Times New Roman" w:cs="Times New Roman"/>
                <w:color w:val="000000"/>
                <w:sz w:val="20"/>
                <w:szCs w:val="20"/>
                <w:lang w:eastAsia="ru-RU"/>
              </w:rPr>
            </w:pPr>
            <w:r w:rsidRPr="00100CC2">
              <w:rPr>
                <w:rFonts w:ascii="Times New Roman" w:eastAsia="Times New Roman" w:hAnsi="Times New Roman" w:cs="Times New Roman"/>
                <w:color w:val="000000"/>
                <w:sz w:val="20"/>
                <w:szCs w:val="20"/>
                <w:lang w:eastAsia="ru-RU"/>
              </w:rPr>
              <w:t>6 624 773,93</w:t>
            </w:r>
          </w:p>
        </w:tc>
        <w:tc>
          <w:tcPr>
            <w:tcW w:w="2216" w:type="dxa"/>
            <w:tcBorders>
              <w:top w:val="nil"/>
              <w:left w:val="nil"/>
              <w:bottom w:val="single" w:sz="4" w:space="0" w:color="auto"/>
              <w:right w:val="single" w:sz="4" w:space="0" w:color="auto"/>
            </w:tcBorders>
            <w:shd w:val="clear" w:color="auto" w:fill="auto"/>
            <w:noWrap/>
            <w:vAlign w:val="center"/>
            <w:hideMark/>
          </w:tcPr>
          <w:p w:rsidR="00100CC2" w:rsidRPr="00100CC2" w:rsidRDefault="00100CC2" w:rsidP="00100CC2">
            <w:pPr>
              <w:spacing w:after="0" w:line="240" w:lineRule="auto"/>
              <w:jc w:val="right"/>
              <w:rPr>
                <w:rFonts w:ascii="Times New Roman" w:eastAsia="Times New Roman" w:hAnsi="Times New Roman" w:cs="Times New Roman"/>
                <w:color w:val="000000"/>
                <w:sz w:val="20"/>
                <w:szCs w:val="20"/>
                <w:lang w:eastAsia="ru-RU"/>
              </w:rPr>
            </w:pPr>
            <w:r w:rsidRPr="00100CC2">
              <w:rPr>
                <w:rFonts w:ascii="Times New Roman" w:eastAsia="Times New Roman" w:hAnsi="Times New Roman" w:cs="Times New Roman"/>
                <w:color w:val="000000"/>
                <w:sz w:val="20"/>
                <w:szCs w:val="20"/>
                <w:lang w:eastAsia="ru-RU"/>
              </w:rPr>
              <w:t>31 026 893,70</w:t>
            </w:r>
          </w:p>
        </w:tc>
        <w:tc>
          <w:tcPr>
            <w:tcW w:w="1448" w:type="dxa"/>
            <w:tcBorders>
              <w:top w:val="nil"/>
              <w:left w:val="nil"/>
              <w:bottom w:val="single" w:sz="4" w:space="0" w:color="auto"/>
              <w:right w:val="single" w:sz="4" w:space="0" w:color="auto"/>
            </w:tcBorders>
            <w:shd w:val="clear" w:color="auto" w:fill="auto"/>
            <w:vAlign w:val="center"/>
            <w:hideMark/>
          </w:tcPr>
          <w:p w:rsidR="00100CC2" w:rsidRPr="00100CC2" w:rsidRDefault="00100CC2" w:rsidP="00100CC2">
            <w:pPr>
              <w:spacing w:after="0" w:line="240" w:lineRule="auto"/>
              <w:jc w:val="right"/>
              <w:rPr>
                <w:rFonts w:ascii="Times New Roman" w:eastAsia="Times New Roman" w:hAnsi="Times New Roman" w:cs="Times New Roman"/>
                <w:color w:val="000000"/>
                <w:sz w:val="20"/>
                <w:szCs w:val="20"/>
                <w:lang w:eastAsia="ru-RU"/>
              </w:rPr>
            </w:pPr>
            <w:r w:rsidRPr="00100CC2">
              <w:rPr>
                <w:rFonts w:ascii="Times New Roman" w:eastAsia="Times New Roman" w:hAnsi="Times New Roman" w:cs="Times New Roman"/>
                <w:color w:val="000000"/>
                <w:sz w:val="20"/>
                <w:szCs w:val="20"/>
                <w:lang w:eastAsia="ru-RU"/>
              </w:rPr>
              <w:t>37 651 667,63</w:t>
            </w:r>
          </w:p>
        </w:tc>
      </w:tr>
      <w:tr w:rsidR="00100CC2" w:rsidRPr="00100CC2" w:rsidTr="00AB2A2B">
        <w:trPr>
          <w:trHeight w:val="305"/>
        </w:trPr>
        <w:tc>
          <w:tcPr>
            <w:tcW w:w="3107" w:type="dxa"/>
            <w:tcBorders>
              <w:top w:val="nil"/>
              <w:left w:val="single" w:sz="4" w:space="0" w:color="auto"/>
              <w:bottom w:val="single" w:sz="4" w:space="0" w:color="auto"/>
              <w:right w:val="single" w:sz="4" w:space="0" w:color="auto"/>
            </w:tcBorders>
            <w:shd w:val="clear" w:color="auto" w:fill="auto"/>
            <w:vAlign w:val="center"/>
            <w:hideMark/>
          </w:tcPr>
          <w:p w:rsidR="00100CC2" w:rsidRPr="00100CC2" w:rsidRDefault="00100CC2" w:rsidP="00100CC2">
            <w:pPr>
              <w:spacing w:after="0" w:line="240" w:lineRule="auto"/>
              <w:rPr>
                <w:rFonts w:ascii="Times New Roman" w:eastAsia="Times New Roman" w:hAnsi="Times New Roman" w:cs="Times New Roman"/>
                <w:color w:val="000000"/>
                <w:sz w:val="20"/>
                <w:szCs w:val="20"/>
                <w:lang w:eastAsia="ru-RU"/>
              </w:rPr>
            </w:pPr>
            <w:r w:rsidRPr="00100CC2">
              <w:rPr>
                <w:rFonts w:ascii="Times New Roman" w:eastAsia="Times New Roman" w:hAnsi="Times New Roman" w:cs="Times New Roman"/>
                <w:color w:val="000000"/>
                <w:sz w:val="20"/>
                <w:szCs w:val="20"/>
                <w:lang w:eastAsia="ru-RU"/>
              </w:rPr>
              <w:t>Смежно-сетевые организации</w:t>
            </w:r>
          </w:p>
        </w:tc>
        <w:tc>
          <w:tcPr>
            <w:tcW w:w="2269" w:type="dxa"/>
            <w:tcBorders>
              <w:top w:val="nil"/>
              <w:left w:val="nil"/>
              <w:bottom w:val="single" w:sz="4" w:space="0" w:color="auto"/>
              <w:right w:val="single" w:sz="4" w:space="0" w:color="auto"/>
            </w:tcBorders>
            <w:shd w:val="clear" w:color="auto" w:fill="auto"/>
            <w:noWrap/>
            <w:vAlign w:val="center"/>
            <w:hideMark/>
          </w:tcPr>
          <w:p w:rsidR="00100CC2" w:rsidRPr="00100CC2" w:rsidRDefault="00100CC2" w:rsidP="00100CC2">
            <w:pPr>
              <w:spacing w:after="0" w:line="240" w:lineRule="auto"/>
              <w:jc w:val="right"/>
              <w:rPr>
                <w:rFonts w:ascii="Times New Roman" w:eastAsia="Times New Roman" w:hAnsi="Times New Roman" w:cs="Times New Roman"/>
                <w:color w:val="000000"/>
                <w:sz w:val="20"/>
                <w:szCs w:val="20"/>
                <w:lang w:eastAsia="ru-RU"/>
              </w:rPr>
            </w:pPr>
            <w:r w:rsidRPr="00100CC2">
              <w:rPr>
                <w:rFonts w:ascii="Times New Roman" w:eastAsia="Times New Roman" w:hAnsi="Times New Roman" w:cs="Times New Roman"/>
                <w:color w:val="000000"/>
                <w:sz w:val="20"/>
                <w:szCs w:val="20"/>
                <w:lang w:eastAsia="ru-RU"/>
              </w:rPr>
              <w:t>-</w:t>
            </w:r>
          </w:p>
        </w:tc>
        <w:tc>
          <w:tcPr>
            <w:tcW w:w="2216" w:type="dxa"/>
            <w:tcBorders>
              <w:top w:val="nil"/>
              <w:left w:val="nil"/>
              <w:bottom w:val="single" w:sz="4" w:space="0" w:color="auto"/>
              <w:right w:val="single" w:sz="4" w:space="0" w:color="auto"/>
            </w:tcBorders>
            <w:shd w:val="clear" w:color="auto" w:fill="auto"/>
            <w:noWrap/>
            <w:vAlign w:val="center"/>
            <w:hideMark/>
          </w:tcPr>
          <w:p w:rsidR="00100CC2" w:rsidRPr="00100CC2" w:rsidRDefault="00100CC2" w:rsidP="00100CC2">
            <w:pPr>
              <w:spacing w:after="0" w:line="240" w:lineRule="auto"/>
              <w:jc w:val="right"/>
              <w:rPr>
                <w:rFonts w:ascii="Times New Roman" w:eastAsia="Times New Roman" w:hAnsi="Times New Roman" w:cs="Times New Roman"/>
                <w:color w:val="000000"/>
                <w:sz w:val="20"/>
                <w:szCs w:val="20"/>
                <w:lang w:eastAsia="ru-RU"/>
              </w:rPr>
            </w:pPr>
            <w:r w:rsidRPr="00100CC2">
              <w:rPr>
                <w:rFonts w:ascii="Times New Roman" w:eastAsia="Times New Roman" w:hAnsi="Times New Roman" w:cs="Times New Roman"/>
                <w:color w:val="000000"/>
                <w:sz w:val="20"/>
                <w:szCs w:val="20"/>
                <w:lang w:eastAsia="ru-RU"/>
              </w:rPr>
              <w:t>-</w:t>
            </w:r>
          </w:p>
        </w:tc>
        <w:tc>
          <w:tcPr>
            <w:tcW w:w="1448" w:type="dxa"/>
            <w:tcBorders>
              <w:top w:val="nil"/>
              <w:left w:val="nil"/>
              <w:bottom w:val="single" w:sz="4" w:space="0" w:color="auto"/>
              <w:right w:val="single" w:sz="4" w:space="0" w:color="auto"/>
            </w:tcBorders>
            <w:shd w:val="clear" w:color="auto" w:fill="auto"/>
            <w:vAlign w:val="center"/>
            <w:hideMark/>
          </w:tcPr>
          <w:p w:rsidR="00100CC2" w:rsidRPr="00100CC2" w:rsidRDefault="00100CC2" w:rsidP="00100CC2">
            <w:pPr>
              <w:spacing w:after="0" w:line="240" w:lineRule="auto"/>
              <w:jc w:val="right"/>
              <w:rPr>
                <w:rFonts w:ascii="Times New Roman" w:eastAsia="Times New Roman" w:hAnsi="Times New Roman" w:cs="Times New Roman"/>
                <w:color w:val="000000"/>
                <w:sz w:val="20"/>
                <w:szCs w:val="20"/>
                <w:lang w:eastAsia="ru-RU"/>
              </w:rPr>
            </w:pPr>
            <w:r w:rsidRPr="00100CC2">
              <w:rPr>
                <w:rFonts w:ascii="Times New Roman" w:eastAsia="Times New Roman" w:hAnsi="Times New Roman" w:cs="Times New Roman"/>
                <w:color w:val="000000"/>
                <w:sz w:val="20"/>
                <w:szCs w:val="20"/>
                <w:lang w:eastAsia="ru-RU"/>
              </w:rPr>
              <w:t>5 400 000,00</w:t>
            </w:r>
          </w:p>
        </w:tc>
      </w:tr>
      <w:tr w:rsidR="00100CC2" w:rsidRPr="00100CC2" w:rsidTr="00AB2A2B">
        <w:trPr>
          <w:trHeight w:val="305"/>
        </w:trPr>
        <w:tc>
          <w:tcPr>
            <w:tcW w:w="3107" w:type="dxa"/>
            <w:tcBorders>
              <w:top w:val="nil"/>
              <w:left w:val="single" w:sz="4" w:space="0" w:color="auto"/>
              <w:bottom w:val="single" w:sz="4" w:space="0" w:color="auto"/>
              <w:right w:val="single" w:sz="4" w:space="0" w:color="auto"/>
            </w:tcBorders>
            <w:shd w:val="clear" w:color="auto" w:fill="auto"/>
            <w:noWrap/>
            <w:vAlign w:val="center"/>
            <w:hideMark/>
          </w:tcPr>
          <w:p w:rsidR="00100CC2" w:rsidRPr="00100CC2" w:rsidRDefault="00100CC2" w:rsidP="00100CC2">
            <w:pPr>
              <w:spacing w:after="0" w:line="240" w:lineRule="auto"/>
              <w:rPr>
                <w:rFonts w:ascii="Times New Roman" w:eastAsia="Times New Roman" w:hAnsi="Times New Roman" w:cs="Times New Roman"/>
                <w:color w:val="000000"/>
                <w:sz w:val="20"/>
                <w:szCs w:val="20"/>
                <w:lang w:eastAsia="ru-RU"/>
              </w:rPr>
            </w:pPr>
            <w:r w:rsidRPr="00100CC2">
              <w:rPr>
                <w:rFonts w:ascii="Times New Roman" w:eastAsia="Times New Roman" w:hAnsi="Times New Roman" w:cs="Times New Roman"/>
                <w:color w:val="000000"/>
                <w:sz w:val="20"/>
                <w:szCs w:val="20"/>
                <w:lang w:eastAsia="ru-RU"/>
              </w:rPr>
              <w:t>Итого</w:t>
            </w:r>
          </w:p>
        </w:tc>
        <w:tc>
          <w:tcPr>
            <w:tcW w:w="2269" w:type="dxa"/>
            <w:tcBorders>
              <w:top w:val="nil"/>
              <w:left w:val="nil"/>
              <w:bottom w:val="single" w:sz="4" w:space="0" w:color="auto"/>
              <w:right w:val="single" w:sz="4" w:space="0" w:color="auto"/>
            </w:tcBorders>
            <w:shd w:val="clear" w:color="auto" w:fill="auto"/>
            <w:vAlign w:val="center"/>
            <w:hideMark/>
          </w:tcPr>
          <w:p w:rsidR="00100CC2" w:rsidRPr="00100CC2" w:rsidRDefault="00100CC2" w:rsidP="00100CC2">
            <w:pPr>
              <w:spacing w:after="0" w:line="240" w:lineRule="auto"/>
              <w:jc w:val="right"/>
              <w:rPr>
                <w:rFonts w:ascii="Times New Roman" w:eastAsia="Times New Roman" w:hAnsi="Times New Roman" w:cs="Times New Roman"/>
                <w:b/>
                <w:bCs/>
                <w:color w:val="000000"/>
                <w:sz w:val="20"/>
                <w:szCs w:val="20"/>
                <w:lang w:eastAsia="ru-RU"/>
              </w:rPr>
            </w:pPr>
            <w:r w:rsidRPr="00100CC2">
              <w:rPr>
                <w:rFonts w:ascii="Times New Roman" w:eastAsia="Times New Roman" w:hAnsi="Times New Roman" w:cs="Times New Roman"/>
                <w:b/>
                <w:bCs/>
                <w:color w:val="000000"/>
                <w:sz w:val="20"/>
                <w:szCs w:val="20"/>
                <w:lang w:eastAsia="ru-RU"/>
              </w:rPr>
              <w:t>7 324 438,07</w:t>
            </w:r>
          </w:p>
        </w:tc>
        <w:tc>
          <w:tcPr>
            <w:tcW w:w="2216" w:type="dxa"/>
            <w:tcBorders>
              <w:top w:val="nil"/>
              <w:left w:val="nil"/>
              <w:bottom w:val="single" w:sz="4" w:space="0" w:color="auto"/>
              <w:right w:val="single" w:sz="4" w:space="0" w:color="auto"/>
            </w:tcBorders>
            <w:shd w:val="clear" w:color="auto" w:fill="auto"/>
            <w:vAlign w:val="center"/>
            <w:hideMark/>
          </w:tcPr>
          <w:p w:rsidR="00100CC2" w:rsidRPr="00100CC2" w:rsidRDefault="00100CC2" w:rsidP="00100CC2">
            <w:pPr>
              <w:spacing w:after="0" w:line="240" w:lineRule="auto"/>
              <w:jc w:val="right"/>
              <w:rPr>
                <w:rFonts w:ascii="Times New Roman" w:eastAsia="Times New Roman" w:hAnsi="Times New Roman" w:cs="Times New Roman"/>
                <w:b/>
                <w:bCs/>
                <w:color w:val="000000"/>
                <w:sz w:val="20"/>
                <w:szCs w:val="20"/>
                <w:lang w:eastAsia="ru-RU"/>
              </w:rPr>
            </w:pPr>
            <w:r w:rsidRPr="00100CC2">
              <w:rPr>
                <w:rFonts w:ascii="Times New Roman" w:eastAsia="Times New Roman" w:hAnsi="Times New Roman" w:cs="Times New Roman"/>
                <w:b/>
                <w:bCs/>
                <w:color w:val="000000"/>
                <w:sz w:val="20"/>
                <w:szCs w:val="20"/>
                <w:lang w:eastAsia="ru-RU"/>
              </w:rPr>
              <w:t>39 392 802,33</w:t>
            </w:r>
          </w:p>
        </w:tc>
        <w:tc>
          <w:tcPr>
            <w:tcW w:w="1448" w:type="dxa"/>
            <w:tcBorders>
              <w:top w:val="nil"/>
              <w:left w:val="nil"/>
              <w:bottom w:val="single" w:sz="4" w:space="0" w:color="auto"/>
              <w:right w:val="single" w:sz="4" w:space="0" w:color="auto"/>
            </w:tcBorders>
            <w:shd w:val="clear" w:color="auto" w:fill="auto"/>
            <w:vAlign w:val="center"/>
            <w:hideMark/>
          </w:tcPr>
          <w:p w:rsidR="00100CC2" w:rsidRPr="00100CC2" w:rsidRDefault="00100CC2" w:rsidP="00100CC2">
            <w:pPr>
              <w:spacing w:after="0" w:line="240" w:lineRule="auto"/>
              <w:jc w:val="right"/>
              <w:rPr>
                <w:rFonts w:ascii="Times New Roman" w:eastAsia="Times New Roman" w:hAnsi="Times New Roman" w:cs="Times New Roman"/>
                <w:b/>
                <w:bCs/>
                <w:color w:val="000000"/>
                <w:sz w:val="20"/>
                <w:szCs w:val="20"/>
                <w:lang w:eastAsia="ru-RU"/>
              </w:rPr>
            </w:pPr>
            <w:r w:rsidRPr="00100CC2">
              <w:rPr>
                <w:rFonts w:ascii="Times New Roman" w:eastAsia="Times New Roman" w:hAnsi="Times New Roman" w:cs="Times New Roman"/>
                <w:b/>
                <w:bCs/>
                <w:color w:val="000000"/>
                <w:sz w:val="20"/>
                <w:szCs w:val="20"/>
                <w:lang w:eastAsia="ru-RU"/>
              </w:rPr>
              <w:t>51 959 144,02</w:t>
            </w:r>
          </w:p>
        </w:tc>
      </w:tr>
    </w:tbl>
    <w:p w:rsidR="00100CC2" w:rsidRPr="00100CC2" w:rsidRDefault="00100CC2" w:rsidP="00100CC2">
      <w:pPr>
        <w:spacing w:line="360" w:lineRule="auto"/>
        <w:jc w:val="center"/>
        <w:rPr>
          <w:rFonts w:ascii="Times New Roman" w:hAnsi="Times New Roman" w:cs="Times New Roman"/>
          <w:sz w:val="24"/>
        </w:rPr>
      </w:pPr>
    </w:p>
    <w:p w:rsidR="00100CC2" w:rsidRDefault="00100CC2" w:rsidP="00AB262D">
      <w:pPr>
        <w:spacing w:line="360" w:lineRule="auto"/>
        <w:jc w:val="right"/>
        <w:rPr>
          <w:rFonts w:ascii="Times New Roman" w:hAnsi="Times New Roman" w:cs="Times New Roman"/>
          <w:sz w:val="28"/>
        </w:rPr>
      </w:pPr>
    </w:p>
    <w:p w:rsidR="00AB262D" w:rsidRDefault="00D14B21" w:rsidP="00D14B21">
      <w:pPr>
        <w:pStyle w:val="a3"/>
        <w:numPr>
          <w:ilvl w:val="1"/>
          <w:numId w:val="24"/>
        </w:numPr>
        <w:spacing w:line="360" w:lineRule="auto"/>
        <w:ind w:hanging="371"/>
        <w:jc w:val="both"/>
        <w:rPr>
          <w:rFonts w:ascii="Times New Roman" w:hAnsi="Times New Roman" w:cs="Times New Roman"/>
          <w:b/>
          <w:sz w:val="28"/>
        </w:rPr>
      </w:pPr>
      <w:r w:rsidRPr="00D14B21">
        <w:rPr>
          <w:rFonts w:ascii="Times New Roman" w:hAnsi="Times New Roman" w:cs="Times New Roman"/>
          <w:b/>
          <w:sz w:val="28"/>
        </w:rPr>
        <w:t xml:space="preserve"> Применение рассчитанных ставок к договорам на ТП.</w:t>
      </w:r>
    </w:p>
    <w:p w:rsidR="00B036B7" w:rsidRDefault="00B036B7" w:rsidP="00D14B21">
      <w:pPr>
        <w:pStyle w:val="a3"/>
        <w:spacing w:line="360" w:lineRule="auto"/>
        <w:ind w:left="0" w:firstLine="709"/>
        <w:jc w:val="both"/>
        <w:rPr>
          <w:rFonts w:ascii="Times New Roman" w:hAnsi="Times New Roman" w:cs="Times New Roman"/>
          <w:sz w:val="28"/>
        </w:rPr>
      </w:pPr>
    </w:p>
    <w:p w:rsidR="00D14B21" w:rsidRDefault="00D14B21" w:rsidP="00D14B21">
      <w:pPr>
        <w:pStyle w:val="a3"/>
        <w:spacing w:line="360" w:lineRule="auto"/>
        <w:ind w:left="0" w:firstLine="709"/>
        <w:jc w:val="both"/>
        <w:rPr>
          <w:rFonts w:ascii="Times New Roman" w:hAnsi="Times New Roman" w:cs="Times New Roman"/>
          <w:sz w:val="28"/>
        </w:rPr>
      </w:pPr>
      <w:r>
        <w:rPr>
          <w:rFonts w:ascii="Times New Roman" w:hAnsi="Times New Roman" w:cs="Times New Roman"/>
          <w:sz w:val="28"/>
        </w:rPr>
        <w:t>При применении рассчитанных ставок оставляем три договора: №2, №3, №4. Договор №1 заключен с заявителем льготной категории до 15 кВт и плата за ТП составляет 550 рублей.</w:t>
      </w:r>
      <w:r w:rsidR="00B036B7">
        <w:rPr>
          <w:rFonts w:ascii="Times New Roman" w:hAnsi="Times New Roman" w:cs="Times New Roman"/>
          <w:sz w:val="28"/>
        </w:rPr>
        <w:t xml:space="preserve"> Рассмотрим договор №2</w:t>
      </w:r>
      <w:r w:rsidR="006E0D46">
        <w:rPr>
          <w:rFonts w:ascii="Times New Roman" w:hAnsi="Times New Roman" w:cs="Times New Roman"/>
          <w:sz w:val="28"/>
        </w:rPr>
        <w:t xml:space="preserve"> (Приложение </w:t>
      </w:r>
      <w:r w:rsidR="007F4250">
        <w:rPr>
          <w:rFonts w:ascii="Times New Roman" w:hAnsi="Times New Roman" w:cs="Times New Roman"/>
          <w:sz w:val="28"/>
        </w:rPr>
        <w:t>8</w:t>
      </w:r>
      <w:r w:rsidR="006E0D46">
        <w:rPr>
          <w:rFonts w:ascii="Times New Roman" w:hAnsi="Times New Roman" w:cs="Times New Roman"/>
          <w:sz w:val="28"/>
        </w:rPr>
        <w:t>)</w:t>
      </w:r>
      <w:r w:rsidR="00B036B7">
        <w:rPr>
          <w:rFonts w:ascii="Times New Roman" w:hAnsi="Times New Roman" w:cs="Times New Roman"/>
          <w:sz w:val="28"/>
        </w:rPr>
        <w:t>:</w:t>
      </w:r>
    </w:p>
    <w:p w:rsidR="00F66797" w:rsidRDefault="00B036B7" w:rsidP="00AE43DA">
      <w:pPr>
        <w:pStyle w:val="a3"/>
        <w:spacing w:line="360" w:lineRule="auto"/>
        <w:ind w:left="0" w:firstLine="709"/>
        <w:jc w:val="both"/>
        <w:rPr>
          <w:rFonts w:ascii="Times New Roman" w:hAnsi="Times New Roman" w:cs="Times New Roman"/>
          <w:sz w:val="28"/>
        </w:rPr>
      </w:pPr>
      <w:r>
        <w:rPr>
          <w:rFonts w:ascii="Times New Roman" w:hAnsi="Times New Roman" w:cs="Times New Roman"/>
          <w:sz w:val="28"/>
        </w:rPr>
        <w:t xml:space="preserve">Плата за ТП была рассчитана в 2009 году по индивидуальному тарифу на основе НВВ и составляла 499 136,86 рублей. По нынешнему законодательству плата за ТП по данному договору не может быть рассчитана по индивидуальному тарифу и должна быть рассчитана по </w:t>
      </w:r>
      <w:r>
        <w:rPr>
          <w:rFonts w:ascii="Times New Roman" w:hAnsi="Times New Roman" w:cs="Times New Roman"/>
          <w:sz w:val="28"/>
        </w:rPr>
        <w:lastRenderedPageBreak/>
        <w:t xml:space="preserve">ставке за единицу </w:t>
      </w:r>
      <w:r w:rsidR="00930E4E">
        <w:rPr>
          <w:rFonts w:ascii="Times New Roman" w:hAnsi="Times New Roman" w:cs="Times New Roman"/>
          <w:sz w:val="28"/>
        </w:rPr>
        <w:t xml:space="preserve">максимальной </w:t>
      </w:r>
      <w:r>
        <w:rPr>
          <w:rFonts w:ascii="Times New Roman" w:hAnsi="Times New Roman" w:cs="Times New Roman"/>
          <w:sz w:val="28"/>
        </w:rPr>
        <w:t xml:space="preserve">мощности в соответствии с приказом ЛенРТК 21-п и будет составлять </w:t>
      </w:r>
      <w:r w:rsidR="006E0D46">
        <w:rPr>
          <w:rFonts w:ascii="Times New Roman" w:hAnsi="Times New Roman" w:cs="Times New Roman"/>
          <w:sz w:val="28"/>
        </w:rPr>
        <w:t xml:space="preserve"> 370 809,60. Рассчитаем плату за ТП с применением ставок полученных в параграфе 2.1.</w:t>
      </w:r>
    </w:p>
    <w:p w:rsidR="00AE43DA" w:rsidRPr="00AE43DA" w:rsidRDefault="00AE43DA" w:rsidP="00AE43DA">
      <w:pPr>
        <w:pStyle w:val="a3"/>
        <w:spacing w:line="360" w:lineRule="auto"/>
        <w:ind w:left="0" w:firstLine="709"/>
        <w:jc w:val="both"/>
        <w:rPr>
          <w:rFonts w:ascii="Times New Roman" w:hAnsi="Times New Roman" w:cs="Times New Roman"/>
          <w:sz w:val="28"/>
        </w:rPr>
      </w:pPr>
    </w:p>
    <w:p w:rsidR="006E0D46" w:rsidRPr="006E0D46" w:rsidRDefault="006E0D46" w:rsidP="00D14B21">
      <w:pPr>
        <w:pStyle w:val="a3"/>
        <w:spacing w:line="360" w:lineRule="auto"/>
        <w:ind w:left="0" w:firstLine="709"/>
        <w:jc w:val="both"/>
        <w:rPr>
          <w:rFonts w:ascii="Times New Roman" w:hAnsi="Times New Roman" w:cs="Times New Roman"/>
          <w:i/>
          <w:sz w:val="28"/>
        </w:rPr>
      </w:pPr>
      <w:r w:rsidRPr="006E0D46">
        <w:rPr>
          <w:rFonts w:ascii="Times New Roman" w:hAnsi="Times New Roman" w:cs="Times New Roman"/>
          <w:i/>
          <w:sz w:val="28"/>
        </w:rPr>
        <w:t>Плата по ставке за максимальн</w:t>
      </w:r>
      <w:r w:rsidR="00930E4E">
        <w:rPr>
          <w:rFonts w:ascii="Times New Roman" w:hAnsi="Times New Roman" w:cs="Times New Roman"/>
          <w:i/>
          <w:sz w:val="28"/>
        </w:rPr>
        <w:t>ую</w:t>
      </w:r>
      <w:r w:rsidRPr="006E0D46">
        <w:rPr>
          <w:rFonts w:ascii="Times New Roman" w:hAnsi="Times New Roman" w:cs="Times New Roman"/>
          <w:i/>
          <w:sz w:val="28"/>
        </w:rPr>
        <w:t xml:space="preserve"> мощност</w:t>
      </w:r>
      <w:r w:rsidR="00930E4E">
        <w:rPr>
          <w:rFonts w:ascii="Times New Roman" w:hAnsi="Times New Roman" w:cs="Times New Roman"/>
          <w:i/>
          <w:sz w:val="28"/>
        </w:rPr>
        <w:t>ь</w:t>
      </w:r>
      <w:r w:rsidRPr="006E0D46">
        <w:rPr>
          <w:rFonts w:ascii="Times New Roman" w:hAnsi="Times New Roman" w:cs="Times New Roman"/>
          <w:i/>
          <w:sz w:val="28"/>
        </w:rPr>
        <w:t>.</w:t>
      </w:r>
    </w:p>
    <w:p w:rsidR="006E0D46" w:rsidRDefault="006E0D46" w:rsidP="00D14B21">
      <w:pPr>
        <w:pStyle w:val="a3"/>
        <w:spacing w:line="360" w:lineRule="auto"/>
        <w:ind w:left="0" w:firstLine="709"/>
        <w:jc w:val="both"/>
        <w:rPr>
          <w:rFonts w:ascii="Times New Roman" w:hAnsi="Times New Roman" w:cs="Times New Roman"/>
          <w:sz w:val="28"/>
        </w:rPr>
      </w:pPr>
      <w:r>
        <w:rPr>
          <w:rFonts w:ascii="Times New Roman" w:hAnsi="Times New Roman" w:cs="Times New Roman"/>
          <w:sz w:val="28"/>
        </w:rPr>
        <w:t xml:space="preserve">Расходы на организационные мероприятия в соответствии с Приложением </w:t>
      </w:r>
      <w:r w:rsidR="007F4250">
        <w:rPr>
          <w:rFonts w:ascii="Times New Roman" w:hAnsi="Times New Roman" w:cs="Times New Roman"/>
          <w:sz w:val="28"/>
        </w:rPr>
        <w:t>3</w:t>
      </w:r>
      <w:r w:rsidR="00F37E78">
        <w:rPr>
          <w:rFonts w:ascii="Times New Roman" w:hAnsi="Times New Roman" w:cs="Times New Roman"/>
          <w:sz w:val="28"/>
        </w:rPr>
        <w:t xml:space="preserve"> п.1,4,5,6: = </w:t>
      </w:r>
      <w:r>
        <w:rPr>
          <w:rFonts w:ascii="Times New Roman" w:hAnsi="Times New Roman" w:cs="Times New Roman"/>
          <w:sz w:val="28"/>
        </w:rPr>
        <w:t>2 197,83+944,21+123,51+547,98</w:t>
      </w:r>
      <w:r w:rsidR="00F37E78">
        <w:rPr>
          <w:rFonts w:ascii="Times New Roman" w:hAnsi="Times New Roman" w:cs="Times New Roman"/>
          <w:sz w:val="28"/>
        </w:rPr>
        <w:t xml:space="preserve"> </w:t>
      </w:r>
      <w:r>
        <w:rPr>
          <w:rFonts w:ascii="Times New Roman" w:hAnsi="Times New Roman" w:cs="Times New Roman"/>
          <w:sz w:val="28"/>
        </w:rPr>
        <w:t>=</w:t>
      </w:r>
      <w:r w:rsidR="00F37E78">
        <w:rPr>
          <w:rFonts w:ascii="Times New Roman" w:hAnsi="Times New Roman" w:cs="Times New Roman"/>
          <w:sz w:val="28"/>
        </w:rPr>
        <w:t xml:space="preserve"> </w:t>
      </w:r>
      <w:r>
        <w:rPr>
          <w:rFonts w:ascii="Times New Roman" w:hAnsi="Times New Roman" w:cs="Times New Roman"/>
          <w:sz w:val="28"/>
        </w:rPr>
        <w:t>3813,53 рублей.</w:t>
      </w:r>
    </w:p>
    <w:p w:rsidR="006E0D46" w:rsidRDefault="00F37E78" w:rsidP="00D14B21">
      <w:pPr>
        <w:pStyle w:val="a3"/>
        <w:spacing w:line="360" w:lineRule="auto"/>
        <w:ind w:left="0" w:firstLine="709"/>
        <w:jc w:val="both"/>
        <w:rPr>
          <w:rFonts w:ascii="Times New Roman" w:eastAsiaTheme="minorEastAsia" w:hAnsi="Times New Roman" w:cs="Times New Roman"/>
          <w:sz w:val="28"/>
        </w:rPr>
      </w:pPr>
      <w:r>
        <w:rPr>
          <w:rFonts w:ascii="Times New Roman" w:hAnsi="Times New Roman" w:cs="Times New Roman"/>
          <w:sz w:val="28"/>
        </w:rPr>
        <w:t xml:space="preserve">Стандартизированная ставка </w:t>
      </w:r>
      <w:r>
        <w:rPr>
          <w:rFonts w:ascii="Times New Roman" w:eastAsiaTheme="minorEastAsia" w:hAnsi="Times New Roman" w:cs="Times New Roman"/>
          <w:sz w:val="28"/>
        </w:rPr>
        <w:t>на покрытие расходов по строительству воздушных линий, руб./</w:t>
      </w:r>
      <w:proofErr w:type="gramStart"/>
      <w:r>
        <w:rPr>
          <w:rFonts w:ascii="Times New Roman" w:eastAsiaTheme="minorEastAsia" w:hAnsi="Times New Roman" w:cs="Times New Roman"/>
          <w:sz w:val="28"/>
        </w:rPr>
        <w:t>км</w:t>
      </w:r>
      <w:proofErr w:type="gramEnd"/>
      <w:r>
        <w:rPr>
          <w:rFonts w:ascii="Times New Roman" w:eastAsiaTheme="minorEastAsia" w:hAnsi="Times New Roman" w:cs="Times New Roman"/>
          <w:sz w:val="28"/>
        </w:rPr>
        <w:t>:</w:t>
      </w:r>
    </w:p>
    <w:p w:rsidR="00F37E78" w:rsidRDefault="00F37E78" w:rsidP="00D14B21">
      <w:pPr>
        <w:pStyle w:val="a3"/>
        <w:spacing w:line="360" w:lineRule="auto"/>
        <w:ind w:left="0" w:firstLine="709"/>
        <w:jc w:val="both"/>
        <w:rPr>
          <w:rFonts w:ascii="Times New Roman" w:eastAsiaTheme="minorEastAsia" w:hAnsi="Times New Roman" w:cs="Times New Roman"/>
          <w:sz w:val="28"/>
        </w:rPr>
      </w:pPr>
      <w:r>
        <w:rPr>
          <w:rFonts w:ascii="Times New Roman" w:eastAsiaTheme="minorEastAsia" w:hAnsi="Times New Roman" w:cs="Times New Roman"/>
          <w:sz w:val="28"/>
        </w:rPr>
        <w:t>С</w:t>
      </w:r>
      <w:proofErr w:type="gramStart"/>
      <w:r>
        <w:rPr>
          <w:rFonts w:ascii="Times New Roman" w:eastAsiaTheme="minorEastAsia" w:hAnsi="Times New Roman" w:cs="Times New Roman"/>
          <w:sz w:val="28"/>
        </w:rPr>
        <w:t>2</w:t>
      </w:r>
      <w:proofErr w:type="gramEnd"/>
      <w:r>
        <w:rPr>
          <w:rFonts w:ascii="Times New Roman" w:eastAsiaTheme="minorEastAsia" w:hAnsi="Times New Roman" w:cs="Times New Roman"/>
          <w:sz w:val="28"/>
        </w:rPr>
        <w:t xml:space="preserve"> =</w:t>
      </w:r>
      <w:r w:rsidRPr="00F37E78">
        <w:t xml:space="preserve"> </w:t>
      </w:r>
      <w:r w:rsidRPr="00F37E78">
        <w:rPr>
          <w:rFonts w:ascii="Times New Roman" w:eastAsiaTheme="minorEastAsia" w:hAnsi="Times New Roman" w:cs="Times New Roman"/>
          <w:sz w:val="28"/>
        </w:rPr>
        <w:t>12 099,08</w:t>
      </w:r>
      <w:r>
        <w:rPr>
          <w:rFonts w:ascii="Times New Roman" w:eastAsiaTheme="minorEastAsia" w:hAnsi="Times New Roman" w:cs="Times New Roman"/>
          <w:sz w:val="28"/>
        </w:rPr>
        <w:t xml:space="preserve"> руб</w:t>
      </w:r>
      <w:r w:rsidR="006D4722">
        <w:rPr>
          <w:rFonts w:ascii="Times New Roman" w:eastAsiaTheme="minorEastAsia" w:hAnsi="Times New Roman" w:cs="Times New Roman"/>
          <w:sz w:val="28"/>
        </w:rPr>
        <w:t>.</w:t>
      </w:r>
      <w:r w:rsidR="00DC42FD">
        <w:rPr>
          <w:rFonts w:ascii="Times New Roman" w:eastAsiaTheme="minorEastAsia" w:hAnsi="Times New Roman" w:cs="Times New Roman"/>
          <w:sz w:val="28"/>
        </w:rPr>
        <w:t>/кВт</w:t>
      </w:r>
      <w:r>
        <w:rPr>
          <w:rFonts w:ascii="Times New Roman" w:eastAsiaTheme="minorEastAsia" w:hAnsi="Times New Roman" w:cs="Times New Roman"/>
          <w:sz w:val="28"/>
        </w:rPr>
        <w:t xml:space="preserve">, в соответствии с п.3.1.2 Приложения </w:t>
      </w:r>
      <w:r w:rsidR="007F4250">
        <w:rPr>
          <w:rFonts w:ascii="Times New Roman" w:eastAsiaTheme="minorEastAsia" w:hAnsi="Times New Roman" w:cs="Times New Roman"/>
          <w:sz w:val="28"/>
        </w:rPr>
        <w:t>3</w:t>
      </w:r>
      <w:r>
        <w:rPr>
          <w:rFonts w:ascii="Times New Roman" w:eastAsiaTheme="minorEastAsia" w:hAnsi="Times New Roman" w:cs="Times New Roman"/>
          <w:sz w:val="28"/>
        </w:rPr>
        <w:t>;</w:t>
      </w:r>
    </w:p>
    <w:p w:rsidR="00F37E78" w:rsidRDefault="00F37E78" w:rsidP="00D14B21">
      <w:pPr>
        <w:pStyle w:val="a3"/>
        <w:spacing w:line="360" w:lineRule="auto"/>
        <w:ind w:left="0" w:firstLine="709"/>
        <w:jc w:val="both"/>
        <w:rPr>
          <w:rFonts w:ascii="Times New Roman" w:eastAsiaTheme="minorEastAsia" w:hAnsi="Times New Roman" w:cs="Times New Roman"/>
          <w:sz w:val="28"/>
        </w:rPr>
      </w:pPr>
      <w:r>
        <w:rPr>
          <w:rFonts w:ascii="Times New Roman" w:eastAsiaTheme="minorEastAsia" w:hAnsi="Times New Roman" w:cs="Times New Roman"/>
          <w:sz w:val="28"/>
          <w:lang w:val="en-US"/>
        </w:rPr>
        <w:t>L</w:t>
      </w:r>
      <w:r w:rsidRPr="00F37E78">
        <w:rPr>
          <w:rFonts w:ascii="Times New Roman" w:eastAsiaTheme="minorEastAsia" w:hAnsi="Times New Roman" w:cs="Times New Roman"/>
          <w:sz w:val="28"/>
        </w:rPr>
        <w:t xml:space="preserve"> = 17</w:t>
      </w:r>
      <w:proofErr w:type="gramStart"/>
      <w:r w:rsidRPr="00F37E78">
        <w:rPr>
          <w:rFonts w:ascii="Times New Roman" w:eastAsiaTheme="minorEastAsia" w:hAnsi="Times New Roman" w:cs="Times New Roman"/>
          <w:sz w:val="28"/>
        </w:rPr>
        <w:t>,08</w:t>
      </w:r>
      <w:proofErr w:type="gramEnd"/>
      <w:r w:rsidRPr="00F37E78">
        <w:rPr>
          <w:rFonts w:ascii="Times New Roman" w:eastAsiaTheme="minorEastAsia" w:hAnsi="Times New Roman" w:cs="Times New Roman"/>
          <w:sz w:val="28"/>
        </w:rPr>
        <w:t xml:space="preserve"> </w:t>
      </w:r>
      <w:r>
        <w:rPr>
          <w:rFonts w:ascii="Times New Roman" w:eastAsiaTheme="minorEastAsia" w:hAnsi="Times New Roman" w:cs="Times New Roman"/>
          <w:sz w:val="28"/>
        </w:rPr>
        <w:t xml:space="preserve">км, в соответствии с Приложением </w:t>
      </w:r>
      <w:r w:rsidR="007F4250">
        <w:rPr>
          <w:rFonts w:ascii="Times New Roman" w:eastAsiaTheme="minorEastAsia" w:hAnsi="Times New Roman" w:cs="Times New Roman"/>
          <w:sz w:val="28"/>
        </w:rPr>
        <w:t>7</w:t>
      </w:r>
      <w:r>
        <w:rPr>
          <w:rFonts w:ascii="Times New Roman" w:eastAsiaTheme="minorEastAsia" w:hAnsi="Times New Roman" w:cs="Times New Roman"/>
          <w:sz w:val="28"/>
        </w:rPr>
        <w:t>;</w:t>
      </w:r>
    </w:p>
    <w:p w:rsidR="00F37E78" w:rsidRDefault="00F37E78" w:rsidP="00D14B21">
      <w:pPr>
        <w:pStyle w:val="a3"/>
        <w:spacing w:line="360" w:lineRule="auto"/>
        <w:ind w:left="0" w:firstLine="709"/>
        <w:jc w:val="both"/>
        <w:rPr>
          <w:rFonts w:ascii="Times New Roman" w:eastAsiaTheme="minorEastAsia" w:hAnsi="Times New Roman" w:cs="Times New Roman"/>
          <w:sz w:val="28"/>
        </w:rPr>
      </w:pPr>
      <w:r>
        <w:rPr>
          <w:rFonts w:ascii="Times New Roman" w:eastAsiaTheme="minorEastAsia" w:hAnsi="Times New Roman" w:cs="Times New Roman"/>
          <w:sz w:val="28"/>
          <w:lang w:val="en-US"/>
        </w:rPr>
        <w:t>N</w:t>
      </w:r>
      <w:r w:rsidRPr="00F37E78">
        <w:rPr>
          <w:rFonts w:ascii="Times New Roman" w:eastAsiaTheme="minorEastAsia" w:hAnsi="Times New Roman" w:cs="Times New Roman"/>
          <w:sz w:val="28"/>
        </w:rPr>
        <w:t xml:space="preserve"> = 2 074</w:t>
      </w:r>
      <w:proofErr w:type="gramStart"/>
      <w:r w:rsidRPr="00F37E78">
        <w:rPr>
          <w:rFonts w:ascii="Times New Roman" w:eastAsiaTheme="minorEastAsia" w:hAnsi="Times New Roman" w:cs="Times New Roman"/>
          <w:sz w:val="28"/>
        </w:rPr>
        <w:t>,65</w:t>
      </w:r>
      <w:proofErr w:type="gramEnd"/>
      <w:r w:rsidR="00930E4E">
        <w:rPr>
          <w:rFonts w:ascii="Times New Roman" w:eastAsiaTheme="minorEastAsia" w:hAnsi="Times New Roman" w:cs="Times New Roman"/>
          <w:sz w:val="28"/>
        </w:rPr>
        <w:t xml:space="preserve"> кВт</w:t>
      </w:r>
      <w:r w:rsidRPr="00F37E78">
        <w:rPr>
          <w:rFonts w:ascii="Times New Roman" w:eastAsiaTheme="minorEastAsia" w:hAnsi="Times New Roman" w:cs="Times New Roman"/>
          <w:sz w:val="28"/>
        </w:rPr>
        <w:t>,</w:t>
      </w:r>
      <w:r>
        <w:rPr>
          <w:rFonts w:ascii="Times New Roman" w:eastAsiaTheme="minorEastAsia" w:hAnsi="Times New Roman" w:cs="Times New Roman"/>
          <w:sz w:val="28"/>
        </w:rPr>
        <w:t xml:space="preserve"> в соответствии с п.</w:t>
      </w:r>
      <w:r w:rsidR="00930E4E">
        <w:rPr>
          <w:rFonts w:ascii="Times New Roman" w:eastAsiaTheme="minorEastAsia" w:hAnsi="Times New Roman" w:cs="Times New Roman"/>
          <w:sz w:val="28"/>
        </w:rPr>
        <w:t xml:space="preserve">3.1.2 Приложения </w:t>
      </w:r>
      <w:r w:rsidR="007F4250">
        <w:rPr>
          <w:rFonts w:ascii="Times New Roman" w:eastAsiaTheme="minorEastAsia" w:hAnsi="Times New Roman" w:cs="Times New Roman"/>
          <w:sz w:val="28"/>
        </w:rPr>
        <w:t>3</w:t>
      </w:r>
      <w:r w:rsidR="00930E4E">
        <w:rPr>
          <w:rFonts w:ascii="Times New Roman" w:eastAsiaTheme="minorEastAsia" w:hAnsi="Times New Roman" w:cs="Times New Roman"/>
          <w:sz w:val="28"/>
        </w:rPr>
        <w:t>;</w:t>
      </w:r>
    </w:p>
    <w:p w:rsidR="00930E4E" w:rsidRDefault="00930E4E" w:rsidP="00930E4E">
      <w:pPr>
        <w:pStyle w:val="a3"/>
        <w:spacing w:line="360" w:lineRule="auto"/>
        <w:ind w:left="0" w:firstLine="709"/>
        <w:jc w:val="both"/>
        <w:rPr>
          <w:rFonts w:ascii="Times New Roman" w:eastAsiaTheme="minorEastAsia" w:hAnsi="Times New Roman" w:cs="Times New Roman"/>
          <w:sz w:val="28"/>
        </w:rPr>
      </w:pPr>
      <w:r>
        <w:rPr>
          <w:rFonts w:ascii="Times New Roman" w:eastAsiaTheme="minorEastAsia" w:hAnsi="Times New Roman" w:cs="Times New Roman"/>
          <w:sz w:val="28"/>
        </w:rPr>
        <w:t>С3 = 0 (мероприятия отсутствуют);</w:t>
      </w:r>
    </w:p>
    <w:p w:rsidR="00930E4E" w:rsidRDefault="00930E4E" w:rsidP="00930E4E">
      <w:pPr>
        <w:pStyle w:val="a3"/>
        <w:spacing w:line="360" w:lineRule="auto"/>
        <w:ind w:left="0" w:firstLine="709"/>
        <w:jc w:val="both"/>
        <w:rPr>
          <w:rFonts w:ascii="Times New Roman" w:eastAsiaTheme="minorEastAsia" w:hAnsi="Times New Roman" w:cs="Times New Roman"/>
          <w:sz w:val="28"/>
        </w:rPr>
      </w:pPr>
      <w:r>
        <w:rPr>
          <w:rFonts w:ascii="Times New Roman" w:eastAsiaTheme="minorEastAsia" w:hAnsi="Times New Roman" w:cs="Times New Roman"/>
          <w:sz w:val="28"/>
        </w:rPr>
        <w:t>С</w:t>
      </w:r>
      <w:proofErr w:type="gramStart"/>
      <w:r>
        <w:rPr>
          <w:rFonts w:ascii="Times New Roman" w:eastAsiaTheme="minorEastAsia" w:hAnsi="Times New Roman" w:cs="Times New Roman"/>
          <w:sz w:val="28"/>
        </w:rPr>
        <w:t>4</w:t>
      </w:r>
      <w:proofErr w:type="gramEnd"/>
      <w:r>
        <w:rPr>
          <w:rFonts w:ascii="Times New Roman" w:eastAsiaTheme="minorEastAsia" w:hAnsi="Times New Roman" w:cs="Times New Roman"/>
          <w:sz w:val="28"/>
        </w:rPr>
        <w:t xml:space="preserve"> = 15</w:t>
      </w:r>
      <w:r w:rsidR="00DC42FD">
        <w:rPr>
          <w:rFonts w:ascii="Times New Roman" w:eastAsiaTheme="minorEastAsia" w:hAnsi="Times New Roman" w:cs="Times New Roman"/>
          <w:sz w:val="28"/>
        </w:rPr>
        <w:t> </w:t>
      </w:r>
      <w:r>
        <w:rPr>
          <w:rFonts w:ascii="Times New Roman" w:eastAsiaTheme="minorEastAsia" w:hAnsi="Times New Roman" w:cs="Times New Roman"/>
          <w:sz w:val="28"/>
        </w:rPr>
        <w:t>322</w:t>
      </w:r>
      <w:r w:rsidR="00DC42FD">
        <w:rPr>
          <w:rFonts w:ascii="Times New Roman" w:eastAsiaTheme="minorEastAsia" w:hAnsi="Times New Roman" w:cs="Times New Roman"/>
          <w:sz w:val="28"/>
        </w:rPr>
        <w:t xml:space="preserve"> руб./кВт</w:t>
      </w:r>
      <w:r>
        <w:rPr>
          <w:rFonts w:ascii="Times New Roman" w:eastAsiaTheme="minorEastAsia" w:hAnsi="Times New Roman" w:cs="Times New Roman"/>
          <w:sz w:val="28"/>
        </w:rPr>
        <w:t xml:space="preserve">, в соответствии с п.3.4.3. Приложения </w:t>
      </w:r>
      <w:r w:rsidR="007F4250">
        <w:rPr>
          <w:rFonts w:ascii="Times New Roman" w:eastAsiaTheme="minorEastAsia" w:hAnsi="Times New Roman" w:cs="Times New Roman"/>
          <w:sz w:val="28"/>
        </w:rPr>
        <w:t>3</w:t>
      </w:r>
      <w:r>
        <w:rPr>
          <w:rFonts w:ascii="Times New Roman" w:eastAsiaTheme="minorEastAsia" w:hAnsi="Times New Roman" w:cs="Times New Roman"/>
          <w:sz w:val="28"/>
        </w:rPr>
        <w:t>.</w:t>
      </w:r>
    </w:p>
    <w:p w:rsidR="00930E4E" w:rsidRDefault="00930E4E" w:rsidP="00930E4E">
      <w:pPr>
        <w:pStyle w:val="a3"/>
        <w:spacing w:line="360" w:lineRule="auto"/>
        <w:ind w:left="0" w:firstLine="709"/>
        <w:jc w:val="both"/>
        <w:rPr>
          <w:rFonts w:ascii="Times New Roman" w:eastAsiaTheme="minorEastAsia" w:hAnsi="Times New Roman" w:cs="Times New Roman"/>
          <w:sz w:val="28"/>
        </w:rPr>
      </w:pPr>
      <w:r>
        <w:rPr>
          <w:rFonts w:ascii="Times New Roman" w:eastAsiaTheme="minorEastAsia" w:hAnsi="Times New Roman" w:cs="Times New Roman"/>
          <w:sz w:val="28"/>
          <w:lang w:val="en-US"/>
        </w:rPr>
        <w:t>P</w:t>
      </w:r>
      <w:r w:rsidRPr="00930E4E">
        <w:rPr>
          <w:rFonts w:ascii="Times New Roman" w:eastAsiaTheme="minorEastAsia" w:hAnsi="Times New Roman" w:cs="Times New Roman"/>
          <w:sz w:val="28"/>
        </w:rPr>
        <w:t xml:space="preserve"> = 37</w:t>
      </w:r>
      <w:proofErr w:type="gramStart"/>
      <w:r w:rsidRPr="00930E4E">
        <w:rPr>
          <w:rFonts w:ascii="Times New Roman" w:eastAsiaTheme="minorEastAsia" w:hAnsi="Times New Roman" w:cs="Times New Roman"/>
          <w:sz w:val="28"/>
        </w:rPr>
        <w:t>,2</w:t>
      </w:r>
      <w:proofErr w:type="gramEnd"/>
      <w:r>
        <w:rPr>
          <w:rFonts w:ascii="Times New Roman" w:eastAsiaTheme="minorEastAsia" w:hAnsi="Times New Roman" w:cs="Times New Roman"/>
          <w:sz w:val="28"/>
        </w:rPr>
        <w:t xml:space="preserve"> </w:t>
      </w:r>
      <w:proofErr w:type="spellStart"/>
      <w:r>
        <w:rPr>
          <w:rFonts w:ascii="Times New Roman" w:eastAsiaTheme="minorEastAsia" w:hAnsi="Times New Roman" w:cs="Times New Roman"/>
          <w:sz w:val="28"/>
        </w:rPr>
        <w:t>кВа</w:t>
      </w:r>
      <w:proofErr w:type="spellEnd"/>
      <w:r w:rsidRPr="00930E4E">
        <w:rPr>
          <w:rFonts w:ascii="Times New Roman" w:eastAsiaTheme="minorEastAsia" w:hAnsi="Times New Roman" w:cs="Times New Roman"/>
          <w:sz w:val="28"/>
        </w:rPr>
        <w:t>*0.89  = 33,108</w:t>
      </w:r>
      <w:r>
        <w:rPr>
          <w:rFonts w:ascii="Times New Roman" w:eastAsiaTheme="minorEastAsia" w:hAnsi="Times New Roman" w:cs="Times New Roman"/>
          <w:sz w:val="28"/>
        </w:rPr>
        <w:t xml:space="preserve"> кВт (В соответствии с Методическими указаниями)</w:t>
      </w:r>
    </w:p>
    <w:p w:rsidR="00930E4E" w:rsidRDefault="00930E4E" w:rsidP="00930E4E">
      <w:pPr>
        <w:pStyle w:val="a3"/>
        <w:spacing w:line="360" w:lineRule="auto"/>
        <w:ind w:left="0" w:firstLine="709"/>
        <w:jc w:val="both"/>
        <w:rPr>
          <w:rFonts w:ascii="Times New Roman" w:eastAsiaTheme="minorEastAsia" w:hAnsi="Times New Roman" w:cs="Times New Roman"/>
          <w:sz w:val="28"/>
        </w:rPr>
      </w:pPr>
      <w:r>
        <w:rPr>
          <w:rFonts w:ascii="Times New Roman" w:eastAsiaTheme="minorEastAsia" w:hAnsi="Times New Roman" w:cs="Times New Roman"/>
          <w:sz w:val="28"/>
        </w:rPr>
        <w:t>Итого: 636 836,96  рублей.</w:t>
      </w:r>
    </w:p>
    <w:p w:rsidR="00930E4E" w:rsidRDefault="00930E4E" w:rsidP="00930E4E">
      <w:pPr>
        <w:pStyle w:val="a3"/>
        <w:spacing w:line="360" w:lineRule="auto"/>
        <w:ind w:left="0" w:firstLine="709"/>
        <w:jc w:val="both"/>
        <w:rPr>
          <w:rFonts w:ascii="Times New Roman" w:eastAsiaTheme="minorEastAsia" w:hAnsi="Times New Roman" w:cs="Times New Roman"/>
          <w:i/>
          <w:sz w:val="28"/>
        </w:rPr>
      </w:pPr>
      <w:r w:rsidRPr="00930E4E">
        <w:rPr>
          <w:rFonts w:ascii="Times New Roman" w:eastAsiaTheme="minorEastAsia" w:hAnsi="Times New Roman" w:cs="Times New Roman"/>
          <w:i/>
          <w:sz w:val="28"/>
        </w:rPr>
        <w:t>Плата по стандартизированной ставке:</w:t>
      </w:r>
    </w:p>
    <w:p w:rsidR="00930E4E" w:rsidRDefault="00930E4E" w:rsidP="00930E4E">
      <w:pPr>
        <w:pStyle w:val="a3"/>
        <w:spacing w:line="360" w:lineRule="auto"/>
        <w:ind w:left="0" w:firstLine="709"/>
        <w:jc w:val="both"/>
        <w:rPr>
          <w:rFonts w:ascii="Times New Roman" w:hAnsi="Times New Roman" w:cs="Times New Roman"/>
          <w:sz w:val="28"/>
        </w:rPr>
      </w:pPr>
      <w:r>
        <w:rPr>
          <w:rFonts w:ascii="Times New Roman" w:hAnsi="Times New Roman" w:cs="Times New Roman"/>
          <w:sz w:val="28"/>
        </w:rPr>
        <w:t xml:space="preserve">Расходы на организационные мероприятия в соответствии с Приложением </w:t>
      </w:r>
      <w:r w:rsidR="007F4250">
        <w:rPr>
          <w:rFonts w:ascii="Times New Roman" w:hAnsi="Times New Roman" w:cs="Times New Roman"/>
          <w:sz w:val="28"/>
        </w:rPr>
        <w:t>3</w:t>
      </w:r>
      <w:r>
        <w:rPr>
          <w:rFonts w:ascii="Times New Roman" w:hAnsi="Times New Roman" w:cs="Times New Roman"/>
          <w:sz w:val="28"/>
        </w:rPr>
        <w:t xml:space="preserve"> п.1,4,5,6: = 2 197,83+944,21+123,51+547,98 = 3813,53 рублей.</w:t>
      </w:r>
    </w:p>
    <w:p w:rsidR="00930E4E" w:rsidRDefault="00930E4E" w:rsidP="00930E4E">
      <w:pPr>
        <w:pStyle w:val="a3"/>
        <w:spacing w:line="360" w:lineRule="auto"/>
        <w:ind w:left="0" w:firstLine="709"/>
        <w:jc w:val="both"/>
        <w:rPr>
          <w:rFonts w:ascii="Times New Roman" w:eastAsiaTheme="minorEastAsia" w:hAnsi="Times New Roman" w:cs="Times New Roman"/>
          <w:sz w:val="28"/>
        </w:rPr>
      </w:pPr>
      <w:r>
        <w:rPr>
          <w:rFonts w:ascii="Times New Roman" w:hAnsi="Times New Roman" w:cs="Times New Roman"/>
          <w:sz w:val="28"/>
          <w:lang w:val="en-US"/>
        </w:rPr>
        <w:t>N</w:t>
      </w:r>
      <w:r w:rsidRPr="00930E4E">
        <w:rPr>
          <w:rFonts w:ascii="Times New Roman" w:hAnsi="Times New Roman" w:cs="Times New Roman"/>
          <w:sz w:val="28"/>
        </w:rPr>
        <w:t xml:space="preserve"> = </w:t>
      </w:r>
      <w:r w:rsidRPr="00930E4E">
        <w:rPr>
          <w:rFonts w:ascii="Times New Roman" w:eastAsiaTheme="minorEastAsia" w:hAnsi="Times New Roman" w:cs="Times New Roman"/>
          <w:sz w:val="28"/>
        </w:rPr>
        <w:t>37</w:t>
      </w:r>
      <w:proofErr w:type="gramStart"/>
      <w:r w:rsidRPr="00930E4E">
        <w:rPr>
          <w:rFonts w:ascii="Times New Roman" w:eastAsiaTheme="minorEastAsia" w:hAnsi="Times New Roman" w:cs="Times New Roman"/>
          <w:sz w:val="28"/>
        </w:rPr>
        <w:t>,2</w:t>
      </w:r>
      <w:proofErr w:type="gramEnd"/>
      <w:r>
        <w:rPr>
          <w:rFonts w:ascii="Times New Roman" w:eastAsiaTheme="minorEastAsia" w:hAnsi="Times New Roman" w:cs="Times New Roman"/>
          <w:sz w:val="28"/>
        </w:rPr>
        <w:t xml:space="preserve"> </w:t>
      </w:r>
      <w:proofErr w:type="spellStart"/>
      <w:r>
        <w:rPr>
          <w:rFonts w:ascii="Times New Roman" w:eastAsiaTheme="minorEastAsia" w:hAnsi="Times New Roman" w:cs="Times New Roman"/>
          <w:sz w:val="28"/>
        </w:rPr>
        <w:t>кВа</w:t>
      </w:r>
      <w:proofErr w:type="spellEnd"/>
      <w:r w:rsidRPr="00930E4E">
        <w:rPr>
          <w:rFonts w:ascii="Times New Roman" w:eastAsiaTheme="minorEastAsia" w:hAnsi="Times New Roman" w:cs="Times New Roman"/>
          <w:sz w:val="28"/>
        </w:rPr>
        <w:t>*0.89  = 33,108</w:t>
      </w:r>
      <w:r>
        <w:rPr>
          <w:rFonts w:ascii="Times New Roman" w:eastAsiaTheme="minorEastAsia" w:hAnsi="Times New Roman" w:cs="Times New Roman"/>
          <w:sz w:val="28"/>
        </w:rPr>
        <w:t xml:space="preserve"> кВт (В соответствии с Методическими указаниями);</w:t>
      </w:r>
    </w:p>
    <w:p w:rsidR="00930E4E" w:rsidRDefault="00930E4E" w:rsidP="00930E4E">
      <w:pPr>
        <w:pStyle w:val="a3"/>
        <w:spacing w:line="360" w:lineRule="auto"/>
        <w:ind w:left="0" w:firstLine="709"/>
        <w:jc w:val="both"/>
        <w:rPr>
          <w:rFonts w:ascii="Times New Roman" w:eastAsiaTheme="minorEastAsia" w:hAnsi="Times New Roman" w:cs="Times New Roman"/>
          <w:sz w:val="28"/>
        </w:rPr>
      </w:pPr>
      <w:r>
        <w:rPr>
          <w:rFonts w:ascii="Times New Roman" w:eastAsiaTheme="minorEastAsia" w:hAnsi="Times New Roman" w:cs="Times New Roman"/>
          <w:sz w:val="28"/>
        </w:rPr>
        <w:t>С</w:t>
      </w:r>
      <w:proofErr w:type="gramStart"/>
      <w:r>
        <w:rPr>
          <w:rFonts w:ascii="Times New Roman" w:eastAsiaTheme="minorEastAsia" w:hAnsi="Times New Roman" w:cs="Times New Roman"/>
          <w:sz w:val="28"/>
        </w:rPr>
        <w:t>2</w:t>
      </w:r>
      <w:proofErr w:type="gramEnd"/>
      <w:r>
        <w:rPr>
          <w:rFonts w:ascii="Times New Roman" w:eastAsiaTheme="minorEastAsia" w:hAnsi="Times New Roman" w:cs="Times New Roman"/>
          <w:sz w:val="28"/>
        </w:rPr>
        <w:t xml:space="preserve"> = </w:t>
      </w:r>
      <w:r w:rsidR="00DC42FD" w:rsidRPr="00DC42FD">
        <w:rPr>
          <w:rFonts w:ascii="Times New Roman" w:eastAsiaTheme="minorEastAsia" w:hAnsi="Times New Roman" w:cs="Times New Roman"/>
          <w:sz w:val="28"/>
        </w:rPr>
        <w:t>1 734 357,90</w:t>
      </w:r>
      <w:r w:rsidR="00DC42FD">
        <w:rPr>
          <w:rFonts w:ascii="Times New Roman" w:eastAsiaTheme="minorEastAsia" w:hAnsi="Times New Roman" w:cs="Times New Roman"/>
          <w:sz w:val="28"/>
        </w:rPr>
        <w:t xml:space="preserve"> руб./км в соответствии с п.25 Приложения </w:t>
      </w:r>
      <w:r w:rsidR="007F4250">
        <w:rPr>
          <w:rFonts w:ascii="Times New Roman" w:eastAsiaTheme="minorEastAsia" w:hAnsi="Times New Roman" w:cs="Times New Roman"/>
          <w:sz w:val="28"/>
        </w:rPr>
        <w:t>6</w:t>
      </w:r>
      <w:r w:rsidR="00DC42FD">
        <w:rPr>
          <w:rFonts w:ascii="Times New Roman" w:eastAsiaTheme="minorEastAsia" w:hAnsi="Times New Roman" w:cs="Times New Roman"/>
          <w:sz w:val="28"/>
        </w:rPr>
        <w:t>;</w:t>
      </w:r>
    </w:p>
    <w:p w:rsidR="00DC42FD" w:rsidRDefault="00DC42FD" w:rsidP="00930E4E">
      <w:pPr>
        <w:pStyle w:val="a3"/>
        <w:spacing w:line="360" w:lineRule="auto"/>
        <w:ind w:left="0" w:firstLine="709"/>
        <w:jc w:val="both"/>
        <w:rPr>
          <w:rFonts w:ascii="Times New Roman" w:eastAsiaTheme="minorEastAsia" w:hAnsi="Times New Roman" w:cs="Times New Roman"/>
          <w:sz w:val="28"/>
        </w:rPr>
      </w:pPr>
      <w:r>
        <w:rPr>
          <w:rFonts w:ascii="Times New Roman" w:eastAsiaTheme="minorEastAsia" w:hAnsi="Times New Roman" w:cs="Times New Roman"/>
          <w:sz w:val="28"/>
          <w:lang w:val="en-US"/>
        </w:rPr>
        <w:t>L</w:t>
      </w:r>
      <w:r w:rsidRPr="00DC42FD">
        <w:rPr>
          <w:rFonts w:ascii="Times New Roman" w:eastAsiaTheme="minorEastAsia" w:hAnsi="Times New Roman" w:cs="Times New Roman"/>
          <w:sz w:val="28"/>
        </w:rPr>
        <w:t>= 0</w:t>
      </w:r>
      <w:proofErr w:type="gramStart"/>
      <w:r w:rsidRPr="00DC42FD">
        <w:rPr>
          <w:rFonts w:ascii="Times New Roman" w:eastAsiaTheme="minorEastAsia" w:hAnsi="Times New Roman" w:cs="Times New Roman"/>
          <w:sz w:val="28"/>
        </w:rPr>
        <w:t>,14</w:t>
      </w:r>
      <w:proofErr w:type="gramEnd"/>
      <w:r w:rsidRPr="00DC42FD">
        <w:rPr>
          <w:rFonts w:ascii="Times New Roman" w:eastAsiaTheme="minorEastAsia" w:hAnsi="Times New Roman" w:cs="Times New Roman"/>
          <w:sz w:val="28"/>
        </w:rPr>
        <w:t xml:space="preserve"> </w:t>
      </w:r>
      <w:r>
        <w:rPr>
          <w:rFonts w:ascii="Times New Roman" w:eastAsiaTheme="minorEastAsia" w:hAnsi="Times New Roman" w:cs="Times New Roman"/>
          <w:sz w:val="28"/>
        </w:rPr>
        <w:t>км, в соответствии с техническими условиями договора;</w:t>
      </w:r>
    </w:p>
    <w:p w:rsidR="00DC42FD" w:rsidRDefault="00DC42FD" w:rsidP="00930E4E">
      <w:pPr>
        <w:pStyle w:val="a3"/>
        <w:spacing w:line="360" w:lineRule="auto"/>
        <w:ind w:left="0" w:firstLine="709"/>
        <w:jc w:val="both"/>
        <w:rPr>
          <w:rFonts w:ascii="Times New Roman" w:eastAsiaTheme="minorEastAsia" w:hAnsi="Times New Roman" w:cs="Times New Roman"/>
          <w:sz w:val="28"/>
        </w:rPr>
      </w:pPr>
      <w:r>
        <w:rPr>
          <w:rFonts w:ascii="Times New Roman" w:eastAsiaTheme="minorEastAsia" w:hAnsi="Times New Roman" w:cs="Times New Roman"/>
          <w:sz w:val="28"/>
        </w:rPr>
        <w:t>С3=0</w:t>
      </w:r>
    </w:p>
    <w:p w:rsidR="00DC42FD" w:rsidRDefault="00DC42FD" w:rsidP="00930E4E">
      <w:pPr>
        <w:pStyle w:val="a3"/>
        <w:spacing w:line="360" w:lineRule="auto"/>
        <w:ind w:left="0" w:firstLine="709"/>
        <w:jc w:val="both"/>
        <w:rPr>
          <w:rFonts w:ascii="Times New Roman" w:eastAsiaTheme="minorEastAsia" w:hAnsi="Times New Roman" w:cs="Times New Roman"/>
          <w:sz w:val="28"/>
        </w:rPr>
      </w:pPr>
      <w:r>
        <w:rPr>
          <w:rFonts w:ascii="Times New Roman" w:eastAsiaTheme="minorEastAsia" w:hAnsi="Times New Roman" w:cs="Times New Roman"/>
          <w:sz w:val="28"/>
        </w:rPr>
        <w:t>С</w:t>
      </w:r>
      <w:proofErr w:type="gramStart"/>
      <w:r>
        <w:rPr>
          <w:rFonts w:ascii="Times New Roman" w:eastAsiaTheme="minorEastAsia" w:hAnsi="Times New Roman" w:cs="Times New Roman"/>
          <w:sz w:val="28"/>
        </w:rPr>
        <w:t>4</w:t>
      </w:r>
      <w:proofErr w:type="gramEnd"/>
      <w:r>
        <w:rPr>
          <w:rFonts w:ascii="Times New Roman" w:eastAsiaTheme="minorEastAsia" w:hAnsi="Times New Roman" w:cs="Times New Roman"/>
          <w:sz w:val="28"/>
        </w:rPr>
        <w:t xml:space="preserve">=15 322 руб./кВт, в соответствии с п.3.4.3. Приложения </w:t>
      </w:r>
      <w:r w:rsidR="007F4250">
        <w:rPr>
          <w:rFonts w:ascii="Times New Roman" w:eastAsiaTheme="minorEastAsia" w:hAnsi="Times New Roman" w:cs="Times New Roman"/>
          <w:sz w:val="28"/>
        </w:rPr>
        <w:t>3</w:t>
      </w:r>
      <w:r>
        <w:rPr>
          <w:rFonts w:ascii="Times New Roman" w:eastAsiaTheme="minorEastAsia" w:hAnsi="Times New Roman" w:cs="Times New Roman"/>
          <w:sz w:val="28"/>
        </w:rPr>
        <w:t>.</w:t>
      </w:r>
    </w:p>
    <w:p w:rsidR="00DC42FD" w:rsidRDefault="00DC42FD" w:rsidP="00930E4E">
      <w:pPr>
        <w:pStyle w:val="a3"/>
        <w:spacing w:line="360" w:lineRule="auto"/>
        <w:ind w:left="0" w:firstLine="709"/>
        <w:jc w:val="both"/>
        <w:rPr>
          <w:rFonts w:ascii="Times New Roman" w:eastAsiaTheme="minorEastAsia" w:hAnsi="Times New Roman" w:cs="Times New Roman"/>
          <w:sz w:val="28"/>
        </w:rPr>
      </w:pPr>
      <w:r>
        <w:rPr>
          <w:rFonts w:ascii="Times New Roman" w:eastAsiaTheme="minorEastAsia" w:hAnsi="Times New Roman" w:cs="Times New Roman"/>
          <w:sz w:val="28"/>
        </w:rPr>
        <w:t>Итого: 880 441,2.</w:t>
      </w:r>
      <w:r w:rsidRPr="00DC42FD">
        <w:rPr>
          <w:rFonts w:ascii="Times New Roman" w:eastAsiaTheme="minorEastAsia" w:hAnsi="Times New Roman" w:cs="Times New Roman"/>
          <w:sz w:val="28"/>
        </w:rPr>
        <w:t xml:space="preserve">   </w:t>
      </w:r>
    </w:p>
    <w:p w:rsidR="00F66797" w:rsidRPr="00B9478B" w:rsidRDefault="00B9478B" w:rsidP="00B9478B">
      <w:pPr>
        <w:spacing w:line="360" w:lineRule="auto"/>
        <w:jc w:val="both"/>
        <w:rPr>
          <w:rFonts w:ascii="Times New Roman" w:eastAsiaTheme="minorEastAsia" w:hAnsi="Times New Roman" w:cs="Times New Roman"/>
          <w:sz w:val="28"/>
        </w:rPr>
      </w:pPr>
      <w:r>
        <w:rPr>
          <w:rFonts w:ascii="Times New Roman" w:eastAsiaTheme="minorEastAsia" w:hAnsi="Times New Roman" w:cs="Times New Roman"/>
          <w:sz w:val="28"/>
        </w:rPr>
        <w:lastRenderedPageBreak/>
        <w:t>Пересчитаем затраты 2009 года в ценах 2013 с поправочным коэффициентом-дефлятором</w:t>
      </w:r>
      <w:proofErr w:type="gramStart"/>
      <w:r>
        <w:rPr>
          <w:rFonts w:ascii="Times New Roman" w:eastAsiaTheme="minorEastAsia" w:hAnsi="Times New Roman" w:cs="Times New Roman"/>
          <w:sz w:val="28"/>
        </w:rPr>
        <w:t xml:space="preserve"> К</w:t>
      </w:r>
      <w:proofErr w:type="gramEnd"/>
      <w:r>
        <w:rPr>
          <w:rFonts w:ascii="Times New Roman" w:eastAsiaTheme="minorEastAsia" w:hAnsi="Times New Roman" w:cs="Times New Roman"/>
          <w:sz w:val="28"/>
        </w:rPr>
        <w:t>=1,37 и рассчитаем рентабельность договора с полученными суммами.</w:t>
      </w:r>
    </w:p>
    <w:p w:rsidR="00DC42FD" w:rsidRPr="00B9478B" w:rsidRDefault="00B9478B" w:rsidP="00B9478B">
      <w:pPr>
        <w:pStyle w:val="a3"/>
        <w:spacing w:line="360" w:lineRule="auto"/>
        <w:ind w:left="0" w:firstLine="709"/>
        <w:jc w:val="right"/>
        <w:rPr>
          <w:rFonts w:ascii="Times New Roman" w:eastAsiaTheme="minorEastAsia" w:hAnsi="Times New Roman" w:cs="Times New Roman"/>
          <w:sz w:val="24"/>
        </w:rPr>
      </w:pPr>
      <w:r w:rsidRPr="00B9478B">
        <w:rPr>
          <w:rFonts w:ascii="Times New Roman" w:eastAsiaTheme="minorEastAsia" w:hAnsi="Times New Roman" w:cs="Times New Roman"/>
          <w:sz w:val="24"/>
        </w:rPr>
        <w:t>Таблица 2.5</w:t>
      </w:r>
    </w:p>
    <w:p w:rsidR="00DC42FD" w:rsidRPr="00A32033" w:rsidRDefault="00B9478B" w:rsidP="00B9478B">
      <w:pPr>
        <w:pStyle w:val="a3"/>
        <w:spacing w:line="360" w:lineRule="auto"/>
        <w:ind w:left="0" w:firstLine="709"/>
        <w:rPr>
          <w:rFonts w:ascii="Times New Roman" w:eastAsiaTheme="minorEastAsia" w:hAnsi="Times New Roman" w:cs="Times New Roman"/>
          <w:b/>
          <w:sz w:val="24"/>
        </w:rPr>
      </w:pPr>
      <w:r w:rsidRPr="00A32033">
        <w:rPr>
          <w:rFonts w:ascii="Times New Roman" w:eastAsiaTheme="minorEastAsia" w:hAnsi="Times New Roman" w:cs="Times New Roman"/>
          <w:b/>
          <w:sz w:val="24"/>
        </w:rPr>
        <w:t>Сравнение способов расчёта платы за ТП по договору №2</w:t>
      </w:r>
    </w:p>
    <w:tbl>
      <w:tblPr>
        <w:tblW w:w="10259" w:type="dxa"/>
        <w:tblInd w:w="-1026" w:type="dxa"/>
        <w:tblLook w:val="04A0" w:firstRow="1" w:lastRow="0" w:firstColumn="1" w:lastColumn="0" w:noHBand="0" w:noVBand="1"/>
      </w:tblPr>
      <w:tblGrid>
        <w:gridCol w:w="428"/>
        <w:gridCol w:w="2670"/>
        <w:gridCol w:w="2686"/>
        <w:gridCol w:w="1638"/>
        <w:gridCol w:w="2837"/>
      </w:tblGrid>
      <w:tr w:rsidR="00DC42FD" w:rsidRPr="00DC42FD" w:rsidTr="00DC42FD">
        <w:trPr>
          <w:trHeight w:val="316"/>
        </w:trPr>
        <w:tc>
          <w:tcPr>
            <w:tcW w:w="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C42FD" w:rsidRPr="00DC42FD" w:rsidRDefault="00DC42FD" w:rsidP="00DC42FD">
            <w:pPr>
              <w:spacing w:after="0" w:line="240" w:lineRule="auto"/>
              <w:rPr>
                <w:rFonts w:ascii="Times New Roman" w:eastAsia="Times New Roman" w:hAnsi="Times New Roman" w:cs="Times New Roman"/>
                <w:color w:val="000000"/>
                <w:sz w:val="20"/>
                <w:szCs w:val="20"/>
                <w:lang w:eastAsia="ru-RU"/>
              </w:rPr>
            </w:pPr>
            <w:r w:rsidRPr="00DC42FD">
              <w:rPr>
                <w:rFonts w:ascii="Times New Roman" w:eastAsia="Times New Roman" w:hAnsi="Times New Roman" w:cs="Times New Roman"/>
                <w:color w:val="000000"/>
                <w:sz w:val="20"/>
                <w:szCs w:val="20"/>
                <w:lang w:eastAsia="ru-RU"/>
              </w:rPr>
              <w:t>№</w:t>
            </w:r>
          </w:p>
        </w:tc>
        <w:tc>
          <w:tcPr>
            <w:tcW w:w="2670" w:type="dxa"/>
            <w:tcBorders>
              <w:top w:val="single" w:sz="4" w:space="0" w:color="auto"/>
              <w:left w:val="nil"/>
              <w:bottom w:val="single" w:sz="4" w:space="0" w:color="auto"/>
              <w:right w:val="single" w:sz="4" w:space="0" w:color="auto"/>
            </w:tcBorders>
            <w:shd w:val="clear" w:color="auto" w:fill="auto"/>
            <w:noWrap/>
            <w:vAlign w:val="bottom"/>
            <w:hideMark/>
          </w:tcPr>
          <w:p w:rsidR="00DC42FD" w:rsidRPr="00DC42FD" w:rsidRDefault="00DC42FD" w:rsidP="00DC42FD">
            <w:pPr>
              <w:spacing w:after="0" w:line="240" w:lineRule="auto"/>
              <w:jc w:val="center"/>
              <w:rPr>
                <w:rFonts w:ascii="Times New Roman" w:eastAsia="Times New Roman" w:hAnsi="Times New Roman" w:cs="Times New Roman"/>
                <w:color w:val="000000"/>
                <w:sz w:val="20"/>
                <w:szCs w:val="20"/>
                <w:lang w:eastAsia="ru-RU"/>
              </w:rPr>
            </w:pPr>
            <w:r w:rsidRPr="00DC42FD">
              <w:rPr>
                <w:rFonts w:ascii="Times New Roman" w:eastAsia="Times New Roman" w:hAnsi="Times New Roman" w:cs="Times New Roman"/>
                <w:color w:val="000000"/>
                <w:sz w:val="20"/>
                <w:szCs w:val="20"/>
                <w:lang w:eastAsia="ru-RU"/>
              </w:rPr>
              <w:t>Метод расчёта</w:t>
            </w:r>
          </w:p>
        </w:tc>
        <w:tc>
          <w:tcPr>
            <w:tcW w:w="2686" w:type="dxa"/>
            <w:tcBorders>
              <w:top w:val="single" w:sz="4" w:space="0" w:color="auto"/>
              <w:left w:val="nil"/>
              <w:bottom w:val="single" w:sz="4" w:space="0" w:color="auto"/>
              <w:right w:val="single" w:sz="4" w:space="0" w:color="auto"/>
            </w:tcBorders>
            <w:shd w:val="clear" w:color="auto" w:fill="auto"/>
            <w:noWrap/>
            <w:vAlign w:val="bottom"/>
            <w:hideMark/>
          </w:tcPr>
          <w:p w:rsidR="00DC42FD" w:rsidRPr="00DC42FD" w:rsidRDefault="00DC42FD" w:rsidP="00B9478B">
            <w:pPr>
              <w:spacing w:after="0" w:line="240" w:lineRule="auto"/>
              <w:ind w:left="480" w:hanging="480"/>
              <w:jc w:val="center"/>
              <w:rPr>
                <w:rFonts w:ascii="Times New Roman" w:eastAsia="Times New Roman" w:hAnsi="Times New Roman" w:cs="Times New Roman"/>
                <w:color w:val="000000"/>
                <w:sz w:val="20"/>
                <w:szCs w:val="20"/>
                <w:lang w:eastAsia="ru-RU"/>
              </w:rPr>
            </w:pPr>
            <w:r w:rsidRPr="00DC42FD">
              <w:rPr>
                <w:rFonts w:ascii="Times New Roman" w:eastAsia="Times New Roman" w:hAnsi="Times New Roman" w:cs="Times New Roman"/>
                <w:color w:val="000000"/>
                <w:sz w:val="20"/>
                <w:szCs w:val="20"/>
                <w:lang w:eastAsia="ru-RU"/>
              </w:rPr>
              <w:t>Сумма по договору</w:t>
            </w:r>
          </w:p>
        </w:tc>
        <w:tc>
          <w:tcPr>
            <w:tcW w:w="1638" w:type="dxa"/>
            <w:tcBorders>
              <w:top w:val="single" w:sz="4" w:space="0" w:color="auto"/>
              <w:left w:val="nil"/>
              <w:bottom w:val="single" w:sz="4" w:space="0" w:color="auto"/>
              <w:right w:val="single" w:sz="4" w:space="0" w:color="auto"/>
            </w:tcBorders>
            <w:shd w:val="clear" w:color="auto" w:fill="auto"/>
            <w:noWrap/>
            <w:vAlign w:val="bottom"/>
            <w:hideMark/>
          </w:tcPr>
          <w:p w:rsidR="00DC42FD" w:rsidRPr="00DC42FD" w:rsidRDefault="00DC42FD" w:rsidP="00DC42FD">
            <w:pPr>
              <w:spacing w:after="0" w:line="240" w:lineRule="auto"/>
              <w:jc w:val="center"/>
              <w:rPr>
                <w:rFonts w:ascii="Times New Roman" w:eastAsia="Times New Roman" w:hAnsi="Times New Roman" w:cs="Times New Roman"/>
                <w:color w:val="000000"/>
                <w:sz w:val="20"/>
                <w:szCs w:val="20"/>
                <w:lang w:eastAsia="ru-RU"/>
              </w:rPr>
            </w:pPr>
            <w:r w:rsidRPr="00DC42FD">
              <w:rPr>
                <w:rFonts w:ascii="Times New Roman" w:eastAsia="Times New Roman" w:hAnsi="Times New Roman" w:cs="Times New Roman"/>
                <w:color w:val="000000"/>
                <w:sz w:val="20"/>
                <w:szCs w:val="20"/>
                <w:lang w:eastAsia="ru-RU"/>
              </w:rPr>
              <w:t>Рентабельность (</w:t>
            </w:r>
            <w:proofErr w:type="spellStart"/>
            <w:r w:rsidRPr="00DC42FD">
              <w:rPr>
                <w:rFonts w:ascii="Times New Roman" w:eastAsia="Times New Roman" w:hAnsi="Times New Roman" w:cs="Times New Roman"/>
                <w:color w:val="000000"/>
                <w:sz w:val="20"/>
                <w:szCs w:val="20"/>
                <w:lang w:eastAsia="ru-RU"/>
              </w:rPr>
              <w:t>отн</w:t>
            </w:r>
            <w:proofErr w:type="spellEnd"/>
            <w:r w:rsidRPr="00DC42FD">
              <w:rPr>
                <w:rFonts w:ascii="Times New Roman" w:eastAsia="Times New Roman" w:hAnsi="Times New Roman" w:cs="Times New Roman"/>
                <w:color w:val="000000"/>
                <w:sz w:val="20"/>
                <w:szCs w:val="20"/>
                <w:lang w:eastAsia="ru-RU"/>
              </w:rPr>
              <w:t>.)</w:t>
            </w:r>
          </w:p>
        </w:tc>
        <w:tc>
          <w:tcPr>
            <w:tcW w:w="2837" w:type="dxa"/>
            <w:tcBorders>
              <w:top w:val="single" w:sz="4" w:space="0" w:color="auto"/>
              <w:left w:val="nil"/>
              <w:bottom w:val="single" w:sz="4" w:space="0" w:color="auto"/>
              <w:right w:val="single" w:sz="4" w:space="0" w:color="auto"/>
            </w:tcBorders>
            <w:shd w:val="clear" w:color="auto" w:fill="auto"/>
            <w:noWrap/>
            <w:vAlign w:val="bottom"/>
            <w:hideMark/>
          </w:tcPr>
          <w:p w:rsidR="00DC42FD" w:rsidRPr="00DC42FD" w:rsidRDefault="00DC42FD" w:rsidP="00DC42FD">
            <w:pPr>
              <w:spacing w:after="0" w:line="240" w:lineRule="auto"/>
              <w:jc w:val="center"/>
              <w:rPr>
                <w:rFonts w:ascii="Times New Roman" w:eastAsia="Times New Roman" w:hAnsi="Times New Roman" w:cs="Times New Roman"/>
                <w:color w:val="000000"/>
                <w:sz w:val="20"/>
                <w:szCs w:val="20"/>
                <w:lang w:eastAsia="ru-RU"/>
              </w:rPr>
            </w:pPr>
            <w:r w:rsidRPr="00DC42FD">
              <w:rPr>
                <w:rFonts w:ascii="Times New Roman" w:eastAsia="Times New Roman" w:hAnsi="Times New Roman" w:cs="Times New Roman"/>
                <w:color w:val="000000"/>
                <w:sz w:val="20"/>
                <w:szCs w:val="20"/>
                <w:lang w:eastAsia="ru-RU"/>
              </w:rPr>
              <w:t>Рентабельность (</w:t>
            </w:r>
            <w:proofErr w:type="spellStart"/>
            <w:r w:rsidRPr="00DC42FD">
              <w:rPr>
                <w:rFonts w:ascii="Times New Roman" w:eastAsia="Times New Roman" w:hAnsi="Times New Roman" w:cs="Times New Roman"/>
                <w:color w:val="000000"/>
                <w:sz w:val="20"/>
                <w:szCs w:val="20"/>
                <w:lang w:eastAsia="ru-RU"/>
              </w:rPr>
              <w:t>абс</w:t>
            </w:r>
            <w:proofErr w:type="spellEnd"/>
            <w:r w:rsidRPr="00DC42FD">
              <w:rPr>
                <w:rFonts w:ascii="Times New Roman" w:eastAsia="Times New Roman" w:hAnsi="Times New Roman" w:cs="Times New Roman"/>
                <w:color w:val="000000"/>
                <w:sz w:val="20"/>
                <w:szCs w:val="20"/>
                <w:lang w:eastAsia="ru-RU"/>
              </w:rPr>
              <w:t>.)</w:t>
            </w:r>
          </w:p>
        </w:tc>
      </w:tr>
      <w:tr w:rsidR="00DC42FD" w:rsidRPr="00DC42FD" w:rsidTr="00DC42FD">
        <w:trPr>
          <w:trHeight w:val="316"/>
        </w:trPr>
        <w:tc>
          <w:tcPr>
            <w:tcW w:w="428" w:type="dxa"/>
            <w:tcBorders>
              <w:top w:val="nil"/>
              <w:left w:val="single" w:sz="4" w:space="0" w:color="auto"/>
              <w:bottom w:val="single" w:sz="4" w:space="0" w:color="auto"/>
              <w:right w:val="single" w:sz="4" w:space="0" w:color="auto"/>
            </w:tcBorders>
            <w:shd w:val="clear" w:color="auto" w:fill="auto"/>
            <w:noWrap/>
            <w:vAlign w:val="bottom"/>
            <w:hideMark/>
          </w:tcPr>
          <w:p w:rsidR="00DC42FD" w:rsidRPr="00DC42FD" w:rsidRDefault="00DC42FD" w:rsidP="00DC42FD">
            <w:pPr>
              <w:spacing w:after="0" w:line="240" w:lineRule="auto"/>
              <w:jc w:val="center"/>
              <w:rPr>
                <w:rFonts w:ascii="Times New Roman" w:eastAsia="Times New Roman" w:hAnsi="Times New Roman" w:cs="Times New Roman"/>
                <w:color w:val="000000"/>
                <w:sz w:val="20"/>
                <w:szCs w:val="20"/>
                <w:lang w:eastAsia="ru-RU"/>
              </w:rPr>
            </w:pPr>
            <w:r w:rsidRPr="00DC42FD">
              <w:rPr>
                <w:rFonts w:ascii="Times New Roman" w:eastAsia="Times New Roman" w:hAnsi="Times New Roman" w:cs="Times New Roman"/>
                <w:color w:val="000000"/>
                <w:sz w:val="20"/>
                <w:szCs w:val="20"/>
                <w:lang w:eastAsia="ru-RU"/>
              </w:rPr>
              <w:t>1</w:t>
            </w:r>
          </w:p>
        </w:tc>
        <w:tc>
          <w:tcPr>
            <w:tcW w:w="2670" w:type="dxa"/>
            <w:tcBorders>
              <w:top w:val="single" w:sz="4" w:space="0" w:color="auto"/>
              <w:left w:val="nil"/>
              <w:bottom w:val="single" w:sz="4" w:space="0" w:color="auto"/>
              <w:right w:val="single" w:sz="4" w:space="0" w:color="auto"/>
            </w:tcBorders>
            <w:shd w:val="clear" w:color="auto" w:fill="auto"/>
            <w:noWrap/>
            <w:vAlign w:val="bottom"/>
            <w:hideMark/>
          </w:tcPr>
          <w:p w:rsidR="00DC42FD" w:rsidRPr="00DC42FD" w:rsidRDefault="00DC42FD" w:rsidP="00DC42FD">
            <w:pPr>
              <w:spacing w:after="0" w:line="240" w:lineRule="auto"/>
              <w:rPr>
                <w:rFonts w:ascii="Times New Roman" w:eastAsia="Times New Roman" w:hAnsi="Times New Roman" w:cs="Times New Roman"/>
                <w:color w:val="000000"/>
                <w:sz w:val="20"/>
                <w:szCs w:val="20"/>
                <w:lang w:eastAsia="ru-RU"/>
              </w:rPr>
            </w:pPr>
            <w:r w:rsidRPr="00DC42FD">
              <w:rPr>
                <w:rFonts w:ascii="Times New Roman" w:eastAsia="Times New Roman" w:hAnsi="Times New Roman" w:cs="Times New Roman"/>
                <w:color w:val="000000"/>
                <w:sz w:val="20"/>
                <w:szCs w:val="20"/>
                <w:lang w:eastAsia="ru-RU"/>
              </w:rPr>
              <w:t xml:space="preserve">индивидуальный тариф </w:t>
            </w:r>
            <w:r>
              <w:rPr>
                <w:rFonts w:ascii="Times New Roman" w:eastAsia="Times New Roman" w:hAnsi="Times New Roman" w:cs="Times New Roman"/>
                <w:color w:val="000000"/>
                <w:sz w:val="20"/>
                <w:szCs w:val="20"/>
                <w:lang w:eastAsia="ru-RU"/>
              </w:rPr>
              <w:t>(</w:t>
            </w:r>
            <w:r w:rsidRPr="00DC42FD">
              <w:rPr>
                <w:rFonts w:ascii="Times New Roman" w:eastAsia="Times New Roman" w:hAnsi="Times New Roman" w:cs="Times New Roman"/>
                <w:color w:val="000000"/>
                <w:sz w:val="20"/>
                <w:szCs w:val="20"/>
                <w:lang w:eastAsia="ru-RU"/>
              </w:rPr>
              <w:t>как было</w:t>
            </w:r>
            <w:r>
              <w:rPr>
                <w:rFonts w:ascii="Times New Roman" w:eastAsia="Times New Roman" w:hAnsi="Times New Roman" w:cs="Times New Roman"/>
                <w:color w:val="000000"/>
                <w:sz w:val="20"/>
                <w:szCs w:val="20"/>
                <w:lang w:eastAsia="ru-RU"/>
              </w:rPr>
              <w:t>)</w:t>
            </w:r>
          </w:p>
        </w:tc>
        <w:tc>
          <w:tcPr>
            <w:tcW w:w="2686" w:type="dxa"/>
            <w:tcBorders>
              <w:top w:val="nil"/>
              <w:left w:val="nil"/>
              <w:bottom w:val="single" w:sz="4" w:space="0" w:color="auto"/>
              <w:right w:val="single" w:sz="4" w:space="0" w:color="auto"/>
            </w:tcBorders>
            <w:shd w:val="clear" w:color="auto" w:fill="auto"/>
            <w:noWrap/>
            <w:vAlign w:val="bottom"/>
            <w:hideMark/>
          </w:tcPr>
          <w:p w:rsidR="00DC42FD" w:rsidRPr="00DC42FD" w:rsidRDefault="00DC42FD" w:rsidP="00B9478B">
            <w:pPr>
              <w:spacing w:after="0" w:line="240" w:lineRule="auto"/>
              <w:ind w:left="480" w:hanging="480"/>
              <w:rPr>
                <w:rFonts w:ascii="Times New Roman" w:eastAsia="Times New Roman" w:hAnsi="Times New Roman" w:cs="Times New Roman"/>
                <w:color w:val="000000"/>
                <w:sz w:val="20"/>
                <w:szCs w:val="20"/>
                <w:lang w:eastAsia="ru-RU"/>
              </w:rPr>
            </w:pPr>
            <w:r w:rsidRPr="00DC42FD">
              <w:rPr>
                <w:rFonts w:ascii="Times New Roman" w:eastAsia="Times New Roman" w:hAnsi="Times New Roman" w:cs="Times New Roman"/>
                <w:color w:val="000000"/>
                <w:sz w:val="20"/>
                <w:szCs w:val="20"/>
                <w:lang w:eastAsia="ru-RU"/>
              </w:rPr>
              <w:t xml:space="preserve">                            499 136,86   </w:t>
            </w:r>
          </w:p>
        </w:tc>
        <w:tc>
          <w:tcPr>
            <w:tcW w:w="1638" w:type="dxa"/>
            <w:tcBorders>
              <w:top w:val="nil"/>
              <w:left w:val="nil"/>
              <w:bottom w:val="single" w:sz="4" w:space="0" w:color="auto"/>
              <w:right w:val="single" w:sz="4" w:space="0" w:color="auto"/>
            </w:tcBorders>
            <w:shd w:val="clear" w:color="auto" w:fill="auto"/>
            <w:noWrap/>
            <w:vAlign w:val="bottom"/>
            <w:hideMark/>
          </w:tcPr>
          <w:p w:rsidR="00DC42FD" w:rsidRPr="00DC42FD" w:rsidRDefault="00DC42FD" w:rsidP="00DC42FD">
            <w:pPr>
              <w:spacing w:after="0" w:line="240" w:lineRule="auto"/>
              <w:rPr>
                <w:rFonts w:ascii="Times New Roman" w:eastAsia="Times New Roman" w:hAnsi="Times New Roman" w:cs="Times New Roman"/>
                <w:color w:val="000000"/>
                <w:sz w:val="20"/>
                <w:szCs w:val="20"/>
                <w:lang w:eastAsia="ru-RU"/>
              </w:rPr>
            </w:pPr>
            <w:r w:rsidRPr="00DC42FD">
              <w:rPr>
                <w:rFonts w:ascii="Times New Roman" w:eastAsia="Times New Roman" w:hAnsi="Times New Roman" w:cs="Times New Roman"/>
                <w:color w:val="000000"/>
                <w:sz w:val="20"/>
                <w:szCs w:val="20"/>
                <w:lang w:eastAsia="ru-RU"/>
              </w:rPr>
              <w:t xml:space="preserve">                                                        0,78   </w:t>
            </w:r>
          </w:p>
        </w:tc>
        <w:tc>
          <w:tcPr>
            <w:tcW w:w="2837" w:type="dxa"/>
            <w:tcBorders>
              <w:top w:val="nil"/>
              <w:left w:val="nil"/>
              <w:bottom w:val="single" w:sz="4" w:space="0" w:color="auto"/>
              <w:right w:val="single" w:sz="4" w:space="0" w:color="auto"/>
            </w:tcBorders>
            <w:shd w:val="clear" w:color="auto" w:fill="auto"/>
            <w:noWrap/>
            <w:vAlign w:val="bottom"/>
            <w:hideMark/>
          </w:tcPr>
          <w:p w:rsidR="00DC42FD" w:rsidRPr="00DC42FD" w:rsidRDefault="00DC42FD" w:rsidP="00DC42FD">
            <w:pPr>
              <w:spacing w:after="0" w:line="240" w:lineRule="auto"/>
              <w:ind w:left="320"/>
              <w:rPr>
                <w:rFonts w:ascii="Times New Roman" w:eastAsia="Times New Roman" w:hAnsi="Times New Roman" w:cs="Times New Roman"/>
                <w:color w:val="000000"/>
                <w:sz w:val="20"/>
                <w:szCs w:val="20"/>
                <w:lang w:eastAsia="ru-RU"/>
              </w:rPr>
            </w:pPr>
            <w:r w:rsidRPr="00DC42FD">
              <w:rPr>
                <w:rFonts w:ascii="Times New Roman" w:eastAsia="Times New Roman" w:hAnsi="Times New Roman" w:cs="Times New Roman"/>
                <w:color w:val="000000"/>
                <w:sz w:val="20"/>
                <w:szCs w:val="20"/>
                <w:lang w:eastAsia="ru-RU"/>
              </w:rPr>
              <w:t xml:space="preserve">                                         </w:t>
            </w:r>
            <w:r>
              <w:rPr>
                <w:rFonts w:ascii="Times New Roman" w:eastAsia="Times New Roman" w:hAnsi="Times New Roman" w:cs="Times New Roman"/>
                <w:color w:val="000000"/>
                <w:sz w:val="20"/>
                <w:szCs w:val="20"/>
                <w:lang w:eastAsia="ru-RU"/>
              </w:rPr>
              <w:t xml:space="preserve">     -</w:t>
            </w:r>
            <w:r w:rsidR="00B9478B">
              <w:rPr>
                <w:rFonts w:ascii="Times New Roman" w:eastAsia="Times New Roman" w:hAnsi="Times New Roman" w:cs="Times New Roman"/>
                <w:color w:val="000000"/>
                <w:sz w:val="20"/>
                <w:szCs w:val="20"/>
                <w:lang w:eastAsia="ru-RU"/>
              </w:rPr>
              <w:t xml:space="preserve"> </w:t>
            </w:r>
            <w:r>
              <w:rPr>
                <w:rFonts w:ascii="Times New Roman" w:eastAsia="Times New Roman" w:hAnsi="Times New Roman" w:cs="Times New Roman"/>
                <w:color w:val="000000"/>
                <w:sz w:val="20"/>
                <w:szCs w:val="20"/>
                <w:lang w:eastAsia="ru-RU"/>
              </w:rPr>
              <w:t>139 538,57</w:t>
            </w:r>
          </w:p>
        </w:tc>
      </w:tr>
      <w:tr w:rsidR="00DC42FD" w:rsidRPr="00DC42FD" w:rsidTr="00DC42FD">
        <w:trPr>
          <w:trHeight w:val="316"/>
        </w:trPr>
        <w:tc>
          <w:tcPr>
            <w:tcW w:w="428" w:type="dxa"/>
            <w:tcBorders>
              <w:top w:val="nil"/>
              <w:left w:val="single" w:sz="4" w:space="0" w:color="auto"/>
              <w:bottom w:val="single" w:sz="4" w:space="0" w:color="auto"/>
              <w:right w:val="single" w:sz="4" w:space="0" w:color="auto"/>
            </w:tcBorders>
            <w:shd w:val="clear" w:color="auto" w:fill="auto"/>
            <w:noWrap/>
            <w:vAlign w:val="bottom"/>
            <w:hideMark/>
          </w:tcPr>
          <w:p w:rsidR="00DC42FD" w:rsidRPr="00DC42FD" w:rsidRDefault="00DC42FD" w:rsidP="00DC42FD">
            <w:pPr>
              <w:spacing w:after="0" w:line="240" w:lineRule="auto"/>
              <w:jc w:val="center"/>
              <w:rPr>
                <w:rFonts w:ascii="Times New Roman" w:eastAsia="Times New Roman" w:hAnsi="Times New Roman" w:cs="Times New Roman"/>
                <w:color w:val="000000"/>
                <w:sz w:val="20"/>
                <w:szCs w:val="20"/>
                <w:lang w:eastAsia="ru-RU"/>
              </w:rPr>
            </w:pPr>
            <w:r w:rsidRPr="00DC42FD">
              <w:rPr>
                <w:rFonts w:ascii="Times New Roman" w:eastAsia="Times New Roman" w:hAnsi="Times New Roman" w:cs="Times New Roman"/>
                <w:color w:val="000000"/>
                <w:sz w:val="20"/>
                <w:szCs w:val="20"/>
                <w:lang w:eastAsia="ru-RU"/>
              </w:rPr>
              <w:t>2</w:t>
            </w:r>
          </w:p>
        </w:tc>
        <w:tc>
          <w:tcPr>
            <w:tcW w:w="2670" w:type="dxa"/>
            <w:tcBorders>
              <w:top w:val="single" w:sz="4" w:space="0" w:color="auto"/>
              <w:left w:val="nil"/>
              <w:bottom w:val="single" w:sz="4" w:space="0" w:color="auto"/>
              <w:right w:val="single" w:sz="4" w:space="0" w:color="auto"/>
            </w:tcBorders>
            <w:shd w:val="clear" w:color="auto" w:fill="auto"/>
            <w:noWrap/>
            <w:hideMark/>
          </w:tcPr>
          <w:p w:rsidR="00DC42FD" w:rsidRPr="00DC42FD" w:rsidRDefault="00DC42FD" w:rsidP="00DC42FD">
            <w:pPr>
              <w:spacing w:after="0" w:line="240" w:lineRule="auto"/>
              <w:rPr>
                <w:rFonts w:ascii="Times New Roman" w:eastAsia="Times New Roman" w:hAnsi="Times New Roman" w:cs="Times New Roman"/>
                <w:color w:val="000000"/>
                <w:sz w:val="20"/>
                <w:szCs w:val="20"/>
                <w:lang w:eastAsia="ru-RU"/>
              </w:rPr>
            </w:pPr>
            <w:r w:rsidRPr="00DC42FD">
              <w:rPr>
                <w:rFonts w:ascii="Times New Roman" w:eastAsia="Times New Roman" w:hAnsi="Times New Roman" w:cs="Times New Roman"/>
                <w:color w:val="000000"/>
                <w:sz w:val="20"/>
                <w:szCs w:val="20"/>
                <w:lang w:eastAsia="ru-RU"/>
              </w:rPr>
              <w:t xml:space="preserve">за единицу максимальной мощности (21П) </w:t>
            </w:r>
            <w:r>
              <w:rPr>
                <w:rFonts w:ascii="Times New Roman" w:eastAsia="Times New Roman" w:hAnsi="Times New Roman" w:cs="Times New Roman"/>
                <w:color w:val="000000"/>
                <w:sz w:val="20"/>
                <w:szCs w:val="20"/>
                <w:lang w:eastAsia="ru-RU"/>
              </w:rPr>
              <w:t>(</w:t>
            </w:r>
            <w:r w:rsidRPr="00DC42FD">
              <w:rPr>
                <w:rFonts w:ascii="Times New Roman" w:eastAsia="Times New Roman" w:hAnsi="Times New Roman" w:cs="Times New Roman"/>
                <w:color w:val="000000"/>
                <w:sz w:val="20"/>
                <w:szCs w:val="20"/>
                <w:lang w:eastAsia="ru-RU"/>
              </w:rPr>
              <w:t>как есть</w:t>
            </w:r>
            <w:r>
              <w:rPr>
                <w:rFonts w:ascii="Times New Roman" w:eastAsia="Times New Roman" w:hAnsi="Times New Roman" w:cs="Times New Roman"/>
                <w:color w:val="000000"/>
                <w:sz w:val="20"/>
                <w:szCs w:val="20"/>
                <w:lang w:eastAsia="ru-RU"/>
              </w:rPr>
              <w:t>)</w:t>
            </w:r>
          </w:p>
        </w:tc>
        <w:tc>
          <w:tcPr>
            <w:tcW w:w="2686" w:type="dxa"/>
            <w:tcBorders>
              <w:top w:val="nil"/>
              <w:left w:val="nil"/>
              <w:bottom w:val="single" w:sz="4" w:space="0" w:color="auto"/>
              <w:right w:val="single" w:sz="4" w:space="0" w:color="auto"/>
            </w:tcBorders>
            <w:shd w:val="clear" w:color="auto" w:fill="auto"/>
            <w:noWrap/>
            <w:vAlign w:val="bottom"/>
            <w:hideMark/>
          </w:tcPr>
          <w:p w:rsidR="00DC42FD" w:rsidRPr="00DC42FD" w:rsidRDefault="00DC42FD" w:rsidP="00B9478B">
            <w:pPr>
              <w:spacing w:after="0" w:line="240" w:lineRule="auto"/>
              <w:ind w:left="480" w:hanging="480"/>
              <w:rPr>
                <w:rFonts w:ascii="Times New Roman" w:eastAsia="Times New Roman" w:hAnsi="Times New Roman" w:cs="Times New Roman"/>
                <w:color w:val="000000"/>
                <w:sz w:val="20"/>
                <w:szCs w:val="20"/>
                <w:lang w:eastAsia="ru-RU"/>
              </w:rPr>
            </w:pPr>
            <w:r w:rsidRPr="00DC42FD">
              <w:rPr>
                <w:rFonts w:ascii="Times New Roman" w:eastAsia="Times New Roman" w:hAnsi="Times New Roman" w:cs="Times New Roman"/>
                <w:color w:val="000000"/>
                <w:sz w:val="20"/>
                <w:szCs w:val="20"/>
                <w:lang w:eastAsia="ru-RU"/>
              </w:rPr>
              <w:t xml:space="preserve">                            370 809,60   </w:t>
            </w:r>
          </w:p>
        </w:tc>
        <w:tc>
          <w:tcPr>
            <w:tcW w:w="1638" w:type="dxa"/>
            <w:tcBorders>
              <w:top w:val="nil"/>
              <w:left w:val="nil"/>
              <w:bottom w:val="single" w:sz="4" w:space="0" w:color="auto"/>
              <w:right w:val="single" w:sz="4" w:space="0" w:color="auto"/>
            </w:tcBorders>
            <w:shd w:val="clear" w:color="auto" w:fill="auto"/>
            <w:noWrap/>
            <w:vAlign w:val="bottom"/>
            <w:hideMark/>
          </w:tcPr>
          <w:p w:rsidR="00DC42FD" w:rsidRPr="00DC42FD" w:rsidRDefault="00DC42FD" w:rsidP="00DC42FD">
            <w:pPr>
              <w:spacing w:after="0" w:line="240" w:lineRule="auto"/>
              <w:rPr>
                <w:rFonts w:ascii="Times New Roman" w:eastAsia="Times New Roman" w:hAnsi="Times New Roman" w:cs="Times New Roman"/>
                <w:color w:val="000000"/>
                <w:sz w:val="20"/>
                <w:szCs w:val="20"/>
                <w:lang w:eastAsia="ru-RU"/>
              </w:rPr>
            </w:pPr>
            <w:r w:rsidRPr="00DC42FD">
              <w:rPr>
                <w:rFonts w:ascii="Times New Roman" w:eastAsia="Times New Roman" w:hAnsi="Times New Roman" w:cs="Times New Roman"/>
                <w:color w:val="000000"/>
                <w:sz w:val="20"/>
                <w:szCs w:val="20"/>
                <w:lang w:eastAsia="ru-RU"/>
              </w:rPr>
              <w:t xml:space="preserve">                                                        0,42   </w:t>
            </w:r>
          </w:p>
        </w:tc>
        <w:tc>
          <w:tcPr>
            <w:tcW w:w="2837" w:type="dxa"/>
            <w:tcBorders>
              <w:top w:val="nil"/>
              <w:left w:val="nil"/>
              <w:bottom w:val="single" w:sz="4" w:space="0" w:color="auto"/>
              <w:right w:val="single" w:sz="4" w:space="0" w:color="auto"/>
            </w:tcBorders>
            <w:shd w:val="clear" w:color="auto" w:fill="auto"/>
            <w:noWrap/>
            <w:vAlign w:val="bottom"/>
            <w:hideMark/>
          </w:tcPr>
          <w:p w:rsidR="00DC42FD" w:rsidRPr="00DC42FD" w:rsidRDefault="00DC42FD" w:rsidP="00DC42FD">
            <w:pPr>
              <w:spacing w:after="0" w:line="240" w:lineRule="auto"/>
              <w:ind w:left="32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r w:rsidR="00B9478B">
              <w:rPr>
                <w:rFonts w:ascii="Times New Roman" w:eastAsia="Times New Roman" w:hAnsi="Times New Roman" w:cs="Times New Roman"/>
                <w:color w:val="000000"/>
                <w:sz w:val="20"/>
                <w:szCs w:val="20"/>
                <w:lang w:eastAsia="ru-RU"/>
              </w:rPr>
              <w:t xml:space="preserve"> </w:t>
            </w:r>
            <w:r>
              <w:rPr>
                <w:rFonts w:ascii="Times New Roman" w:eastAsia="Times New Roman" w:hAnsi="Times New Roman" w:cs="Times New Roman"/>
                <w:color w:val="000000"/>
                <w:sz w:val="20"/>
                <w:szCs w:val="20"/>
                <w:lang w:eastAsia="ru-RU"/>
              </w:rPr>
              <w:t xml:space="preserve">518 975,73 </w:t>
            </w:r>
          </w:p>
        </w:tc>
      </w:tr>
      <w:tr w:rsidR="00DC42FD" w:rsidRPr="00DC42FD" w:rsidTr="00DC42FD">
        <w:trPr>
          <w:trHeight w:val="316"/>
        </w:trPr>
        <w:tc>
          <w:tcPr>
            <w:tcW w:w="428" w:type="dxa"/>
            <w:tcBorders>
              <w:top w:val="nil"/>
              <w:left w:val="single" w:sz="4" w:space="0" w:color="auto"/>
              <w:bottom w:val="single" w:sz="4" w:space="0" w:color="auto"/>
              <w:right w:val="single" w:sz="4" w:space="0" w:color="auto"/>
            </w:tcBorders>
            <w:shd w:val="clear" w:color="auto" w:fill="auto"/>
            <w:noWrap/>
            <w:vAlign w:val="bottom"/>
            <w:hideMark/>
          </w:tcPr>
          <w:p w:rsidR="00DC42FD" w:rsidRPr="00DC42FD" w:rsidRDefault="00DC42FD" w:rsidP="00DC42FD">
            <w:pPr>
              <w:spacing w:after="0" w:line="240" w:lineRule="auto"/>
              <w:jc w:val="center"/>
              <w:rPr>
                <w:rFonts w:ascii="Times New Roman" w:eastAsia="Times New Roman" w:hAnsi="Times New Roman" w:cs="Times New Roman"/>
                <w:color w:val="000000"/>
                <w:sz w:val="20"/>
                <w:szCs w:val="20"/>
                <w:lang w:eastAsia="ru-RU"/>
              </w:rPr>
            </w:pPr>
            <w:r w:rsidRPr="00DC42FD">
              <w:rPr>
                <w:rFonts w:ascii="Times New Roman" w:eastAsia="Times New Roman" w:hAnsi="Times New Roman" w:cs="Times New Roman"/>
                <w:color w:val="000000"/>
                <w:sz w:val="20"/>
                <w:szCs w:val="20"/>
                <w:lang w:eastAsia="ru-RU"/>
              </w:rPr>
              <w:t>3</w:t>
            </w:r>
          </w:p>
        </w:tc>
        <w:tc>
          <w:tcPr>
            <w:tcW w:w="2670" w:type="dxa"/>
            <w:tcBorders>
              <w:top w:val="single" w:sz="4" w:space="0" w:color="auto"/>
              <w:left w:val="nil"/>
              <w:bottom w:val="single" w:sz="4" w:space="0" w:color="auto"/>
              <w:right w:val="single" w:sz="4" w:space="0" w:color="auto"/>
            </w:tcBorders>
            <w:shd w:val="clear" w:color="auto" w:fill="auto"/>
            <w:hideMark/>
          </w:tcPr>
          <w:p w:rsidR="00DC42FD" w:rsidRPr="00DC42FD" w:rsidRDefault="00DC42FD" w:rsidP="00DC42FD">
            <w:pPr>
              <w:spacing w:after="0" w:line="240" w:lineRule="auto"/>
              <w:ind w:left="-3" w:firstLine="3"/>
              <w:rPr>
                <w:rFonts w:ascii="Times New Roman" w:eastAsia="Times New Roman" w:hAnsi="Times New Roman" w:cs="Times New Roman"/>
                <w:color w:val="000000"/>
                <w:sz w:val="20"/>
                <w:szCs w:val="20"/>
                <w:lang w:eastAsia="ru-RU"/>
              </w:rPr>
            </w:pPr>
            <w:r w:rsidRPr="00DC42FD">
              <w:rPr>
                <w:rFonts w:ascii="Times New Roman" w:eastAsia="Times New Roman" w:hAnsi="Times New Roman" w:cs="Times New Roman"/>
                <w:color w:val="000000"/>
                <w:sz w:val="20"/>
                <w:szCs w:val="20"/>
                <w:lang w:eastAsia="ru-RU"/>
              </w:rPr>
              <w:t xml:space="preserve">за единицу максимальной мощности (2013) </w:t>
            </w:r>
            <w:r>
              <w:rPr>
                <w:rFonts w:ascii="Times New Roman" w:eastAsia="Times New Roman" w:hAnsi="Times New Roman" w:cs="Times New Roman"/>
                <w:color w:val="000000"/>
                <w:sz w:val="20"/>
                <w:szCs w:val="20"/>
                <w:lang w:eastAsia="ru-RU"/>
              </w:rPr>
              <w:t>(</w:t>
            </w:r>
            <w:r w:rsidRPr="00DC42FD">
              <w:rPr>
                <w:rFonts w:ascii="Times New Roman" w:eastAsia="Times New Roman" w:hAnsi="Times New Roman" w:cs="Times New Roman"/>
                <w:color w:val="000000"/>
                <w:sz w:val="20"/>
                <w:szCs w:val="20"/>
                <w:lang w:eastAsia="ru-RU"/>
              </w:rPr>
              <w:t>как должно быть в.1</w:t>
            </w:r>
            <w:r>
              <w:rPr>
                <w:rFonts w:ascii="Times New Roman" w:eastAsia="Times New Roman" w:hAnsi="Times New Roman" w:cs="Times New Roman"/>
                <w:color w:val="000000"/>
                <w:sz w:val="20"/>
                <w:szCs w:val="20"/>
                <w:lang w:eastAsia="ru-RU"/>
              </w:rPr>
              <w:t>)</w:t>
            </w:r>
          </w:p>
        </w:tc>
        <w:tc>
          <w:tcPr>
            <w:tcW w:w="2686" w:type="dxa"/>
            <w:tcBorders>
              <w:top w:val="nil"/>
              <w:left w:val="nil"/>
              <w:bottom w:val="single" w:sz="4" w:space="0" w:color="auto"/>
              <w:right w:val="single" w:sz="4" w:space="0" w:color="auto"/>
            </w:tcBorders>
            <w:shd w:val="clear" w:color="auto" w:fill="auto"/>
            <w:noWrap/>
            <w:vAlign w:val="bottom"/>
            <w:hideMark/>
          </w:tcPr>
          <w:p w:rsidR="00DC42FD" w:rsidRPr="00DC42FD" w:rsidRDefault="00DC42FD" w:rsidP="00B9478B">
            <w:pPr>
              <w:spacing w:after="0" w:line="240" w:lineRule="auto"/>
              <w:ind w:left="480" w:hanging="480"/>
              <w:rPr>
                <w:rFonts w:ascii="Times New Roman" w:eastAsia="Times New Roman" w:hAnsi="Times New Roman" w:cs="Times New Roman"/>
                <w:color w:val="000000"/>
                <w:sz w:val="20"/>
                <w:szCs w:val="20"/>
                <w:lang w:eastAsia="ru-RU"/>
              </w:rPr>
            </w:pPr>
            <w:r w:rsidRPr="00DC42FD">
              <w:rPr>
                <w:rFonts w:ascii="Times New Roman" w:eastAsia="Times New Roman" w:hAnsi="Times New Roman" w:cs="Times New Roman"/>
                <w:color w:val="000000"/>
                <w:sz w:val="20"/>
                <w:szCs w:val="20"/>
                <w:lang w:eastAsia="ru-RU"/>
              </w:rPr>
              <w:t xml:space="preserve">                            636 836,96   </w:t>
            </w:r>
          </w:p>
        </w:tc>
        <w:tc>
          <w:tcPr>
            <w:tcW w:w="1638" w:type="dxa"/>
            <w:tcBorders>
              <w:top w:val="nil"/>
              <w:left w:val="nil"/>
              <w:bottom w:val="single" w:sz="4" w:space="0" w:color="auto"/>
              <w:right w:val="single" w:sz="4" w:space="0" w:color="auto"/>
            </w:tcBorders>
            <w:shd w:val="clear" w:color="auto" w:fill="auto"/>
            <w:noWrap/>
            <w:vAlign w:val="bottom"/>
            <w:hideMark/>
          </w:tcPr>
          <w:p w:rsidR="00DC42FD" w:rsidRPr="00DC42FD" w:rsidRDefault="00DC42FD" w:rsidP="00DC42FD">
            <w:pPr>
              <w:spacing w:after="0" w:line="240" w:lineRule="auto"/>
              <w:rPr>
                <w:rFonts w:ascii="Times New Roman" w:eastAsia="Times New Roman" w:hAnsi="Times New Roman" w:cs="Times New Roman"/>
                <w:color w:val="000000"/>
                <w:sz w:val="20"/>
                <w:szCs w:val="20"/>
                <w:lang w:eastAsia="ru-RU"/>
              </w:rPr>
            </w:pPr>
            <w:r w:rsidRPr="00DC42FD">
              <w:rPr>
                <w:rFonts w:ascii="Times New Roman" w:eastAsia="Times New Roman" w:hAnsi="Times New Roman" w:cs="Times New Roman"/>
                <w:color w:val="000000"/>
                <w:sz w:val="20"/>
                <w:szCs w:val="20"/>
                <w:lang w:eastAsia="ru-RU"/>
              </w:rPr>
              <w:t xml:space="preserve">                                                        0,72   </w:t>
            </w:r>
          </w:p>
        </w:tc>
        <w:tc>
          <w:tcPr>
            <w:tcW w:w="2837" w:type="dxa"/>
            <w:tcBorders>
              <w:top w:val="nil"/>
              <w:left w:val="nil"/>
              <w:bottom w:val="single" w:sz="4" w:space="0" w:color="auto"/>
              <w:right w:val="single" w:sz="4" w:space="0" w:color="auto"/>
            </w:tcBorders>
            <w:shd w:val="clear" w:color="auto" w:fill="auto"/>
            <w:noWrap/>
            <w:vAlign w:val="bottom"/>
            <w:hideMark/>
          </w:tcPr>
          <w:p w:rsidR="00DC42FD" w:rsidRPr="00DC42FD" w:rsidRDefault="00DC42FD" w:rsidP="00DC42FD">
            <w:pPr>
              <w:spacing w:after="0" w:line="240" w:lineRule="auto"/>
              <w:ind w:left="32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r w:rsidR="00B9478B">
              <w:rPr>
                <w:rFonts w:ascii="Times New Roman" w:eastAsia="Times New Roman" w:hAnsi="Times New Roman" w:cs="Times New Roman"/>
                <w:color w:val="000000"/>
                <w:sz w:val="20"/>
                <w:szCs w:val="20"/>
                <w:lang w:eastAsia="ru-RU"/>
              </w:rPr>
              <w:t xml:space="preserve"> </w:t>
            </w:r>
            <w:r w:rsidRPr="00DC42FD">
              <w:rPr>
                <w:rFonts w:ascii="Times New Roman" w:eastAsia="Times New Roman" w:hAnsi="Times New Roman" w:cs="Times New Roman"/>
                <w:color w:val="000000"/>
                <w:sz w:val="20"/>
                <w:szCs w:val="20"/>
                <w:lang w:eastAsia="ru-RU"/>
              </w:rPr>
              <w:t xml:space="preserve">252 948,38   </w:t>
            </w:r>
          </w:p>
        </w:tc>
      </w:tr>
      <w:tr w:rsidR="00DC42FD" w:rsidRPr="00DC42FD" w:rsidTr="00DC42FD">
        <w:trPr>
          <w:trHeight w:val="316"/>
        </w:trPr>
        <w:tc>
          <w:tcPr>
            <w:tcW w:w="428" w:type="dxa"/>
            <w:tcBorders>
              <w:top w:val="nil"/>
              <w:left w:val="single" w:sz="4" w:space="0" w:color="auto"/>
              <w:bottom w:val="single" w:sz="4" w:space="0" w:color="auto"/>
              <w:right w:val="single" w:sz="4" w:space="0" w:color="auto"/>
            </w:tcBorders>
            <w:shd w:val="clear" w:color="auto" w:fill="auto"/>
            <w:noWrap/>
            <w:vAlign w:val="bottom"/>
            <w:hideMark/>
          </w:tcPr>
          <w:p w:rsidR="00DC42FD" w:rsidRPr="00DC42FD" w:rsidRDefault="00DC42FD" w:rsidP="00DC42FD">
            <w:pPr>
              <w:spacing w:after="0" w:line="240" w:lineRule="auto"/>
              <w:jc w:val="center"/>
              <w:rPr>
                <w:rFonts w:ascii="Times New Roman" w:eastAsia="Times New Roman" w:hAnsi="Times New Roman" w:cs="Times New Roman"/>
                <w:color w:val="000000"/>
                <w:sz w:val="20"/>
                <w:szCs w:val="20"/>
                <w:lang w:eastAsia="ru-RU"/>
              </w:rPr>
            </w:pPr>
            <w:r w:rsidRPr="00DC42FD">
              <w:rPr>
                <w:rFonts w:ascii="Times New Roman" w:eastAsia="Times New Roman" w:hAnsi="Times New Roman" w:cs="Times New Roman"/>
                <w:color w:val="000000"/>
                <w:sz w:val="20"/>
                <w:szCs w:val="20"/>
                <w:lang w:eastAsia="ru-RU"/>
              </w:rPr>
              <w:t>4</w:t>
            </w:r>
          </w:p>
        </w:tc>
        <w:tc>
          <w:tcPr>
            <w:tcW w:w="2670" w:type="dxa"/>
            <w:tcBorders>
              <w:top w:val="single" w:sz="4" w:space="0" w:color="auto"/>
              <w:left w:val="nil"/>
              <w:bottom w:val="single" w:sz="4" w:space="0" w:color="auto"/>
              <w:right w:val="single" w:sz="4" w:space="0" w:color="auto"/>
            </w:tcBorders>
            <w:shd w:val="clear" w:color="auto" w:fill="auto"/>
            <w:hideMark/>
          </w:tcPr>
          <w:p w:rsidR="00DC42FD" w:rsidRPr="00DC42FD" w:rsidRDefault="00DC42FD" w:rsidP="00DC42FD">
            <w:pPr>
              <w:spacing w:after="0" w:line="240" w:lineRule="auto"/>
              <w:rPr>
                <w:rFonts w:ascii="Times New Roman" w:eastAsia="Times New Roman" w:hAnsi="Times New Roman" w:cs="Times New Roman"/>
                <w:color w:val="000000"/>
                <w:sz w:val="20"/>
                <w:szCs w:val="20"/>
                <w:lang w:eastAsia="ru-RU"/>
              </w:rPr>
            </w:pPr>
            <w:r w:rsidRPr="00DC42FD">
              <w:rPr>
                <w:rFonts w:ascii="Times New Roman" w:eastAsia="Times New Roman" w:hAnsi="Times New Roman" w:cs="Times New Roman"/>
                <w:color w:val="000000"/>
                <w:sz w:val="20"/>
                <w:szCs w:val="20"/>
                <w:lang w:eastAsia="ru-RU"/>
              </w:rPr>
              <w:t xml:space="preserve">стандартизированная ставка (2013)  </w:t>
            </w:r>
            <w:r>
              <w:rPr>
                <w:rFonts w:ascii="Times New Roman" w:eastAsia="Times New Roman" w:hAnsi="Times New Roman" w:cs="Times New Roman"/>
                <w:color w:val="000000"/>
                <w:sz w:val="20"/>
                <w:szCs w:val="20"/>
                <w:lang w:eastAsia="ru-RU"/>
              </w:rPr>
              <w:t>(</w:t>
            </w:r>
            <w:r w:rsidRPr="00DC42FD">
              <w:rPr>
                <w:rFonts w:ascii="Times New Roman" w:eastAsia="Times New Roman" w:hAnsi="Times New Roman" w:cs="Times New Roman"/>
                <w:color w:val="000000"/>
                <w:sz w:val="20"/>
                <w:szCs w:val="20"/>
                <w:lang w:eastAsia="ru-RU"/>
              </w:rPr>
              <w:t>как должно быть в.2</w:t>
            </w:r>
            <w:r>
              <w:rPr>
                <w:rFonts w:ascii="Times New Roman" w:eastAsia="Times New Roman" w:hAnsi="Times New Roman" w:cs="Times New Roman"/>
                <w:color w:val="000000"/>
                <w:sz w:val="20"/>
                <w:szCs w:val="20"/>
                <w:lang w:eastAsia="ru-RU"/>
              </w:rPr>
              <w:t>)</w:t>
            </w:r>
          </w:p>
        </w:tc>
        <w:tc>
          <w:tcPr>
            <w:tcW w:w="2686" w:type="dxa"/>
            <w:tcBorders>
              <w:top w:val="nil"/>
              <w:left w:val="nil"/>
              <w:bottom w:val="single" w:sz="4" w:space="0" w:color="auto"/>
              <w:right w:val="single" w:sz="4" w:space="0" w:color="auto"/>
            </w:tcBorders>
            <w:shd w:val="clear" w:color="auto" w:fill="auto"/>
            <w:noWrap/>
            <w:vAlign w:val="bottom"/>
            <w:hideMark/>
          </w:tcPr>
          <w:p w:rsidR="00DC42FD" w:rsidRPr="00DC42FD" w:rsidRDefault="00DC42FD" w:rsidP="00B9478B">
            <w:pPr>
              <w:spacing w:after="0" w:line="240" w:lineRule="auto"/>
              <w:ind w:left="480" w:hanging="480"/>
              <w:rPr>
                <w:rFonts w:ascii="Times New Roman" w:eastAsia="Times New Roman" w:hAnsi="Times New Roman" w:cs="Times New Roman"/>
                <w:color w:val="000000"/>
                <w:sz w:val="20"/>
                <w:szCs w:val="20"/>
                <w:lang w:eastAsia="ru-RU"/>
              </w:rPr>
            </w:pPr>
            <w:r w:rsidRPr="00DC42FD">
              <w:rPr>
                <w:rFonts w:ascii="Times New Roman" w:eastAsia="Times New Roman" w:hAnsi="Times New Roman" w:cs="Times New Roman"/>
                <w:color w:val="000000"/>
                <w:sz w:val="20"/>
                <w:szCs w:val="20"/>
                <w:lang w:eastAsia="ru-RU"/>
              </w:rPr>
              <w:t xml:space="preserve">                            880 441,21   </w:t>
            </w:r>
          </w:p>
        </w:tc>
        <w:tc>
          <w:tcPr>
            <w:tcW w:w="1638" w:type="dxa"/>
            <w:tcBorders>
              <w:top w:val="nil"/>
              <w:left w:val="nil"/>
              <w:bottom w:val="single" w:sz="4" w:space="0" w:color="auto"/>
              <w:right w:val="single" w:sz="4" w:space="0" w:color="auto"/>
            </w:tcBorders>
            <w:shd w:val="clear" w:color="auto" w:fill="auto"/>
            <w:noWrap/>
            <w:vAlign w:val="bottom"/>
            <w:hideMark/>
          </w:tcPr>
          <w:p w:rsidR="00DC42FD" w:rsidRPr="00DC42FD" w:rsidRDefault="00DC42FD" w:rsidP="00DC42FD">
            <w:pPr>
              <w:spacing w:after="0" w:line="240" w:lineRule="auto"/>
              <w:rPr>
                <w:rFonts w:ascii="Times New Roman" w:eastAsia="Times New Roman" w:hAnsi="Times New Roman" w:cs="Times New Roman"/>
                <w:color w:val="000000"/>
                <w:sz w:val="20"/>
                <w:szCs w:val="20"/>
                <w:lang w:eastAsia="ru-RU"/>
              </w:rPr>
            </w:pPr>
            <w:r w:rsidRPr="00DC42FD">
              <w:rPr>
                <w:rFonts w:ascii="Times New Roman" w:eastAsia="Times New Roman" w:hAnsi="Times New Roman" w:cs="Times New Roman"/>
                <w:color w:val="000000"/>
                <w:sz w:val="20"/>
                <w:szCs w:val="20"/>
                <w:lang w:eastAsia="ru-RU"/>
              </w:rPr>
              <w:t xml:space="preserve">                                                        0,99   </w:t>
            </w:r>
          </w:p>
        </w:tc>
        <w:tc>
          <w:tcPr>
            <w:tcW w:w="2837" w:type="dxa"/>
            <w:tcBorders>
              <w:top w:val="nil"/>
              <w:left w:val="nil"/>
              <w:bottom w:val="single" w:sz="4" w:space="0" w:color="auto"/>
              <w:right w:val="single" w:sz="4" w:space="0" w:color="auto"/>
            </w:tcBorders>
            <w:shd w:val="clear" w:color="auto" w:fill="auto"/>
            <w:noWrap/>
            <w:vAlign w:val="bottom"/>
            <w:hideMark/>
          </w:tcPr>
          <w:p w:rsidR="00DC42FD" w:rsidRPr="00DC42FD" w:rsidRDefault="00DC42FD" w:rsidP="00DC42FD">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w:t>
            </w:r>
            <w:r w:rsidRPr="00DC42FD">
              <w:rPr>
                <w:rFonts w:ascii="Times New Roman" w:eastAsia="Times New Roman" w:hAnsi="Times New Roman" w:cs="Times New Roman"/>
                <w:color w:val="000000"/>
                <w:sz w:val="20"/>
                <w:szCs w:val="20"/>
                <w:lang w:eastAsia="ru-RU"/>
              </w:rPr>
              <w:t>-</w:t>
            </w:r>
            <w:r w:rsidR="00B9478B">
              <w:rPr>
                <w:rFonts w:ascii="Times New Roman" w:eastAsia="Times New Roman" w:hAnsi="Times New Roman" w:cs="Times New Roman"/>
                <w:color w:val="000000"/>
                <w:sz w:val="20"/>
                <w:szCs w:val="20"/>
                <w:lang w:eastAsia="ru-RU"/>
              </w:rPr>
              <w:t xml:space="preserve"> </w:t>
            </w:r>
            <w:r w:rsidRPr="00DC42FD">
              <w:rPr>
                <w:rFonts w:ascii="Times New Roman" w:eastAsia="Times New Roman" w:hAnsi="Times New Roman" w:cs="Times New Roman"/>
                <w:color w:val="000000"/>
                <w:sz w:val="20"/>
                <w:szCs w:val="20"/>
                <w:lang w:eastAsia="ru-RU"/>
              </w:rPr>
              <w:t xml:space="preserve">9 344,12   </w:t>
            </w:r>
          </w:p>
        </w:tc>
      </w:tr>
    </w:tbl>
    <w:p w:rsidR="00DC42FD" w:rsidRPr="00DC42FD" w:rsidRDefault="00DC42FD" w:rsidP="00930E4E">
      <w:pPr>
        <w:pStyle w:val="a3"/>
        <w:spacing w:line="360" w:lineRule="auto"/>
        <w:ind w:left="0" w:firstLine="709"/>
        <w:jc w:val="both"/>
        <w:rPr>
          <w:rFonts w:ascii="Times New Roman" w:eastAsiaTheme="minorEastAsia" w:hAnsi="Times New Roman" w:cs="Times New Roman"/>
          <w:sz w:val="28"/>
        </w:rPr>
      </w:pPr>
    </w:p>
    <w:p w:rsidR="006D4722" w:rsidRDefault="00B9478B" w:rsidP="006D4722">
      <w:pPr>
        <w:pStyle w:val="a3"/>
        <w:spacing w:line="360" w:lineRule="auto"/>
        <w:ind w:left="0" w:firstLine="709"/>
        <w:jc w:val="both"/>
        <w:rPr>
          <w:rFonts w:ascii="Times New Roman" w:eastAsiaTheme="minorEastAsia" w:hAnsi="Times New Roman" w:cs="Times New Roman"/>
          <w:sz w:val="28"/>
        </w:rPr>
      </w:pPr>
      <w:r>
        <w:rPr>
          <w:rFonts w:ascii="Times New Roman" w:eastAsiaTheme="minorEastAsia" w:hAnsi="Times New Roman" w:cs="Times New Roman"/>
          <w:sz w:val="28"/>
        </w:rPr>
        <w:t>Проанализировав полученные результаты можно сделать вывод, что плата за ТП рассчитанная по индивидуальному тарифу в 2009 году занижена, скорее всего это связано с непредвиденным увеличением затрат в процессе</w:t>
      </w:r>
      <w:r w:rsidR="006D4722">
        <w:rPr>
          <w:rFonts w:ascii="Times New Roman" w:eastAsiaTheme="minorEastAsia" w:hAnsi="Times New Roman" w:cs="Times New Roman"/>
          <w:sz w:val="28"/>
        </w:rPr>
        <w:t xml:space="preserve"> выполнения мероприятий. Однако</w:t>
      </w:r>
      <w:r>
        <w:rPr>
          <w:rFonts w:ascii="Times New Roman" w:eastAsiaTheme="minorEastAsia" w:hAnsi="Times New Roman" w:cs="Times New Roman"/>
          <w:sz w:val="28"/>
        </w:rPr>
        <w:t xml:space="preserve"> </w:t>
      </w:r>
      <w:r w:rsidR="006D4722">
        <w:rPr>
          <w:rFonts w:ascii="Times New Roman" w:eastAsiaTheme="minorEastAsia" w:hAnsi="Times New Roman" w:cs="Times New Roman"/>
          <w:sz w:val="28"/>
        </w:rPr>
        <w:t xml:space="preserve">плата, рассчитанная по </w:t>
      </w:r>
      <w:r>
        <w:rPr>
          <w:rFonts w:ascii="Times New Roman" w:eastAsiaTheme="minorEastAsia" w:hAnsi="Times New Roman" w:cs="Times New Roman"/>
          <w:sz w:val="28"/>
        </w:rPr>
        <w:t>существующи</w:t>
      </w:r>
      <w:r w:rsidR="006D4722">
        <w:rPr>
          <w:rFonts w:ascii="Times New Roman" w:eastAsiaTheme="minorEastAsia" w:hAnsi="Times New Roman" w:cs="Times New Roman"/>
          <w:sz w:val="28"/>
        </w:rPr>
        <w:t>м</w:t>
      </w:r>
      <w:r>
        <w:rPr>
          <w:rFonts w:ascii="Times New Roman" w:eastAsiaTheme="minorEastAsia" w:hAnsi="Times New Roman" w:cs="Times New Roman"/>
          <w:sz w:val="28"/>
        </w:rPr>
        <w:t xml:space="preserve"> методически</w:t>
      </w:r>
      <w:r w:rsidR="006D4722">
        <w:rPr>
          <w:rFonts w:ascii="Times New Roman" w:eastAsiaTheme="minorEastAsia" w:hAnsi="Times New Roman" w:cs="Times New Roman"/>
          <w:sz w:val="28"/>
        </w:rPr>
        <w:t xml:space="preserve">м указаниям и во все не покрывает даже половины стоимости работ (в пересчете на 2013 год затраты </w:t>
      </w:r>
      <w:r w:rsidR="00A15437">
        <w:rPr>
          <w:rFonts w:ascii="Times New Roman" w:eastAsiaTheme="minorEastAsia" w:hAnsi="Times New Roman" w:cs="Times New Roman"/>
          <w:sz w:val="28"/>
        </w:rPr>
        <w:t>составляют</w:t>
      </w:r>
      <w:r w:rsidR="006D4722">
        <w:rPr>
          <w:rFonts w:ascii="Times New Roman" w:eastAsiaTheme="minorEastAsia" w:hAnsi="Times New Roman" w:cs="Times New Roman"/>
          <w:sz w:val="28"/>
        </w:rPr>
        <w:t xml:space="preserve"> </w:t>
      </w:r>
      <w:r w:rsidR="006D4722" w:rsidRPr="006D4722">
        <w:rPr>
          <w:rFonts w:ascii="Times New Roman" w:eastAsiaTheme="minorEastAsia" w:hAnsi="Times New Roman" w:cs="Times New Roman"/>
          <w:sz w:val="28"/>
        </w:rPr>
        <w:t>889 785,33</w:t>
      </w:r>
      <w:r w:rsidR="006D4722">
        <w:rPr>
          <w:rFonts w:ascii="Times New Roman" w:eastAsiaTheme="minorEastAsia" w:hAnsi="Times New Roman" w:cs="Times New Roman"/>
          <w:sz w:val="28"/>
        </w:rPr>
        <w:t xml:space="preserve"> рубл</w:t>
      </w:r>
      <w:r w:rsidR="00A15437">
        <w:rPr>
          <w:rFonts w:ascii="Times New Roman" w:eastAsiaTheme="minorEastAsia" w:hAnsi="Times New Roman" w:cs="Times New Roman"/>
          <w:sz w:val="28"/>
        </w:rPr>
        <w:t>ей</w:t>
      </w:r>
      <w:r w:rsidR="006D4722">
        <w:rPr>
          <w:rFonts w:ascii="Times New Roman" w:eastAsiaTheme="minorEastAsia" w:hAnsi="Times New Roman" w:cs="Times New Roman"/>
          <w:sz w:val="28"/>
        </w:rPr>
        <w:t xml:space="preserve">, Приложение </w:t>
      </w:r>
      <w:r w:rsidR="007F4250">
        <w:rPr>
          <w:rFonts w:ascii="Times New Roman" w:eastAsiaTheme="minorEastAsia" w:hAnsi="Times New Roman" w:cs="Times New Roman"/>
          <w:sz w:val="28"/>
        </w:rPr>
        <w:t>8</w:t>
      </w:r>
      <w:r w:rsidR="006D4722">
        <w:rPr>
          <w:rFonts w:ascii="Times New Roman" w:eastAsiaTheme="minorEastAsia" w:hAnsi="Times New Roman" w:cs="Times New Roman"/>
          <w:sz w:val="28"/>
        </w:rPr>
        <w:t xml:space="preserve">). Наиболее рентабельный подход по оцениванию платы – использовать расчёт по стандартизированной ставке, который покрывает расходы </w:t>
      </w:r>
      <w:proofErr w:type="gramStart"/>
      <w:r w:rsidR="006D4722">
        <w:rPr>
          <w:rFonts w:ascii="Times New Roman" w:eastAsiaTheme="minorEastAsia" w:hAnsi="Times New Roman" w:cs="Times New Roman"/>
          <w:sz w:val="28"/>
        </w:rPr>
        <w:t>СО</w:t>
      </w:r>
      <w:proofErr w:type="gramEnd"/>
      <w:r w:rsidR="006D4722">
        <w:rPr>
          <w:rFonts w:ascii="Times New Roman" w:eastAsiaTheme="minorEastAsia" w:hAnsi="Times New Roman" w:cs="Times New Roman"/>
          <w:sz w:val="28"/>
        </w:rPr>
        <w:t xml:space="preserve"> на 99%, с приемлемой погрешностью. </w:t>
      </w:r>
    </w:p>
    <w:p w:rsidR="006D4722" w:rsidRDefault="006D4722" w:rsidP="006D4722">
      <w:pPr>
        <w:pStyle w:val="a3"/>
        <w:spacing w:line="360" w:lineRule="auto"/>
        <w:ind w:left="0" w:firstLine="709"/>
        <w:jc w:val="both"/>
        <w:rPr>
          <w:rFonts w:ascii="Times New Roman" w:eastAsiaTheme="minorEastAsia" w:hAnsi="Times New Roman" w:cs="Times New Roman"/>
          <w:sz w:val="28"/>
        </w:rPr>
      </w:pPr>
      <w:r>
        <w:rPr>
          <w:rFonts w:ascii="Times New Roman" w:eastAsiaTheme="minorEastAsia" w:hAnsi="Times New Roman" w:cs="Times New Roman"/>
          <w:sz w:val="28"/>
        </w:rPr>
        <w:t xml:space="preserve">Рассчитаем плату для договора №3 и №4 (Приложение </w:t>
      </w:r>
      <w:r w:rsidR="007F4250">
        <w:rPr>
          <w:rFonts w:ascii="Times New Roman" w:eastAsiaTheme="minorEastAsia" w:hAnsi="Times New Roman" w:cs="Times New Roman"/>
          <w:sz w:val="28"/>
        </w:rPr>
        <w:t>8</w:t>
      </w:r>
      <w:r>
        <w:rPr>
          <w:rFonts w:ascii="Times New Roman" w:eastAsiaTheme="minorEastAsia" w:hAnsi="Times New Roman" w:cs="Times New Roman"/>
          <w:sz w:val="28"/>
        </w:rPr>
        <w:t>) и обобщим данные.</w:t>
      </w:r>
    </w:p>
    <w:p w:rsidR="00A15437" w:rsidRDefault="00A15437" w:rsidP="006D4722">
      <w:pPr>
        <w:pStyle w:val="a3"/>
        <w:spacing w:line="360" w:lineRule="auto"/>
        <w:ind w:left="0" w:firstLine="709"/>
        <w:jc w:val="both"/>
        <w:rPr>
          <w:rFonts w:ascii="Times New Roman" w:eastAsiaTheme="minorEastAsia" w:hAnsi="Times New Roman" w:cs="Times New Roman"/>
          <w:sz w:val="28"/>
        </w:rPr>
      </w:pPr>
    </w:p>
    <w:p w:rsidR="00A15437" w:rsidRDefault="00A15437" w:rsidP="006D4722">
      <w:pPr>
        <w:pStyle w:val="a3"/>
        <w:spacing w:line="360" w:lineRule="auto"/>
        <w:ind w:left="0" w:firstLine="709"/>
        <w:jc w:val="both"/>
        <w:rPr>
          <w:rFonts w:ascii="Times New Roman" w:eastAsiaTheme="minorEastAsia" w:hAnsi="Times New Roman" w:cs="Times New Roman"/>
          <w:sz w:val="28"/>
        </w:rPr>
      </w:pPr>
    </w:p>
    <w:p w:rsidR="00A15437" w:rsidRDefault="00A15437" w:rsidP="006D4722">
      <w:pPr>
        <w:pStyle w:val="a3"/>
        <w:spacing w:line="360" w:lineRule="auto"/>
        <w:ind w:left="0" w:firstLine="709"/>
        <w:jc w:val="both"/>
        <w:rPr>
          <w:rFonts w:ascii="Times New Roman" w:eastAsiaTheme="minorEastAsia" w:hAnsi="Times New Roman" w:cs="Times New Roman"/>
          <w:sz w:val="28"/>
        </w:rPr>
      </w:pPr>
    </w:p>
    <w:p w:rsidR="00A15437" w:rsidRDefault="00A15437" w:rsidP="006D4722">
      <w:pPr>
        <w:pStyle w:val="a3"/>
        <w:spacing w:line="360" w:lineRule="auto"/>
        <w:ind w:left="0" w:firstLine="709"/>
        <w:jc w:val="both"/>
        <w:rPr>
          <w:rFonts w:ascii="Times New Roman" w:eastAsiaTheme="minorEastAsia" w:hAnsi="Times New Roman" w:cs="Times New Roman"/>
          <w:sz w:val="28"/>
        </w:rPr>
      </w:pPr>
    </w:p>
    <w:p w:rsidR="00A32033" w:rsidRDefault="00A32033" w:rsidP="006D4722">
      <w:pPr>
        <w:pStyle w:val="a3"/>
        <w:spacing w:line="360" w:lineRule="auto"/>
        <w:ind w:left="0" w:firstLine="709"/>
        <w:jc w:val="both"/>
        <w:rPr>
          <w:rFonts w:ascii="Times New Roman" w:eastAsiaTheme="minorEastAsia" w:hAnsi="Times New Roman" w:cs="Times New Roman"/>
          <w:sz w:val="28"/>
        </w:rPr>
      </w:pPr>
    </w:p>
    <w:p w:rsidR="00F66797" w:rsidRPr="00AE43DA" w:rsidRDefault="00F66797" w:rsidP="00AE43DA">
      <w:pPr>
        <w:spacing w:line="360" w:lineRule="auto"/>
        <w:jc w:val="both"/>
        <w:rPr>
          <w:rFonts w:ascii="Times New Roman" w:eastAsiaTheme="minorEastAsia" w:hAnsi="Times New Roman" w:cs="Times New Roman"/>
          <w:sz w:val="28"/>
        </w:rPr>
      </w:pPr>
    </w:p>
    <w:p w:rsidR="006D4722" w:rsidRPr="00E27D6F" w:rsidRDefault="00E27D6F" w:rsidP="00E27D6F">
      <w:pPr>
        <w:pStyle w:val="a3"/>
        <w:spacing w:line="360" w:lineRule="auto"/>
        <w:ind w:left="0" w:firstLine="709"/>
        <w:jc w:val="right"/>
        <w:rPr>
          <w:rFonts w:ascii="Times New Roman" w:eastAsiaTheme="minorEastAsia" w:hAnsi="Times New Roman" w:cs="Times New Roman"/>
          <w:sz w:val="24"/>
        </w:rPr>
      </w:pPr>
      <w:r w:rsidRPr="00E27D6F">
        <w:rPr>
          <w:rFonts w:ascii="Times New Roman" w:eastAsiaTheme="minorEastAsia" w:hAnsi="Times New Roman" w:cs="Times New Roman"/>
          <w:sz w:val="24"/>
        </w:rPr>
        <w:lastRenderedPageBreak/>
        <w:t>Таблица 2.6</w:t>
      </w:r>
    </w:p>
    <w:p w:rsidR="00E27D6F" w:rsidRPr="00A32033" w:rsidRDefault="00E27D6F" w:rsidP="00E27D6F">
      <w:pPr>
        <w:pStyle w:val="a3"/>
        <w:spacing w:line="360" w:lineRule="auto"/>
        <w:ind w:left="0" w:firstLine="709"/>
        <w:jc w:val="center"/>
        <w:rPr>
          <w:rFonts w:ascii="Times New Roman" w:eastAsiaTheme="minorEastAsia" w:hAnsi="Times New Roman" w:cs="Times New Roman"/>
          <w:b/>
          <w:sz w:val="24"/>
        </w:rPr>
      </w:pPr>
      <w:proofErr w:type="gramStart"/>
      <w:r w:rsidRPr="00A32033">
        <w:rPr>
          <w:rFonts w:ascii="Times New Roman" w:eastAsiaTheme="minorEastAsia" w:hAnsi="Times New Roman" w:cs="Times New Roman"/>
          <w:b/>
          <w:sz w:val="24"/>
        </w:rPr>
        <w:t>Результаты</w:t>
      </w:r>
      <w:proofErr w:type="gramEnd"/>
      <w:r w:rsidRPr="00A32033">
        <w:rPr>
          <w:rFonts w:ascii="Times New Roman" w:eastAsiaTheme="minorEastAsia" w:hAnsi="Times New Roman" w:cs="Times New Roman"/>
          <w:b/>
          <w:sz w:val="24"/>
        </w:rPr>
        <w:t xml:space="preserve"> полученные посредством применения рассчитанных ставок</w:t>
      </w:r>
    </w:p>
    <w:tbl>
      <w:tblPr>
        <w:tblW w:w="10350" w:type="dxa"/>
        <w:tblInd w:w="-1026" w:type="dxa"/>
        <w:tblLayout w:type="fixed"/>
        <w:tblLook w:val="04A0" w:firstRow="1" w:lastRow="0" w:firstColumn="1" w:lastColumn="0" w:noHBand="0" w:noVBand="1"/>
      </w:tblPr>
      <w:tblGrid>
        <w:gridCol w:w="425"/>
        <w:gridCol w:w="1610"/>
        <w:gridCol w:w="1564"/>
        <w:gridCol w:w="1801"/>
        <w:gridCol w:w="1667"/>
        <w:gridCol w:w="1582"/>
        <w:gridCol w:w="1701"/>
      </w:tblGrid>
      <w:tr w:rsidR="00E27D6F" w:rsidRPr="00E27D6F" w:rsidTr="00E27D6F">
        <w:trPr>
          <w:trHeight w:val="765"/>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7D6F" w:rsidRPr="00E27D6F" w:rsidRDefault="00E27D6F" w:rsidP="00E27D6F">
            <w:pPr>
              <w:spacing w:after="0" w:line="240" w:lineRule="auto"/>
              <w:jc w:val="center"/>
              <w:rPr>
                <w:rFonts w:ascii="Times New Roman" w:eastAsia="Times New Roman" w:hAnsi="Times New Roman" w:cs="Times New Roman"/>
                <w:color w:val="000000"/>
                <w:sz w:val="20"/>
                <w:szCs w:val="20"/>
                <w:lang w:eastAsia="ru-RU"/>
              </w:rPr>
            </w:pPr>
            <w:r w:rsidRPr="00E27D6F">
              <w:rPr>
                <w:rFonts w:ascii="Times New Roman" w:eastAsia="Times New Roman" w:hAnsi="Times New Roman" w:cs="Times New Roman"/>
                <w:color w:val="000000"/>
                <w:sz w:val="20"/>
                <w:szCs w:val="20"/>
                <w:lang w:eastAsia="ru-RU"/>
              </w:rPr>
              <w:t>№</w:t>
            </w:r>
          </w:p>
        </w:tc>
        <w:tc>
          <w:tcPr>
            <w:tcW w:w="1610" w:type="dxa"/>
            <w:tcBorders>
              <w:top w:val="single" w:sz="4" w:space="0" w:color="auto"/>
              <w:left w:val="nil"/>
              <w:bottom w:val="single" w:sz="4" w:space="0" w:color="auto"/>
              <w:right w:val="single" w:sz="4" w:space="0" w:color="auto"/>
            </w:tcBorders>
            <w:shd w:val="clear" w:color="auto" w:fill="auto"/>
            <w:vAlign w:val="center"/>
            <w:hideMark/>
          </w:tcPr>
          <w:p w:rsidR="00E27D6F" w:rsidRPr="00E27D6F" w:rsidRDefault="00E27D6F" w:rsidP="00E27D6F">
            <w:pPr>
              <w:spacing w:after="0" w:line="240" w:lineRule="auto"/>
              <w:jc w:val="center"/>
              <w:rPr>
                <w:rFonts w:ascii="Times New Roman" w:eastAsia="Times New Roman" w:hAnsi="Times New Roman" w:cs="Times New Roman"/>
                <w:color w:val="000000"/>
                <w:sz w:val="20"/>
                <w:szCs w:val="20"/>
                <w:lang w:eastAsia="ru-RU"/>
              </w:rPr>
            </w:pPr>
            <w:r w:rsidRPr="00E27D6F">
              <w:rPr>
                <w:rFonts w:ascii="Times New Roman" w:eastAsia="Times New Roman" w:hAnsi="Times New Roman" w:cs="Times New Roman"/>
                <w:color w:val="000000"/>
                <w:sz w:val="20"/>
                <w:szCs w:val="20"/>
                <w:lang w:eastAsia="ru-RU"/>
              </w:rPr>
              <w:t>Затраты</w:t>
            </w:r>
          </w:p>
        </w:tc>
        <w:tc>
          <w:tcPr>
            <w:tcW w:w="1564" w:type="dxa"/>
            <w:tcBorders>
              <w:top w:val="single" w:sz="4" w:space="0" w:color="auto"/>
              <w:left w:val="nil"/>
              <w:bottom w:val="single" w:sz="4" w:space="0" w:color="auto"/>
              <w:right w:val="single" w:sz="4" w:space="0" w:color="auto"/>
            </w:tcBorders>
            <w:shd w:val="clear" w:color="auto" w:fill="auto"/>
            <w:vAlign w:val="center"/>
            <w:hideMark/>
          </w:tcPr>
          <w:p w:rsidR="00E27D6F" w:rsidRPr="00E27D6F" w:rsidRDefault="00E27D6F" w:rsidP="00E27D6F">
            <w:pPr>
              <w:spacing w:after="0" w:line="240" w:lineRule="auto"/>
              <w:jc w:val="center"/>
              <w:rPr>
                <w:rFonts w:ascii="Times New Roman" w:eastAsia="Times New Roman" w:hAnsi="Times New Roman" w:cs="Times New Roman"/>
                <w:color w:val="000000"/>
                <w:sz w:val="20"/>
                <w:szCs w:val="20"/>
                <w:lang w:eastAsia="ru-RU"/>
              </w:rPr>
            </w:pPr>
            <w:r w:rsidRPr="00E27D6F">
              <w:rPr>
                <w:rFonts w:ascii="Times New Roman" w:eastAsia="Times New Roman" w:hAnsi="Times New Roman" w:cs="Times New Roman"/>
                <w:color w:val="000000"/>
                <w:sz w:val="20"/>
                <w:szCs w:val="20"/>
                <w:lang w:eastAsia="ru-RU"/>
              </w:rPr>
              <w:t>Затраты (2013)</w:t>
            </w:r>
          </w:p>
        </w:tc>
        <w:tc>
          <w:tcPr>
            <w:tcW w:w="1801" w:type="dxa"/>
            <w:tcBorders>
              <w:top w:val="single" w:sz="4" w:space="0" w:color="auto"/>
              <w:left w:val="nil"/>
              <w:bottom w:val="single" w:sz="4" w:space="0" w:color="auto"/>
              <w:right w:val="single" w:sz="4" w:space="0" w:color="auto"/>
            </w:tcBorders>
            <w:shd w:val="clear" w:color="auto" w:fill="auto"/>
            <w:vAlign w:val="center"/>
            <w:hideMark/>
          </w:tcPr>
          <w:p w:rsidR="00E27D6F" w:rsidRPr="00E27D6F" w:rsidRDefault="00A15437" w:rsidP="00A15437">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Стоимость  договора фактическая</w:t>
            </w:r>
          </w:p>
        </w:tc>
        <w:tc>
          <w:tcPr>
            <w:tcW w:w="1667" w:type="dxa"/>
            <w:tcBorders>
              <w:top w:val="single" w:sz="4" w:space="0" w:color="auto"/>
              <w:left w:val="nil"/>
              <w:bottom w:val="single" w:sz="4" w:space="0" w:color="auto"/>
              <w:right w:val="single" w:sz="4" w:space="0" w:color="auto"/>
            </w:tcBorders>
            <w:shd w:val="clear" w:color="auto" w:fill="auto"/>
            <w:vAlign w:val="center"/>
            <w:hideMark/>
          </w:tcPr>
          <w:p w:rsidR="00E27D6F" w:rsidRPr="00E27D6F" w:rsidRDefault="00A15437" w:rsidP="00A15437">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Стоимость договора по действ</w:t>
            </w:r>
            <w:proofErr w:type="gramStart"/>
            <w:r>
              <w:rPr>
                <w:rFonts w:ascii="Times New Roman" w:eastAsia="Times New Roman" w:hAnsi="Times New Roman" w:cs="Times New Roman"/>
                <w:color w:val="000000"/>
                <w:sz w:val="20"/>
                <w:szCs w:val="20"/>
                <w:lang w:eastAsia="ru-RU"/>
              </w:rPr>
              <w:t>.</w:t>
            </w:r>
            <w:proofErr w:type="gramEnd"/>
            <w:r>
              <w:rPr>
                <w:rFonts w:ascii="Times New Roman" w:eastAsia="Times New Roman" w:hAnsi="Times New Roman" w:cs="Times New Roman"/>
                <w:color w:val="000000"/>
                <w:sz w:val="20"/>
                <w:szCs w:val="20"/>
                <w:lang w:eastAsia="ru-RU"/>
              </w:rPr>
              <w:t xml:space="preserve"> </w:t>
            </w:r>
            <w:proofErr w:type="gramStart"/>
            <w:r>
              <w:rPr>
                <w:rFonts w:ascii="Times New Roman" w:eastAsia="Times New Roman" w:hAnsi="Times New Roman" w:cs="Times New Roman"/>
                <w:color w:val="000000"/>
                <w:sz w:val="20"/>
                <w:szCs w:val="20"/>
                <w:lang w:eastAsia="ru-RU"/>
              </w:rPr>
              <w:t>с</w:t>
            </w:r>
            <w:proofErr w:type="gramEnd"/>
            <w:r>
              <w:rPr>
                <w:rFonts w:ascii="Times New Roman" w:eastAsia="Times New Roman" w:hAnsi="Times New Roman" w:cs="Times New Roman"/>
                <w:color w:val="000000"/>
                <w:sz w:val="20"/>
                <w:szCs w:val="20"/>
                <w:lang w:eastAsia="ru-RU"/>
              </w:rPr>
              <w:t>тавкам</w:t>
            </w:r>
          </w:p>
        </w:tc>
        <w:tc>
          <w:tcPr>
            <w:tcW w:w="1582" w:type="dxa"/>
            <w:tcBorders>
              <w:top w:val="single" w:sz="4" w:space="0" w:color="auto"/>
              <w:left w:val="nil"/>
              <w:bottom w:val="single" w:sz="4" w:space="0" w:color="auto"/>
              <w:right w:val="single" w:sz="4" w:space="0" w:color="auto"/>
            </w:tcBorders>
            <w:shd w:val="clear" w:color="auto" w:fill="auto"/>
            <w:vAlign w:val="center"/>
            <w:hideMark/>
          </w:tcPr>
          <w:p w:rsidR="00E27D6F" w:rsidRPr="00E27D6F" w:rsidRDefault="00A15437" w:rsidP="00A15437">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Стоимость договора</w:t>
            </w:r>
            <w:r w:rsidR="00E27D6F" w:rsidRPr="00E27D6F">
              <w:rPr>
                <w:rFonts w:ascii="Times New Roman" w:eastAsia="Times New Roman" w:hAnsi="Times New Roman" w:cs="Times New Roman"/>
                <w:color w:val="000000"/>
                <w:sz w:val="20"/>
                <w:szCs w:val="20"/>
                <w:lang w:eastAsia="ru-RU"/>
              </w:rPr>
              <w:t xml:space="preserve"> по ставке за </w:t>
            </w:r>
            <w:proofErr w:type="spellStart"/>
            <w:r w:rsidR="00E27D6F" w:rsidRPr="00E27D6F">
              <w:rPr>
                <w:rFonts w:ascii="Times New Roman" w:eastAsia="Times New Roman" w:hAnsi="Times New Roman" w:cs="Times New Roman"/>
                <w:color w:val="000000"/>
                <w:sz w:val="20"/>
                <w:szCs w:val="20"/>
                <w:lang w:eastAsia="ru-RU"/>
              </w:rPr>
              <w:t>ед.м</w:t>
            </w:r>
            <w:proofErr w:type="spellEnd"/>
            <w:r w:rsidR="00E27D6F" w:rsidRPr="00E27D6F">
              <w:rPr>
                <w:rFonts w:ascii="Times New Roman" w:eastAsia="Times New Roman" w:hAnsi="Times New Roman" w:cs="Times New Roman"/>
                <w:color w:val="000000"/>
                <w:sz w:val="20"/>
                <w:szCs w:val="20"/>
                <w:lang w:eastAsia="ru-RU"/>
              </w:rPr>
              <w:t>. 2013</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E27D6F" w:rsidRPr="00E27D6F" w:rsidRDefault="00A15437" w:rsidP="00E27D6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Стоимость договора</w:t>
            </w:r>
            <w:r w:rsidR="00E27D6F" w:rsidRPr="00E27D6F">
              <w:rPr>
                <w:rFonts w:ascii="Times New Roman" w:eastAsia="Times New Roman" w:hAnsi="Times New Roman" w:cs="Times New Roman"/>
                <w:color w:val="000000"/>
                <w:sz w:val="20"/>
                <w:szCs w:val="20"/>
                <w:lang w:eastAsia="ru-RU"/>
              </w:rPr>
              <w:t xml:space="preserve"> по </w:t>
            </w:r>
            <w:proofErr w:type="spellStart"/>
            <w:r w:rsidR="00E27D6F" w:rsidRPr="00E27D6F">
              <w:rPr>
                <w:rFonts w:ascii="Times New Roman" w:eastAsia="Times New Roman" w:hAnsi="Times New Roman" w:cs="Times New Roman"/>
                <w:color w:val="000000"/>
                <w:sz w:val="20"/>
                <w:szCs w:val="20"/>
                <w:lang w:eastAsia="ru-RU"/>
              </w:rPr>
              <w:t>станд</w:t>
            </w:r>
            <w:proofErr w:type="gramStart"/>
            <w:r w:rsidR="00E27D6F" w:rsidRPr="00E27D6F">
              <w:rPr>
                <w:rFonts w:ascii="Times New Roman" w:eastAsia="Times New Roman" w:hAnsi="Times New Roman" w:cs="Times New Roman"/>
                <w:color w:val="000000"/>
                <w:sz w:val="20"/>
                <w:szCs w:val="20"/>
                <w:lang w:eastAsia="ru-RU"/>
              </w:rPr>
              <w:t>.с</w:t>
            </w:r>
            <w:proofErr w:type="gramEnd"/>
            <w:r w:rsidR="00E27D6F" w:rsidRPr="00E27D6F">
              <w:rPr>
                <w:rFonts w:ascii="Times New Roman" w:eastAsia="Times New Roman" w:hAnsi="Times New Roman" w:cs="Times New Roman"/>
                <w:color w:val="000000"/>
                <w:sz w:val="20"/>
                <w:szCs w:val="20"/>
                <w:lang w:eastAsia="ru-RU"/>
              </w:rPr>
              <w:t>тавкам</w:t>
            </w:r>
            <w:proofErr w:type="spellEnd"/>
          </w:p>
        </w:tc>
      </w:tr>
      <w:tr w:rsidR="00E27D6F" w:rsidRPr="00E27D6F" w:rsidTr="00E27D6F">
        <w:trPr>
          <w:trHeight w:val="30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27D6F" w:rsidRPr="00E27D6F" w:rsidRDefault="00E27D6F" w:rsidP="00E27D6F">
            <w:pPr>
              <w:spacing w:after="0" w:line="240" w:lineRule="auto"/>
              <w:jc w:val="right"/>
              <w:rPr>
                <w:rFonts w:ascii="Times New Roman" w:eastAsia="Times New Roman" w:hAnsi="Times New Roman" w:cs="Times New Roman"/>
                <w:color w:val="000000"/>
                <w:sz w:val="20"/>
                <w:szCs w:val="20"/>
                <w:lang w:eastAsia="ru-RU"/>
              </w:rPr>
            </w:pPr>
            <w:r w:rsidRPr="00E27D6F">
              <w:rPr>
                <w:rFonts w:ascii="Times New Roman" w:eastAsia="Times New Roman" w:hAnsi="Times New Roman" w:cs="Times New Roman"/>
                <w:color w:val="000000"/>
                <w:sz w:val="20"/>
                <w:szCs w:val="20"/>
                <w:lang w:eastAsia="ru-RU"/>
              </w:rPr>
              <w:t xml:space="preserve">     2   </w:t>
            </w:r>
          </w:p>
        </w:tc>
        <w:tc>
          <w:tcPr>
            <w:tcW w:w="1610" w:type="dxa"/>
            <w:tcBorders>
              <w:top w:val="nil"/>
              <w:left w:val="nil"/>
              <w:bottom w:val="single" w:sz="4" w:space="0" w:color="auto"/>
              <w:right w:val="single" w:sz="4" w:space="0" w:color="auto"/>
            </w:tcBorders>
            <w:shd w:val="clear" w:color="auto" w:fill="auto"/>
            <w:noWrap/>
            <w:vAlign w:val="center"/>
            <w:hideMark/>
          </w:tcPr>
          <w:p w:rsidR="00E27D6F" w:rsidRPr="00E27D6F" w:rsidRDefault="00E27D6F" w:rsidP="00E27D6F">
            <w:pPr>
              <w:spacing w:after="0" w:line="240" w:lineRule="auto"/>
              <w:jc w:val="right"/>
              <w:rPr>
                <w:rFonts w:ascii="Times New Roman" w:eastAsia="Times New Roman" w:hAnsi="Times New Roman" w:cs="Times New Roman"/>
                <w:color w:val="000000"/>
                <w:sz w:val="20"/>
                <w:szCs w:val="20"/>
                <w:lang w:eastAsia="ru-RU"/>
              </w:rPr>
            </w:pPr>
            <w:r w:rsidRPr="00E27D6F">
              <w:rPr>
                <w:rFonts w:ascii="Times New Roman" w:eastAsia="Times New Roman" w:hAnsi="Times New Roman" w:cs="Times New Roman"/>
                <w:color w:val="000000"/>
                <w:sz w:val="20"/>
                <w:szCs w:val="20"/>
                <w:lang w:eastAsia="ru-RU"/>
              </w:rPr>
              <w:t>638 675,43</w:t>
            </w:r>
          </w:p>
        </w:tc>
        <w:tc>
          <w:tcPr>
            <w:tcW w:w="1564" w:type="dxa"/>
            <w:tcBorders>
              <w:top w:val="nil"/>
              <w:left w:val="nil"/>
              <w:bottom w:val="single" w:sz="4" w:space="0" w:color="auto"/>
              <w:right w:val="single" w:sz="4" w:space="0" w:color="auto"/>
            </w:tcBorders>
            <w:shd w:val="clear" w:color="auto" w:fill="auto"/>
            <w:noWrap/>
            <w:vAlign w:val="center"/>
            <w:hideMark/>
          </w:tcPr>
          <w:p w:rsidR="00E27D6F" w:rsidRPr="00E27D6F" w:rsidRDefault="00E27D6F" w:rsidP="00E27D6F">
            <w:pPr>
              <w:spacing w:after="0" w:line="240" w:lineRule="auto"/>
              <w:jc w:val="right"/>
              <w:rPr>
                <w:rFonts w:ascii="Times New Roman" w:eastAsia="Times New Roman" w:hAnsi="Times New Roman" w:cs="Times New Roman"/>
                <w:color w:val="000000"/>
                <w:sz w:val="20"/>
                <w:szCs w:val="20"/>
                <w:lang w:eastAsia="ru-RU"/>
              </w:rPr>
            </w:pPr>
            <w:r w:rsidRPr="00E27D6F">
              <w:rPr>
                <w:rFonts w:ascii="Times New Roman" w:eastAsia="Times New Roman" w:hAnsi="Times New Roman" w:cs="Times New Roman"/>
                <w:color w:val="000000"/>
                <w:sz w:val="20"/>
                <w:szCs w:val="20"/>
                <w:lang w:eastAsia="ru-RU"/>
              </w:rPr>
              <w:t>889 785,33</w:t>
            </w:r>
          </w:p>
        </w:tc>
        <w:tc>
          <w:tcPr>
            <w:tcW w:w="1801" w:type="dxa"/>
            <w:tcBorders>
              <w:top w:val="nil"/>
              <w:left w:val="nil"/>
              <w:bottom w:val="single" w:sz="4" w:space="0" w:color="auto"/>
              <w:right w:val="single" w:sz="4" w:space="0" w:color="auto"/>
            </w:tcBorders>
            <w:shd w:val="clear" w:color="auto" w:fill="auto"/>
            <w:noWrap/>
            <w:vAlign w:val="center"/>
            <w:hideMark/>
          </w:tcPr>
          <w:p w:rsidR="00E27D6F" w:rsidRPr="00E27D6F" w:rsidRDefault="00E27D6F" w:rsidP="00E27D6F">
            <w:pPr>
              <w:spacing w:after="0" w:line="240" w:lineRule="auto"/>
              <w:jc w:val="right"/>
              <w:rPr>
                <w:rFonts w:ascii="Times New Roman" w:eastAsia="Times New Roman" w:hAnsi="Times New Roman" w:cs="Times New Roman"/>
                <w:color w:val="000000"/>
                <w:sz w:val="20"/>
                <w:szCs w:val="20"/>
                <w:lang w:eastAsia="ru-RU"/>
              </w:rPr>
            </w:pPr>
            <w:r w:rsidRPr="00E27D6F">
              <w:rPr>
                <w:rFonts w:ascii="Times New Roman" w:eastAsia="Times New Roman" w:hAnsi="Times New Roman" w:cs="Times New Roman"/>
                <w:color w:val="000000"/>
                <w:sz w:val="20"/>
                <w:szCs w:val="20"/>
                <w:lang w:eastAsia="ru-RU"/>
              </w:rPr>
              <w:t xml:space="preserve">         499 136,86   </w:t>
            </w:r>
          </w:p>
        </w:tc>
        <w:tc>
          <w:tcPr>
            <w:tcW w:w="1667" w:type="dxa"/>
            <w:tcBorders>
              <w:top w:val="nil"/>
              <w:left w:val="nil"/>
              <w:bottom w:val="single" w:sz="4" w:space="0" w:color="auto"/>
              <w:right w:val="single" w:sz="4" w:space="0" w:color="auto"/>
            </w:tcBorders>
            <w:shd w:val="clear" w:color="auto" w:fill="auto"/>
            <w:noWrap/>
            <w:vAlign w:val="center"/>
            <w:hideMark/>
          </w:tcPr>
          <w:p w:rsidR="00E27D6F" w:rsidRPr="00E27D6F" w:rsidRDefault="00E27D6F" w:rsidP="00E27D6F">
            <w:pPr>
              <w:spacing w:after="0" w:line="240" w:lineRule="auto"/>
              <w:jc w:val="right"/>
              <w:rPr>
                <w:rFonts w:ascii="Times New Roman" w:eastAsia="Times New Roman" w:hAnsi="Times New Roman" w:cs="Times New Roman"/>
                <w:color w:val="000000"/>
                <w:sz w:val="20"/>
                <w:szCs w:val="20"/>
                <w:lang w:eastAsia="ru-RU"/>
              </w:rPr>
            </w:pPr>
            <w:r w:rsidRPr="00E27D6F">
              <w:rPr>
                <w:rFonts w:ascii="Times New Roman" w:eastAsia="Times New Roman" w:hAnsi="Times New Roman" w:cs="Times New Roman"/>
                <w:color w:val="000000"/>
                <w:sz w:val="20"/>
                <w:szCs w:val="20"/>
                <w:lang w:eastAsia="ru-RU"/>
              </w:rPr>
              <w:t xml:space="preserve">         370 809,60   </w:t>
            </w:r>
          </w:p>
        </w:tc>
        <w:tc>
          <w:tcPr>
            <w:tcW w:w="1582" w:type="dxa"/>
            <w:tcBorders>
              <w:top w:val="nil"/>
              <w:left w:val="nil"/>
              <w:bottom w:val="single" w:sz="4" w:space="0" w:color="auto"/>
              <w:right w:val="single" w:sz="4" w:space="0" w:color="auto"/>
            </w:tcBorders>
            <w:shd w:val="clear" w:color="auto" w:fill="auto"/>
            <w:noWrap/>
            <w:vAlign w:val="center"/>
            <w:hideMark/>
          </w:tcPr>
          <w:p w:rsidR="00E27D6F" w:rsidRPr="00E27D6F" w:rsidRDefault="00E27D6F" w:rsidP="00E27D6F">
            <w:pPr>
              <w:spacing w:after="0" w:line="240" w:lineRule="auto"/>
              <w:jc w:val="right"/>
              <w:rPr>
                <w:rFonts w:ascii="Times New Roman" w:eastAsia="Times New Roman" w:hAnsi="Times New Roman" w:cs="Times New Roman"/>
                <w:color w:val="000000"/>
                <w:sz w:val="20"/>
                <w:szCs w:val="20"/>
                <w:lang w:eastAsia="ru-RU"/>
              </w:rPr>
            </w:pPr>
            <w:r w:rsidRPr="00E27D6F">
              <w:rPr>
                <w:rFonts w:ascii="Times New Roman" w:eastAsia="Times New Roman" w:hAnsi="Times New Roman" w:cs="Times New Roman"/>
                <w:color w:val="000000"/>
                <w:sz w:val="20"/>
                <w:szCs w:val="20"/>
                <w:lang w:eastAsia="ru-RU"/>
              </w:rPr>
              <w:t xml:space="preserve">         636 836,96   </w:t>
            </w:r>
          </w:p>
        </w:tc>
        <w:tc>
          <w:tcPr>
            <w:tcW w:w="1701" w:type="dxa"/>
            <w:tcBorders>
              <w:top w:val="nil"/>
              <w:left w:val="nil"/>
              <w:bottom w:val="single" w:sz="4" w:space="0" w:color="auto"/>
              <w:right w:val="single" w:sz="4" w:space="0" w:color="auto"/>
            </w:tcBorders>
            <w:shd w:val="clear" w:color="auto" w:fill="auto"/>
            <w:noWrap/>
            <w:vAlign w:val="center"/>
            <w:hideMark/>
          </w:tcPr>
          <w:p w:rsidR="00E27D6F" w:rsidRPr="00E27D6F" w:rsidRDefault="00E27D6F" w:rsidP="00E27D6F">
            <w:pPr>
              <w:spacing w:after="0" w:line="240" w:lineRule="auto"/>
              <w:jc w:val="right"/>
              <w:rPr>
                <w:rFonts w:ascii="Times New Roman" w:eastAsia="Times New Roman" w:hAnsi="Times New Roman" w:cs="Times New Roman"/>
                <w:color w:val="000000"/>
                <w:sz w:val="20"/>
                <w:szCs w:val="20"/>
                <w:lang w:eastAsia="ru-RU"/>
              </w:rPr>
            </w:pPr>
            <w:r w:rsidRPr="00E27D6F">
              <w:rPr>
                <w:rFonts w:ascii="Times New Roman" w:eastAsia="Times New Roman" w:hAnsi="Times New Roman" w:cs="Times New Roman"/>
                <w:color w:val="000000"/>
                <w:sz w:val="20"/>
                <w:szCs w:val="20"/>
                <w:lang w:eastAsia="ru-RU"/>
              </w:rPr>
              <w:t xml:space="preserve">         880 441,21   </w:t>
            </w:r>
          </w:p>
        </w:tc>
      </w:tr>
      <w:tr w:rsidR="00E27D6F" w:rsidRPr="00E27D6F" w:rsidTr="00E27D6F">
        <w:trPr>
          <w:trHeight w:val="30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27D6F" w:rsidRPr="00E27D6F" w:rsidRDefault="00E27D6F" w:rsidP="00E27D6F">
            <w:pPr>
              <w:spacing w:after="0" w:line="240" w:lineRule="auto"/>
              <w:jc w:val="right"/>
              <w:rPr>
                <w:rFonts w:ascii="Times New Roman" w:eastAsia="Times New Roman" w:hAnsi="Times New Roman" w:cs="Times New Roman"/>
                <w:color w:val="000000"/>
                <w:sz w:val="20"/>
                <w:szCs w:val="20"/>
                <w:lang w:eastAsia="ru-RU"/>
              </w:rPr>
            </w:pPr>
            <w:r w:rsidRPr="00E27D6F">
              <w:rPr>
                <w:rFonts w:ascii="Times New Roman" w:eastAsia="Times New Roman" w:hAnsi="Times New Roman" w:cs="Times New Roman"/>
                <w:color w:val="000000"/>
                <w:sz w:val="20"/>
                <w:szCs w:val="20"/>
                <w:lang w:eastAsia="ru-RU"/>
              </w:rPr>
              <w:t xml:space="preserve">     3   </w:t>
            </w:r>
          </w:p>
        </w:tc>
        <w:tc>
          <w:tcPr>
            <w:tcW w:w="1610" w:type="dxa"/>
            <w:tcBorders>
              <w:top w:val="nil"/>
              <w:left w:val="nil"/>
              <w:bottom w:val="single" w:sz="4" w:space="0" w:color="auto"/>
              <w:right w:val="single" w:sz="4" w:space="0" w:color="auto"/>
            </w:tcBorders>
            <w:shd w:val="clear" w:color="auto" w:fill="auto"/>
            <w:noWrap/>
            <w:vAlign w:val="center"/>
            <w:hideMark/>
          </w:tcPr>
          <w:p w:rsidR="00E27D6F" w:rsidRPr="00E27D6F" w:rsidRDefault="00E27D6F" w:rsidP="00E27D6F">
            <w:pPr>
              <w:spacing w:after="0" w:line="240" w:lineRule="auto"/>
              <w:jc w:val="right"/>
              <w:rPr>
                <w:rFonts w:ascii="Times New Roman" w:eastAsia="Times New Roman" w:hAnsi="Times New Roman" w:cs="Times New Roman"/>
                <w:color w:val="000000"/>
                <w:sz w:val="20"/>
                <w:szCs w:val="20"/>
                <w:lang w:eastAsia="ru-RU"/>
              </w:rPr>
            </w:pPr>
            <w:r w:rsidRPr="00E27D6F">
              <w:rPr>
                <w:rFonts w:ascii="Times New Roman" w:eastAsia="Times New Roman" w:hAnsi="Times New Roman" w:cs="Times New Roman"/>
                <w:color w:val="000000"/>
                <w:sz w:val="20"/>
                <w:szCs w:val="20"/>
                <w:lang w:eastAsia="ru-RU"/>
              </w:rPr>
              <w:t>9 581 332,53</w:t>
            </w:r>
          </w:p>
        </w:tc>
        <w:tc>
          <w:tcPr>
            <w:tcW w:w="1564" w:type="dxa"/>
            <w:tcBorders>
              <w:top w:val="nil"/>
              <w:left w:val="nil"/>
              <w:bottom w:val="single" w:sz="4" w:space="0" w:color="auto"/>
              <w:right w:val="single" w:sz="4" w:space="0" w:color="auto"/>
            </w:tcBorders>
            <w:shd w:val="clear" w:color="auto" w:fill="auto"/>
            <w:noWrap/>
            <w:vAlign w:val="center"/>
            <w:hideMark/>
          </w:tcPr>
          <w:p w:rsidR="00E27D6F" w:rsidRPr="00E27D6F" w:rsidRDefault="00E27D6F" w:rsidP="00E27D6F">
            <w:pPr>
              <w:spacing w:after="0" w:line="240" w:lineRule="auto"/>
              <w:jc w:val="right"/>
              <w:rPr>
                <w:rFonts w:ascii="Times New Roman" w:eastAsia="Times New Roman" w:hAnsi="Times New Roman" w:cs="Times New Roman"/>
                <w:color w:val="000000"/>
                <w:sz w:val="20"/>
                <w:szCs w:val="20"/>
                <w:lang w:eastAsia="ru-RU"/>
              </w:rPr>
            </w:pPr>
            <w:r w:rsidRPr="00E27D6F">
              <w:rPr>
                <w:rFonts w:ascii="Times New Roman" w:eastAsia="Times New Roman" w:hAnsi="Times New Roman" w:cs="Times New Roman"/>
                <w:color w:val="000000"/>
                <w:sz w:val="20"/>
                <w:szCs w:val="20"/>
                <w:lang w:eastAsia="ru-RU"/>
              </w:rPr>
              <w:t>11 593 412,36</w:t>
            </w:r>
          </w:p>
        </w:tc>
        <w:tc>
          <w:tcPr>
            <w:tcW w:w="1801" w:type="dxa"/>
            <w:tcBorders>
              <w:top w:val="nil"/>
              <w:left w:val="nil"/>
              <w:bottom w:val="single" w:sz="4" w:space="0" w:color="auto"/>
              <w:right w:val="single" w:sz="4" w:space="0" w:color="auto"/>
            </w:tcBorders>
            <w:shd w:val="clear" w:color="auto" w:fill="auto"/>
            <w:noWrap/>
            <w:vAlign w:val="center"/>
            <w:hideMark/>
          </w:tcPr>
          <w:p w:rsidR="00E27D6F" w:rsidRPr="00E27D6F" w:rsidRDefault="00E27D6F" w:rsidP="00E27D6F">
            <w:pPr>
              <w:spacing w:after="0" w:line="240" w:lineRule="auto"/>
              <w:jc w:val="right"/>
              <w:rPr>
                <w:rFonts w:ascii="Times New Roman" w:eastAsia="Times New Roman" w:hAnsi="Times New Roman" w:cs="Times New Roman"/>
                <w:color w:val="000000"/>
                <w:sz w:val="20"/>
                <w:szCs w:val="20"/>
                <w:lang w:eastAsia="ru-RU"/>
              </w:rPr>
            </w:pPr>
            <w:r w:rsidRPr="00E27D6F">
              <w:rPr>
                <w:rFonts w:ascii="Times New Roman" w:eastAsia="Times New Roman" w:hAnsi="Times New Roman" w:cs="Times New Roman"/>
                <w:color w:val="000000"/>
                <w:sz w:val="20"/>
                <w:szCs w:val="20"/>
                <w:lang w:eastAsia="ru-RU"/>
              </w:rPr>
              <w:t xml:space="preserve">    10 086 036,31   </w:t>
            </w:r>
          </w:p>
        </w:tc>
        <w:tc>
          <w:tcPr>
            <w:tcW w:w="1667" w:type="dxa"/>
            <w:tcBorders>
              <w:top w:val="nil"/>
              <w:left w:val="nil"/>
              <w:bottom w:val="single" w:sz="4" w:space="0" w:color="auto"/>
              <w:right w:val="single" w:sz="4" w:space="0" w:color="auto"/>
            </w:tcBorders>
            <w:shd w:val="clear" w:color="auto" w:fill="auto"/>
            <w:noWrap/>
            <w:vAlign w:val="center"/>
            <w:hideMark/>
          </w:tcPr>
          <w:p w:rsidR="00E27D6F" w:rsidRPr="00E27D6F" w:rsidRDefault="00E27D6F" w:rsidP="00E27D6F">
            <w:pPr>
              <w:spacing w:after="0" w:line="240" w:lineRule="auto"/>
              <w:jc w:val="right"/>
              <w:rPr>
                <w:rFonts w:ascii="Times New Roman" w:eastAsia="Times New Roman" w:hAnsi="Times New Roman" w:cs="Times New Roman"/>
                <w:color w:val="000000"/>
                <w:sz w:val="20"/>
                <w:szCs w:val="20"/>
                <w:lang w:eastAsia="ru-RU"/>
              </w:rPr>
            </w:pPr>
            <w:r w:rsidRPr="00E27D6F">
              <w:rPr>
                <w:rFonts w:ascii="Times New Roman" w:eastAsia="Times New Roman" w:hAnsi="Times New Roman" w:cs="Times New Roman"/>
                <w:color w:val="000000"/>
                <w:sz w:val="20"/>
                <w:szCs w:val="20"/>
                <w:lang w:eastAsia="ru-RU"/>
              </w:rPr>
              <w:t xml:space="preserve">      7 140 277,76   </w:t>
            </w:r>
          </w:p>
        </w:tc>
        <w:tc>
          <w:tcPr>
            <w:tcW w:w="1582" w:type="dxa"/>
            <w:tcBorders>
              <w:top w:val="nil"/>
              <w:left w:val="nil"/>
              <w:bottom w:val="single" w:sz="4" w:space="0" w:color="auto"/>
              <w:right w:val="single" w:sz="4" w:space="0" w:color="auto"/>
            </w:tcBorders>
            <w:shd w:val="clear" w:color="auto" w:fill="auto"/>
            <w:noWrap/>
            <w:vAlign w:val="center"/>
            <w:hideMark/>
          </w:tcPr>
          <w:p w:rsidR="00E27D6F" w:rsidRPr="00E27D6F" w:rsidRDefault="00E27D6F" w:rsidP="00E27D6F">
            <w:pPr>
              <w:spacing w:after="0" w:line="240" w:lineRule="auto"/>
              <w:jc w:val="right"/>
              <w:rPr>
                <w:rFonts w:ascii="Times New Roman" w:eastAsia="Times New Roman" w:hAnsi="Times New Roman" w:cs="Times New Roman"/>
                <w:color w:val="000000"/>
                <w:sz w:val="20"/>
                <w:szCs w:val="20"/>
                <w:lang w:eastAsia="ru-RU"/>
              </w:rPr>
            </w:pPr>
            <w:r w:rsidRPr="00E27D6F">
              <w:rPr>
                <w:rFonts w:ascii="Times New Roman" w:eastAsia="Times New Roman" w:hAnsi="Times New Roman" w:cs="Times New Roman"/>
                <w:color w:val="000000"/>
                <w:sz w:val="20"/>
                <w:szCs w:val="20"/>
                <w:lang w:eastAsia="ru-RU"/>
              </w:rPr>
              <w:t xml:space="preserve">      5 193 765,91   </w:t>
            </w:r>
          </w:p>
        </w:tc>
        <w:tc>
          <w:tcPr>
            <w:tcW w:w="1701" w:type="dxa"/>
            <w:tcBorders>
              <w:top w:val="nil"/>
              <w:left w:val="nil"/>
              <w:bottom w:val="single" w:sz="4" w:space="0" w:color="auto"/>
              <w:right w:val="single" w:sz="4" w:space="0" w:color="auto"/>
            </w:tcBorders>
            <w:shd w:val="clear" w:color="auto" w:fill="auto"/>
            <w:noWrap/>
            <w:vAlign w:val="center"/>
            <w:hideMark/>
          </w:tcPr>
          <w:p w:rsidR="00E27D6F" w:rsidRPr="00E27D6F" w:rsidRDefault="00E27D6F" w:rsidP="00E27D6F">
            <w:pPr>
              <w:spacing w:after="0" w:line="240" w:lineRule="auto"/>
              <w:jc w:val="right"/>
              <w:rPr>
                <w:rFonts w:ascii="Times New Roman" w:eastAsia="Times New Roman" w:hAnsi="Times New Roman" w:cs="Times New Roman"/>
                <w:color w:val="000000"/>
                <w:sz w:val="20"/>
                <w:szCs w:val="20"/>
                <w:lang w:eastAsia="ru-RU"/>
              </w:rPr>
            </w:pPr>
            <w:r w:rsidRPr="00E27D6F">
              <w:rPr>
                <w:rFonts w:ascii="Times New Roman" w:eastAsia="Times New Roman" w:hAnsi="Times New Roman" w:cs="Times New Roman"/>
                <w:color w:val="000000"/>
                <w:sz w:val="20"/>
                <w:szCs w:val="20"/>
                <w:lang w:eastAsia="ru-RU"/>
              </w:rPr>
              <w:t xml:space="preserve">    11 407 449,57   </w:t>
            </w:r>
          </w:p>
        </w:tc>
      </w:tr>
      <w:tr w:rsidR="00E27D6F" w:rsidRPr="00E27D6F" w:rsidTr="00E27D6F">
        <w:trPr>
          <w:trHeight w:val="30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27D6F" w:rsidRPr="00E27D6F" w:rsidRDefault="00E27D6F" w:rsidP="00E27D6F">
            <w:pPr>
              <w:spacing w:after="0" w:line="240" w:lineRule="auto"/>
              <w:jc w:val="right"/>
              <w:rPr>
                <w:rFonts w:ascii="Times New Roman" w:eastAsia="Times New Roman" w:hAnsi="Times New Roman" w:cs="Times New Roman"/>
                <w:color w:val="000000"/>
                <w:sz w:val="20"/>
                <w:szCs w:val="20"/>
                <w:lang w:eastAsia="ru-RU"/>
              </w:rPr>
            </w:pPr>
            <w:r w:rsidRPr="00E27D6F">
              <w:rPr>
                <w:rFonts w:ascii="Times New Roman" w:eastAsia="Times New Roman" w:hAnsi="Times New Roman" w:cs="Times New Roman"/>
                <w:color w:val="000000"/>
                <w:sz w:val="20"/>
                <w:szCs w:val="20"/>
                <w:lang w:eastAsia="ru-RU"/>
              </w:rPr>
              <w:t xml:space="preserve">     4   </w:t>
            </w:r>
          </w:p>
        </w:tc>
        <w:tc>
          <w:tcPr>
            <w:tcW w:w="1610" w:type="dxa"/>
            <w:tcBorders>
              <w:top w:val="nil"/>
              <w:left w:val="nil"/>
              <w:bottom w:val="single" w:sz="4" w:space="0" w:color="auto"/>
              <w:right w:val="single" w:sz="4" w:space="0" w:color="auto"/>
            </w:tcBorders>
            <w:shd w:val="clear" w:color="auto" w:fill="auto"/>
            <w:noWrap/>
            <w:vAlign w:val="center"/>
            <w:hideMark/>
          </w:tcPr>
          <w:p w:rsidR="00E27D6F" w:rsidRPr="00E27D6F" w:rsidRDefault="00E27D6F" w:rsidP="00E27D6F">
            <w:pPr>
              <w:spacing w:after="0" w:line="240" w:lineRule="auto"/>
              <w:jc w:val="right"/>
              <w:rPr>
                <w:rFonts w:ascii="Times New Roman" w:eastAsia="Times New Roman" w:hAnsi="Times New Roman" w:cs="Times New Roman"/>
                <w:color w:val="000000"/>
                <w:sz w:val="20"/>
                <w:szCs w:val="20"/>
                <w:lang w:eastAsia="ru-RU"/>
              </w:rPr>
            </w:pPr>
            <w:r w:rsidRPr="00E27D6F">
              <w:rPr>
                <w:rFonts w:ascii="Times New Roman" w:eastAsia="Times New Roman" w:hAnsi="Times New Roman" w:cs="Times New Roman"/>
                <w:color w:val="000000"/>
                <w:sz w:val="20"/>
                <w:szCs w:val="20"/>
                <w:lang w:eastAsia="ru-RU"/>
              </w:rPr>
              <w:t>52 117 240,40</w:t>
            </w:r>
          </w:p>
        </w:tc>
        <w:tc>
          <w:tcPr>
            <w:tcW w:w="1564" w:type="dxa"/>
            <w:tcBorders>
              <w:top w:val="nil"/>
              <w:left w:val="nil"/>
              <w:bottom w:val="single" w:sz="4" w:space="0" w:color="auto"/>
              <w:right w:val="single" w:sz="4" w:space="0" w:color="auto"/>
            </w:tcBorders>
            <w:shd w:val="clear" w:color="auto" w:fill="auto"/>
            <w:noWrap/>
            <w:vAlign w:val="center"/>
            <w:hideMark/>
          </w:tcPr>
          <w:p w:rsidR="00E27D6F" w:rsidRPr="00E27D6F" w:rsidRDefault="00E27D6F" w:rsidP="00E27D6F">
            <w:pPr>
              <w:spacing w:after="0" w:line="240" w:lineRule="auto"/>
              <w:jc w:val="right"/>
              <w:rPr>
                <w:rFonts w:ascii="Times New Roman" w:eastAsia="Times New Roman" w:hAnsi="Times New Roman" w:cs="Times New Roman"/>
                <w:color w:val="000000"/>
                <w:sz w:val="20"/>
                <w:szCs w:val="20"/>
                <w:lang w:eastAsia="ru-RU"/>
              </w:rPr>
            </w:pPr>
            <w:r w:rsidRPr="00E27D6F">
              <w:rPr>
                <w:rFonts w:ascii="Times New Roman" w:eastAsia="Times New Roman" w:hAnsi="Times New Roman" w:cs="Times New Roman"/>
                <w:color w:val="000000"/>
                <w:sz w:val="20"/>
                <w:szCs w:val="20"/>
                <w:lang w:eastAsia="ru-RU"/>
              </w:rPr>
              <w:t>59 413 654,06</w:t>
            </w:r>
          </w:p>
        </w:tc>
        <w:tc>
          <w:tcPr>
            <w:tcW w:w="1801" w:type="dxa"/>
            <w:tcBorders>
              <w:top w:val="nil"/>
              <w:left w:val="nil"/>
              <w:bottom w:val="single" w:sz="4" w:space="0" w:color="auto"/>
              <w:right w:val="single" w:sz="4" w:space="0" w:color="auto"/>
            </w:tcBorders>
            <w:shd w:val="clear" w:color="auto" w:fill="auto"/>
            <w:noWrap/>
            <w:vAlign w:val="center"/>
            <w:hideMark/>
          </w:tcPr>
          <w:p w:rsidR="00E27D6F" w:rsidRPr="00E27D6F" w:rsidRDefault="00E27D6F" w:rsidP="00E27D6F">
            <w:pPr>
              <w:spacing w:after="0" w:line="240" w:lineRule="auto"/>
              <w:jc w:val="right"/>
              <w:rPr>
                <w:rFonts w:ascii="Times New Roman" w:eastAsia="Times New Roman" w:hAnsi="Times New Roman" w:cs="Times New Roman"/>
                <w:color w:val="000000"/>
                <w:sz w:val="20"/>
                <w:szCs w:val="20"/>
                <w:lang w:eastAsia="ru-RU"/>
              </w:rPr>
            </w:pPr>
            <w:r w:rsidRPr="00E27D6F">
              <w:rPr>
                <w:rFonts w:ascii="Times New Roman" w:eastAsia="Times New Roman" w:hAnsi="Times New Roman" w:cs="Times New Roman"/>
                <w:color w:val="000000"/>
                <w:sz w:val="20"/>
                <w:szCs w:val="20"/>
                <w:lang w:eastAsia="ru-RU"/>
              </w:rPr>
              <w:t xml:space="preserve">    30 667 002,30   </w:t>
            </w:r>
          </w:p>
        </w:tc>
        <w:tc>
          <w:tcPr>
            <w:tcW w:w="1667" w:type="dxa"/>
            <w:tcBorders>
              <w:top w:val="nil"/>
              <w:left w:val="nil"/>
              <w:bottom w:val="single" w:sz="4" w:space="0" w:color="auto"/>
              <w:right w:val="single" w:sz="4" w:space="0" w:color="auto"/>
            </w:tcBorders>
            <w:shd w:val="clear" w:color="auto" w:fill="auto"/>
            <w:noWrap/>
            <w:vAlign w:val="center"/>
            <w:hideMark/>
          </w:tcPr>
          <w:p w:rsidR="00E27D6F" w:rsidRPr="00E27D6F" w:rsidRDefault="00E27D6F" w:rsidP="00E27D6F">
            <w:pPr>
              <w:spacing w:after="0" w:line="240" w:lineRule="auto"/>
              <w:jc w:val="right"/>
              <w:rPr>
                <w:rFonts w:ascii="Times New Roman" w:eastAsia="Times New Roman" w:hAnsi="Times New Roman" w:cs="Times New Roman"/>
                <w:color w:val="000000"/>
                <w:sz w:val="20"/>
                <w:szCs w:val="20"/>
                <w:lang w:eastAsia="ru-RU"/>
              </w:rPr>
            </w:pPr>
            <w:r w:rsidRPr="00E27D6F">
              <w:rPr>
                <w:rFonts w:ascii="Times New Roman" w:eastAsia="Times New Roman" w:hAnsi="Times New Roman" w:cs="Times New Roman"/>
                <w:color w:val="000000"/>
                <w:sz w:val="20"/>
                <w:szCs w:val="20"/>
                <w:lang w:eastAsia="ru-RU"/>
              </w:rPr>
              <w:t xml:space="preserve">    32 967 000,00   </w:t>
            </w:r>
          </w:p>
        </w:tc>
        <w:tc>
          <w:tcPr>
            <w:tcW w:w="1582" w:type="dxa"/>
            <w:tcBorders>
              <w:top w:val="nil"/>
              <w:left w:val="nil"/>
              <w:bottom w:val="single" w:sz="4" w:space="0" w:color="auto"/>
              <w:right w:val="single" w:sz="4" w:space="0" w:color="auto"/>
            </w:tcBorders>
            <w:shd w:val="clear" w:color="auto" w:fill="auto"/>
            <w:noWrap/>
            <w:vAlign w:val="center"/>
            <w:hideMark/>
          </w:tcPr>
          <w:p w:rsidR="00E27D6F" w:rsidRPr="00E27D6F" w:rsidRDefault="00E27D6F" w:rsidP="00E27D6F">
            <w:pPr>
              <w:spacing w:after="0" w:line="240" w:lineRule="auto"/>
              <w:jc w:val="right"/>
              <w:rPr>
                <w:rFonts w:ascii="Times New Roman" w:eastAsia="Times New Roman" w:hAnsi="Times New Roman" w:cs="Times New Roman"/>
                <w:color w:val="000000"/>
                <w:sz w:val="20"/>
                <w:szCs w:val="20"/>
                <w:lang w:eastAsia="ru-RU"/>
              </w:rPr>
            </w:pPr>
            <w:r w:rsidRPr="00E27D6F">
              <w:rPr>
                <w:rFonts w:ascii="Times New Roman" w:eastAsia="Times New Roman" w:hAnsi="Times New Roman" w:cs="Times New Roman"/>
                <w:color w:val="000000"/>
                <w:sz w:val="20"/>
                <w:szCs w:val="20"/>
                <w:lang w:eastAsia="ru-RU"/>
              </w:rPr>
              <w:t xml:space="preserve">    44 403 533,40   </w:t>
            </w:r>
          </w:p>
        </w:tc>
        <w:tc>
          <w:tcPr>
            <w:tcW w:w="1701" w:type="dxa"/>
            <w:tcBorders>
              <w:top w:val="nil"/>
              <w:left w:val="nil"/>
              <w:bottom w:val="single" w:sz="4" w:space="0" w:color="auto"/>
              <w:right w:val="single" w:sz="4" w:space="0" w:color="auto"/>
            </w:tcBorders>
            <w:shd w:val="clear" w:color="auto" w:fill="auto"/>
            <w:noWrap/>
            <w:vAlign w:val="center"/>
            <w:hideMark/>
          </w:tcPr>
          <w:p w:rsidR="00E27D6F" w:rsidRPr="00E27D6F" w:rsidRDefault="00E27D6F" w:rsidP="00E27D6F">
            <w:pPr>
              <w:spacing w:after="0" w:line="240" w:lineRule="auto"/>
              <w:jc w:val="right"/>
              <w:rPr>
                <w:rFonts w:ascii="Times New Roman" w:eastAsia="Times New Roman" w:hAnsi="Times New Roman" w:cs="Times New Roman"/>
                <w:color w:val="000000"/>
                <w:sz w:val="20"/>
                <w:szCs w:val="20"/>
                <w:lang w:eastAsia="ru-RU"/>
              </w:rPr>
            </w:pPr>
            <w:r w:rsidRPr="00E27D6F">
              <w:rPr>
                <w:rFonts w:ascii="Times New Roman" w:eastAsia="Times New Roman" w:hAnsi="Times New Roman" w:cs="Times New Roman"/>
                <w:color w:val="000000"/>
                <w:sz w:val="20"/>
                <w:szCs w:val="20"/>
                <w:lang w:eastAsia="ru-RU"/>
              </w:rPr>
              <w:t xml:space="preserve">    50 338 008,00   </w:t>
            </w:r>
          </w:p>
        </w:tc>
      </w:tr>
    </w:tbl>
    <w:p w:rsidR="00930E4E" w:rsidRDefault="00930E4E" w:rsidP="00E27D6F">
      <w:pPr>
        <w:pStyle w:val="a3"/>
        <w:tabs>
          <w:tab w:val="left" w:pos="9070"/>
        </w:tabs>
        <w:spacing w:line="360" w:lineRule="auto"/>
        <w:ind w:left="0" w:right="565" w:firstLine="709"/>
        <w:jc w:val="both"/>
        <w:rPr>
          <w:rFonts w:ascii="Times New Roman" w:hAnsi="Times New Roman" w:cs="Times New Roman"/>
          <w:sz w:val="28"/>
        </w:rPr>
      </w:pPr>
    </w:p>
    <w:p w:rsidR="00E27D6F" w:rsidRDefault="00E27D6F" w:rsidP="00E27D6F">
      <w:pPr>
        <w:pStyle w:val="a3"/>
        <w:tabs>
          <w:tab w:val="left" w:pos="9070"/>
        </w:tabs>
        <w:spacing w:line="360" w:lineRule="auto"/>
        <w:ind w:left="0" w:right="565" w:firstLine="709"/>
        <w:jc w:val="both"/>
        <w:rPr>
          <w:rFonts w:ascii="Times New Roman" w:hAnsi="Times New Roman" w:cs="Times New Roman"/>
          <w:sz w:val="28"/>
        </w:rPr>
      </w:pPr>
    </w:p>
    <w:p w:rsidR="00E27D6F" w:rsidRPr="00DD68EB" w:rsidRDefault="00E27D6F" w:rsidP="00E27D6F">
      <w:pPr>
        <w:pStyle w:val="a3"/>
        <w:tabs>
          <w:tab w:val="left" w:pos="9070"/>
        </w:tabs>
        <w:spacing w:line="360" w:lineRule="auto"/>
        <w:ind w:left="0" w:right="565" w:firstLine="709"/>
        <w:jc w:val="right"/>
        <w:rPr>
          <w:rFonts w:ascii="Times New Roman" w:hAnsi="Times New Roman" w:cs="Times New Roman"/>
          <w:sz w:val="24"/>
        </w:rPr>
      </w:pPr>
      <w:r w:rsidRPr="00DD68EB">
        <w:rPr>
          <w:rFonts w:ascii="Times New Roman" w:hAnsi="Times New Roman" w:cs="Times New Roman"/>
          <w:sz w:val="24"/>
        </w:rPr>
        <w:t>Таблица 2.7</w:t>
      </w:r>
    </w:p>
    <w:p w:rsidR="00930E4E" w:rsidRPr="00A32033" w:rsidRDefault="00DD68EB" w:rsidP="00DD68EB">
      <w:pPr>
        <w:pStyle w:val="a3"/>
        <w:tabs>
          <w:tab w:val="left" w:pos="9070"/>
        </w:tabs>
        <w:spacing w:line="360" w:lineRule="auto"/>
        <w:ind w:left="0" w:right="565" w:firstLine="709"/>
        <w:jc w:val="center"/>
        <w:rPr>
          <w:rFonts w:ascii="Times New Roman" w:hAnsi="Times New Roman" w:cs="Times New Roman"/>
          <w:b/>
          <w:sz w:val="24"/>
        </w:rPr>
      </w:pPr>
      <w:r w:rsidRPr="00A32033">
        <w:rPr>
          <w:rFonts w:ascii="Times New Roman" w:hAnsi="Times New Roman" w:cs="Times New Roman"/>
          <w:b/>
          <w:sz w:val="24"/>
        </w:rPr>
        <w:t>Анализ отклонений выручки и затрат</w:t>
      </w:r>
    </w:p>
    <w:tbl>
      <w:tblPr>
        <w:tblW w:w="8524" w:type="dxa"/>
        <w:tblInd w:w="93" w:type="dxa"/>
        <w:tblLook w:val="04A0" w:firstRow="1" w:lastRow="0" w:firstColumn="1" w:lastColumn="0" w:noHBand="0" w:noVBand="1"/>
      </w:tblPr>
      <w:tblGrid>
        <w:gridCol w:w="805"/>
        <w:gridCol w:w="2339"/>
        <w:gridCol w:w="2033"/>
        <w:gridCol w:w="1740"/>
        <w:gridCol w:w="1607"/>
      </w:tblGrid>
      <w:tr w:rsidR="00E27D6F" w:rsidRPr="00E27D6F" w:rsidTr="00DD68EB">
        <w:trPr>
          <w:trHeight w:val="521"/>
        </w:trPr>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7D6F" w:rsidRPr="00E27D6F" w:rsidRDefault="00E27D6F" w:rsidP="00E27D6F">
            <w:pPr>
              <w:spacing w:after="0" w:line="240" w:lineRule="auto"/>
              <w:jc w:val="center"/>
              <w:rPr>
                <w:rFonts w:ascii="Times New Roman" w:eastAsia="Times New Roman" w:hAnsi="Times New Roman" w:cs="Times New Roman"/>
                <w:color w:val="000000"/>
                <w:sz w:val="20"/>
                <w:szCs w:val="20"/>
                <w:lang w:eastAsia="ru-RU"/>
              </w:rPr>
            </w:pPr>
            <w:r w:rsidRPr="00E27D6F">
              <w:rPr>
                <w:rFonts w:ascii="Times New Roman" w:eastAsia="Times New Roman" w:hAnsi="Times New Roman" w:cs="Times New Roman"/>
                <w:color w:val="000000"/>
                <w:sz w:val="20"/>
                <w:szCs w:val="20"/>
                <w:lang w:eastAsia="ru-RU"/>
              </w:rPr>
              <w:t>№</w:t>
            </w:r>
          </w:p>
        </w:tc>
        <w:tc>
          <w:tcPr>
            <w:tcW w:w="2339" w:type="dxa"/>
            <w:tcBorders>
              <w:top w:val="single" w:sz="4" w:space="0" w:color="auto"/>
              <w:left w:val="nil"/>
              <w:bottom w:val="single" w:sz="4" w:space="0" w:color="auto"/>
              <w:right w:val="single" w:sz="4" w:space="0" w:color="auto"/>
            </w:tcBorders>
            <w:shd w:val="clear" w:color="auto" w:fill="auto"/>
            <w:vAlign w:val="center"/>
            <w:hideMark/>
          </w:tcPr>
          <w:p w:rsidR="00E27D6F" w:rsidRPr="00E27D6F" w:rsidRDefault="00E27D6F" w:rsidP="00A15437">
            <w:pPr>
              <w:spacing w:after="0" w:line="240" w:lineRule="auto"/>
              <w:jc w:val="center"/>
              <w:rPr>
                <w:rFonts w:ascii="Times New Roman" w:eastAsia="Times New Roman" w:hAnsi="Times New Roman" w:cs="Times New Roman"/>
                <w:color w:val="000000"/>
                <w:sz w:val="20"/>
                <w:szCs w:val="20"/>
                <w:lang w:eastAsia="ru-RU"/>
              </w:rPr>
            </w:pPr>
            <w:r w:rsidRPr="00E27D6F">
              <w:rPr>
                <w:rFonts w:ascii="Times New Roman" w:eastAsia="Times New Roman" w:hAnsi="Times New Roman" w:cs="Times New Roman"/>
                <w:color w:val="000000"/>
                <w:sz w:val="20"/>
                <w:szCs w:val="20"/>
                <w:lang w:eastAsia="ru-RU"/>
              </w:rPr>
              <w:t xml:space="preserve">Δ, </w:t>
            </w:r>
            <w:r w:rsidR="00A15437">
              <w:rPr>
                <w:rFonts w:ascii="Times New Roman" w:eastAsia="Times New Roman" w:hAnsi="Times New Roman" w:cs="Times New Roman"/>
                <w:color w:val="000000"/>
                <w:sz w:val="20"/>
                <w:szCs w:val="20"/>
                <w:lang w:eastAsia="ru-RU"/>
              </w:rPr>
              <w:t>по фактической стоимости</w:t>
            </w:r>
          </w:p>
        </w:tc>
        <w:tc>
          <w:tcPr>
            <w:tcW w:w="2033" w:type="dxa"/>
            <w:tcBorders>
              <w:top w:val="single" w:sz="4" w:space="0" w:color="auto"/>
              <w:left w:val="nil"/>
              <w:bottom w:val="single" w:sz="4" w:space="0" w:color="auto"/>
              <w:right w:val="single" w:sz="4" w:space="0" w:color="auto"/>
            </w:tcBorders>
            <w:shd w:val="clear" w:color="auto" w:fill="auto"/>
            <w:vAlign w:val="center"/>
            <w:hideMark/>
          </w:tcPr>
          <w:p w:rsidR="00E27D6F" w:rsidRPr="00E27D6F" w:rsidRDefault="00E27D6F" w:rsidP="00A15437">
            <w:pPr>
              <w:spacing w:after="0" w:line="240" w:lineRule="auto"/>
              <w:ind w:left="307" w:hanging="24"/>
              <w:jc w:val="center"/>
              <w:rPr>
                <w:rFonts w:ascii="Times New Roman" w:eastAsia="Times New Roman" w:hAnsi="Times New Roman" w:cs="Times New Roman"/>
                <w:color w:val="000000"/>
                <w:sz w:val="20"/>
                <w:szCs w:val="20"/>
                <w:lang w:eastAsia="ru-RU"/>
              </w:rPr>
            </w:pPr>
            <w:r w:rsidRPr="00E27D6F">
              <w:rPr>
                <w:rFonts w:ascii="Times New Roman" w:eastAsia="Times New Roman" w:hAnsi="Times New Roman" w:cs="Times New Roman"/>
                <w:color w:val="000000"/>
                <w:sz w:val="20"/>
                <w:szCs w:val="20"/>
                <w:lang w:eastAsia="ru-RU"/>
              </w:rPr>
              <w:t>Δ, по действ</w:t>
            </w:r>
            <w:r w:rsidR="00A15437">
              <w:rPr>
                <w:rFonts w:ascii="Times New Roman" w:eastAsia="Times New Roman" w:hAnsi="Times New Roman" w:cs="Times New Roman"/>
                <w:color w:val="000000"/>
                <w:sz w:val="20"/>
                <w:szCs w:val="20"/>
                <w:lang w:eastAsia="ru-RU"/>
              </w:rPr>
              <w:t>ующим ставкам</w:t>
            </w:r>
          </w:p>
        </w:tc>
        <w:tc>
          <w:tcPr>
            <w:tcW w:w="1740" w:type="dxa"/>
            <w:tcBorders>
              <w:top w:val="single" w:sz="4" w:space="0" w:color="auto"/>
              <w:left w:val="nil"/>
              <w:bottom w:val="single" w:sz="4" w:space="0" w:color="auto"/>
              <w:right w:val="single" w:sz="4" w:space="0" w:color="auto"/>
            </w:tcBorders>
            <w:shd w:val="clear" w:color="auto" w:fill="auto"/>
            <w:vAlign w:val="center"/>
            <w:hideMark/>
          </w:tcPr>
          <w:p w:rsidR="00E27D6F" w:rsidRPr="00E27D6F" w:rsidRDefault="00E27D6F" w:rsidP="00E27D6F">
            <w:pPr>
              <w:spacing w:after="0" w:line="240" w:lineRule="auto"/>
              <w:jc w:val="center"/>
              <w:rPr>
                <w:rFonts w:ascii="Times New Roman" w:eastAsia="Times New Roman" w:hAnsi="Times New Roman" w:cs="Times New Roman"/>
                <w:color w:val="000000"/>
                <w:sz w:val="20"/>
                <w:szCs w:val="20"/>
                <w:lang w:eastAsia="ru-RU"/>
              </w:rPr>
            </w:pPr>
            <w:r w:rsidRPr="00E27D6F">
              <w:rPr>
                <w:rFonts w:ascii="Times New Roman" w:eastAsia="Times New Roman" w:hAnsi="Times New Roman" w:cs="Times New Roman"/>
                <w:color w:val="000000"/>
                <w:sz w:val="20"/>
                <w:szCs w:val="20"/>
                <w:lang w:eastAsia="ru-RU"/>
              </w:rPr>
              <w:t xml:space="preserve">Δ, по ставке за </w:t>
            </w:r>
            <w:proofErr w:type="spellStart"/>
            <w:r w:rsidRPr="00E27D6F">
              <w:rPr>
                <w:rFonts w:ascii="Times New Roman" w:eastAsia="Times New Roman" w:hAnsi="Times New Roman" w:cs="Times New Roman"/>
                <w:color w:val="000000"/>
                <w:sz w:val="20"/>
                <w:szCs w:val="20"/>
                <w:lang w:eastAsia="ru-RU"/>
              </w:rPr>
              <w:t>ед.м</w:t>
            </w:r>
            <w:proofErr w:type="spellEnd"/>
            <w:r w:rsidRPr="00E27D6F">
              <w:rPr>
                <w:rFonts w:ascii="Times New Roman" w:eastAsia="Times New Roman" w:hAnsi="Times New Roman" w:cs="Times New Roman"/>
                <w:color w:val="000000"/>
                <w:sz w:val="20"/>
                <w:szCs w:val="20"/>
                <w:lang w:eastAsia="ru-RU"/>
              </w:rPr>
              <w:t>. 2013</w:t>
            </w:r>
          </w:p>
        </w:tc>
        <w:tc>
          <w:tcPr>
            <w:tcW w:w="1607" w:type="dxa"/>
            <w:tcBorders>
              <w:top w:val="single" w:sz="4" w:space="0" w:color="auto"/>
              <w:left w:val="nil"/>
              <w:bottom w:val="single" w:sz="4" w:space="0" w:color="auto"/>
              <w:right w:val="single" w:sz="4" w:space="0" w:color="auto"/>
            </w:tcBorders>
            <w:shd w:val="clear" w:color="auto" w:fill="auto"/>
            <w:vAlign w:val="center"/>
            <w:hideMark/>
          </w:tcPr>
          <w:p w:rsidR="00E27D6F" w:rsidRPr="00E27D6F" w:rsidRDefault="007344C5" w:rsidP="00E27D6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Δ, по </w:t>
            </w:r>
            <w:proofErr w:type="spellStart"/>
            <w:r>
              <w:rPr>
                <w:rFonts w:ascii="Times New Roman" w:eastAsia="Times New Roman" w:hAnsi="Times New Roman" w:cs="Times New Roman"/>
                <w:color w:val="000000"/>
                <w:sz w:val="20"/>
                <w:szCs w:val="20"/>
                <w:lang w:eastAsia="ru-RU"/>
              </w:rPr>
              <w:t>станд</w:t>
            </w:r>
            <w:proofErr w:type="spellEnd"/>
            <w:r>
              <w:rPr>
                <w:rFonts w:ascii="Times New Roman" w:eastAsia="Times New Roman" w:hAnsi="Times New Roman" w:cs="Times New Roman"/>
                <w:color w:val="000000"/>
                <w:sz w:val="20"/>
                <w:szCs w:val="20"/>
                <w:lang w:eastAsia="ru-RU"/>
              </w:rPr>
              <w:t>. ставкам 2013</w:t>
            </w:r>
          </w:p>
        </w:tc>
      </w:tr>
      <w:tr w:rsidR="00E27D6F" w:rsidRPr="00E27D6F" w:rsidTr="00DD68EB">
        <w:trPr>
          <w:trHeight w:val="306"/>
        </w:trPr>
        <w:tc>
          <w:tcPr>
            <w:tcW w:w="805" w:type="dxa"/>
            <w:tcBorders>
              <w:top w:val="nil"/>
              <w:left w:val="single" w:sz="4" w:space="0" w:color="auto"/>
              <w:bottom w:val="single" w:sz="4" w:space="0" w:color="auto"/>
              <w:right w:val="single" w:sz="4" w:space="0" w:color="auto"/>
            </w:tcBorders>
            <w:shd w:val="clear" w:color="auto" w:fill="auto"/>
            <w:noWrap/>
            <w:vAlign w:val="center"/>
            <w:hideMark/>
          </w:tcPr>
          <w:p w:rsidR="00E27D6F" w:rsidRPr="00E27D6F" w:rsidRDefault="00E27D6F" w:rsidP="00E27D6F">
            <w:pPr>
              <w:spacing w:after="0" w:line="240" w:lineRule="auto"/>
              <w:rPr>
                <w:rFonts w:ascii="Times New Roman" w:eastAsia="Times New Roman" w:hAnsi="Times New Roman" w:cs="Times New Roman"/>
                <w:color w:val="000000"/>
                <w:sz w:val="20"/>
                <w:szCs w:val="20"/>
                <w:lang w:eastAsia="ru-RU"/>
              </w:rPr>
            </w:pPr>
            <w:r w:rsidRPr="00E27D6F">
              <w:rPr>
                <w:rFonts w:ascii="Times New Roman" w:eastAsia="Times New Roman" w:hAnsi="Times New Roman" w:cs="Times New Roman"/>
                <w:color w:val="000000"/>
                <w:sz w:val="20"/>
                <w:szCs w:val="20"/>
                <w:lang w:eastAsia="ru-RU"/>
              </w:rPr>
              <w:t xml:space="preserve">        2   </w:t>
            </w:r>
          </w:p>
        </w:tc>
        <w:tc>
          <w:tcPr>
            <w:tcW w:w="2339" w:type="dxa"/>
            <w:tcBorders>
              <w:top w:val="nil"/>
              <w:left w:val="nil"/>
              <w:bottom w:val="single" w:sz="4" w:space="0" w:color="auto"/>
              <w:right w:val="single" w:sz="4" w:space="0" w:color="auto"/>
            </w:tcBorders>
            <w:shd w:val="clear" w:color="auto" w:fill="auto"/>
            <w:noWrap/>
            <w:vAlign w:val="center"/>
            <w:hideMark/>
          </w:tcPr>
          <w:p w:rsidR="00E27D6F" w:rsidRPr="00E27D6F" w:rsidRDefault="00E27D6F" w:rsidP="00E27D6F">
            <w:pPr>
              <w:spacing w:after="0" w:line="240" w:lineRule="auto"/>
              <w:jc w:val="center"/>
              <w:rPr>
                <w:rFonts w:ascii="Times New Roman" w:eastAsia="Times New Roman" w:hAnsi="Times New Roman" w:cs="Times New Roman"/>
                <w:sz w:val="20"/>
                <w:szCs w:val="20"/>
                <w:lang w:eastAsia="ru-RU"/>
              </w:rPr>
            </w:pPr>
            <w:r w:rsidRPr="00E27D6F">
              <w:rPr>
                <w:rFonts w:ascii="Times New Roman" w:eastAsia="Times New Roman" w:hAnsi="Times New Roman" w:cs="Times New Roman"/>
                <w:sz w:val="20"/>
                <w:szCs w:val="20"/>
                <w:lang w:eastAsia="ru-RU"/>
              </w:rPr>
              <w:t xml:space="preserve">-                 139 538,57   </w:t>
            </w:r>
          </w:p>
        </w:tc>
        <w:tc>
          <w:tcPr>
            <w:tcW w:w="2033" w:type="dxa"/>
            <w:tcBorders>
              <w:top w:val="nil"/>
              <w:left w:val="nil"/>
              <w:bottom w:val="single" w:sz="4" w:space="0" w:color="auto"/>
              <w:right w:val="single" w:sz="4" w:space="0" w:color="auto"/>
            </w:tcBorders>
            <w:shd w:val="clear" w:color="auto" w:fill="auto"/>
            <w:noWrap/>
            <w:vAlign w:val="center"/>
            <w:hideMark/>
          </w:tcPr>
          <w:p w:rsidR="00E27D6F" w:rsidRPr="00E27D6F" w:rsidRDefault="00E27D6F" w:rsidP="00E27D6F">
            <w:pPr>
              <w:spacing w:after="0" w:line="240" w:lineRule="auto"/>
              <w:jc w:val="right"/>
              <w:rPr>
                <w:rFonts w:ascii="Times New Roman" w:eastAsia="Times New Roman" w:hAnsi="Times New Roman" w:cs="Times New Roman"/>
                <w:sz w:val="20"/>
                <w:szCs w:val="20"/>
                <w:lang w:eastAsia="ru-RU"/>
              </w:rPr>
            </w:pPr>
            <w:r w:rsidRPr="00E27D6F">
              <w:rPr>
                <w:rFonts w:ascii="Times New Roman" w:eastAsia="Times New Roman" w:hAnsi="Times New Roman" w:cs="Times New Roman"/>
                <w:sz w:val="20"/>
                <w:szCs w:val="20"/>
                <w:lang w:eastAsia="ru-RU"/>
              </w:rPr>
              <w:t xml:space="preserve">-       518 975,73   </w:t>
            </w:r>
          </w:p>
        </w:tc>
        <w:tc>
          <w:tcPr>
            <w:tcW w:w="1740" w:type="dxa"/>
            <w:tcBorders>
              <w:top w:val="nil"/>
              <w:left w:val="nil"/>
              <w:bottom w:val="single" w:sz="4" w:space="0" w:color="auto"/>
              <w:right w:val="single" w:sz="4" w:space="0" w:color="auto"/>
            </w:tcBorders>
            <w:shd w:val="clear" w:color="auto" w:fill="auto"/>
            <w:noWrap/>
            <w:vAlign w:val="center"/>
            <w:hideMark/>
          </w:tcPr>
          <w:p w:rsidR="00E27D6F" w:rsidRPr="00E27D6F" w:rsidRDefault="00E27D6F" w:rsidP="00E27D6F">
            <w:pPr>
              <w:spacing w:after="0" w:line="240" w:lineRule="auto"/>
              <w:jc w:val="right"/>
              <w:rPr>
                <w:rFonts w:ascii="Times New Roman" w:eastAsia="Times New Roman" w:hAnsi="Times New Roman" w:cs="Times New Roman"/>
                <w:sz w:val="20"/>
                <w:szCs w:val="20"/>
                <w:lang w:eastAsia="ru-RU"/>
              </w:rPr>
            </w:pPr>
            <w:r w:rsidRPr="00E27D6F">
              <w:rPr>
                <w:rFonts w:ascii="Times New Roman" w:eastAsia="Times New Roman" w:hAnsi="Times New Roman" w:cs="Times New Roman"/>
                <w:sz w:val="20"/>
                <w:szCs w:val="20"/>
                <w:lang w:eastAsia="ru-RU"/>
              </w:rPr>
              <w:t>-252 948,38</w:t>
            </w:r>
          </w:p>
        </w:tc>
        <w:tc>
          <w:tcPr>
            <w:tcW w:w="1607" w:type="dxa"/>
            <w:tcBorders>
              <w:top w:val="nil"/>
              <w:left w:val="nil"/>
              <w:bottom w:val="single" w:sz="4" w:space="0" w:color="auto"/>
              <w:right w:val="single" w:sz="4" w:space="0" w:color="auto"/>
            </w:tcBorders>
            <w:shd w:val="clear" w:color="auto" w:fill="auto"/>
            <w:noWrap/>
            <w:vAlign w:val="center"/>
            <w:hideMark/>
          </w:tcPr>
          <w:p w:rsidR="00E27D6F" w:rsidRPr="00E27D6F" w:rsidRDefault="00E27D6F" w:rsidP="00E27D6F">
            <w:pPr>
              <w:spacing w:after="0" w:line="240" w:lineRule="auto"/>
              <w:jc w:val="right"/>
              <w:rPr>
                <w:rFonts w:ascii="Times New Roman" w:eastAsia="Times New Roman" w:hAnsi="Times New Roman" w:cs="Times New Roman"/>
                <w:sz w:val="20"/>
                <w:szCs w:val="20"/>
                <w:lang w:eastAsia="ru-RU"/>
              </w:rPr>
            </w:pPr>
            <w:r w:rsidRPr="00E27D6F">
              <w:rPr>
                <w:rFonts w:ascii="Times New Roman" w:eastAsia="Times New Roman" w:hAnsi="Times New Roman" w:cs="Times New Roman"/>
                <w:sz w:val="20"/>
                <w:szCs w:val="20"/>
                <w:lang w:eastAsia="ru-RU"/>
              </w:rPr>
              <w:t>-9 344,12</w:t>
            </w:r>
          </w:p>
        </w:tc>
      </w:tr>
      <w:tr w:rsidR="00E27D6F" w:rsidRPr="00E27D6F" w:rsidTr="00DD68EB">
        <w:trPr>
          <w:trHeight w:val="306"/>
        </w:trPr>
        <w:tc>
          <w:tcPr>
            <w:tcW w:w="805" w:type="dxa"/>
            <w:tcBorders>
              <w:top w:val="nil"/>
              <w:left w:val="single" w:sz="4" w:space="0" w:color="auto"/>
              <w:bottom w:val="single" w:sz="4" w:space="0" w:color="auto"/>
              <w:right w:val="single" w:sz="4" w:space="0" w:color="auto"/>
            </w:tcBorders>
            <w:shd w:val="clear" w:color="auto" w:fill="auto"/>
            <w:noWrap/>
            <w:vAlign w:val="center"/>
            <w:hideMark/>
          </w:tcPr>
          <w:p w:rsidR="00E27D6F" w:rsidRPr="00E27D6F" w:rsidRDefault="00E27D6F" w:rsidP="00E27D6F">
            <w:pPr>
              <w:spacing w:after="0" w:line="240" w:lineRule="auto"/>
              <w:rPr>
                <w:rFonts w:ascii="Times New Roman" w:eastAsia="Times New Roman" w:hAnsi="Times New Roman" w:cs="Times New Roman"/>
                <w:color w:val="000000"/>
                <w:sz w:val="20"/>
                <w:szCs w:val="20"/>
                <w:lang w:eastAsia="ru-RU"/>
              </w:rPr>
            </w:pPr>
            <w:r w:rsidRPr="00E27D6F">
              <w:rPr>
                <w:rFonts w:ascii="Times New Roman" w:eastAsia="Times New Roman" w:hAnsi="Times New Roman" w:cs="Times New Roman"/>
                <w:color w:val="000000"/>
                <w:sz w:val="20"/>
                <w:szCs w:val="20"/>
                <w:lang w:eastAsia="ru-RU"/>
              </w:rPr>
              <w:t xml:space="preserve">        3   </w:t>
            </w:r>
          </w:p>
        </w:tc>
        <w:tc>
          <w:tcPr>
            <w:tcW w:w="2339" w:type="dxa"/>
            <w:tcBorders>
              <w:top w:val="nil"/>
              <w:left w:val="nil"/>
              <w:bottom w:val="single" w:sz="4" w:space="0" w:color="auto"/>
              <w:right w:val="single" w:sz="4" w:space="0" w:color="auto"/>
            </w:tcBorders>
            <w:shd w:val="clear" w:color="auto" w:fill="auto"/>
            <w:noWrap/>
            <w:vAlign w:val="center"/>
            <w:hideMark/>
          </w:tcPr>
          <w:p w:rsidR="00E27D6F" w:rsidRPr="00E27D6F" w:rsidRDefault="00E27D6F" w:rsidP="00E27D6F">
            <w:pPr>
              <w:spacing w:after="0" w:line="240" w:lineRule="auto"/>
              <w:jc w:val="center"/>
              <w:rPr>
                <w:rFonts w:ascii="Times New Roman" w:eastAsia="Times New Roman" w:hAnsi="Times New Roman" w:cs="Times New Roman"/>
                <w:sz w:val="20"/>
                <w:szCs w:val="20"/>
                <w:lang w:eastAsia="ru-RU"/>
              </w:rPr>
            </w:pPr>
            <w:r w:rsidRPr="00E27D6F">
              <w:rPr>
                <w:rFonts w:ascii="Times New Roman" w:eastAsia="Times New Roman" w:hAnsi="Times New Roman" w:cs="Times New Roman"/>
                <w:sz w:val="20"/>
                <w:szCs w:val="20"/>
                <w:lang w:eastAsia="ru-RU"/>
              </w:rPr>
              <w:t xml:space="preserve">                  504 703,78   </w:t>
            </w:r>
          </w:p>
        </w:tc>
        <w:tc>
          <w:tcPr>
            <w:tcW w:w="2033" w:type="dxa"/>
            <w:tcBorders>
              <w:top w:val="nil"/>
              <w:left w:val="nil"/>
              <w:bottom w:val="single" w:sz="4" w:space="0" w:color="auto"/>
              <w:right w:val="single" w:sz="4" w:space="0" w:color="auto"/>
            </w:tcBorders>
            <w:shd w:val="clear" w:color="auto" w:fill="auto"/>
            <w:noWrap/>
            <w:vAlign w:val="center"/>
            <w:hideMark/>
          </w:tcPr>
          <w:p w:rsidR="00E27D6F" w:rsidRPr="00E27D6F" w:rsidRDefault="00E27D6F" w:rsidP="00E27D6F">
            <w:pPr>
              <w:spacing w:after="0" w:line="240" w:lineRule="auto"/>
              <w:jc w:val="right"/>
              <w:rPr>
                <w:rFonts w:ascii="Times New Roman" w:eastAsia="Times New Roman" w:hAnsi="Times New Roman" w:cs="Times New Roman"/>
                <w:sz w:val="20"/>
                <w:szCs w:val="20"/>
                <w:lang w:eastAsia="ru-RU"/>
              </w:rPr>
            </w:pPr>
            <w:r w:rsidRPr="00E27D6F">
              <w:rPr>
                <w:rFonts w:ascii="Times New Roman" w:eastAsia="Times New Roman" w:hAnsi="Times New Roman" w:cs="Times New Roman"/>
                <w:sz w:val="20"/>
                <w:szCs w:val="20"/>
                <w:lang w:eastAsia="ru-RU"/>
              </w:rPr>
              <w:t xml:space="preserve">-    4 453 134,60   </w:t>
            </w:r>
          </w:p>
        </w:tc>
        <w:tc>
          <w:tcPr>
            <w:tcW w:w="1740" w:type="dxa"/>
            <w:tcBorders>
              <w:top w:val="nil"/>
              <w:left w:val="nil"/>
              <w:bottom w:val="single" w:sz="4" w:space="0" w:color="auto"/>
              <w:right w:val="single" w:sz="4" w:space="0" w:color="auto"/>
            </w:tcBorders>
            <w:shd w:val="clear" w:color="auto" w:fill="auto"/>
            <w:noWrap/>
            <w:vAlign w:val="center"/>
            <w:hideMark/>
          </w:tcPr>
          <w:p w:rsidR="00E27D6F" w:rsidRPr="00E27D6F" w:rsidRDefault="00E27D6F" w:rsidP="00E27D6F">
            <w:pPr>
              <w:spacing w:after="0" w:line="240" w:lineRule="auto"/>
              <w:jc w:val="right"/>
              <w:rPr>
                <w:rFonts w:ascii="Times New Roman" w:eastAsia="Times New Roman" w:hAnsi="Times New Roman" w:cs="Times New Roman"/>
                <w:sz w:val="20"/>
                <w:szCs w:val="20"/>
                <w:lang w:eastAsia="ru-RU"/>
              </w:rPr>
            </w:pPr>
            <w:r w:rsidRPr="00E27D6F">
              <w:rPr>
                <w:rFonts w:ascii="Times New Roman" w:eastAsia="Times New Roman" w:hAnsi="Times New Roman" w:cs="Times New Roman"/>
                <w:sz w:val="20"/>
                <w:szCs w:val="20"/>
                <w:lang w:eastAsia="ru-RU"/>
              </w:rPr>
              <w:t>-5 984 704,36</w:t>
            </w:r>
          </w:p>
        </w:tc>
        <w:tc>
          <w:tcPr>
            <w:tcW w:w="1607" w:type="dxa"/>
            <w:tcBorders>
              <w:top w:val="nil"/>
              <w:left w:val="nil"/>
              <w:bottom w:val="single" w:sz="4" w:space="0" w:color="auto"/>
              <w:right w:val="single" w:sz="4" w:space="0" w:color="auto"/>
            </w:tcBorders>
            <w:shd w:val="clear" w:color="auto" w:fill="auto"/>
            <w:noWrap/>
            <w:vAlign w:val="center"/>
            <w:hideMark/>
          </w:tcPr>
          <w:p w:rsidR="00E27D6F" w:rsidRPr="00E27D6F" w:rsidRDefault="00E27D6F" w:rsidP="00E27D6F">
            <w:pPr>
              <w:spacing w:after="0" w:line="240" w:lineRule="auto"/>
              <w:jc w:val="right"/>
              <w:rPr>
                <w:rFonts w:ascii="Times New Roman" w:eastAsia="Times New Roman" w:hAnsi="Times New Roman" w:cs="Times New Roman"/>
                <w:sz w:val="20"/>
                <w:szCs w:val="20"/>
                <w:lang w:eastAsia="ru-RU"/>
              </w:rPr>
            </w:pPr>
            <w:r w:rsidRPr="00E27D6F">
              <w:rPr>
                <w:rFonts w:ascii="Times New Roman" w:eastAsia="Times New Roman" w:hAnsi="Times New Roman" w:cs="Times New Roman"/>
                <w:sz w:val="20"/>
                <w:szCs w:val="20"/>
                <w:lang w:eastAsia="ru-RU"/>
              </w:rPr>
              <w:t>228 979,30</w:t>
            </w:r>
          </w:p>
        </w:tc>
      </w:tr>
      <w:tr w:rsidR="00E27D6F" w:rsidRPr="00E27D6F" w:rsidTr="00DD68EB">
        <w:trPr>
          <w:trHeight w:val="306"/>
        </w:trPr>
        <w:tc>
          <w:tcPr>
            <w:tcW w:w="805" w:type="dxa"/>
            <w:tcBorders>
              <w:top w:val="nil"/>
              <w:left w:val="single" w:sz="4" w:space="0" w:color="auto"/>
              <w:bottom w:val="single" w:sz="4" w:space="0" w:color="auto"/>
              <w:right w:val="single" w:sz="4" w:space="0" w:color="auto"/>
            </w:tcBorders>
            <w:shd w:val="clear" w:color="auto" w:fill="auto"/>
            <w:noWrap/>
            <w:vAlign w:val="center"/>
            <w:hideMark/>
          </w:tcPr>
          <w:p w:rsidR="00E27D6F" w:rsidRPr="00E27D6F" w:rsidRDefault="00E27D6F" w:rsidP="00E27D6F">
            <w:pPr>
              <w:spacing w:after="0" w:line="240" w:lineRule="auto"/>
              <w:rPr>
                <w:rFonts w:ascii="Times New Roman" w:eastAsia="Times New Roman" w:hAnsi="Times New Roman" w:cs="Times New Roman"/>
                <w:color w:val="000000"/>
                <w:sz w:val="20"/>
                <w:szCs w:val="20"/>
                <w:lang w:eastAsia="ru-RU"/>
              </w:rPr>
            </w:pPr>
            <w:r w:rsidRPr="00E27D6F">
              <w:rPr>
                <w:rFonts w:ascii="Times New Roman" w:eastAsia="Times New Roman" w:hAnsi="Times New Roman" w:cs="Times New Roman"/>
                <w:color w:val="000000"/>
                <w:sz w:val="20"/>
                <w:szCs w:val="20"/>
                <w:lang w:eastAsia="ru-RU"/>
              </w:rPr>
              <w:t xml:space="preserve">        4   </w:t>
            </w:r>
          </w:p>
        </w:tc>
        <w:tc>
          <w:tcPr>
            <w:tcW w:w="2339" w:type="dxa"/>
            <w:tcBorders>
              <w:top w:val="nil"/>
              <w:left w:val="nil"/>
              <w:bottom w:val="single" w:sz="4" w:space="0" w:color="auto"/>
              <w:right w:val="single" w:sz="4" w:space="0" w:color="auto"/>
            </w:tcBorders>
            <w:shd w:val="clear" w:color="auto" w:fill="auto"/>
            <w:noWrap/>
            <w:vAlign w:val="center"/>
            <w:hideMark/>
          </w:tcPr>
          <w:p w:rsidR="00E27D6F" w:rsidRPr="00E27D6F" w:rsidRDefault="00E27D6F" w:rsidP="00E27D6F">
            <w:pPr>
              <w:spacing w:after="0" w:line="240" w:lineRule="auto"/>
              <w:jc w:val="center"/>
              <w:rPr>
                <w:rFonts w:ascii="Times New Roman" w:eastAsia="Times New Roman" w:hAnsi="Times New Roman" w:cs="Times New Roman"/>
                <w:sz w:val="20"/>
                <w:szCs w:val="20"/>
                <w:lang w:eastAsia="ru-RU"/>
              </w:rPr>
            </w:pPr>
            <w:r w:rsidRPr="00E27D6F">
              <w:rPr>
                <w:rFonts w:ascii="Times New Roman" w:eastAsia="Times New Roman" w:hAnsi="Times New Roman" w:cs="Times New Roman"/>
                <w:sz w:val="20"/>
                <w:szCs w:val="20"/>
                <w:lang w:eastAsia="ru-RU"/>
              </w:rPr>
              <w:t xml:space="preserve">-            21 450 238,10   </w:t>
            </w:r>
          </w:p>
        </w:tc>
        <w:tc>
          <w:tcPr>
            <w:tcW w:w="2033" w:type="dxa"/>
            <w:tcBorders>
              <w:top w:val="nil"/>
              <w:left w:val="nil"/>
              <w:bottom w:val="single" w:sz="4" w:space="0" w:color="auto"/>
              <w:right w:val="single" w:sz="4" w:space="0" w:color="auto"/>
            </w:tcBorders>
            <w:shd w:val="clear" w:color="auto" w:fill="auto"/>
            <w:noWrap/>
            <w:vAlign w:val="center"/>
            <w:hideMark/>
          </w:tcPr>
          <w:p w:rsidR="00E27D6F" w:rsidRPr="00E27D6F" w:rsidRDefault="00E27D6F" w:rsidP="00E27D6F">
            <w:pPr>
              <w:spacing w:after="0" w:line="240" w:lineRule="auto"/>
              <w:jc w:val="right"/>
              <w:rPr>
                <w:rFonts w:ascii="Times New Roman" w:eastAsia="Times New Roman" w:hAnsi="Times New Roman" w:cs="Times New Roman"/>
                <w:sz w:val="20"/>
                <w:szCs w:val="20"/>
                <w:lang w:eastAsia="ru-RU"/>
              </w:rPr>
            </w:pPr>
            <w:r w:rsidRPr="00E27D6F">
              <w:rPr>
                <w:rFonts w:ascii="Times New Roman" w:eastAsia="Times New Roman" w:hAnsi="Times New Roman" w:cs="Times New Roman"/>
                <w:sz w:val="20"/>
                <w:szCs w:val="20"/>
                <w:lang w:eastAsia="ru-RU"/>
              </w:rPr>
              <w:t xml:space="preserve">-  19 150 240,40   </w:t>
            </w:r>
          </w:p>
        </w:tc>
        <w:tc>
          <w:tcPr>
            <w:tcW w:w="1740" w:type="dxa"/>
            <w:tcBorders>
              <w:top w:val="nil"/>
              <w:left w:val="nil"/>
              <w:bottom w:val="single" w:sz="4" w:space="0" w:color="auto"/>
              <w:right w:val="single" w:sz="4" w:space="0" w:color="auto"/>
            </w:tcBorders>
            <w:shd w:val="clear" w:color="auto" w:fill="auto"/>
            <w:noWrap/>
            <w:vAlign w:val="center"/>
            <w:hideMark/>
          </w:tcPr>
          <w:p w:rsidR="00E27D6F" w:rsidRPr="00E27D6F" w:rsidRDefault="00E27D6F" w:rsidP="00E27D6F">
            <w:pPr>
              <w:spacing w:after="0" w:line="240" w:lineRule="auto"/>
              <w:jc w:val="right"/>
              <w:rPr>
                <w:rFonts w:ascii="Times New Roman" w:eastAsia="Times New Roman" w:hAnsi="Times New Roman" w:cs="Times New Roman"/>
                <w:sz w:val="20"/>
                <w:szCs w:val="20"/>
                <w:lang w:eastAsia="ru-RU"/>
              </w:rPr>
            </w:pPr>
            <w:r w:rsidRPr="00E27D6F">
              <w:rPr>
                <w:rFonts w:ascii="Times New Roman" w:eastAsia="Times New Roman" w:hAnsi="Times New Roman" w:cs="Times New Roman"/>
                <w:sz w:val="20"/>
                <w:szCs w:val="20"/>
                <w:lang w:eastAsia="ru-RU"/>
              </w:rPr>
              <w:t>-15 010 120,66</w:t>
            </w:r>
          </w:p>
        </w:tc>
        <w:tc>
          <w:tcPr>
            <w:tcW w:w="1607" w:type="dxa"/>
            <w:tcBorders>
              <w:top w:val="nil"/>
              <w:left w:val="nil"/>
              <w:bottom w:val="single" w:sz="4" w:space="0" w:color="auto"/>
              <w:right w:val="single" w:sz="4" w:space="0" w:color="auto"/>
            </w:tcBorders>
            <w:shd w:val="clear" w:color="auto" w:fill="auto"/>
            <w:noWrap/>
            <w:vAlign w:val="center"/>
            <w:hideMark/>
          </w:tcPr>
          <w:p w:rsidR="00E27D6F" w:rsidRPr="00E27D6F" w:rsidRDefault="00E27D6F" w:rsidP="00E27D6F">
            <w:pPr>
              <w:spacing w:after="0" w:line="240" w:lineRule="auto"/>
              <w:jc w:val="right"/>
              <w:rPr>
                <w:rFonts w:ascii="Times New Roman" w:eastAsia="Times New Roman" w:hAnsi="Times New Roman" w:cs="Times New Roman"/>
                <w:sz w:val="20"/>
                <w:szCs w:val="20"/>
                <w:lang w:eastAsia="ru-RU"/>
              </w:rPr>
            </w:pPr>
            <w:r w:rsidRPr="00E27D6F">
              <w:rPr>
                <w:rFonts w:ascii="Times New Roman" w:eastAsia="Times New Roman" w:hAnsi="Times New Roman" w:cs="Times New Roman"/>
                <w:sz w:val="20"/>
                <w:szCs w:val="20"/>
                <w:lang w:eastAsia="ru-RU"/>
              </w:rPr>
              <w:t>-9 075 646,06</w:t>
            </w:r>
          </w:p>
        </w:tc>
      </w:tr>
      <w:tr w:rsidR="00E27D6F" w:rsidRPr="00E27D6F" w:rsidTr="00DD68EB">
        <w:trPr>
          <w:trHeight w:val="306"/>
        </w:trPr>
        <w:tc>
          <w:tcPr>
            <w:tcW w:w="805" w:type="dxa"/>
            <w:tcBorders>
              <w:top w:val="nil"/>
              <w:left w:val="single" w:sz="4" w:space="0" w:color="auto"/>
              <w:bottom w:val="single" w:sz="4" w:space="0" w:color="auto"/>
              <w:right w:val="single" w:sz="4" w:space="0" w:color="auto"/>
            </w:tcBorders>
            <w:shd w:val="clear" w:color="auto" w:fill="auto"/>
            <w:noWrap/>
            <w:vAlign w:val="center"/>
            <w:hideMark/>
          </w:tcPr>
          <w:p w:rsidR="00E27D6F" w:rsidRPr="00E27D6F" w:rsidRDefault="00E27D6F" w:rsidP="00E27D6F">
            <w:pPr>
              <w:spacing w:after="0" w:line="240" w:lineRule="auto"/>
              <w:jc w:val="center"/>
              <w:rPr>
                <w:rFonts w:ascii="Times New Roman" w:eastAsia="Times New Roman" w:hAnsi="Times New Roman" w:cs="Times New Roman"/>
                <w:color w:val="000000"/>
                <w:sz w:val="20"/>
                <w:szCs w:val="20"/>
                <w:lang w:eastAsia="ru-RU"/>
              </w:rPr>
            </w:pPr>
            <w:r w:rsidRPr="00E27D6F">
              <w:rPr>
                <w:rFonts w:ascii="Times New Roman" w:eastAsia="Times New Roman" w:hAnsi="Times New Roman" w:cs="Times New Roman"/>
                <w:color w:val="000000"/>
                <w:sz w:val="20"/>
                <w:szCs w:val="20"/>
                <w:lang w:eastAsia="ru-RU"/>
              </w:rPr>
              <w:t xml:space="preserve"> Итого </w:t>
            </w:r>
          </w:p>
        </w:tc>
        <w:tc>
          <w:tcPr>
            <w:tcW w:w="2339" w:type="dxa"/>
            <w:tcBorders>
              <w:top w:val="nil"/>
              <w:left w:val="nil"/>
              <w:bottom w:val="single" w:sz="4" w:space="0" w:color="auto"/>
              <w:right w:val="single" w:sz="4" w:space="0" w:color="auto"/>
            </w:tcBorders>
            <w:shd w:val="clear" w:color="auto" w:fill="auto"/>
            <w:noWrap/>
            <w:vAlign w:val="bottom"/>
            <w:hideMark/>
          </w:tcPr>
          <w:p w:rsidR="00E27D6F" w:rsidRPr="00E27D6F" w:rsidRDefault="007344C5" w:rsidP="00E27D6F">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w:t>
            </w:r>
            <w:r w:rsidR="00E27D6F" w:rsidRPr="00E27D6F">
              <w:rPr>
                <w:rFonts w:ascii="Times New Roman" w:eastAsia="Times New Roman" w:hAnsi="Times New Roman" w:cs="Times New Roman"/>
                <w:color w:val="000000"/>
                <w:sz w:val="20"/>
                <w:szCs w:val="20"/>
                <w:lang w:eastAsia="ru-RU"/>
              </w:rPr>
              <w:t xml:space="preserve">-            21 085 072,89   </w:t>
            </w:r>
          </w:p>
        </w:tc>
        <w:tc>
          <w:tcPr>
            <w:tcW w:w="2033" w:type="dxa"/>
            <w:tcBorders>
              <w:top w:val="nil"/>
              <w:left w:val="nil"/>
              <w:bottom w:val="single" w:sz="4" w:space="0" w:color="auto"/>
              <w:right w:val="single" w:sz="4" w:space="0" w:color="auto"/>
            </w:tcBorders>
            <w:shd w:val="clear" w:color="auto" w:fill="auto"/>
            <w:noWrap/>
            <w:vAlign w:val="bottom"/>
            <w:hideMark/>
          </w:tcPr>
          <w:p w:rsidR="00E27D6F" w:rsidRPr="00E27D6F" w:rsidRDefault="007344C5" w:rsidP="00E27D6F">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w:t>
            </w:r>
            <w:r w:rsidR="00E27D6F" w:rsidRPr="00E27D6F">
              <w:rPr>
                <w:rFonts w:ascii="Times New Roman" w:eastAsia="Times New Roman" w:hAnsi="Times New Roman" w:cs="Times New Roman"/>
                <w:color w:val="000000"/>
                <w:sz w:val="20"/>
                <w:szCs w:val="20"/>
                <w:lang w:eastAsia="ru-RU"/>
              </w:rPr>
              <w:t xml:space="preserve">-  24 122 350,73   </w:t>
            </w:r>
          </w:p>
        </w:tc>
        <w:tc>
          <w:tcPr>
            <w:tcW w:w="1740" w:type="dxa"/>
            <w:tcBorders>
              <w:top w:val="nil"/>
              <w:left w:val="nil"/>
              <w:bottom w:val="single" w:sz="4" w:space="0" w:color="auto"/>
              <w:right w:val="single" w:sz="4" w:space="0" w:color="auto"/>
            </w:tcBorders>
            <w:shd w:val="clear" w:color="auto" w:fill="auto"/>
            <w:noWrap/>
            <w:vAlign w:val="bottom"/>
            <w:hideMark/>
          </w:tcPr>
          <w:p w:rsidR="00E27D6F" w:rsidRPr="00E27D6F" w:rsidRDefault="00E27D6F" w:rsidP="00E27D6F">
            <w:pPr>
              <w:spacing w:after="0" w:line="240" w:lineRule="auto"/>
              <w:jc w:val="right"/>
              <w:rPr>
                <w:rFonts w:ascii="Times New Roman" w:eastAsia="Times New Roman" w:hAnsi="Times New Roman" w:cs="Times New Roman"/>
                <w:color w:val="000000"/>
                <w:sz w:val="20"/>
                <w:szCs w:val="20"/>
                <w:lang w:eastAsia="ru-RU"/>
              </w:rPr>
            </w:pPr>
            <w:r w:rsidRPr="00E27D6F">
              <w:rPr>
                <w:rFonts w:ascii="Times New Roman" w:eastAsia="Times New Roman" w:hAnsi="Times New Roman" w:cs="Times New Roman"/>
                <w:color w:val="000000"/>
                <w:sz w:val="20"/>
                <w:szCs w:val="20"/>
                <w:lang w:eastAsia="ru-RU"/>
              </w:rPr>
              <w:t>-21 247 773,39</w:t>
            </w:r>
          </w:p>
        </w:tc>
        <w:tc>
          <w:tcPr>
            <w:tcW w:w="1607" w:type="dxa"/>
            <w:tcBorders>
              <w:top w:val="nil"/>
              <w:left w:val="nil"/>
              <w:bottom w:val="single" w:sz="4" w:space="0" w:color="auto"/>
              <w:right w:val="single" w:sz="4" w:space="0" w:color="auto"/>
            </w:tcBorders>
            <w:shd w:val="clear" w:color="auto" w:fill="auto"/>
            <w:noWrap/>
            <w:vAlign w:val="bottom"/>
            <w:hideMark/>
          </w:tcPr>
          <w:p w:rsidR="00E27D6F" w:rsidRPr="00E27D6F" w:rsidRDefault="00E27D6F" w:rsidP="00E27D6F">
            <w:pPr>
              <w:spacing w:after="0" w:line="240" w:lineRule="auto"/>
              <w:jc w:val="right"/>
              <w:rPr>
                <w:rFonts w:ascii="Times New Roman" w:eastAsia="Times New Roman" w:hAnsi="Times New Roman" w:cs="Times New Roman"/>
                <w:color w:val="000000"/>
                <w:sz w:val="20"/>
                <w:szCs w:val="20"/>
                <w:lang w:eastAsia="ru-RU"/>
              </w:rPr>
            </w:pPr>
            <w:r w:rsidRPr="00E27D6F">
              <w:rPr>
                <w:rFonts w:ascii="Times New Roman" w:eastAsia="Times New Roman" w:hAnsi="Times New Roman" w:cs="Times New Roman"/>
                <w:color w:val="000000"/>
                <w:sz w:val="20"/>
                <w:szCs w:val="20"/>
                <w:lang w:eastAsia="ru-RU"/>
              </w:rPr>
              <w:t>-8 856 010,88</w:t>
            </w:r>
          </w:p>
        </w:tc>
      </w:tr>
    </w:tbl>
    <w:p w:rsidR="00930E4E" w:rsidRDefault="00930E4E" w:rsidP="00930E4E">
      <w:pPr>
        <w:pStyle w:val="a3"/>
        <w:spacing w:line="360" w:lineRule="auto"/>
        <w:ind w:left="0" w:firstLine="709"/>
        <w:jc w:val="both"/>
        <w:rPr>
          <w:rFonts w:ascii="Times New Roman" w:eastAsiaTheme="minorEastAsia" w:hAnsi="Times New Roman" w:cs="Times New Roman"/>
          <w:sz w:val="28"/>
        </w:rPr>
      </w:pPr>
    </w:p>
    <w:p w:rsidR="00930E4E" w:rsidRDefault="007344C5" w:rsidP="00930E4E">
      <w:pPr>
        <w:pStyle w:val="a3"/>
        <w:spacing w:line="360" w:lineRule="auto"/>
        <w:ind w:left="0" w:firstLine="709"/>
        <w:jc w:val="both"/>
        <w:rPr>
          <w:rFonts w:ascii="Times New Roman" w:eastAsiaTheme="minorEastAsia" w:hAnsi="Times New Roman" w:cs="Times New Roman"/>
          <w:sz w:val="28"/>
        </w:rPr>
      </w:pPr>
      <w:r>
        <w:rPr>
          <w:rFonts w:ascii="Times New Roman" w:eastAsiaTheme="minorEastAsia" w:hAnsi="Times New Roman" w:cs="Times New Roman"/>
          <w:sz w:val="28"/>
        </w:rPr>
        <w:t xml:space="preserve">По итогам данных полученных посредством применения рассчитанных ставок для формирования платы за технологическое присоединение констатируем факт того, что существующие законодательные, нормативные и правовые акты наиболее строго оценивают и регулируют деятельность по технологическому присоединению ОАО «ЛОЭСК». Плата, рассчитанная </w:t>
      </w:r>
      <w:r w:rsidR="00A15437">
        <w:rPr>
          <w:rFonts w:ascii="Times New Roman" w:eastAsiaTheme="minorEastAsia" w:hAnsi="Times New Roman" w:cs="Times New Roman"/>
          <w:sz w:val="28"/>
        </w:rPr>
        <w:t xml:space="preserve">по </w:t>
      </w:r>
      <w:r>
        <w:rPr>
          <w:rFonts w:ascii="Times New Roman" w:eastAsiaTheme="minorEastAsia" w:hAnsi="Times New Roman" w:cs="Times New Roman"/>
          <w:sz w:val="28"/>
        </w:rPr>
        <w:t>методическим указаниям</w:t>
      </w:r>
      <w:r w:rsidR="00A15437">
        <w:rPr>
          <w:rFonts w:ascii="Times New Roman" w:eastAsiaTheme="minorEastAsia" w:hAnsi="Times New Roman" w:cs="Times New Roman"/>
          <w:sz w:val="28"/>
        </w:rPr>
        <w:t xml:space="preserve"> на предыдущий период регулирования</w:t>
      </w:r>
      <w:r>
        <w:rPr>
          <w:rFonts w:ascii="Times New Roman" w:eastAsiaTheme="minorEastAsia" w:hAnsi="Times New Roman" w:cs="Times New Roman"/>
          <w:sz w:val="28"/>
        </w:rPr>
        <w:t xml:space="preserve">, соответствуют на приемлемом уровне плате сформированной по ставке за единицу максимальной мощности на основе НВВ ОАО «ЛОЭСК». Плата, рассчитанная по стандартизированным ставкам на основе НВВ ОАО «ЛОЭСК» </w:t>
      </w:r>
      <w:r w:rsidR="00A15437">
        <w:rPr>
          <w:rFonts w:ascii="Times New Roman" w:eastAsiaTheme="minorEastAsia" w:hAnsi="Times New Roman" w:cs="Times New Roman"/>
          <w:sz w:val="28"/>
        </w:rPr>
        <w:t>в большей степени покрывает затраты на присоединение, по сравнению с остальными</w:t>
      </w:r>
      <w:r>
        <w:rPr>
          <w:rFonts w:ascii="Times New Roman" w:eastAsiaTheme="minorEastAsia" w:hAnsi="Times New Roman" w:cs="Times New Roman"/>
          <w:sz w:val="28"/>
        </w:rPr>
        <w:t xml:space="preserve">. </w:t>
      </w:r>
      <w:r w:rsidR="0001642A">
        <w:rPr>
          <w:rFonts w:ascii="Times New Roman" w:eastAsiaTheme="minorEastAsia" w:hAnsi="Times New Roman" w:cs="Times New Roman"/>
          <w:sz w:val="28"/>
        </w:rPr>
        <w:t xml:space="preserve">Это связано с тем, что данный способ зависит от </w:t>
      </w:r>
      <w:r w:rsidR="00A15437">
        <w:rPr>
          <w:rFonts w:ascii="Times New Roman" w:eastAsiaTheme="minorEastAsia" w:hAnsi="Times New Roman" w:cs="Times New Roman"/>
          <w:sz w:val="28"/>
        </w:rPr>
        <w:t>объёма</w:t>
      </w:r>
      <w:r w:rsidR="0001642A">
        <w:rPr>
          <w:rFonts w:ascii="Times New Roman" w:eastAsiaTheme="minorEastAsia" w:hAnsi="Times New Roman" w:cs="Times New Roman"/>
          <w:sz w:val="28"/>
        </w:rPr>
        <w:t xml:space="preserve"> мероприятий</w:t>
      </w:r>
      <w:r w:rsidR="00A15437">
        <w:rPr>
          <w:rFonts w:ascii="Times New Roman" w:eastAsiaTheme="minorEastAsia" w:hAnsi="Times New Roman" w:cs="Times New Roman"/>
          <w:sz w:val="28"/>
        </w:rPr>
        <w:t xml:space="preserve"> по строительству объектов «последней мили»</w:t>
      </w:r>
      <w:r w:rsidR="0001642A">
        <w:rPr>
          <w:rFonts w:ascii="Times New Roman" w:eastAsiaTheme="minorEastAsia" w:hAnsi="Times New Roman" w:cs="Times New Roman"/>
          <w:sz w:val="28"/>
        </w:rPr>
        <w:t>, однако он не учитывает затраты на смежно-сетевые организации</w:t>
      </w:r>
      <w:r w:rsidR="00A15437">
        <w:rPr>
          <w:rFonts w:ascii="Times New Roman" w:eastAsiaTheme="minorEastAsia" w:hAnsi="Times New Roman" w:cs="Times New Roman"/>
          <w:sz w:val="28"/>
        </w:rPr>
        <w:t xml:space="preserve"> и на мероприятия </w:t>
      </w:r>
      <w:r w:rsidR="00A15437">
        <w:rPr>
          <w:rFonts w:ascii="Times New Roman" w:eastAsiaTheme="minorEastAsia" w:hAnsi="Times New Roman" w:cs="Times New Roman"/>
          <w:sz w:val="28"/>
        </w:rPr>
        <w:lastRenderedPageBreak/>
        <w:t>связанные с развитием инфраструктуры электросетей</w:t>
      </w:r>
      <w:r w:rsidR="0001642A">
        <w:rPr>
          <w:rFonts w:ascii="Times New Roman" w:eastAsiaTheme="minorEastAsia" w:hAnsi="Times New Roman" w:cs="Times New Roman"/>
          <w:sz w:val="28"/>
        </w:rPr>
        <w:t xml:space="preserve">, в связи с чем и образовалось отклонение в  </w:t>
      </w:r>
      <w:r w:rsidR="0001642A" w:rsidRPr="0001642A">
        <w:rPr>
          <w:rFonts w:ascii="Times New Roman" w:eastAsiaTheme="minorEastAsia" w:hAnsi="Times New Roman" w:cs="Times New Roman"/>
          <w:sz w:val="28"/>
        </w:rPr>
        <w:t>8 856 010,88</w:t>
      </w:r>
      <w:r w:rsidR="0001642A">
        <w:rPr>
          <w:rFonts w:ascii="Times New Roman" w:eastAsiaTheme="minorEastAsia" w:hAnsi="Times New Roman" w:cs="Times New Roman"/>
          <w:sz w:val="28"/>
        </w:rPr>
        <w:t xml:space="preserve"> рублей.</w:t>
      </w:r>
      <w:r w:rsidR="00DC5926">
        <w:rPr>
          <w:rFonts w:ascii="Times New Roman" w:eastAsiaTheme="minorEastAsia" w:hAnsi="Times New Roman" w:cs="Times New Roman"/>
          <w:sz w:val="28"/>
        </w:rPr>
        <w:t xml:space="preserve"> Разница между отклонениями в платах по фактической стоимости и стоимости по действующим ставкам образуется из-за исключения затрат на реконструкцию из НВВ </w:t>
      </w:r>
      <w:proofErr w:type="gramStart"/>
      <w:r w:rsidR="00DC5926">
        <w:rPr>
          <w:rFonts w:ascii="Times New Roman" w:eastAsiaTheme="minorEastAsia" w:hAnsi="Times New Roman" w:cs="Times New Roman"/>
          <w:sz w:val="28"/>
        </w:rPr>
        <w:t>СО</w:t>
      </w:r>
      <w:proofErr w:type="gramEnd"/>
      <w:r w:rsidR="00DC5926">
        <w:rPr>
          <w:rFonts w:ascii="Times New Roman" w:eastAsiaTheme="minorEastAsia" w:hAnsi="Times New Roman" w:cs="Times New Roman"/>
          <w:sz w:val="28"/>
        </w:rPr>
        <w:t xml:space="preserve"> согласно действующему законодательству.</w:t>
      </w:r>
    </w:p>
    <w:p w:rsidR="0001642A" w:rsidRDefault="0001642A" w:rsidP="00930E4E">
      <w:pPr>
        <w:pStyle w:val="a3"/>
        <w:spacing w:line="360" w:lineRule="auto"/>
        <w:ind w:left="0" w:firstLine="709"/>
        <w:jc w:val="both"/>
        <w:rPr>
          <w:rFonts w:ascii="Times New Roman" w:eastAsiaTheme="minorEastAsia" w:hAnsi="Times New Roman" w:cs="Times New Roman"/>
          <w:sz w:val="28"/>
        </w:rPr>
      </w:pPr>
    </w:p>
    <w:p w:rsidR="00592DA6" w:rsidRDefault="00592DA6" w:rsidP="00930E4E">
      <w:pPr>
        <w:pStyle w:val="a3"/>
        <w:spacing w:line="360" w:lineRule="auto"/>
        <w:ind w:left="0" w:firstLine="709"/>
        <w:jc w:val="both"/>
        <w:rPr>
          <w:rFonts w:ascii="Times New Roman" w:eastAsiaTheme="minorEastAsia" w:hAnsi="Times New Roman" w:cs="Times New Roman"/>
          <w:sz w:val="28"/>
        </w:rPr>
      </w:pPr>
    </w:p>
    <w:p w:rsidR="00A87B24" w:rsidRDefault="00A87B24" w:rsidP="00930E4E">
      <w:pPr>
        <w:pStyle w:val="a3"/>
        <w:spacing w:line="360" w:lineRule="auto"/>
        <w:ind w:left="0" w:firstLine="709"/>
        <w:jc w:val="both"/>
        <w:rPr>
          <w:rFonts w:ascii="Times New Roman" w:eastAsiaTheme="minorEastAsia" w:hAnsi="Times New Roman" w:cs="Times New Roman"/>
          <w:sz w:val="28"/>
        </w:rPr>
      </w:pPr>
    </w:p>
    <w:p w:rsidR="0001642A" w:rsidRDefault="0001642A" w:rsidP="00A87B24">
      <w:pPr>
        <w:pStyle w:val="a3"/>
        <w:numPr>
          <w:ilvl w:val="1"/>
          <w:numId w:val="24"/>
        </w:numPr>
        <w:spacing w:line="360" w:lineRule="auto"/>
        <w:ind w:hanging="371"/>
        <w:jc w:val="both"/>
        <w:rPr>
          <w:rFonts w:ascii="Times New Roman" w:eastAsiaTheme="minorEastAsia" w:hAnsi="Times New Roman" w:cs="Times New Roman"/>
          <w:b/>
          <w:sz w:val="28"/>
        </w:rPr>
      </w:pPr>
      <w:r w:rsidRPr="0001642A">
        <w:rPr>
          <w:rFonts w:ascii="Times New Roman" w:eastAsiaTheme="minorEastAsia" w:hAnsi="Times New Roman" w:cs="Times New Roman"/>
          <w:b/>
          <w:sz w:val="28"/>
        </w:rPr>
        <w:t xml:space="preserve">Практические выводы </w:t>
      </w:r>
      <w:r w:rsidR="009D38CE">
        <w:rPr>
          <w:rFonts w:ascii="Times New Roman" w:eastAsiaTheme="minorEastAsia" w:hAnsi="Times New Roman" w:cs="Times New Roman"/>
          <w:b/>
          <w:sz w:val="28"/>
        </w:rPr>
        <w:t xml:space="preserve">и рекомендации </w:t>
      </w:r>
      <w:r w:rsidRPr="0001642A">
        <w:rPr>
          <w:rFonts w:ascii="Times New Roman" w:eastAsiaTheme="minorEastAsia" w:hAnsi="Times New Roman" w:cs="Times New Roman"/>
          <w:b/>
          <w:sz w:val="28"/>
        </w:rPr>
        <w:t xml:space="preserve">по результатам расчёта </w:t>
      </w:r>
      <w:r>
        <w:rPr>
          <w:rFonts w:ascii="Times New Roman" w:eastAsiaTheme="minorEastAsia" w:hAnsi="Times New Roman" w:cs="Times New Roman"/>
          <w:b/>
          <w:sz w:val="28"/>
        </w:rPr>
        <w:t xml:space="preserve">НВВ ОАО «ЛОЭСК» и </w:t>
      </w:r>
      <w:r w:rsidRPr="0001642A">
        <w:rPr>
          <w:rFonts w:ascii="Times New Roman" w:eastAsiaTheme="minorEastAsia" w:hAnsi="Times New Roman" w:cs="Times New Roman"/>
          <w:b/>
          <w:sz w:val="28"/>
        </w:rPr>
        <w:t>ставок платы.</w:t>
      </w:r>
    </w:p>
    <w:p w:rsidR="0001642A" w:rsidRDefault="0001642A" w:rsidP="00A87B24">
      <w:pPr>
        <w:spacing w:line="360" w:lineRule="auto"/>
        <w:ind w:firstLine="709"/>
        <w:jc w:val="both"/>
        <w:rPr>
          <w:rFonts w:ascii="Times New Roman" w:eastAsiaTheme="minorEastAsia" w:hAnsi="Times New Roman" w:cs="Times New Roman"/>
          <w:sz w:val="28"/>
        </w:rPr>
      </w:pPr>
      <w:r>
        <w:rPr>
          <w:rFonts w:ascii="Times New Roman" w:eastAsiaTheme="minorEastAsia" w:hAnsi="Times New Roman" w:cs="Times New Roman"/>
          <w:sz w:val="28"/>
        </w:rPr>
        <w:t>По результатам фактических и планируемых данных собранных в ОАО «ЛОЭСК» была сформирована необходимая валовая выручка компании для осуществления деятельности по</w:t>
      </w:r>
      <w:r w:rsidR="00A87B24">
        <w:rPr>
          <w:rFonts w:ascii="Times New Roman" w:eastAsiaTheme="minorEastAsia" w:hAnsi="Times New Roman" w:cs="Times New Roman"/>
          <w:sz w:val="28"/>
        </w:rPr>
        <w:t xml:space="preserve"> технологическому присоединению. По результатам НВВ, рассчитанные стандартизированные ставки и ставки за единицу максимальной мощности показали обоснованность взимания платы за ТП с заявителей. Ставка за е</w:t>
      </w:r>
      <w:r w:rsidR="007D1F22">
        <w:rPr>
          <w:rFonts w:ascii="Times New Roman" w:eastAsiaTheme="minorEastAsia" w:hAnsi="Times New Roman" w:cs="Times New Roman"/>
          <w:sz w:val="28"/>
        </w:rPr>
        <w:t>диницу максимальной мощности на</w:t>
      </w:r>
      <w:r w:rsidR="00A87B24">
        <w:rPr>
          <w:rFonts w:ascii="Times New Roman" w:eastAsiaTheme="minorEastAsia" w:hAnsi="Times New Roman" w:cs="Times New Roman"/>
          <w:sz w:val="28"/>
        </w:rPr>
        <w:t>прямую зависит от количества запрашиваемой мощности и будет оставаться неизменной</w:t>
      </w:r>
      <w:r w:rsidR="00A15437">
        <w:rPr>
          <w:rFonts w:ascii="Times New Roman" w:eastAsiaTheme="minorEastAsia" w:hAnsi="Times New Roman" w:cs="Times New Roman"/>
          <w:sz w:val="28"/>
        </w:rPr>
        <w:t>, при условии наличия в ТУ мероприятий по строительству объектов «последней мили»</w:t>
      </w:r>
      <w:r w:rsidR="00A87B24">
        <w:rPr>
          <w:rFonts w:ascii="Times New Roman" w:eastAsiaTheme="minorEastAsia" w:hAnsi="Times New Roman" w:cs="Times New Roman"/>
          <w:sz w:val="28"/>
        </w:rPr>
        <w:t xml:space="preserve">. В случае расчёта платы по стандартизированным ставкам выявляется зависимость от </w:t>
      </w:r>
      <w:r w:rsidR="00A15437">
        <w:rPr>
          <w:rFonts w:ascii="Times New Roman" w:eastAsiaTheme="minorEastAsia" w:hAnsi="Times New Roman" w:cs="Times New Roman"/>
          <w:sz w:val="28"/>
        </w:rPr>
        <w:t xml:space="preserve">объёма мероприятий, </w:t>
      </w:r>
      <w:r w:rsidR="009D38CE">
        <w:rPr>
          <w:rFonts w:ascii="Times New Roman" w:eastAsiaTheme="minorEastAsia" w:hAnsi="Times New Roman" w:cs="Times New Roman"/>
          <w:sz w:val="28"/>
        </w:rPr>
        <w:t>формирующих данную ставку</w:t>
      </w:r>
      <w:r w:rsidR="00A87B24">
        <w:rPr>
          <w:rFonts w:ascii="Times New Roman" w:eastAsiaTheme="minorEastAsia" w:hAnsi="Times New Roman" w:cs="Times New Roman"/>
          <w:sz w:val="28"/>
        </w:rPr>
        <w:t>.</w:t>
      </w:r>
    </w:p>
    <w:p w:rsidR="0057430A" w:rsidRDefault="00A87B24" w:rsidP="00A87B24">
      <w:pPr>
        <w:spacing w:line="360" w:lineRule="auto"/>
        <w:ind w:firstLine="709"/>
        <w:jc w:val="both"/>
        <w:rPr>
          <w:rFonts w:ascii="Times New Roman" w:eastAsiaTheme="minorEastAsia" w:hAnsi="Times New Roman" w:cs="Times New Roman"/>
          <w:sz w:val="28"/>
        </w:rPr>
      </w:pPr>
      <w:r>
        <w:rPr>
          <w:rFonts w:ascii="Times New Roman" w:eastAsiaTheme="minorEastAsia" w:hAnsi="Times New Roman" w:cs="Times New Roman"/>
          <w:sz w:val="28"/>
        </w:rPr>
        <w:t>Согласно методическим указаниям, заявитель имеет право на выбор, каким способом будет формироваться плата за технологическое присоединение его энергоприни</w:t>
      </w:r>
      <w:r w:rsidR="0057430A">
        <w:rPr>
          <w:rFonts w:ascii="Times New Roman" w:eastAsiaTheme="minorEastAsia" w:hAnsi="Times New Roman" w:cs="Times New Roman"/>
          <w:sz w:val="28"/>
        </w:rPr>
        <w:t xml:space="preserve">мающих устройств к электросетям, </w:t>
      </w:r>
      <w:proofErr w:type="gramStart"/>
      <w:r w:rsidR="0057430A">
        <w:rPr>
          <w:rFonts w:ascii="Times New Roman" w:eastAsiaTheme="minorEastAsia" w:hAnsi="Times New Roman" w:cs="Times New Roman"/>
          <w:sz w:val="28"/>
        </w:rPr>
        <w:t>что</w:t>
      </w:r>
      <w:proofErr w:type="gramEnd"/>
      <w:r w:rsidR="0057430A">
        <w:rPr>
          <w:rFonts w:ascii="Times New Roman" w:eastAsiaTheme="minorEastAsia" w:hAnsi="Times New Roman" w:cs="Times New Roman"/>
          <w:sz w:val="28"/>
        </w:rPr>
        <w:t xml:space="preserve"> безусловно </w:t>
      </w:r>
      <w:r w:rsidR="009D38CE">
        <w:rPr>
          <w:rFonts w:ascii="Times New Roman" w:eastAsiaTheme="minorEastAsia" w:hAnsi="Times New Roman" w:cs="Times New Roman"/>
          <w:sz w:val="28"/>
        </w:rPr>
        <w:t xml:space="preserve">отрицательно </w:t>
      </w:r>
      <w:r w:rsidR="0057430A">
        <w:rPr>
          <w:rFonts w:ascii="Times New Roman" w:eastAsiaTheme="minorEastAsia" w:hAnsi="Times New Roman" w:cs="Times New Roman"/>
          <w:sz w:val="28"/>
        </w:rPr>
        <w:t>скажется на выручке сетевых организаций, которые в св</w:t>
      </w:r>
      <w:r w:rsidR="0042022A">
        <w:rPr>
          <w:rFonts w:ascii="Times New Roman" w:eastAsiaTheme="minorEastAsia" w:hAnsi="Times New Roman" w:cs="Times New Roman"/>
          <w:sz w:val="28"/>
        </w:rPr>
        <w:t>ою очередь, принимая во внимание</w:t>
      </w:r>
      <w:r w:rsidR="0057430A">
        <w:rPr>
          <w:rFonts w:ascii="Times New Roman" w:eastAsiaTheme="minorEastAsia" w:hAnsi="Times New Roman" w:cs="Times New Roman"/>
          <w:sz w:val="28"/>
        </w:rPr>
        <w:t xml:space="preserve"> неосведомленность заявителей, будут устанавливать плату,</w:t>
      </w:r>
      <w:r w:rsidR="0042022A">
        <w:rPr>
          <w:rFonts w:ascii="Times New Roman" w:eastAsiaTheme="minorEastAsia" w:hAnsi="Times New Roman" w:cs="Times New Roman"/>
          <w:sz w:val="28"/>
        </w:rPr>
        <w:t xml:space="preserve"> рассчитанную на лучших для себя условиях</w:t>
      </w:r>
      <w:r w:rsidR="0057430A">
        <w:rPr>
          <w:rFonts w:ascii="Times New Roman" w:eastAsiaTheme="minorEastAsia" w:hAnsi="Times New Roman" w:cs="Times New Roman"/>
          <w:sz w:val="28"/>
        </w:rPr>
        <w:t xml:space="preserve">. </w:t>
      </w:r>
    </w:p>
    <w:p w:rsidR="00592DA6" w:rsidRDefault="0057430A" w:rsidP="009D38CE">
      <w:pPr>
        <w:spacing w:line="360" w:lineRule="auto"/>
        <w:ind w:firstLine="709"/>
        <w:jc w:val="both"/>
        <w:rPr>
          <w:rFonts w:ascii="Times New Roman" w:eastAsiaTheme="minorEastAsia" w:hAnsi="Times New Roman" w:cs="Times New Roman"/>
          <w:sz w:val="28"/>
        </w:rPr>
      </w:pPr>
      <w:r>
        <w:rPr>
          <w:rFonts w:ascii="Times New Roman" w:eastAsiaTheme="minorEastAsia" w:hAnsi="Times New Roman" w:cs="Times New Roman"/>
          <w:sz w:val="28"/>
        </w:rPr>
        <w:lastRenderedPageBreak/>
        <w:t>По сути, сетевые организации с введением новых методических указаний, становятся заложниками ситуации и зависят от осведомленности потребителя. Потребитель для сокращения своих издержек, в большинстве случаев, должен придерживаться следующего</w:t>
      </w:r>
      <w:r w:rsidR="00B771E7">
        <w:rPr>
          <w:rFonts w:ascii="Times New Roman" w:eastAsiaTheme="minorEastAsia" w:hAnsi="Times New Roman" w:cs="Times New Roman"/>
          <w:sz w:val="28"/>
        </w:rPr>
        <w:t xml:space="preserve"> простого</w:t>
      </w:r>
      <w:r>
        <w:rPr>
          <w:rFonts w:ascii="Times New Roman" w:eastAsiaTheme="minorEastAsia" w:hAnsi="Times New Roman" w:cs="Times New Roman"/>
          <w:sz w:val="28"/>
        </w:rPr>
        <w:t xml:space="preserve"> алгоритма</w:t>
      </w:r>
      <w:r w:rsidR="00816809">
        <w:rPr>
          <w:rFonts w:ascii="Times New Roman" w:eastAsiaTheme="minorEastAsia" w:hAnsi="Times New Roman" w:cs="Times New Roman"/>
          <w:sz w:val="28"/>
        </w:rPr>
        <w:t xml:space="preserve"> (см. Рисунок 2.1.)  и выбрать тот метод расчёта, который обойдётся по меньшим затратам.</w:t>
      </w:r>
    </w:p>
    <w:p w:rsidR="00592DA6" w:rsidRDefault="00592DA6" w:rsidP="00592DA6">
      <w:pPr>
        <w:spacing w:line="360" w:lineRule="auto"/>
        <w:ind w:firstLine="709"/>
        <w:jc w:val="both"/>
        <w:rPr>
          <w:rFonts w:ascii="Times New Roman" w:eastAsiaTheme="minorEastAsia" w:hAnsi="Times New Roman" w:cs="Times New Roman"/>
          <w:sz w:val="28"/>
        </w:rPr>
      </w:pPr>
    </w:p>
    <w:p w:rsidR="0057430A" w:rsidRPr="0001642A" w:rsidRDefault="00D22876" w:rsidP="0057430A">
      <w:pPr>
        <w:spacing w:line="360" w:lineRule="auto"/>
        <w:ind w:firstLine="709"/>
        <w:jc w:val="both"/>
        <w:rPr>
          <w:rFonts w:ascii="Times New Roman" w:eastAsiaTheme="minorEastAsia" w:hAnsi="Times New Roman" w:cs="Times New Roman"/>
          <w:sz w:val="28"/>
        </w:rPr>
      </w:pPr>
      <w:r>
        <w:rPr>
          <w:rFonts w:ascii="Times New Roman" w:eastAsiaTheme="minorEastAsia" w:hAnsi="Times New Roman" w:cs="Times New Roman"/>
          <w:noProof/>
          <w:sz w:val="28"/>
          <w:lang w:eastAsia="ru-RU"/>
        </w:rPr>
        <w:pict>
          <v:rect id="_x0000_s1026" style="position:absolute;left:0;text-align:left;margin-left:105.2pt;margin-top:3.8pt;width:171.85pt;height:71.3pt;z-index:251658240" strokeweight="1.5pt">
            <v:textbox>
              <w:txbxContent>
                <w:p w:rsidR="003C49E8" w:rsidRPr="00B771E7" w:rsidRDefault="003C49E8" w:rsidP="00B771E7">
                  <w:pPr>
                    <w:jc w:val="center"/>
                    <w:rPr>
                      <w:rFonts w:ascii="Times New Roman" w:hAnsi="Times New Roman" w:cs="Times New Roman"/>
                    </w:rPr>
                  </w:pPr>
                  <w:r w:rsidRPr="00B771E7">
                    <w:rPr>
                      <w:rFonts w:ascii="Times New Roman" w:hAnsi="Times New Roman" w:cs="Times New Roman"/>
                    </w:rPr>
                    <w:t>Какого характера мероприятия прописаны в технических условиях договора на оказание услуги по ТП?</w:t>
                  </w:r>
                </w:p>
              </w:txbxContent>
            </v:textbox>
          </v:rect>
        </w:pict>
      </w:r>
    </w:p>
    <w:p w:rsidR="0001642A" w:rsidRPr="0001642A" w:rsidRDefault="0001642A" w:rsidP="0001642A">
      <w:pPr>
        <w:spacing w:line="360" w:lineRule="auto"/>
        <w:jc w:val="both"/>
        <w:rPr>
          <w:rFonts w:ascii="Times New Roman" w:eastAsiaTheme="minorEastAsia" w:hAnsi="Times New Roman" w:cs="Times New Roman"/>
          <w:sz w:val="28"/>
        </w:rPr>
      </w:pPr>
    </w:p>
    <w:p w:rsidR="00B036B7" w:rsidRDefault="00D22876" w:rsidP="00D14B21">
      <w:pPr>
        <w:pStyle w:val="a3"/>
        <w:spacing w:line="360" w:lineRule="auto"/>
        <w:ind w:left="0" w:firstLine="709"/>
        <w:jc w:val="both"/>
        <w:rPr>
          <w:rFonts w:ascii="Times New Roman" w:hAnsi="Times New Roman" w:cs="Times New Roman"/>
          <w:sz w:val="28"/>
        </w:rPr>
      </w:pPr>
      <w:r>
        <w:rPr>
          <w:rFonts w:ascii="Times New Roman" w:hAnsi="Times New Roman" w:cs="Times New Roman"/>
          <w:noProof/>
          <w:sz w:val="28"/>
          <w:lang w:eastAsia="ru-RU"/>
        </w:rPr>
        <w:pict>
          <v:shapetype id="_x0000_t32" coordsize="21600,21600" o:spt="32" o:oned="t" path="m,l21600,21600e" filled="f">
            <v:path arrowok="t" fillok="f" o:connecttype="none"/>
            <o:lock v:ext="edit" shapetype="t"/>
          </v:shapetype>
          <v:shape id="_x0000_s1029" type="#_x0000_t32" style="position:absolute;left:0;text-align:left;margin-left:155pt;margin-top:6.8pt;width:44.25pt;height:40.75pt;flip:x;z-index:251661312" o:connectortype="straight">
            <v:stroke endarrow="block"/>
          </v:shape>
        </w:pict>
      </w:r>
      <w:r>
        <w:rPr>
          <w:rFonts w:ascii="Times New Roman" w:hAnsi="Times New Roman" w:cs="Times New Roman"/>
          <w:noProof/>
          <w:sz w:val="28"/>
          <w:lang w:eastAsia="ru-RU"/>
        </w:rPr>
        <w:pict>
          <v:shape id="_x0000_s1030" type="#_x0000_t32" style="position:absolute;left:0;text-align:left;margin-left:194.2pt;margin-top:6.8pt;width:187.35pt;height:40.75pt;z-index:251662336" o:connectortype="straight">
            <v:stroke endarrow="block"/>
          </v:shape>
        </w:pict>
      </w:r>
    </w:p>
    <w:p w:rsidR="00B036B7" w:rsidRDefault="00D22876" w:rsidP="00D14B21">
      <w:pPr>
        <w:pStyle w:val="a3"/>
        <w:spacing w:line="360" w:lineRule="auto"/>
        <w:ind w:left="0" w:firstLine="709"/>
        <w:jc w:val="both"/>
        <w:rPr>
          <w:rFonts w:ascii="Times New Roman" w:hAnsi="Times New Roman" w:cs="Times New Roman"/>
          <w:sz w:val="28"/>
        </w:rPr>
      </w:pPr>
      <w:r>
        <w:rPr>
          <w:rFonts w:ascii="Times New Roman" w:hAnsi="Times New Roman" w:cs="Times New Roman"/>
          <w:noProof/>
          <w:sz w:val="28"/>
          <w:lang w:eastAsia="ru-RU"/>
        </w:rPr>
        <w:pict>
          <v:rect id="_x0000_s1027" style="position:absolute;left:0;text-align:left;margin-left:95.95pt;margin-top:23.4pt;width:125pt;height:66.55pt;z-index:251659264" strokeweight="1.5pt">
            <v:textbox>
              <w:txbxContent>
                <w:p w:rsidR="003C49E8" w:rsidRPr="00B771E7" w:rsidRDefault="003C49E8" w:rsidP="00A46FA1">
                  <w:pPr>
                    <w:jc w:val="center"/>
                    <w:rPr>
                      <w:rFonts w:ascii="Times New Roman" w:hAnsi="Times New Roman" w:cs="Times New Roman"/>
                    </w:rPr>
                  </w:pPr>
                  <w:r w:rsidRPr="00B771E7">
                    <w:rPr>
                      <w:rFonts w:ascii="Times New Roman" w:hAnsi="Times New Roman" w:cs="Times New Roman"/>
                    </w:rPr>
                    <w:t>Новое строительство:</w:t>
                  </w:r>
                </w:p>
                <w:p w:rsidR="003C49E8" w:rsidRPr="00B771E7" w:rsidRDefault="003C49E8" w:rsidP="00A46FA1">
                  <w:pPr>
                    <w:jc w:val="center"/>
                    <w:rPr>
                      <w:rFonts w:ascii="Times New Roman" w:hAnsi="Times New Roman" w:cs="Times New Roman"/>
                    </w:rPr>
                  </w:pPr>
                  <w:proofErr w:type="gramStart"/>
                  <w:r w:rsidRPr="00B771E7">
                    <w:rPr>
                      <w:rFonts w:ascii="Times New Roman" w:hAnsi="Times New Roman" w:cs="Times New Roman"/>
                    </w:rPr>
                    <w:t>ВЛ</w:t>
                  </w:r>
                  <w:proofErr w:type="gramEnd"/>
                  <w:r w:rsidRPr="00B771E7">
                    <w:rPr>
                      <w:rFonts w:ascii="Times New Roman" w:hAnsi="Times New Roman" w:cs="Times New Roman"/>
                    </w:rPr>
                    <w:t>, КЛ, СТП, КТП, БКТП и др.</w:t>
                  </w:r>
                </w:p>
              </w:txbxContent>
            </v:textbox>
          </v:rect>
        </w:pict>
      </w:r>
      <w:r>
        <w:rPr>
          <w:rFonts w:ascii="Times New Roman" w:hAnsi="Times New Roman" w:cs="Times New Roman"/>
          <w:noProof/>
          <w:sz w:val="28"/>
          <w:lang w:eastAsia="ru-RU"/>
        </w:rPr>
        <w:pict>
          <v:rect id="_x0000_s1028" style="position:absolute;left:0;text-align:left;margin-left:314.75pt;margin-top:23.4pt;width:125pt;height:66.55pt;z-index:251660288" strokeweight="1.5pt">
            <v:textbox>
              <w:txbxContent>
                <w:p w:rsidR="003C49E8" w:rsidRPr="00B771E7" w:rsidRDefault="003C49E8" w:rsidP="00A46FA1">
                  <w:pPr>
                    <w:jc w:val="center"/>
                    <w:rPr>
                      <w:rFonts w:ascii="Times New Roman" w:hAnsi="Times New Roman" w:cs="Times New Roman"/>
                    </w:rPr>
                  </w:pPr>
                  <w:r>
                    <w:rPr>
                      <w:rFonts w:ascii="Times New Roman" w:hAnsi="Times New Roman" w:cs="Times New Roman"/>
                    </w:rPr>
                    <w:t>Только м</w:t>
                  </w:r>
                  <w:r w:rsidRPr="00B771E7">
                    <w:rPr>
                      <w:rFonts w:ascii="Times New Roman" w:hAnsi="Times New Roman" w:cs="Times New Roman"/>
                    </w:rPr>
                    <w:t>ероприятия по фактическому присоединению/</w:t>
                  </w:r>
                  <w:proofErr w:type="spellStart"/>
                  <w:proofErr w:type="gramStart"/>
                  <w:r w:rsidRPr="00B771E7">
                    <w:rPr>
                      <w:rFonts w:ascii="Times New Roman" w:hAnsi="Times New Roman" w:cs="Times New Roman"/>
                    </w:rPr>
                    <w:t>рекон</w:t>
                  </w:r>
                  <w:r>
                    <w:rPr>
                      <w:rFonts w:ascii="Times New Roman" w:hAnsi="Times New Roman" w:cs="Times New Roman"/>
                    </w:rPr>
                    <w:t>-</w:t>
                  </w:r>
                  <w:r w:rsidRPr="00B771E7">
                    <w:rPr>
                      <w:rFonts w:ascii="Times New Roman" w:hAnsi="Times New Roman" w:cs="Times New Roman"/>
                    </w:rPr>
                    <w:t>струкция</w:t>
                  </w:r>
                  <w:proofErr w:type="spellEnd"/>
                  <w:proofErr w:type="gramEnd"/>
                </w:p>
              </w:txbxContent>
            </v:textbox>
          </v:rect>
        </w:pict>
      </w:r>
    </w:p>
    <w:p w:rsidR="00D14B21" w:rsidRPr="00D14B21" w:rsidRDefault="00D14B21" w:rsidP="00D14B21">
      <w:pPr>
        <w:pStyle w:val="a3"/>
        <w:spacing w:line="360" w:lineRule="auto"/>
        <w:ind w:left="450"/>
        <w:jc w:val="both"/>
        <w:rPr>
          <w:rFonts w:ascii="Times New Roman" w:hAnsi="Times New Roman" w:cs="Times New Roman"/>
          <w:sz w:val="28"/>
        </w:rPr>
      </w:pPr>
    </w:p>
    <w:p w:rsidR="00AB262D" w:rsidRDefault="00D22876" w:rsidP="00F92452">
      <w:pPr>
        <w:spacing w:line="360" w:lineRule="auto"/>
        <w:jc w:val="both"/>
        <w:rPr>
          <w:rFonts w:ascii="Times New Roman" w:hAnsi="Times New Roman" w:cs="Times New Roman"/>
          <w:sz w:val="28"/>
        </w:rPr>
      </w:pPr>
      <w:r>
        <w:rPr>
          <w:rFonts w:ascii="Times New Roman" w:hAnsi="Times New Roman" w:cs="Times New Roman"/>
          <w:noProof/>
          <w:sz w:val="28"/>
          <w:lang w:eastAsia="ru-RU"/>
        </w:rPr>
        <w:pict>
          <v:shape id="_x0000_s1033" type="#_x0000_t32" style="position:absolute;left:0;text-align:left;margin-left:80.75pt;margin-top:31.65pt;width:78.75pt;height:37.4pt;flip:x;z-index:251665408" o:connectortype="straight">
            <v:stroke endarrow="block"/>
          </v:shape>
        </w:pict>
      </w:r>
      <w:r>
        <w:rPr>
          <w:rFonts w:ascii="Times New Roman" w:hAnsi="Times New Roman" w:cs="Times New Roman"/>
          <w:noProof/>
          <w:sz w:val="28"/>
          <w:lang w:eastAsia="ru-RU"/>
        </w:rPr>
        <w:pict>
          <v:shape id="_x0000_s1037" type="#_x0000_t32" style="position:absolute;left:0;text-align:left;margin-left:159.5pt;margin-top:31.65pt;width:34.7pt;height:36.05pt;z-index:251668480" o:connectortype="straight">
            <v:stroke endarrow="block"/>
          </v:shape>
        </w:pict>
      </w:r>
      <w:r>
        <w:rPr>
          <w:rFonts w:ascii="Times New Roman" w:hAnsi="Times New Roman" w:cs="Times New Roman"/>
          <w:noProof/>
          <w:sz w:val="28"/>
          <w:lang w:eastAsia="ru-RU"/>
        </w:rPr>
        <w:pict>
          <v:shape id="_x0000_s1034" type="#_x0000_t32" style="position:absolute;left:0;text-align:left;margin-left:381.55pt;margin-top:31.65pt;width:0;height:36.05pt;z-index:251666432" o:connectortype="straight">
            <v:stroke endarrow="block"/>
          </v:shape>
        </w:pict>
      </w:r>
    </w:p>
    <w:p w:rsidR="00592DA6" w:rsidRDefault="00592DA6" w:rsidP="00592DA6">
      <w:pPr>
        <w:spacing w:line="360" w:lineRule="auto"/>
        <w:rPr>
          <w:rFonts w:ascii="Times New Roman" w:hAnsi="Times New Roman" w:cs="Times New Roman"/>
          <w:sz w:val="24"/>
        </w:rPr>
      </w:pPr>
    </w:p>
    <w:p w:rsidR="00592DA6" w:rsidRDefault="00D22876" w:rsidP="00592DA6">
      <w:pPr>
        <w:spacing w:line="360" w:lineRule="auto"/>
        <w:rPr>
          <w:rFonts w:ascii="Times New Roman" w:hAnsi="Times New Roman" w:cs="Times New Roman"/>
          <w:sz w:val="24"/>
        </w:rPr>
      </w:pPr>
      <w:r>
        <w:rPr>
          <w:rFonts w:ascii="Times New Roman" w:hAnsi="Times New Roman" w:cs="Times New Roman"/>
          <w:noProof/>
          <w:sz w:val="24"/>
          <w:lang w:eastAsia="ru-RU"/>
        </w:rPr>
        <w:pict>
          <v:rect id="_x0000_s1031" style="position:absolute;margin-left:17.65pt;margin-top:4.2pt;width:121.6pt;height:65.2pt;z-index:251663360" strokeweight="1.5pt">
            <v:textbox>
              <w:txbxContent>
                <w:p w:rsidR="003C49E8" w:rsidRPr="00B771E7" w:rsidRDefault="003C49E8" w:rsidP="00A46FA1">
                  <w:pPr>
                    <w:jc w:val="center"/>
                    <w:rPr>
                      <w:rFonts w:ascii="Times New Roman" w:hAnsi="Times New Roman" w:cs="Times New Roman"/>
                    </w:rPr>
                  </w:pPr>
                  <w:r w:rsidRPr="00B771E7">
                    <w:rPr>
                      <w:rFonts w:ascii="Times New Roman" w:hAnsi="Times New Roman" w:cs="Times New Roman"/>
                    </w:rPr>
                    <w:t>Расчёт платы по ставке за единицу максимальной мощности</w:t>
                  </w:r>
                </w:p>
              </w:txbxContent>
            </v:textbox>
          </v:rect>
        </w:pict>
      </w:r>
      <w:r>
        <w:rPr>
          <w:rFonts w:ascii="Times New Roman" w:hAnsi="Times New Roman" w:cs="Times New Roman"/>
          <w:noProof/>
          <w:sz w:val="24"/>
          <w:lang w:eastAsia="ru-RU"/>
        </w:rPr>
        <w:pict>
          <v:rect id="_x0000_s1036" style="position:absolute;margin-left:155.45pt;margin-top:4.2pt;width:121.6pt;height:65.2pt;z-index:251667456" strokeweight="1.5pt">
            <v:textbox>
              <w:txbxContent>
                <w:p w:rsidR="003C49E8" w:rsidRPr="00B771E7" w:rsidRDefault="003C49E8" w:rsidP="00816809">
                  <w:pPr>
                    <w:jc w:val="center"/>
                    <w:rPr>
                      <w:rFonts w:ascii="Times New Roman" w:hAnsi="Times New Roman" w:cs="Times New Roman"/>
                    </w:rPr>
                  </w:pPr>
                  <w:r w:rsidRPr="00B771E7">
                    <w:rPr>
                      <w:rFonts w:ascii="Times New Roman" w:hAnsi="Times New Roman" w:cs="Times New Roman"/>
                    </w:rPr>
                    <w:t>Расчёт платы по ставке за единицу максимальной мощности</w:t>
                  </w:r>
                </w:p>
              </w:txbxContent>
            </v:textbox>
          </v:rect>
        </w:pict>
      </w:r>
      <w:r>
        <w:rPr>
          <w:rFonts w:ascii="Times New Roman" w:hAnsi="Times New Roman" w:cs="Times New Roman"/>
          <w:noProof/>
          <w:sz w:val="24"/>
          <w:lang w:eastAsia="ru-RU"/>
        </w:rPr>
        <w:pict>
          <v:rect id="_x0000_s1032" style="position:absolute;margin-left:300.85pt;margin-top:2.85pt;width:149.25pt;height:66.55pt;z-index:251664384" strokeweight="1.5pt">
            <v:textbox>
              <w:txbxContent>
                <w:p w:rsidR="003C49E8" w:rsidRPr="00B771E7" w:rsidRDefault="003C49E8" w:rsidP="00A46FA1">
                  <w:pPr>
                    <w:jc w:val="center"/>
                    <w:rPr>
                      <w:rFonts w:ascii="Times New Roman" w:hAnsi="Times New Roman" w:cs="Times New Roman"/>
                    </w:rPr>
                  </w:pPr>
                  <w:r>
                    <w:rPr>
                      <w:rFonts w:ascii="Times New Roman" w:hAnsi="Times New Roman" w:cs="Times New Roman"/>
                    </w:rPr>
                    <w:t>Расчёт платы по ставке за единицу максимальной мощности без мероприятий последней мили</w:t>
                  </w:r>
                </w:p>
              </w:txbxContent>
            </v:textbox>
          </v:rect>
        </w:pict>
      </w:r>
    </w:p>
    <w:p w:rsidR="00592DA6" w:rsidRDefault="00592DA6" w:rsidP="00592DA6">
      <w:pPr>
        <w:spacing w:line="360" w:lineRule="auto"/>
        <w:rPr>
          <w:rFonts w:ascii="Times New Roman" w:hAnsi="Times New Roman" w:cs="Times New Roman"/>
          <w:sz w:val="24"/>
        </w:rPr>
      </w:pPr>
    </w:p>
    <w:p w:rsidR="00592DA6" w:rsidRDefault="00592DA6" w:rsidP="00592DA6">
      <w:pPr>
        <w:spacing w:line="360" w:lineRule="auto"/>
        <w:rPr>
          <w:rFonts w:ascii="Times New Roman" w:hAnsi="Times New Roman" w:cs="Times New Roman"/>
          <w:sz w:val="24"/>
        </w:rPr>
      </w:pPr>
    </w:p>
    <w:p w:rsidR="00816809" w:rsidRPr="00A32033" w:rsidRDefault="009D38CE" w:rsidP="00816809">
      <w:pPr>
        <w:spacing w:line="360" w:lineRule="auto"/>
        <w:ind w:firstLine="680"/>
        <w:jc w:val="center"/>
        <w:rPr>
          <w:rFonts w:ascii="Times New Roman" w:hAnsi="Times New Roman" w:cs="Times New Roman"/>
          <w:b/>
          <w:sz w:val="24"/>
        </w:rPr>
      </w:pPr>
      <w:r w:rsidRPr="00A32033">
        <w:rPr>
          <w:rFonts w:ascii="Times New Roman" w:hAnsi="Times New Roman" w:cs="Times New Roman"/>
          <w:b/>
          <w:sz w:val="24"/>
        </w:rPr>
        <w:t>Рисунок 2.1. Схема действий заявителя по выбору метода формирования платы за технологическое присоединение.</w:t>
      </w:r>
    </w:p>
    <w:p w:rsidR="00B771E7" w:rsidRPr="00592DA6" w:rsidRDefault="00B771E7" w:rsidP="00592DA6">
      <w:pPr>
        <w:spacing w:line="360" w:lineRule="auto"/>
        <w:ind w:firstLine="709"/>
        <w:jc w:val="both"/>
        <w:rPr>
          <w:rFonts w:ascii="Times New Roman" w:hAnsi="Times New Roman" w:cs="Times New Roman"/>
          <w:sz w:val="24"/>
        </w:rPr>
      </w:pPr>
      <w:proofErr w:type="gramStart"/>
      <w:r>
        <w:rPr>
          <w:rFonts w:ascii="Times New Roman" w:hAnsi="Times New Roman" w:cs="Times New Roman"/>
          <w:sz w:val="28"/>
        </w:rPr>
        <w:t xml:space="preserve">В связи с </w:t>
      </w:r>
      <w:r w:rsidR="00A46FA1">
        <w:rPr>
          <w:rFonts w:ascii="Times New Roman" w:hAnsi="Times New Roman" w:cs="Times New Roman"/>
          <w:sz w:val="28"/>
        </w:rPr>
        <w:t>таким положением дел</w:t>
      </w:r>
      <w:r>
        <w:rPr>
          <w:rFonts w:ascii="Times New Roman" w:hAnsi="Times New Roman" w:cs="Times New Roman"/>
          <w:sz w:val="28"/>
        </w:rPr>
        <w:t xml:space="preserve"> </w:t>
      </w:r>
      <w:r w:rsidR="009D38CE">
        <w:rPr>
          <w:rFonts w:ascii="Times New Roman" w:hAnsi="Times New Roman" w:cs="Times New Roman"/>
          <w:sz w:val="28"/>
        </w:rPr>
        <w:t xml:space="preserve">доля </w:t>
      </w:r>
      <w:r>
        <w:rPr>
          <w:rFonts w:ascii="Times New Roman" w:hAnsi="Times New Roman" w:cs="Times New Roman"/>
          <w:sz w:val="28"/>
        </w:rPr>
        <w:t>выпадающи</w:t>
      </w:r>
      <w:r w:rsidR="009D38CE">
        <w:rPr>
          <w:rFonts w:ascii="Times New Roman" w:hAnsi="Times New Roman" w:cs="Times New Roman"/>
          <w:sz w:val="28"/>
        </w:rPr>
        <w:t>х</w:t>
      </w:r>
      <w:r>
        <w:rPr>
          <w:rFonts w:ascii="Times New Roman" w:hAnsi="Times New Roman" w:cs="Times New Roman"/>
          <w:sz w:val="28"/>
        </w:rPr>
        <w:t xml:space="preserve"> доход</w:t>
      </w:r>
      <w:r w:rsidR="009D38CE">
        <w:rPr>
          <w:rFonts w:ascii="Times New Roman" w:hAnsi="Times New Roman" w:cs="Times New Roman"/>
          <w:sz w:val="28"/>
        </w:rPr>
        <w:t>ов</w:t>
      </w:r>
      <w:r>
        <w:rPr>
          <w:rFonts w:ascii="Times New Roman" w:hAnsi="Times New Roman" w:cs="Times New Roman"/>
          <w:sz w:val="28"/>
        </w:rPr>
        <w:t xml:space="preserve"> сетевой компании буд</w:t>
      </w:r>
      <w:r w:rsidR="009D38CE">
        <w:rPr>
          <w:rFonts w:ascii="Times New Roman" w:hAnsi="Times New Roman" w:cs="Times New Roman"/>
          <w:sz w:val="28"/>
        </w:rPr>
        <w:t>е</w:t>
      </w:r>
      <w:r>
        <w:rPr>
          <w:rFonts w:ascii="Times New Roman" w:hAnsi="Times New Roman" w:cs="Times New Roman"/>
          <w:sz w:val="28"/>
        </w:rPr>
        <w:t>т увеличиваться</w:t>
      </w:r>
      <w:r w:rsidR="000E7658">
        <w:rPr>
          <w:rFonts w:ascii="Times New Roman" w:hAnsi="Times New Roman" w:cs="Times New Roman"/>
          <w:sz w:val="28"/>
        </w:rPr>
        <w:t>, и в</w:t>
      </w:r>
      <w:r w:rsidR="000E7658" w:rsidRPr="000E7658">
        <w:rPr>
          <w:rFonts w:ascii="Times New Roman" w:hAnsi="Times New Roman" w:cs="Times New Roman"/>
          <w:sz w:val="28"/>
        </w:rPr>
        <w:t xml:space="preserve">виду сложного механизма учета и компенсации выпадающих доходов, а также необходимости выполнения работ по договорам с таковыми в сжатые сроки (6 месяцев – </w:t>
      </w:r>
      <w:r w:rsidR="000E7658">
        <w:rPr>
          <w:rFonts w:ascii="Times New Roman" w:hAnsi="Times New Roman" w:cs="Times New Roman"/>
          <w:sz w:val="28"/>
        </w:rPr>
        <w:t xml:space="preserve">установлено законодательством) </w:t>
      </w:r>
      <w:r w:rsidR="000E7658" w:rsidRPr="000E7658">
        <w:rPr>
          <w:rFonts w:ascii="Times New Roman" w:hAnsi="Times New Roman" w:cs="Times New Roman"/>
          <w:sz w:val="28"/>
        </w:rPr>
        <w:t xml:space="preserve">СО не всегда </w:t>
      </w:r>
      <w:r w:rsidR="00A46FA1">
        <w:rPr>
          <w:rFonts w:ascii="Times New Roman" w:hAnsi="Times New Roman" w:cs="Times New Roman"/>
          <w:sz w:val="28"/>
        </w:rPr>
        <w:t>будет иметь</w:t>
      </w:r>
      <w:r w:rsidR="000E7658" w:rsidRPr="000E7658">
        <w:rPr>
          <w:rFonts w:ascii="Times New Roman" w:hAnsi="Times New Roman" w:cs="Times New Roman"/>
          <w:sz w:val="28"/>
        </w:rPr>
        <w:t xml:space="preserve"> возможность добросовестно подключить </w:t>
      </w:r>
      <w:proofErr w:type="spellStart"/>
      <w:r w:rsidR="000E7658" w:rsidRPr="000E7658">
        <w:rPr>
          <w:rFonts w:ascii="Times New Roman" w:hAnsi="Times New Roman" w:cs="Times New Roman"/>
          <w:sz w:val="28"/>
        </w:rPr>
        <w:t>энергопринимающие</w:t>
      </w:r>
      <w:proofErr w:type="spellEnd"/>
      <w:r w:rsidR="000E7658" w:rsidRPr="000E7658">
        <w:rPr>
          <w:rFonts w:ascii="Times New Roman" w:hAnsi="Times New Roman" w:cs="Times New Roman"/>
          <w:sz w:val="28"/>
        </w:rPr>
        <w:t xml:space="preserve"> устройства заявителя.</w:t>
      </w:r>
      <w:proofErr w:type="gramEnd"/>
    </w:p>
    <w:p w:rsidR="000E7658" w:rsidRDefault="000E7658" w:rsidP="000E7658">
      <w:pPr>
        <w:spacing w:line="360" w:lineRule="auto"/>
        <w:ind w:firstLine="680"/>
        <w:jc w:val="both"/>
        <w:rPr>
          <w:rFonts w:ascii="Times New Roman" w:hAnsi="Times New Roman" w:cs="Times New Roman"/>
          <w:sz w:val="28"/>
        </w:rPr>
      </w:pPr>
      <w:r>
        <w:rPr>
          <w:rFonts w:ascii="Times New Roman" w:hAnsi="Times New Roman" w:cs="Times New Roman"/>
          <w:sz w:val="28"/>
        </w:rPr>
        <w:lastRenderedPageBreak/>
        <w:t>Увеличение выпадающих доходов приведет к перераспределению затрат в НВВ компаний, что неизбежно повлечет за собой уменьшение расходов на модернизацию и увеличение существующих сетей, так как и выпадающие доходы и расходы на развитие сетей компенсируются из выручки, полученной компанией за передачу электроэнергии.</w:t>
      </w:r>
      <w:r w:rsidR="00D1239E">
        <w:rPr>
          <w:rFonts w:ascii="Times New Roman" w:hAnsi="Times New Roman" w:cs="Times New Roman"/>
          <w:sz w:val="28"/>
        </w:rPr>
        <w:t xml:space="preserve"> </w:t>
      </w:r>
      <w:proofErr w:type="gramStart"/>
      <w:r w:rsidR="00D1239E">
        <w:rPr>
          <w:rFonts w:ascii="Times New Roman" w:hAnsi="Times New Roman" w:cs="Times New Roman"/>
          <w:sz w:val="28"/>
        </w:rPr>
        <w:t>Применяя во внимание уменьшение затр</w:t>
      </w:r>
      <w:r w:rsidR="00AB5D1A">
        <w:rPr>
          <w:rFonts w:ascii="Times New Roman" w:hAnsi="Times New Roman" w:cs="Times New Roman"/>
          <w:sz w:val="28"/>
        </w:rPr>
        <w:t>ат потребителя на присоединение, а также опираясь на Рисунок 2.1., можно прогнозировать дальнейшие увеличение суммарной заявленной мощности.</w:t>
      </w:r>
      <w:proofErr w:type="gramEnd"/>
      <w:r w:rsidR="00D1239E">
        <w:rPr>
          <w:rFonts w:ascii="Times New Roman" w:hAnsi="Times New Roman" w:cs="Times New Roman"/>
          <w:sz w:val="28"/>
        </w:rPr>
        <w:t xml:space="preserve"> </w:t>
      </w:r>
      <w:r w:rsidR="000E1F38">
        <w:rPr>
          <w:rFonts w:ascii="Times New Roman" w:hAnsi="Times New Roman" w:cs="Times New Roman"/>
          <w:sz w:val="28"/>
        </w:rPr>
        <w:t xml:space="preserve">В итоге - </w:t>
      </w:r>
      <w:r w:rsidR="00AB5D1A">
        <w:rPr>
          <w:rFonts w:ascii="Times New Roman" w:hAnsi="Times New Roman" w:cs="Times New Roman"/>
          <w:sz w:val="28"/>
        </w:rPr>
        <w:t>сокращение расходов на модернизацию текущих сетей и увеличение присоединенной мощности может породить серьёзный кризис в электроэнергетике.</w:t>
      </w:r>
    </w:p>
    <w:p w:rsidR="00B771E7" w:rsidRDefault="00B176E2" w:rsidP="00B4799D">
      <w:pPr>
        <w:spacing w:line="360" w:lineRule="auto"/>
        <w:ind w:firstLine="680"/>
        <w:jc w:val="center"/>
        <w:rPr>
          <w:rFonts w:ascii="Times New Roman" w:hAnsi="Times New Roman" w:cs="Times New Roman"/>
          <w:b/>
          <w:sz w:val="28"/>
        </w:rPr>
      </w:pPr>
      <w:r>
        <w:rPr>
          <w:noProof/>
          <w:lang w:eastAsia="ru-RU"/>
        </w:rPr>
        <w:drawing>
          <wp:inline distT="0" distB="0" distL="0" distR="0">
            <wp:extent cx="4572000" cy="2743200"/>
            <wp:effectExtent l="0" t="0" r="19050" b="1905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B771E7" w:rsidRPr="00A32033" w:rsidRDefault="004D2A21" w:rsidP="00B4799D">
      <w:pPr>
        <w:spacing w:line="360" w:lineRule="auto"/>
        <w:ind w:firstLine="680"/>
        <w:jc w:val="center"/>
        <w:rPr>
          <w:rFonts w:ascii="Times New Roman" w:hAnsi="Times New Roman" w:cs="Times New Roman"/>
          <w:b/>
          <w:sz w:val="24"/>
        </w:rPr>
      </w:pPr>
      <w:r w:rsidRPr="00A32033">
        <w:rPr>
          <w:rFonts w:ascii="Times New Roman" w:hAnsi="Times New Roman" w:cs="Times New Roman"/>
          <w:b/>
          <w:sz w:val="24"/>
        </w:rPr>
        <w:t>Рисунок 2.</w:t>
      </w:r>
      <w:r w:rsidR="009D38CE" w:rsidRPr="00A32033">
        <w:rPr>
          <w:rFonts w:ascii="Times New Roman" w:hAnsi="Times New Roman" w:cs="Times New Roman"/>
          <w:b/>
          <w:sz w:val="24"/>
        </w:rPr>
        <w:t>2</w:t>
      </w:r>
      <w:r w:rsidRPr="00A32033">
        <w:rPr>
          <w:rFonts w:ascii="Times New Roman" w:hAnsi="Times New Roman" w:cs="Times New Roman"/>
          <w:b/>
          <w:sz w:val="24"/>
        </w:rPr>
        <w:t>. Динамика изменения заявленной мощности с 2008 по 2012 год в ОАО «ЛОЭСК»</w:t>
      </w:r>
      <w:r w:rsidR="00F901AA" w:rsidRPr="00A32033">
        <w:rPr>
          <w:rFonts w:ascii="Times New Roman" w:hAnsi="Times New Roman" w:cs="Times New Roman"/>
          <w:b/>
          <w:sz w:val="24"/>
        </w:rPr>
        <w:t xml:space="preserve"> (в мВт)</w:t>
      </w:r>
      <w:r w:rsidR="009D38CE" w:rsidRPr="00A32033">
        <w:rPr>
          <w:rFonts w:ascii="Times New Roman" w:hAnsi="Times New Roman" w:cs="Times New Roman"/>
          <w:b/>
          <w:sz w:val="24"/>
        </w:rPr>
        <w:t>.</w:t>
      </w:r>
    </w:p>
    <w:p w:rsidR="009D38CE" w:rsidRDefault="009D38CE" w:rsidP="009D38CE">
      <w:pPr>
        <w:spacing w:line="360" w:lineRule="auto"/>
        <w:ind w:firstLine="680"/>
        <w:jc w:val="both"/>
        <w:rPr>
          <w:rFonts w:ascii="Times New Roman" w:hAnsi="Times New Roman" w:cs="Times New Roman"/>
          <w:sz w:val="28"/>
        </w:rPr>
      </w:pPr>
      <w:r>
        <w:rPr>
          <w:rFonts w:ascii="Times New Roman" w:hAnsi="Times New Roman" w:cs="Times New Roman"/>
          <w:sz w:val="28"/>
        </w:rPr>
        <w:t>Для того</w:t>
      </w:r>
      <w:proofErr w:type="gramStart"/>
      <w:r>
        <w:rPr>
          <w:rFonts w:ascii="Times New Roman" w:hAnsi="Times New Roman" w:cs="Times New Roman"/>
          <w:sz w:val="28"/>
        </w:rPr>
        <w:t>,</w:t>
      </w:r>
      <w:proofErr w:type="gramEnd"/>
      <w:r>
        <w:rPr>
          <w:rFonts w:ascii="Times New Roman" w:hAnsi="Times New Roman" w:cs="Times New Roman"/>
          <w:sz w:val="28"/>
        </w:rPr>
        <w:t xml:space="preserve"> чтобы предотвратить такую ситуацию, регулирующие органы должны дать четк</w:t>
      </w:r>
      <w:r w:rsidR="000E1F38">
        <w:rPr>
          <w:rFonts w:ascii="Times New Roman" w:hAnsi="Times New Roman" w:cs="Times New Roman"/>
          <w:sz w:val="28"/>
        </w:rPr>
        <w:t>ую</w:t>
      </w:r>
      <w:r>
        <w:rPr>
          <w:rFonts w:ascii="Times New Roman" w:hAnsi="Times New Roman" w:cs="Times New Roman"/>
          <w:sz w:val="28"/>
        </w:rPr>
        <w:t xml:space="preserve"> </w:t>
      </w:r>
      <w:r w:rsidR="000E1F38">
        <w:rPr>
          <w:rFonts w:ascii="Times New Roman" w:hAnsi="Times New Roman" w:cs="Times New Roman"/>
          <w:sz w:val="28"/>
        </w:rPr>
        <w:t>установку</w:t>
      </w:r>
      <w:r>
        <w:rPr>
          <w:rFonts w:ascii="Times New Roman" w:hAnsi="Times New Roman" w:cs="Times New Roman"/>
          <w:sz w:val="28"/>
        </w:rPr>
        <w:t xml:space="preserve"> по определению метода формирования платы</w:t>
      </w:r>
      <w:r w:rsidR="000E1F38">
        <w:rPr>
          <w:rFonts w:ascii="Times New Roman" w:hAnsi="Times New Roman" w:cs="Times New Roman"/>
          <w:sz w:val="28"/>
        </w:rPr>
        <w:t>, которое будет зависеть от технических условий присоединения.</w:t>
      </w:r>
      <w:r w:rsidR="00D85A72">
        <w:rPr>
          <w:rFonts w:ascii="Times New Roman" w:hAnsi="Times New Roman" w:cs="Times New Roman"/>
          <w:sz w:val="28"/>
        </w:rPr>
        <w:t xml:space="preserve"> Существующее законодательство не обеспечивает прозрачность деятельности по технологическому присоединению, так как затраты на осуществление деятельности </w:t>
      </w:r>
      <w:r w:rsidR="001310FF">
        <w:rPr>
          <w:rFonts w:ascii="Times New Roman" w:hAnsi="Times New Roman" w:cs="Times New Roman"/>
          <w:sz w:val="28"/>
        </w:rPr>
        <w:t xml:space="preserve">по ТП покрываются не только за счёт платы за ТП, но и за счёт тарифа на передачу электроэнергии. </w:t>
      </w:r>
      <w:r w:rsidR="00DC5926">
        <w:rPr>
          <w:rFonts w:ascii="Times New Roman" w:hAnsi="Times New Roman" w:cs="Times New Roman"/>
          <w:sz w:val="28"/>
        </w:rPr>
        <w:lastRenderedPageBreak/>
        <w:t>Согласно произведенным расчётам, в</w:t>
      </w:r>
      <w:r w:rsidR="001310FF">
        <w:rPr>
          <w:rFonts w:ascii="Times New Roman" w:hAnsi="Times New Roman" w:cs="Times New Roman"/>
          <w:sz w:val="28"/>
        </w:rPr>
        <w:t>ключение затрат на реконструкцию и выпадающих доходов в состав необходимой валовой выручки</w:t>
      </w:r>
      <w:r w:rsidR="00DC5926">
        <w:rPr>
          <w:rFonts w:ascii="Times New Roman" w:hAnsi="Times New Roman" w:cs="Times New Roman"/>
          <w:sz w:val="28"/>
        </w:rPr>
        <w:t xml:space="preserve"> сетевой организации на осуществление деятельности по ТП будет способствовать исключению отклонений выручки и затрат</w:t>
      </w:r>
      <w:r w:rsidR="00AF5E13">
        <w:rPr>
          <w:rFonts w:ascii="Times New Roman" w:hAnsi="Times New Roman" w:cs="Times New Roman"/>
          <w:sz w:val="28"/>
        </w:rPr>
        <w:t xml:space="preserve"> по договорам на технологическое присоединение.</w:t>
      </w:r>
    </w:p>
    <w:p w:rsidR="00AE43DA" w:rsidRDefault="00AE43DA" w:rsidP="00B172A6">
      <w:pPr>
        <w:spacing w:line="360" w:lineRule="auto"/>
        <w:jc w:val="both"/>
        <w:rPr>
          <w:rFonts w:ascii="Times New Roman" w:hAnsi="Times New Roman" w:cs="Times New Roman"/>
          <w:sz w:val="28"/>
        </w:rPr>
      </w:pPr>
    </w:p>
    <w:p w:rsidR="00AE43DA" w:rsidRDefault="00AE43DA" w:rsidP="00DC5926">
      <w:pPr>
        <w:spacing w:line="360" w:lineRule="auto"/>
        <w:rPr>
          <w:rFonts w:ascii="Times New Roman" w:hAnsi="Times New Roman" w:cs="Times New Roman"/>
          <w:b/>
          <w:sz w:val="28"/>
        </w:rPr>
      </w:pPr>
    </w:p>
    <w:p w:rsidR="00AF5E13" w:rsidRDefault="00AF5E13" w:rsidP="00DC5926">
      <w:pPr>
        <w:spacing w:line="360" w:lineRule="auto"/>
        <w:rPr>
          <w:rFonts w:ascii="Times New Roman" w:hAnsi="Times New Roman" w:cs="Times New Roman"/>
          <w:b/>
          <w:sz w:val="28"/>
        </w:rPr>
      </w:pPr>
    </w:p>
    <w:p w:rsidR="00AF5E13" w:rsidRDefault="00AF5E13" w:rsidP="00DC5926">
      <w:pPr>
        <w:spacing w:line="360" w:lineRule="auto"/>
        <w:rPr>
          <w:rFonts w:ascii="Times New Roman" w:hAnsi="Times New Roman" w:cs="Times New Roman"/>
          <w:b/>
          <w:sz w:val="28"/>
        </w:rPr>
      </w:pPr>
    </w:p>
    <w:p w:rsidR="00AF5E13" w:rsidRDefault="00AF5E13" w:rsidP="00DC5926">
      <w:pPr>
        <w:spacing w:line="360" w:lineRule="auto"/>
        <w:rPr>
          <w:rFonts w:ascii="Times New Roman" w:hAnsi="Times New Roman" w:cs="Times New Roman"/>
          <w:b/>
          <w:sz w:val="28"/>
        </w:rPr>
      </w:pPr>
    </w:p>
    <w:p w:rsidR="00AF5E13" w:rsidRDefault="00AF5E13" w:rsidP="00DC5926">
      <w:pPr>
        <w:spacing w:line="360" w:lineRule="auto"/>
        <w:rPr>
          <w:rFonts w:ascii="Times New Roman" w:hAnsi="Times New Roman" w:cs="Times New Roman"/>
          <w:b/>
          <w:sz w:val="28"/>
        </w:rPr>
      </w:pPr>
    </w:p>
    <w:p w:rsidR="00AF5E13" w:rsidRDefault="00AF5E13" w:rsidP="00DC5926">
      <w:pPr>
        <w:spacing w:line="360" w:lineRule="auto"/>
        <w:rPr>
          <w:rFonts w:ascii="Times New Roman" w:hAnsi="Times New Roman" w:cs="Times New Roman"/>
          <w:b/>
          <w:sz w:val="28"/>
        </w:rPr>
      </w:pPr>
    </w:p>
    <w:p w:rsidR="00AF5E13" w:rsidRDefault="00AF5E13" w:rsidP="00DC5926">
      <w:pPr>
        <w:spacing w:line="360" w:lineRule="auto"/>
        <w:rPr>
          <w:rFonts w:ascii="Times New Roman" w:hAnsi="Times New Roman" w:cs="Times New Roman"/>
          <w:b/>
          <w:sz w:val="28"/>
        </w:rPr>
      </w:pPr>
    </w:p>
    <w:p w:rsidR="00AF5E13" w:rsidRDefault="00AF5E13" w:rsidP="00DC5926">
      <w:pPr>
        <w:spacing w:line="360" w:lineRule="auto"/>
        <w:rPr>
          <w:rFonts w:ascii="Times New Roman" w:hAnsi="Times New Roman" w:cs="Times New Roman"/>
          <w:b/>
          <w:sz w:val="28"/>
        </w:rPr>
      </w:pPr>
    </w:p>
    <w:p w:rsidR="00AF5E13" w:rsidRDefault="00AF5E13" w:rsidP="00DC5926">
      <w:pPr>
        <w:spacing w:line="360" w:lineRule="auto"/>
        <w:rPr>
          <w:rFonts w:ascii="Times New Roman" w:hAnsi="Times New Roman" w:cs="Times New Roman"/>
          <w:b/>
          <w:sz w:val="28"/>
        </w:rPr>
      </w:pPr>
    </w:p>
    <w:p w:rsidR="00AF5E13" w:rsidRDefault="00AF5E13" w:rsidP="00DC5926">
      <w:pPr>
        <w:spacing w:line="360" w:lineRule="auto"/>
        <w:rPr>
          <w:rFonts w:ascii="Times New Roman" w:hAnsi="Times New Roman" w:cs="Times New Roman"/>
          <w:b/>
          <w:sz w:val="28"/>
        </w:rPr>
      </w:pPr>
    </w:p>
    <w:p w:rsidR="00AF5E13" w:rsidRDefault="00AF5E13" w:rsidP="00DC5926">
      <w:pPr>
        <w:spacing w:line="360" w:lineRule="auto"/>
        <w:rPr>
          <w:rFonts w:ascii="Times New Roman" w:hAnsi="Times New Roman" w:cs="Times New Roman"/>
          <w:b/>
          <w:sz w:val="28"/>
        </w:rPr>
      </w:pPr>
    </w:p>
    <w:p w:rsidR="00AF5E13" w:rsidRDefault="00AF5E13" w:rsidP="00DC5926">
      <w:pPr>
        <w:spacing w:line="360" w:lineRule="auto"/>
        <w:rPr>
          <w:rFonts w:ascii="Times New Roman" w:hAnsi="Times New Roman" w:cs="Times New Roman"/>
          <w:b/>
          <w:sz w:val="28"/>
        </w:rPr>
      </w:pPr>
    </w:p>
    <w:p w:rsidR="00AF5E13" w:rsidRDefault="00AF5E13" w:rsidP="00DC5926">
      <w:pPr>
        <w:spacing w:line="360" w:lineRule="auto"/>
        <w:rPr>
          <w:rFonts w:ascii="Times New Roman" w:hAnsi="Times New Roman" w:cs="Times New Roman"/>
          <w:b/>
          <w:sz w:val="28"/>
        </w:rPr>
      </w:pPr>
    </w:p>
    <w:p w:rsidR="00AF5E13" w:rsidRDefault="00AF5E13" w:rsidP="00DC5926">
      <w:pPr>
        <w:spacing w:line="360" w:lineRule="auto"/>
        <w:rPr>
          <w:rFonts w:ascii="Times New Roman" w:hAnsi="Times New Roman" w:cs="Times New Roman"/>
          <w:b/>
          <w:sz w:val="28"/>
        </w:rPr>
      </w:pPr>
    </w:p>
    <w:p w:rsidR="00AF5E13" w:rsidRDefault="00AF5E13" w:rsidP="00DC5926">
      <w:pPr>
        <w:spacing w:line="360" w:lineRule="auto"/>
        <w:rPr>
          <w:rFonts w:ascii="Times New Roman" w:hAnsi="Times New Roman" w:cs="Times New Roman"/>
          <w:b/>
          <w:sz w:val="28"/>
        </w:rPr>
      </w:pPr>
    </w:p>
    <w:p w:rsidR="00AF5E13" w:rsidRDefault="00AF5E13" w:rsidP="00DC5926">
      <w:pPr>
        <w:spacing w:line="360" w:lineRule="auto"/>
        <w:rPr>
          <w:rFonts w:ascii="Times New Roman" w:hAnsi="Times New Roman" w:cs="Times New Roman"/>
          <w:b/>
          <w:sz w:val="28"/>
        </w:rPr>
      </w:pPr>
    </w:p>
    <w:p w:rsidR="000E1F38" w:rsidRDefault="000E1F38" w:rsidP="000E1F38">
      <w:pPr>
        <w:spacing w:line="360" w:lineRule="auto"/>
        <w:ind w:firstLine="680"/>
        <w:jc w:val="center"/>
        <w:rPr>
          <w:rFonts w:ascii="Times New Roman" w:hAnsi="Times New Roman" w:cs="Times New Roman"/>
          <w:b/>
          <w:sz w:val="28"/>
        </w:rPr>
      </w:pPr>
      <w:r w:rsidRPr="000E1F38">
        <w:rPr>
          <w:rFonts w:ascii="Times New Roman" w:hAnsi="Times New Roman" w:cs="Times New Roman"/>
          <w:b/>
          <w:sz w:val="28"/>
        </w:rPr>
        <w:lastRenderedPageBreak/>
        <w:t>ЗАКЛЮЧЕНИЕ</w:t>
      </w:r>
    </w:p>
    <w:p w:rsidR="0032037B" w:rsidRPr="000E1F38" w:rsidRDefault="0032037B" w:rsidP="0029237B">
      <w:pPr>
        <w:spacing w:line="360" w:lineRule="auto"/>
        <w:ind w:firstLine="709"/>
        <w:jc w:val="both"/>
        <w:rPr>
          <w:rFonts w:ascii="Times New Roman" w:hAnsi="Times New Roman" w:cs="Times New Roman"/>
          <w:b/>
          <w:sz w:val="28"/>
        </w:rPr>
      </w:pPr>
    </w:p>
    <w:p w:rsidR="0032037B" w:rsidRDefault="000E1F38" w:rsidP="0029237B">
      <w:pPr>
        <w:spacing w:line="360" w:lineRule="auto"/>
        <w:ind w:firstLine="709"/>
        <w:jc w:val="both"/>
        <w:rPr>
          <w:rFonts w:ascii="Times New Roman" w:hAnsi="Times New Roman" w:cs="Times New Roman"/>
          <w:sz w:val="28"/>
        </w:rPr>
      </w:pPr>
      <w:r>
        <w:rPr>
          <w:rFonts w:ascii="Times New Roman" w:hAnsi="Times New Roman" w:cs="Times New Roman"/>
          <w:sz w:val="28"/>
        </w:rPr>
        <w:t xml:space="preserve">По результатам исследования </w:t>
      </w:r>
      <w:r w:rsidR="0032037B">
        <w:rPr>
          <w:rFonts w:ascii="Times New Roman" w:hAnsi="Times New Roman" w:cs="Times New Roman"/>
          <w:sz w:val="28"/>
        </w:rPr>
        <w:t>была исследована</w:t>
      </w:r>
      <w:r>
        <w:rPr>
          <w:rFonts w:ascii="Times New Roman" w:hAnsi="Times New Roman" w:cs="Times New Roman"/>
          <w:sz w:val="28"/>
        </w:rPr>
        <w:t xml:space="preserve"> плата за технологическое присоединение на примере </w:t>
      </w:r>
      <w:r w:rsidR="00984A6B">
        <w:rPr>
          <w:rFonts w:ascii="Times New Roman" w:hAnsi="Times New Roman" w:cs="Times New Roman"/>
          <w:sz w:val="28"/>
        </w:rPr>
        <w:t>ОАО «ЛОЭСК»</w:t>
      </w:r>
      <w:r w:rsidR="0032037B">
        <w:rPr>
          <w:rFonts w:ascii="Times New Roman" w:hAnsi="Times New Roman" w:cs="Times New Roman"/>
          <w:sz w:val="28"/>
        </w:rPr>
        <w:t>, методы её формирования и применения</w:t>
      </w:r>
      <w:r w:rsidR="00984A6B">
        <w:rPr>
          <w:rFonts w:ascii="Times New Roman" w:hAnsi="Times New Roman" w:cs="Times New Roman"/>
          <w:sz w:val="28"/>
        </w:rPr>
        <w:t xml:space="preserve">. На основе сформированной необходимой валовой выручки по действующим Методическим указаниям и фактических данным ОАО «ЛОЭСК» за 2012 года а также прогнозных за 2013 год были определены стандартизированные ставки и ставки за единицу максимальной мощности, отражающие обоснованные затраты для осуществления деятельности по технологическому присоединению. </w:t>
      </w:r>
      <w:proofErr w:type="gramStart"/>
      <w:r w:rsidR="00984A6B">
        <w:rPr>
          <w:rFonts w:ascii="Times New Roman" w:hAnsi="Times New Roman" w:cs="Times New Roman"/>
          <w:sz w:val="28"/>
        </w:rPr>
        <w:t>Был произведен анализ отклонени</w:t>
      </w:r>
      <w:r w:rsidR="0032037B">
        <w:rPr>
          <w:rFonts w:ascii="Times New Roman" w:hAnsi="Times New Roman" w:cs="Times New Roman"/>
          <w:sz w:val="28"/>
        </w:rPr>
        <w:t>й</w:t>
      </w:r>
      <w:r w:rsidR="00984A6B">
        <w:rPr>
          <w:rFonts w:ascii="Times New Roman" w:hAnsi="Times New Roman" w:cs="Times New Roman"/>
          <w:sz w:val="28"/>
        </w:rPr>
        <w:t xml:space="preserve"> </w:t>
      </w:r>
      <w:r w:rsidR="0032037B">
        <w:rPr>
          <w:rFonts w:ascii="Times New Roman" w:hAnsi="Times New Roman" w:cs="Times New Roman"/>
          <w:sz w:val="28"/>
        </w:rPr>
        <w:t>сформированных</w:t>
      </w:r>
      <w:r w:rsidR="00984A6B">
        <w:rPr>
          <w:rFonts w:ascii="Times New Roman" w:hAnsi="Times New Roman" w:cs="Times New Roman"/>
          <w:sz w:val="28"/>
        </w:rPr>
        <w:t xml:space="preserve"> ставок</w:t>
      </w:r>
      <w:r w:rsidR="0032037B">
        <w:rPr>
          <w:rFonts w:ascii="Times New Roman" w:hAnsi="Times New Roman" w:cs="Times New Roman"/>
          <w:sz w:val="28"/>
        </w:rPr>
        <w:t xml:space="preserve"> от действующих, в ходе которого было выявлено, что действующие законодательные и правовые нормы проводят более жесткое регулирование, по сравнению с нормами, утратившими свою силу.</w:t>
      </w:r>
      <w:proofErr w:type="gramEnd"/>
      <w:r w:rsidR="0032037B">
        <w:rPr>
          <w:rFonts w:ascii="Times New Roman" w:hAnsi="Times New Roman" w:cs="Times New Roman"/>
          <w:sz w:val="28"/>
        </w:rPr>
        <w:t xml:space="preserve"> Также были приведены примеры, позволяющие проследить тенденцию развития будущего регулирования платы з</w:t>
      </w:r>
      <w:r w:rsidR="00816809">
        <w:rPr>
          <w:rFonts w:ascii="Times New Roman" w:hAnsi="Times New Roman" w:cs="Times New Roman"/>
          <w:sz w:val="28"/>
        </w:rPr>
        <w:t>а технологическое присоединение, направленные на простоту, прозрачность, уменьшение сроков присоединения и снижение затрат потребителей.</w:t>
      </w:r>
    </w:p>
    <w:p w:rsidR="00AF5E13" w:rsidRPr="00B51A4D" w:rsidRDefault="00AF5E13" w:rsidP="0029237B">
      <w:pPr>
        <w:spacing w:line="360" w:lineRule="auto"/>
        <w:ind w:firstLine="709"/>
        <w:jc w:val="both"/>
        <w:rPr>
          <w:rFonts w:ascii="Times New Roman" w:hAnsi="Times New Roman" w:cs="Times New Roman"/>
          <w:sz w:val="28"/>
        </w:rPr>
      </w:pPr>
      <w:r>
        <w:rPr>
          <w:rFonts w:ascii="Times New Roman" w:hAnsi="Times New Roman" w:cs="Times New Roman"/>
          <w:sz w:val="28"/>
        </w:rPr>
        <w:t>В ходе анализа существующих реалий в деятельности по технологическому присоединению было выявлено, что методы по установлению платы за ТП в России</w:t>
      </w:r>
      <w:r w:rsidR="00B51A4D">
        <w:rPr>
          <w:rFonts w:ascii="Times New Roman" w:hAnsi="Times New Roman" w:cs="Times New Roman"/>
          <w:sz w:val="28"/>
        </w:rPr>
        <w:t xml:space="preserve">, отличаются от методов принятых в зарубежных странах, и согласно рейтингу </w:t>
      </w:r>
      <w:r w:rsidR="00B51A4D">
        <w:rPr>
          <w:rFonts w:ascii="Times New Roman" w:hAnsi="Times New Roman" w:cs="Times New Roman"/>
          <w:sz w:val="28"/>
          <w:lang w:val="en-US"/>
        </w:rPr>
        <w:t>Doing</w:t>
      </w:r>
      <w:r w:rsidR="00B51A4D" w:rsidRPr="00B51A4D">
        <w:rPr>
          <w:rFonts w:ascii="Times New Roman" w:hAnsi="Times New Roman" w:cs="Times New Roman"/>
          <w:sz w:val="28"/>
        </w:rPr>
        <w:t xml:space="preserve"> </w:t>
      </w:r>
      <w:r w:rsidR="00B51A4D">
        <w:rPr>
          <w:rFonts w:ascii="Times New Roman" w:hAnsi="Times New Roman" w:cs="Times New Roman"/>
          <w:sz w:val="28"/>
          <w:lang w:val="en-US"/>
        </w:rPr>
        <w:t>Business</w:t>
      </w:r>
      <w:r w:rsidR="00B51A4D">
        <w:rPr>
          <w:rFonts w:ascii="Times New Roman" w:hAnsi="Times New Roman" w:cs="Times New Roman"/>
          <w:sz w:val="28"/>
        </w:rPr>
        <w:t xml:space="preserve"> Всемирного Банка, существенно им уступают.</w:t>
      </w:r>
    </w:p>
    <w:p w:rsidR="00B771E7" w:rsidRDefault="00482EA1" w:rsidP="0029237B">
      <w:pPr>
        <w:spacing w:line="360" w:lineRule="auto"/>
        <w:ind w:firstLine="709"/>
        <w:jc w:val="both"/>
        <w:rPr>
          <w:rFonts w:ascii="Times New Roman" w:hAnsi="Times New Roman" w:cs="Times New Roman"/>
          <w:sz w:val="28"/>
        </w:rPr>
      </w:pPr>
      <w:r>
        <w:rPr>
          <w:rFonts w:ascii="Times New Roman" w:hAnsi="Times New Roman" w:cs="Times New Roman"/>
          <w:sz w:val="28"/>
        </w:rPr>
        <w:t xml:space="preserve">На основании произведенных расчётов, было установлено что плата за технологическое присоединение покрывает обоснованные затраты на мероприятия «последней мили»,  но оставляет непокрытыми затраты на модернизацию существующих сетей (реконструкция, капитальный </w:t>
      </w:r>
      <w:r>
        <w:rPr>
          <w:rFonts w:ascii="Times New Roman" w:hAnsi="Times New Roman" w:cs="Times New Roman"/>
          <w:sz w:val="28"/>
        </w:rPr>
        <w:lastRenderedPageBreak/>
        <w:t>ремонт), что соответствует действующему законодательству и установленным нормам и правилам технологического присоединения.</w:t>
      </w:r>
    </w:p>
    <w:p w:rsidR="00B172A6" w:rsidRPr="00482EA1" w:rsidRDefault="00B51A4D" w:rsidP="0029237B">
      <w:pPr>
        <w:spacing w:line="360" w:lineRule="auto"/>
        <w:ind w:firstLine="709"/>
        <w:jc w:val="both"/>
        <w:rPr>
          <w:rFonts w:ascii="Times New Roman" w:hAnsi="Times New Roman" w:cs="Times New Roman"/>
          <w:sz w:val="28"/>
        </w:rPr>
      </w:pPr>
      <w:r>
        <w:rPr>
          <w:rFonts w:ascii="Times New Roman" w:hAnsi="Times New Roman" w:cs="Times New Roman"/>
          <w:sz w:val="28"/>
        </w:rPr>
        <w:t>В процессе исследования была выявлена</w:t>
      </w:r>
      <w:r w:rsidR="00B172A6">
        <w:rPr>
          <w:rFonts w:ascii="Times New Roman" w:hAnsi="Times New Roman" w:cs="Times New Roman"/>
          <w:sz w:val="28"/>
        </w:rPr>
        <w:t xml:space="preserve"> такая проблема сетевых компаний как выпадающие доходы, ежегодно увеличивающиеся в размере, которые не могут быть компенсированы в счёт платы за технологическое присоединение, но частично компенсируется в счёт тарифа на передачу электроэнергии (выпадающие по договорам с категорией заявителей до 15 кВт третьей категории надежности).</w:t>
      </w:r>
    </w:p>
    <w:p w:rsidR="007D1F22" w:rsidRPr="00B172A6" w:rsidRDefault="00B172A6" w:rsidP="007D1F22">
      <w:pPr>
        <w:spacing w:line="360" w:lineRule="auto"/>
        <w:ind w:firstLine="709"/>
        <w:jc w:val="both"/>
        <w:rPr>
          <w:rFonts w:ascii="Times New Roman" w:hAnsi="Times New Roman" w:cs="Times New Roman"/>
          <w:sz w:val="28"/>
        </w:rPr>
      </w:pPr>
      <w:r>
        <w:rPr>
          <w:rFonts w:ascii="Times New Roman" w:hAnsi="Times New Roman" w:cs="Times New Roman"/>
          <w:sz w:val="28"/>
        </w:rPr>
        <w:t>Все расчёты были произведены в соответствии с существующими законодательными, нормативными и правовыми актами и на основе обоснованной необходимой валовой выручки компании, что свидетельствуют об экономической обоснованности платы за технологическое присое</w:t>
      </w:r>
      <w:r w:rsidR="007D1F22">
        <w:rPr>
          <w:rFonts w:ascii="Times New Roman" w:hAnsi="Times New Roman" w:cs="Times New Roman"/>
          <w:sz w:val="28"/>
        </w:rPr>
        <w:t>динение. Резервы снижения затрат на технологическое присоединение (в сравнении с зарубежным опытом) кроются в повышении внутренней эффективности электросетевых организаций и упрощения системы согласований и разрешений деятельности по технологическому присоединению.</w:t>
      </w:r>
    </w:p>
    <w:p w:rsidR="00B771E7" w:rsidRDefault="00B771E7" w:rsidP="007D1F22">
      <w:pPr>
        <w:spacing w:line="360" w:lineRule="auto"/>
        <w:ind w:firstLine="709"/>
        <w:jc w:val="both"/>
        <w:rPr>
          <w:rFonts w:ascii="Times New Roman" w:hAnsi="Times New Roman" w:cs="Times New Roman"/>
          <w:b/>
          <w:sz w:val="28"/>
        </w:rPr>
      </w:pPr>
    </w:p>
    <w:p w:rsidR="00B771E7" w:rsidRDefault="00B771E7" w:rsidP="00B4799D">
      <w:pPr>
        <w:spacing w:line="360" w:lineRule="auto"/>
        <w:ind w:firstLine="680"/>
        <w:jc w:val="center"/>
        <w:rPr>
          <w:rFonts w:ascii="Times New Roman" w:hAnsi="Times New Roman" w:cs="Times New Roman"/>
          <w:b/>
          <w:sz w:val="28"/>
        </w:rPr>
      </w:pPr>
    </w:p>
    <w:p w:rsidR="00B771E7" w:rsidRDefault="00B771E7" w:rsidP="00B4799D">
      <w:pPr>
        <w:spacing w:line="360" w:lineRule="auto"/>
        <w:ind w:firstLine="680"/>
        <w:jc w:val="center"/>
        <w:rPr>
          <w:rFonts w:ascii="Times New Roman" w:hAnsi="Times New Roman" w:cs="Times New Roman"/>
          <w:b/>
          <w:sz w:val="28"/>
        </w:rPr>
      </w:pPr>
    </w:p>
    <w:p w:rsidR="00B771E7" w:rsidRDefault="00B771E7" w:rsidP="00B4799D">
      <w:pPr>
        <w:spacing w:line="360" w:lineRule="auto"/>
        <w:ind w:firstLine="680"/>
        <w:jc w:val="center"/>
        <w:rPr>
          <w:rFonts w:ascii="Times New Roman" w:hAnsi="Times New Roman" w:cs="Times New Roman"/>
          <w:b/>
          <w:sz w:val="28"/>
        </w:rPr>
      </w:pPr>
    </w:p>
    <w:p w:rsidR="00B771E7" w:rsidRDefault="00B771E7" w:rsidP="00B4799D">
      <w:pPr>
        <w:spacing w:line="360" w:lineRule="auto"/>
        <w:ind w:firstLine="680"/>
        <w:jc w:val="center"/>
        <w:rPr>
          <w:rFonts w:ascii="Times New Roman" w:hAnsi="Times New Roman" w:cs="Times New Roman"/>
          <w:b/>
          <w:sz w:val="28"/>
        </w:rPr>
      </w:pPr>
    </w:p>
    <w:p w:rsidR="00B771E7" w:rsidRDefault="00B771E7" w:rsidP="007F4250">
      <w:pPr>
        <w:spacing w:line="360" w:lineRule="auto"/>
        <w:rPr>
          <w:rFonts w:ascii="Times New Roman" w:hAnsi="Times New Roman" w:cs="Times New Roman"/>
          <w:b/>
          <w:sz w:val="28"/>
        </w:rPr>
      </w:pPr>
    </w:p>
    <w:p w:rsidR="000E1F38" w:rsidRDefault="000E1F38" w:rsidP="007F4250">
      <w:pPr>
        <w:spacing w:line="360" w:lineRule="auto"/>
        <w:rPr>
          <w:rFonts w:ascii="Times New Roman" w:hAnsi="Times New Roman" w:cs="Times New Roman"/>
          <w:b/>
          <w:sz w:val="28"/>
        </w:rPr>
      </w:pPr>
    </w:p>
    <w:p w:rsidR="00F11526" w:rsidRDefault="00F11526" w:rsidP="0083594B">
      <w:pPr>
        <w:spacing w:line="360" w:lineRule="auto"/>
        <w:rPr>
          <w:rFonts w:ascii="Times New Roman" w:hAnsi="Times New Roman" w:cs="Times New Roman"/>
          <w:b/>
          <w:sz w:val="28"/>
        </w:rPr>
      </w:pPr>
    </w:p>
    <w:p w:rsidR="005272EA" w:rsidRDefault="005272EA" w:rsidP="00B4799D">
      <w:pPr>
        <w:spacing w:line="360" w:lineRule="auto"/>
        <w:ind w:firstLine="680"/>
        <w:jc w:val="center"/>
        <w:rPr>
          <w:rFonts w:ascii="Times New Roman" w:hAnsi="Times New Roman" w:cs="Times New Roman"/>
          <w:b/>
          <w:sz w:val="28"/>
        </w:rPr>
      </w:pPr>
      <w:r>
        <w:rPr>
          <w:rFonts w:ascii="Times New Roman" w:hAnsi="Times New Roman" w:cs="Times New Roman"/>
          <w:b/>
          <w:sz w:val="28"/>
        </w:rPr>
        <w:lastRenderedPageBreak/>
        <w:t>СПИСОК ЛИТЕРАТУРЫ</w:t>
      </w:r>
    </w:p>
    <w:p w:rsidR="00DE1071" w:rsidRDefault="00DE1071" w:rsidP="00DE1071">
      <w:pPr>
        <w:tabs>
          <w:tab w:val="left" w:pos="1418"/>
        </w:tabs>
        <w:autoSpaceDE w:val="0"/>
        <w:autoSpaceDN w:val="0"/>
        <w:adjustRightInd w:val="0"/>
        <w:spacing w:after="0" w:line="360" w:lineRule="auto"/>
        <w:rPr>
          <w:rFonts w:ascii="Times New Roman" w:hAnsi="Times New Roman" w:cs="Times New Roman"/>
          <w:sz w:val="28"/>
          <w:szCs w:val="28"/>
        </w:rPr>
      </w:pPr>
    </w:p>
    <w:p w:rsidR="00DE1071" w:rsidRDefault="00DE1071" w:rsidP="0029237B">
      <w:pPr>
        <w:pStyle w:val="a3"/>
        <w:numPr>
          <w:ilvl w:val="0"/>
          <w:numId w:val="28"/>
        </w:numPr>
        <w:tabs>
          <w:tab w:val="left" w:pos="1418"/>
        </w:tabs>
        <w:autoSpaceDE w:val="0"/>
        <w:autoSpaceDN w:val="0"/>
        <w:adjustRightInd w:val="0"/>
        <w:spacing w:after="0" w:line="360" w:lineRule="auto"/>
        <w:ind w:left="0" w:firstLine="709"/>
        <w:jc w:val="both"/>
        <w:rPr>
          <w:rFonts w:ascii="Times New Roman" w:hAnsi="Times New Roman" w:cs="Times New Roman"/>
          <w:sz w:val="28"/>
          <w:szCs w:val="28"/>
        </w:rPr>
      </w:pPr>
      <w:r w:rsidRPr="00DE1071">
        <w:rPr>
          <w:rFonts w:ascii="Times New Roman" w:hAnsi="Times New Roman" w:cs="Times New Roman"/>
          <w:sz w:val="28"/>
          <w:szCs w:val="28"/>
        </w:rPr>
        <w:t>Аналитический доклад «Практика реформы жилищно-коммунального комплекса», Фонд «Институт экономики города», Москва, 2003.</w:t>
      </w:r>
    </w:p>
    <w:p w:rsidR="00DE1071" w:rsidRPr="00B54BE1" w:rsidRDefault="00DE1071" w:rsidP="0029237B">
      <w:pPr>
        <w:pStyle w:val="a3"/>
        <w:numPr>
          <w:ilvl w:val="0"/>
          <w:numId w:val="28"/>
        </w:numPr>
        <w:autoSpaceDE w:val="0"/>
        <w:autoSpaceDN w:val="0"/>
        <w:adjustRightInd w:val="0"/>
        <w:spacing w:after="0" w:line="360" w:lineRule="auto"/>
        <w:ind w:left="0" w:firstLine="709"/>
        <w:jc w:val="both"/>
        <w:rPr>
          <w:rFonts w:ascii="Times New Roman" w:hAnsi="Times New Roman" w:cs="Times New Roman"/>
          <w:sz w:val="28"/>
          <w:szCs w:val="28"/>
        </w:rPr>
      </w:pPr>
      <w:r w:rsidRPr="00B54BE1">
        <w:rPr>
          <w:rFonts w:ascii="Times New Roman" w:hAnsi="Times New Roman" w:cs="Times New Roman"/>
          <w:sz w:val="28"/>
          <w:szCs w:val="28"/>
        </w:rPr>
        <w:t xml:space="preserve">Браун Марк Г. Сбалансированная система показателей: на маршруте внедрения / Марк </w:t>
      </w:r>
      <w:proofErr w:type="spellStart"/>
      <w:r w:rsidRPr="00B54BE1">
        <w:rPr>
          <w:rFonts w:ascii="Times New Roman" w:hAnsi="Times New Roman" w:cs="Times New Roman"/>
          <w:sz w:val="28"/>
          <w:szCs w:val="28"/>
        </w:rPr>
        <w:t>Грэм</w:t>
      </w:r>
      <w:proofErr w:type="spellEnd"/>
      <w:r w:rsidRPr="00B54BE1">
        <w:rPr>
          <w:rFonts w:ascii="Times New Roman" w:hAnsi="Times New Roman" w:cs="Times New Roman"/>
          <w:sz w:val="28"/>
          <w:szCs w:val="28"/>
        </w:rPr>
        <w:t xml:space="preserve"> Браун; Пер. с англ. — М.: Альпина Бизнес Букс, 2005. — 226 с.</w:t>
      </w:r>
    </w:p>
    <w:p w:rsidR="00DE1071" w:rsidRDefault="00DE1071" w:rsidP="0029237B">
      <w:pPr>
        <w:pStyle w:val="a3"/>
        <w:numPr>
          <w:ilvl w:val="0"/>
          <w:numId w:val="28"/>
        </w:numPr>
        <w:autoSpaceDE w:val="0"/>
        <w:autoSpaceDN w:val="0"/>
        <w:adjustRightInd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Васильева Н.</w:t>
      </w:r>
      <w:r w:rsidRPr="00964662">
        <w:rPr>
          <w:rFonts w:ascii="Times New Roman" w:hAnsi="Times New Roman" w:cs="Times New Roman"/>
          <w:sz w:val="28"/>
          <w:szCs w:val="28"/>
        </w:rPr>
        <w:t xml:space="preserve"> Зарубежный опыт государственного регулирования жилищной сферы: экономико-правовые аспекты//Законодательство и экономика. 2002. № 7</w:t>
      </w:r>
      <w:r>
        <w:rPr>
          <w:rFonts w:ascii="Times New Roman" w:hAnsi="Times New Roman" w:cs="Times New Roman"/>
          <w:sz w:val="28"/>
          <w:szCs w:val="28"/>
        </w:rPr>
        <w:t>.</w:t>
      </w:r>
    </w:p>
    <w:p w:rsidR="00DE1071" w:rsidRDefault="00DE1071" w:rsidP="0029237B">
      <w:pPr>
        <w:pStyle w:val="a3"/>
        <w:numPr>
          <w:ilvl w:val="0"/>
          <w:numId w:val="28"/>
        </w:numPr>
        <w:autoSpaceDE w:val="0"/>
        <w:autoSpaceDN w:val="0"/>
        <w:adjustRightInd w:val="0"/>
        <w:spacing w:after="0" w:line="360" w:lineRule="auto"/>
        <w:ind w:left="0" w:firstLine="709"/>
        <w:jc w:val="both"/>
        <w:rPr>
          <w:rFonts w:ascii="Times New Roman" w:hAnsi="Times New Roman" w:cs="Times New Roman"/>
          <w:sz w:val="28"/>
          <w:szCs w:val="28"/>
        </w:rPr>
      </w:pPr>
      <w:r w:rsidRPr="007D15B9">
        <w:rPr>
          <w:rFonts w:ascii="Times New Roman" w:hAnsi="Times New Roman" w:cs="Times New Roman"/>
          <w:sz w:val="28"/>
          <w:szCs w:val="28"/>
        </w:rPr>
        <w:t>Зотов В.Б. Система муниципального управления</w:t>
      </w:r>
      <w:proofErr w:type="gramStart"/>
      <w:r w:rsidRPr="007D15B9">
        <w:rPr>
          <w:rFonts w:ascii="Times New Roman" w:hAnsi="Times New Roman" w:cs="Times New Roman"/>
          <w:sz w:val="28"/>
          <w:szCs w:val="28"/>
        </w:rPr>
        <w:t xml:space="preserve">.: </w:t>
      </w:r>
      <w:proofErr w:type="gramEnd"/>
      <w:r w:rsidRPr="007D15B9">
        <w:rPr>
          <w:rFonts w:ascii="Times New Roman" w:hAnsi="Times New Roman" w:cs="Times New Roman"/>
          <w:sz w:val="28"/>
          <w:szCs w:val="28"/>
        </w:rPr>
        <w:t>Учебник для вузов. 2-е изд. – М.: «ОЛМА-ПРЕСС», 2006. – 623 с.</w:t>
      </w:r>
    </w:p>
    <w:p w:rsidR="00DE1071" w:rsidRDefault="00DE1071" w:rsidP="0029237B">
      <w:pPr>
        <w:pStyle w:val="a3"/>
        <w:numPr>
          <w:ilvl w:val="0"/>
          <w:numId w:val="28"/>
        </w:numPr>
        <w:tabs>
          <w:tab w:val="left" w:pos="1418"/>
        </w:tabs>
        <w:autoSpaceDE w:val="0"/>
        <w:autoSpaceDN w:val="0"/>
        <w:adjustRightInd w:val="0"/>
        <w:spacing w:after="0" w:line="360" w:lineRule="auto"/>
        <w:ind w:left="0" w:firstLine="709"/>
        <w:jc w:val="both"/>
        <w:rPr>
          <w:rFonts w:ascii="Times New Roman" w:hAnsi="Times New Roman" w:cs="Times New Roman"/>
          <w:sz w:val="28"/>
          <w:szCs w:val="28"/>
        </w:rPr>
      </w:pPr>
      <w:r w:rsidRPr="00B22025">
        <w:rPr>
          <w:rFonts w:ascii="Times New Roman" w:hAnsi="Times New Roman" w:cs="Times New Roman"/>
          <w:sz w:val="28"/>
          <w:szCs w:val="28"/>
        </w:rPr>
        <w:t xml:space="preserve">Каплан Роберт С., Нортон </w:t>
      </w:r>
      <w:proofErr w:type="spellStart"/>
      <w:r w:rsidRPr="00B22025">
        <w:rPr>
          <w:rFonts w:ascii="Times New Roman" w:hAnsi="Times New Roman" w:cs="Times New Roman"/>
          <w:sz w:val="28"/>
          <w:szCs w:val="28"/>
        </w:rPr>
        <w:t>Дейвид</w:t>
      </w:r>
      <w:proofErr w:type="spellEnd"/>
      <w:r w:rsidRPr="00B22025">
        <w:rPr>
          <w:rFonts w:ascii="Times New Roman" w:hAnsi="Times New Roman" w:cs="Times New Roman"/>
          <w:sz w:val="28"/>
          <w:szCs w:val="28"/>
        </w:rPr>
        <w:t xml:space="preserve"> П. Сбалансированная система показателей. От стратегии к действию. / Пер. с англ. – М.: ЗАО «Олимп-Бизнес», 2006. – 320 с.</w:t>
      </w:r>
    </w:p>
    <w:p w:rsidR="0097415F" w:rsidRDefault="0097415F" w:rsidP="0029237B">
      <w:pPr>
        <w:pStyle w:val="a3"/>
        <w:numPr>
          <w:ilvl w:val="0"/>
          <w:numId w:val="28"/>
        </w:numPr>
        <w:tabs>
          <w:tab w:val="left" w:pos="1418"/>
        </w:tabs>
        <w:autoSpaceDE w:val="0"/>
        <w:autoSpaceDN w:val="0"/>
        <w:adjustRightInd w:val="0"/>
        <w:spacing w:after="0" w:line="360" w:lineRule="auto"/>
        <w:ind w:left="0" w:firstLine="709"/>
        <w:jc w:val="both"/>
        <w:rPr>
          <w:rFonts w:ascii="Times New Roman" w:hAnsi="Times New Roman" w:cs="Times New Roman"/>
          <w:sz w:val="28"/>
          <w:szCs w:val="28"/>
        </w:rPr>
      </w:pPr>
      <w:proofErr w:type="spellStart"/>
      <w:r>
        <w:rPr>
          <w:rFonts w:ascii="Times New Roman" w:hAnsi="Times New Roman" w:cs="Times New Roman"/>
          <w:sz w:val="28"/>
          <w:szCs w:val="28"/>
        </w:rPr>
        <w:t>Красник</w:t>
      </w:r>
      <w:proofErr w:type="spellEnd"/>
      <w:r>
        <w:rPr>
          <w:rFonts w:ascii="Times New Roman" w:hAnsi="Times New Roman" w:cs="Times New Roman"/>
          <w:sz w:val="28"/>
          <w:szCs w:val="28"/>
        </w:rPr>
        <w:t xml:space="preserve"> В.В. Управление </w:t>
      </w:r>
      <w:proofErr w:type="spellStart"/>
      <w:r>
        <w:rPr>
          <w:rFonts w:ascii="Times New Roman" w:hAnsi="Times New Roman" w:cs="Times New Roman"/>
          <w:sz w:val="28"/>
          <w:szCs w:val="28"/>
        </w:rPr>
        <w:t>электрохозяйством</w:t>
      </w:r>
      <w:proofErr w:type="gramStart"/>
      <w:r>
        <w:rPr>
          <w:rFonts w:ascii="Times New Roman" w:hAnsi="Times New Roman" w:cs="Times New Roman"/>
          <w:sz w:val="28"/>
          <w:szCs w:val="28"/>
        </w:rPr>
        <w:t>.</w:t>
      </w:r>
      <w:r w:rsidRPr="00B22025">
        <w:rPr>
          <w:rFonts w:ascii="Times New Roman" w:hAnsi="Times New Roman" w:cs="Times New Roman"/>
          <w:sz w:val="28"/>
          <w:szCs w:val="28"/>
        </w:rPr>
        <w:t>П</w:t>
      </w:r>
      <w:proofErr w:type="gramEnd"/>
      <w:r w:rsidRPr="00B22025">
        <w:rPr>
          <w:rFonts w:ascii="Times New Roman" w:hAnsi="Times New Roman" w:cs="Times New Roman"/>
          <w:sz w:val="28"/>
          <w:szCs w:val="28"/>
        </w:rPr>
        <w:t>роизвод</w:t>
      </w:r>
      <w:r>
        <w:rPr>
          <w:rFonts w:ascii="Times New Roman" w:hAnsi="Times New Roman" w:cs="Times New Roman"/>
          <w:sz w:val="28"/>
          <w:szCs w:val="28"/>
        </w:rPr>
        <w:t>ственно</w:t>
      </w:r>
      <w:proofErr w:type="spellEnd"/>
      <w:r>
        <w:rPr>
          <w:rFonts w:ascii="Times New Roman" w:hAnsi="Times New Roman" w:cs="Times New Roman"/>
          <w:sz w:val="28"/>
          <w:szCs w:val="28"/>
        </w:rPr>
        <w:t xml:space="preserve"> - практическое п</w:t>
      </w:r>
      <w:r w:rsidRPr="00B22025">
        <w:rPr>
          <w:rFonts w:ascii="Times New Roman" w:hAnsi="Times New Roman" w:cs="Times New Roman"/>
          <w:sz w:val="28"/>
          <w:szCs w:val="28"/>
        </w:rPr>
        <w:t>особие. – М.</w:t>
      </w:r>
      <w:proofErr w:type="gramStart"/>
      <w:r w:rsidRPr="00B22025">
        <w:rPr>
          <w:rFonts w:ascii="Times New Roman" w:hAnsi="Times New Roman" w:cs="Times New Roman"/>
          <w:sz w:val="28"/>
          <w:szCs w:val="28"/>
        </w:rPr>
        <w:t xml:space="preserve"> :</w:t>
      </w:r>
      <w:proofErr w:type="gramEnd"/>
      <w:r w:rsidRPr="00B22025">
        <w:rPr>
          <w:rFonts w:ascii="Times New Roman" w:hAnsi="Times New Roman" w:cs="Times New Roman"/>
          <w:sz w:val="28"/>
          <w:szCs w:val="28"/>
        </w:rPr>
        <w:t xml:space="preserve"> ЭНАС, 2006</w:t>
      </w:r>
      <w:r>
        <w:rPr>
          <w:rFonts w:ascii="Times New Roman" w:hAnsi="Times New Roman" w:cs="Times New Roman"/>
          <w:sz w:val="28"/>
          <w:szCs w:val="28"/>
        </w:rPr>
        <w:t>.</w:t>
      </w:r>
    </w:p>
    <w:p w:rsidR="0097415F" w:rsidRDefault="0097415F" w:rsidP="0029237B">
      <w:pPr>
        <w:pStyle w:val="a3"/>
        <w:numPr>
          <w:ilvl w:val="0"/>
          <w:numId w:val="28"/>
        </w:numPr>
        <w:autoSpaceDE w:val="0"/>
        <w:autoSpaceDN w:val="0"/>
        <w:adjustRightInd w:val="0"/>
        <w:spacing w:after="0" w:line="360" w:lineRule="auto"/>
        <w:ind w:left="0" w:firstLine="709"/>
        <w:jc w:val="both"/>
        <w:rPr>
          <w:rFonts w:ascii="Times New Roman" w:hAnsi="Times New Roman" w:cs="Times New Roman"/>
          <w:sz w:val="28"/>
          <w:szCs w:val="28"/>
        </w:rPr>
      </w:pPr>
      <w:r w:rsidRPr="007D15B9">
        <w:rPr>
          <w:rFonts w:ascii="Times New Roman" w:hAnsi="Times New Roman" w:cs="Times New Roman"/>
          <w:sz w:val="28"/>
          <w:szCs w:val="28"/>
        </w:rPr>
        <w:t>Лекции по экономике города и муниципальному управлению, Фонд «Институт экономики города, Москв</w:t>
      </w:r>
      <w:r>
        <w:rPr>
          <w:rFonts w:ascii="Times New Roman" w:hAnsi="Times New Roman" w:cs="Times New Roman"/>
          <w:sz w:val="28"/>
          <w:szCs w:val="28"/>
        </w:rPr>
        <w:t>а, 2004, Лекция 7, стр. 145-160.</w:t>
      </w:r>
    </w:p>
    <w:p w:rsidR="0097415F" w:rsidRPr="003D32C1" w:rsidRDefault="0097415F" w:rsidP="0029237B">
      <w:pPr>
        <w:pStyle w:val="a3"/>
        <w:numPr>
          <w:ilvl w:val="0"/>
          <w:numId w:val="28"/>
        </w:numPr>
        <w:spacing w:after="0" w:line="360" w:lineRule="auto"/>
        <w:ind w:left="0" w:firstLine="709"/>
        <w:jc w:val="both"/>
        <w:rPr>
          <w:rFonts w:ascii="Times New Roman" w:hAnsi="Times New Roman" w:cs="Times New Roman"/>
          <w:sz w:val="28"/>
          <w:szCs w:val="28"/>
        </w:rPr>
      </w:pPr>
      <w:proofErr w:type="spellStart"/>
      <w:r w:rsidRPr="003D32C1">
        <w:rPr>
          <w:rFonts w:ascii="Times New Roman" w:hAnsi="Times New Roman" w:cs="Times New Roman"/>
          <w:sz w:val="28"/>
          <w:szCs w:val="28"/>
        </w:rPr>
        <w:t>Лукьянец</w:t>
      </w:r>
      <w:proofErr w:type="spellEnd"/>
      <w:r w:rsidRPr="003D32C1">
        <w:rPr>
          <w:rFonts w:ascii="Times New Roman" w:hAnsi="Times New Roman" w:cs="Times New Roman"/>
          <w:sz w:val="28"/>
          <w:szCs w:val="28"/>
        </w:rPr>
        <w:t xml:space="preserve"> А., Чернов А., Шумский А.  Цели и задачи управления региональным коммунальным комплексом в условиях реформирования //</w:t>
      </w:r>
      <w:proofErr w:type="spellStart"/>
      <w:r w:rsidRPr="003D32C1">
        <w:rPr>
          <w:rFonts w:ascii="Times New Roman" w:hAnsi="Times New Roman" w:cs="Times New Roman"/>
          <w:sz w:val="28"/>
          <w:szCs w:val="28"/>
        </w:rPr>
        <w:t>ЭнергоРынок</w:t>
      </w:r>
      <w:proofErr w:type="spellEnd"/>
      <w:r w:rsidRPr="003D32C1">
        <w:rPr>
          <w:rFonts w:ascii="Times New Roman" w:hAnsi="Times New Roman" w:cs="Times New Roman"/>
          <w:sz w:val="28"/>
          <w:szCs w:val="28"/>
        </w:rPr>
        <w:t>,  2006.- № 8.</w:t>
      </w:r>
    </w:p>
    <w:p w:rsidR="0097415F" w:rsidRDefault="0097415F" w:rsidP="0029237B">
      <w:pPr>
        <w:pStyle w:val="a3"/>
        <w:numPr>
          <w:ilvl w:val="0"/>
          <w:numId w:val="28"/>
        </w:numPr>
        <w:tabs>
          <w:tab w:val="left" w:pos="1418"/>
        </w:tabs>
        <w:autoSpaceDE w:val="0"/>
        <w:autoSpaceDN w:val="0"/>
        <w:adjustRightInd w:val="0"/>
        <w:spacing w:after="0" w:line="360" w:lineRule="auto"/>
        <w:ind w:left="0" w:firstLine="709"/>
        <w:jc w:val="both"/>
        <w:rPr>
          <w:rFonts w:ascii="Times New Roman" w:hAnsi="Times New Roman" w:cs="Times New Roman"/>
          <w:sz w:val="28"/>
          <w:szCs w:val="28"/>
        </w:rPr>
      </w:pPr>
      <w:r w:rsidRPr="005F7C49">
        <w:rPr>
          <w:rFonts w:ascii="Times New Roman" w:hAnsi="Times New Roman" w:cs="Times New Roman"/>
          <w:sz w:val="28"/>
          <w:szCs w:val="28"/>
        </w:rPr>
        <w:t>Методика расчета показателей и применения критериев эффективности инвестиционных проектов, претендующих на получение государственной поддержки за счет средств Инвестиционного фонда Российской Федерации / Приказ Минэкономразвития РФ и Минфина РФ от 23 мая 2006 г. № 139/82н</w:t>
      </w:r>
      <w:r>
        <w:rPr>
          <w:rFonts w:ascii="Times New Roman" w:hAnsi="Times New Roman" w:cs="Times New Roman"/>
          <w:sz w:val="28"/>
          <w:szCs w:val="28"/>
        </w:rPr>
        <w:t>.</w:t>
      </w:r>
    </w:p>
    <w:p w:rsidR="0097415F" w:rsidRDefault="0097415F" w:rsidP="0029237B">
      <w:pPr>
        <w:pStyle w:val="a3"/>
        <w:numPr>
          <w:ilvl w:val="0"/>
          <w:numId w:val="28"/>
        </w:numPr>
        <w:tabs>
          <w:tab w:val="left" w:pos="1418"/>
        </w:tabs>
        <w:autoSpaceDE w:val="0"/>
        <w:autoSpaceDN w:val="0"/>
        <w:adjustRightInd w:val="0"/>
        <w:spacing w:after="0" w:line="360" w:lineRule="auto"/>
        <w:ind w:left="0" w:firstLine="709"/>
        <w:jc w:val="both"/>
        <w:rPr>
          <w:rFonts w:ascii="Times New Roman" w:hAnsi="Times New Roman" w:cs="Times New Roman"/>
          <w:sz w:val="28"/>
          <w:szCs w:val="28"/>
        </w:rPr>
      </w:pPr>
      <w:r w:rsidRPr="0097415F">
        <w:rPr>
          <w:rFonts w:ascii="Times New Roman" w:hAnsi="Times New Roman" w:cs="Times New Roman"/>
          <w:sz w:val="28"/>
          <w:szCs w:val="28"/>
        </w:rPr>
        <w:lastRenderedPageBreak/>
        <w:t xml:space="preserve"> Обзор российских и иностранных частных компаний, работающих в коммунальном хозяйстве России, ОЭСР, Париж, 2004.</w:t>
      </w:r>
    </w:p>
    <w:p w:rsidR="0097415F" w:rsidRPr="0097415F" w:rsidRDefault="0097415F" w:rsidP="0029237B">
      <w:pPr>
        <w:pStyle w:val="a3"/>
        <w:numPr>
          <w:ilvl w:val="0"/>
          <w:numId w:val="28"/>
        </w:numPr>
        <w:tabs>
          <w:tab w:val="left" w:pos="1418"/>
        </w:tabs>
        <w:autoSpaceDE w:val="0"/>
        <w:autoSpaceDN w:val="0"/>
        <w:adjustRightInd w:val="0"/>
        <w:spacing w:after="0" w:line="360" w:lineRule="auto"/>
        <w:ind w:left="0" w:firstLine="709"/>
        <w:jc w:val="both"/>
        <w:rPr>
          <w:rFonts w:ascii="Times New Roman" w:hAnsi="Times New Roman" w:cs="Times New Roman"/>
          <w:sz w:val="28"/>
          <w:szCs w:val="28"/>
        </w:rPr>
      </w:pPr>
      <w:r w:rsidRPr="00B22025">
        <w:rPr>
          <w:rFonts w:ascii="Times New Roman" w:hAnsi="Times New Roman" w:cs="Times New Roman"/>
          <w:sz w:val="28"/>
          <w:szCs w:val="28"/>
        </w:rPr>
        <w:t>Организация управления и самоуправления в крупнейших городах: современное состояние и проблемы. /Под ред. Зотова В.Б. – М.: Юго-Восток-Сервис, 2006. – 160с.</w:t>
      </w:r>
    </w:p>
    <w:p w:rsidR="0097415F" w:rsidRPr="0097415F" w:rsidRDefault="0097415F" w:rsidP="0029237B">
      <w:pPr>
        <w:pStyle w:val="a3"/>
        <w:numPr>
          <w:ilvl w:val="0"/>
          <w:numId w:val="28"/>
        </w:numPr>
        <w:tabs>
          <w:tab w:val="left" w:pos="1418"/>
        </w:tabs>
        <w:autoSpaceDE w:val="0"/>
        <w:autoSpaceDN w:val="0"/>
        <w:adjustRightInd w:val="0"/>
        <w:spacing w:after="0" w:line="360" w:lineRule="auto"/>
        <w:ind w:left="0" w:firstLine="709"/>
        <w:jc w:val="both"/>
        <w:rPr>
          <w:rFonts w:ascii="Times New Roman" w:hAnsi="Times New Roman" w:cs="Times New Roman"/>
          <w:sz w:val="28"/>
          <w:szCs w:val="28"/>
        </w:rPr>
      </w:pPr>
      <w:proofErr w:type="gramStart"/>
      <w:r w:rsidRPr="0097415F">
        <w:rPr>
          <w:rFonts w:ascii="Times New Roman" w:hAnsi="Times New Roman" w:cs="Times New Roman"/>
          <w:sz w:val="28"/>
        </w:rPr>
        <w:t xml:space="preserve">Постановление правительства Российской Федерации  от 27.12.2004 № 861 (ред. от 20.12.2012) </w:t>
      </w:r>
      <w:r w:rsidRPr="0097415F">
        <w:rPr>
          <w:rFonts w:ascii="Times New Roman" w:hAnsi="Times New Roman" w:cs="Times New Roman"/>
          <w:sz w:val="28"/>
          <w:szCs w:val="28"/>
        </w:rPr>
        <w:t xml:space="preserve">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w:t>
      </w:r>
      <w:proofErr w:type="gramEnd"/>
      <w:r w:rsidRPr="0097415F">
        <w:rPr>
          <w:rFonts w:ascii="Times New Roman" w:hAnsi="Times New Roman" w:cs="Times New Roman"/>
          <w:sz w:val="28"/>
          <w:szCs w:val="28"/>
        </w:rPr>
        <w:t xml:space="preserve">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DE1071" w:rsidRDefault="0097415F" w:rsidP="0029237B">
      <w:pPr>
        <w:pStyle w:val="a3"/>
        <w:numPr>
          <w:ilvl w:val="0"/>
          <w:numId w:val="28"/>
        </w:numPr>
        <w:tabs>
          <w:tab w:val="left" w:pos="1418"/>
        </w:tabs>
        <w:autoSpaceDE w:val="0"/>
        <w:autoSpaceDN w:val="0"/>
        <w:adjustRightInd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DE1071">
        <w:rPr>
          <w:rFonts w:ascii="Times New Roman" w:hAnsi="Times New Roman" w:cs="Times New Roman"/>
          <w:sz w:val="28"/>
          <w:szCs w:val="28"/>
        </w:rPr>
        <w:t xml:space="preserve">Приватизация  коммунальных служб. Зарубежный опыт. /Авт.: Ю.П. </w:t>
      </w:r>
      <w:proofErr w:type="spellStart"/>
      <w:r w:rsidRPr="00DE1071">
        <w:rPr>
          <w:rFonts w:ascii="Times New Roman" w:hAnsi="Times New Roman" w:cs="Times New Roman"/>
          <w:sz w:val="28"/>
          <w:szCs w:val="28"/>
        </w:rPr>
        <w:t>Тыртышов</w:t>
      </w:r>
      <w:proofErr w:type="spellEnd"/>
      <w:r w:rsidRPr="00DE1071">
        <w:rPr>
          <w:rFonts w:ascii="Times New Roman" w:hAnsi="Times New Roman" w:cs="Times New Roman"/>
          <w:sz w:val="28"/>
          <w:szCs w:val="28"/>
        </w:rPr>
        <w:t>. – СПб</w:t>
      </w:r>
      <w:proofErr w:type="gramStart"/>
      <w:r w:rsidRPr="00DE1071">
        <w:rPr>
          <w:rFonts w:ascii="Times New Roman" w:hAnsi="Times New Roman" w:cs="Times New Roman"/>
          <w:sz w:val="28"/>
          <w:szCs w:val="28"/>
        </w:rPr>
        <w:t xml:space="preserve">.: </w:t>
      </w:r>
      <w:proofErr w:type="gramEnd"/>
      <w:r w:rsidRPr="00DE1071">
        <w:rPr>
          <w:rFonts w:ascii="Times New Roman" w:hAnsi="Times New Roman" w:cs="Times New Roman"/>
          <w:sz w:val="28"/>
          <w:szCs w:val="28"/>
        </w:rPr>
        <w:t>ООО «Издательство «</w:t>
      </w:r>
      <w:proofErr w:type="spellStart"/>
      <w:r w:rsidRPr="00DE1071">
        <w:rPr>
          <w:rFonts w:ascii="Times New Roman" w:hAnsi="Times New Roman" w:cs="Times New Roman"/>
          <w:sz w:val="28"/>
          <w:szCs w:val="28"/>
        </w:rPr>
        <w:t>Лимбус</w:t>
      </w:r>
      <w:proofErr w:type="spellEnd"/>
      <w:r w:rsidRPr="00DE1071">
        <w:rPr>
          <w:rFonts w:ascii="Times New Roman" w:hAnsi="Times New Roman" w:cs="Times New Roman"/>
          <w:sz w:val="28"/>
          <w:szCs w:val="28"/>
        </w:rPr>
        <w:t xml:space="preserve"> Пресс», 2003. – 144с.</w:t>
      </w:r>
    </w:p>
    <w:p w:rsidR="0097415F" w:rsidRPr="0097415F" w:rsidRDefault="0097415F" w:rsidP="0029237B">
      <w:pPr>
        <w:pStyle w:val="a3"/>
        <w:numPr>
          <w:ilvl w:val="0"/>
          <w:numId w:val="28"/>
        </w:numPr>
        <w:autoSpaceDE w:val="0"/>
        <w:autoSpaceDN w:val="0"/>
        <w:adjustRightInd w:val="0"/>
        <w:spacing w:after="0" w:line="360" w:lineRule="auto"/>
        <w:ind w:left="0" w:firstLine="709"/>
        <w:jc w:val="both"/>
        <w:rPr>
          <w:rFonts w:ascii="Times New Roman" w:hAnsi="Times New Roman" w:cs="Times New Roman"/>
          <w:sz w:val="28"/>
          <w:szCs w:val="28"/>
        </w:rPr>
      </w:pPr>
      <w:r w:rsidRPr="0097415F">
        <w:rPr>
          <w:rFonts w:ascii="Times New Roman" w:hAnsi="Times New Roman" w:cs="Times New Roman"/>
          <w:sz w:val="28"/>
          <w:szCs w:val="28"/>
        </w:rPr>
        <w:t>Приказ ЛенРТК от 25 февраля 2011 № 21-п «Об установлении ставок платы за технологическое присоединение к электрическим сетям открытого акционерного общества «Ленинградская областная управляющая электросетевая компания» энергопринимающих устройств заявителей, расположенных на территории Ленинградской области».</w:t>
      </w:r>
    </w:p>
    <w:p w:rsidR="0097415F" w:rsidRDefault="0097415F" w:rsidP="0029237B">
      <w:pPr>
        <w:pStyle w:val="a3"/>
        <w:numPr>
          <w:ilvl w:val="0"/>
          <w:numId w:val="28"/>
        </w:numPr>
        <w:autoSpaceDE w:val="0"/>
        <w:autoSpaceDN w:val="0"/>
        <w:adjustRightInd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Приказ ЛенРТК от 1 августа 2011 № 85-п «Об установлении ставок платы за технологическое присоединение к электрическим сетям открытого акционерного общества «Ленинградская областная управляющая электросетевая компания» энергопринимающих устройств </w:t>
      </w:r>
      <w:r>
        <w:rPr>
          <w:rFonts w:ascii="Times New Roman" w:hAnsi="Times New Roman" w:cs="Times New Roman"/>
          <w:sz w:val="28"/>
          <w:szCs w:val="28"/>
        </w:rPr>
        <w:lastRenderedPageBreak/>
        <w:t>заявителей, расположенных на территории Ленинградской области, без учета инвестиционной составляющей».</w:t>
      </w:r>
    </w:p>
    <w:p w:rsidR="0097415F" w:rsidRPr="0097415F" w:rsidRDefault="0097415F" w:rsidP="0029237B">
      <w:pPr>
        <w:pStyle w:val="a3"/>
        <w:numPr>
          <w:ilvl w:val="0"/>
          <w:numId w:val="28"/>
        </w:numPr>
        <w:autoSpaceDE w:val="0"/>
        <w:autoSpaceDN w:val="0"/>
        <w:adjustRightInd w:val="0"/>
        <w:spacing w:after="0" w:line="360" w:lineRule="auto"/>
        <w:ind w:left="0" w:firstLine="709"/>
        <w:jc w:val="both"/>
        <w:rPr>
          <w:rFonts w:ascii="Times New Roman" w:hAnsi="Times New Roman" w:cs="Times New Roman"/>
          <w:sz w:val="28"/>
          <w:szCs w:val="28"/>
        </w:rPr>
      </w:pPr>
      <w:r w:rsidRPr="0097415F">
        <w:rPr>
          <w:rFonts w:ascii="Times New Roman" w:hAnsi="Times New Roman" w:cs="Times New Roman"/>
          <w:sz w:val="28"/>
          <w:szCs w:val="28"/>
        </w:rPr>
        <w:t xml:space="preserve"> Приказ ФСТ от 30.11.2010  № 365-э/5 "Об утверждении Методических указаний по определению размера платы за технологическое присоединение к электрическим сетям».</w:t>
      </w:r>
    </w:p>
    <w:p w:rsidR="0097415F" w:rsidRPr="0097415F" w:rsidRDefault="0097415F" w:rsidP="0029237B">
      <w:pPr>
        <w:pStyle w:val="a3"/>
        <w:numPr>
          <w:ilvl w:val="0"/>
          <w:numId w:val="28"/>
        </w:numPr>
        <w:autoSpaceDE w:val="0"/>
        <w:autoSpaceDN w:val="0"/>
        <w:adjustRightInd w:val="0"/>
        <w:spacing w:after="0" w:line="360" w:lineRule="auto"/>
        <w:ind w:left="0" w:firstLine="709"/>
        <w:jc w:val="both"/>
        <w:rPr>
          <w:rFonts w:ascii="Times New Roman" w:hAnsi="Times New Roman" w:cs="Times New Roman"/>
          <w:sz w:val="28"/>
          <w:szCs w:val="28"/>
        </w:rPr>
      </w:pPr>
      <w:r w:rsidRPr="0097415F">
        <w:rPr>
          <w:rFonts w:ascii="Times New Roman" w:hAnsi="Times New Roman" w:cs="Times New Roman"/>
          <w:sz w:val="28"/>
          <w:szCs w:val="28"/>
        </w:rPr>
        <w:t xml:space="preserve"> Приказ ФСТ России от 11.09.2012 № 209-э/1 «Об утверждении   Методических указаний по определению размера платы за технологическое присоединение к электрическим сетям».</w:t>
      </w:r>
    </w:p>
    <w:p w:rsidR="0097415F" w:rsidRPr="003D32C1" w:rsidRDefault="0097415F" w:rsidP="0029237B">
      <w:pPr>
        <w:pStyle w:val="a3"/>
        <w:numPr>
          <w:ilvl w:val="0"/>
          <w:numId w:val="28"/>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3D32C1">
        <w:rPr>
          <w:rFonts w:ascii="Times New Roman" w:hAnsi="Times New Roman" w:cs="Times New Roman"/>
          <w:sz w:val="28"/>
          <w:szCs w:val="28"/>
        </w:rPr>
        <w:t>Принципы эффективного тарифного регулирования коммунальных предприятий», Фонд «Институт экономики города, Москва, 2000, с. 5-10.</w:t>
      </w:r>
    </w:p>
    <w:p w:rsidR="0097415F" w:rsidRDefault="0097415F" w:rsidP="0029237B">
      <w:pPr>
        <w:pStyle w:val="a3"/>
        <w:numPr>
          <w:ilvl w:val="0"/>
          <w:numId w:val="28"/>
        </w:numPr>
        <w:tabs>
          <w:tab w:val="left" w:pos="1418"/>
        </w:tabs>
        <w:autoSpaceDE w:val="0"/>
        <w:autoSpaceDN w:val="0"/>
        <w:adjustRightInd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F7C49">
        <w:rPr>
          <w:rFonts w:ascii="Times New Roman" w:hAnsi="Times New Roman" w:cs="Times New Roman"/>
          <w:sz w:val="28"/>
          <w:szCs w:val="28"/>
        </w:rPr>
        <w:t>Рой О.М. Система государственного и муниципального управления. СПб</w:t>
      </w:r>
      <w:proofErr w:type="gramStart"/>
      <w:r w:rsidRPr="005F7C49">
        <w:rPr>
          <w:rFonts w:ascii="Times New Roman" w:hAnsi="Times New Roman" w:cs="Times New Roman"/>
          <w:sz w:val="28"/>
          <w:szCs w:val="28"/>
        </w:rPr>
        <w:t xml:space="preserve">.: </w:t>
      </w:r>
      <w:proofErr w:type="gramEnd"/>
      <w:r w:rsidRPr="005F7C49">
        <w:rPr>
          <w:rFonts w:ascii="Times New Roman" w:hAnsi="Times New Roman" w:cs="Times New Roman"/>
          <w:sz w:val="28"/>
          <w:szCs w:val="28"/>
        </w:rPr>
        <w:t>Питер, 2006. – 336с.</w:t>
      </w:r>
    </w:p>
    <w:p w:rsidR="0097415F" w:rsidRDefault="0097415F" w:rsidP="0029237B">
      <w:pPr>
        <w:pStyle w:val="a3"/>
        <w:numPr>
          <w:ilvl w:val="0"/>
          <w:numId w:val="28"/>
        </w:numPr>
        <w:autoSpaceDE w:val="0"/>
        <w:autoSpaceDN w:val="0"/>
        <w:adjustRightInd w:val="0"/>
        <w:spacing w:after="0" w:line="360" w:lineRule="auto"/>
        <w:ind w:left="0" w:firstLine="709"/>
        <w:jc w:val="both"/>
        <w:rPr>
          <w:rFonts w:ascii="Times New Roman" w:hAnsi="Times New Roman" w:cs="Times New Roman"/>
          <w:sz w:val="28"/>
          <w:szCs w:val="28"/>
        </w:rPr>
      </w:pPr>
      <w:proofErr w:type="spellStart"/>
      <w:r w:rsidRPr="007F31B8">
        <w:rPr>
          <w:rFonts w:ascii="Times New Roman" w:hAnsi="Times New Roman" w:cs="Times New Roman"/>
          <w:sz w:val="28"/>
          <w:szCs w:val="28"/>
        </w:rPr>
        <w:t>Сиваев</w:t>
      </w:r>
      <w:proofErr w:type="spellEnd"/>
      <w:r>
        <w:rPr>
          <w:rFonts w:ascii="Times New Roman" w:hAnsi="Times New Roman" w:cs="Times New Roman"/>
          <w:sz w:val="28"/>
          <w:szCs w:val="28"/>
        </w:rPr>
        <w:t xml:space="preserve"> С., </w:t>
      </w:r>
      <w:r w:rsidRPr="007F31B8">
        <w:rPr>
          <w:rFonts w:ascii="Times New Roman" w:hAnsi="Times New Roman" w:cs="Times New Roman"/>
          <w:sz w:val="28"/>
          <w:szCs w:val="28"/>
        </w:rPr>
        <w:t>Аскеров</w:t>
      </w:r>
      <w:r>
        <w:rPr>
          <w:rFonts w:ascii="Times New Roman" w:hAnsi="Times New Roman" w:cs="Times New Roman"/>
          <w:sz w:val="28"/>
          <w:szCs w:val="28"/>
        </w:rPr>
        <w:t xml:space="preserve"> Э</w:t>
      </w:r>
      <w:r w:rsidRPr="007F31B8">
        <w:rPr>
          <w:rFonts w:ascii="Times New Roman" w:hAnsi="Times New Roman" w:cs="Times New Roman"/>
          <w:sz w:val="28"/>
          <w:szCs w:val="28"/>
        </w:rPr>
        <w:t>. Подключаться или присоединяться? // Коммунальный комплекс России. 2007. № 2 (32)</w:t>
      </w:r>
      <w:r>
        <w:rPr>
          <w:rFonts w:ascii="Times New Roman" w:hAnsi="Times New Roman" w:cs="Times New Roman"/>
          <w:sz w:val="28"/>
          <w:szCs w:val="28"/>
        </w:rPr>
        <w:t>.</w:t>
      </w:r>
    </w:p>
    <w:p w:rsidR="0097415F" w:rsidRPr="0097415F" w:rsidRDefault="0097415F" w:rsidP="0029237B">
      <w:pPr>
        <w:pStyle w:val="a3"/>
        <w:numPr>
          <w:ilvl w:val="0"/>
          <w:numId w:val="28"/>
        </w:numPr>
        <w:tabs>
          <w:tab w:val="left" w:pos="1418"/>
        </w:tabs>
        <w:autoSpaceDE w:val="0"/>
        <w:autoSpaceDN w:val="0"/>
        <w:adjustRightInd w:val="0"/>
        <w:spacing w:after="0" w:line="360" w:lineRule="auto"/>
        <w:ind w:left="0" w:firstLine="709"/>
        <w:jc w:val="both"/>
        <w:rPr>
          <w:rFonts w:ascii="Times New Roman" w:hAnsi="Times New Roman" w:cs="Times New Roman"/>
          <w:sz w:val="28"/>
          <w:szCs w:val="28"/>
        </w:rPr>
      </w:pPr>
      <w:r w:rsidRPr="0097415F">
        <w:rPr>
          <w:rFonts w:ascii="Times New Roman" w:hAnsi="Times New Roman" w:cs="Times New Roman"/>
          <w:sz w:val="28"/>
          <w:szCs w:val="28"/>
        </w:rPr>
        <w:t>Толмачев П. Проблемы оптимизации технологического присоединения в энергетике // Электро-Инфо. Июль 2007.</w:t>
      </w:r>
    </w:p>
    <w:p w:rsidR="0097415F" w:rsidRPr="00634D34" w:rsidRDefault="0097415F" w:rsidP="0029237B">
      <w:pPr>
        <w:pStyle w:val="a3"/>
        <w:numPr>
          <w:ilvl w:val="0"/>
          <w:numId w:val="28"/>
        </w:numPr>
        <w:spacing w:after="0" w:line="360" w:lineRule="auto"/>
        <w:ind w:left="0" w:firstLine="709"/>
        <w:jc w:val="both"/>
        <w:rPr>
          <w:rFonts w:ascii="Times New Roman" w:hAnsi="Times New Roman" w:cs="Times New Roman"/>
          <w:b/>
          <w:sz w:val="36"/>
        </w:rPr>
      </w:pPr>
      <w:r w:rsidRPr="00634D34">
        <w:rPr>
          <w:rFonts w:ascii="Times New Roman" w:hAnsi="Times New Roman" w:cs="Times New Roman"/>
          <w:sz w:val="28"/>
        </w:rPr>
        <w:t xml:space="preserve">Федеральный закон от </w:t>
      </w:r>
      <w:r>
        <w:rPr>
          <w:rFonts w:ascii="Times New Roman" w:hAnsi="Times New Roman" w:cs="Times New Roman"/>
          <w:sz w:val="28"/>
        </w:rPr>
        <w:t>26</w:t>
      </w:r>
      <w:r w:rsidRPr="00634D34">
        <w:rPr>
          <w:rFonts w:ascii="Times New Roman" w:hAnsi="Times New Roman" w:cs="Times New Roman"/>
          <w:sz w:val="28"/>
        </w:rPr>
        <w:t>.</w:t>
      </w:r>
      <w:r>
        <w:rPr>
          <w:rFonts w:ascii="Times New Roman" w:hAnsi="Times New Roman" w:cs="Times New Roman"/>
          <w:sz w:val="28"/>
        </w:rPr>
        <w:t>03.2003 № 35</w:t>
      </w:r>
      <w:r w:rsidRPr="00634D34">
        <w:rPr>
          <w:rFonts w:ascii="Times New Roman" w:hAnsi="Times New Roman" w:cs="Times New Roman"/>
          <w:sz w:val="28"/>
        </w:rPr>
        <w:t xml:space="preserve">-ФЗ (ред. от </w:t>
      </w:r>
      <w:r>
        <w:rPr>
          <w:rFonts w:ascii="Times New Roman" w:hAnsi="Times New Roman" w:cs="Times New Roman"/>
          <w:sz w:val="28"/>
        </w:rPr>
        <w:t>05</w:t>
      </w:r>
      <w:r w:rsidRPr="00634D34">
        <w:rPr>
          <w:rFonts w:ascii="Times New Roman" w:hAnsi="Times New Roman" w:cs="Times New Roman"/>
          <w:sz w:val="28"/>
        </w:rPr>
        <w:t>.</w:t>
      </w:r>
      <w:r>
        <w:rPr>
          <w:rFonts w:ascii="Times New Roman" w:hAnsi="Times New Roman" w:cs="Times New Roman"/>
          <w:sz w:val="28"/>
        </w:rPr>
        <w:t>04</w:t>
      </w:r>
      <w:r w:rsidRPr="00634D34">
        <w:rPr>
          <w:rFonts w:ascii="Times New Roman" w:hAnsi="Times New Roman" w:cs="Times New Roman"/>
          <w:sz w:val="28"/>
        </w:rPr>
        <w:t>.201</w:t>
      </w:r>
      <w:r>
        <w:rPr>
          <w:rFonts w:ascii="Times New Roman" w:hAnsi="Times New Roman" w:cs="Times New Roman"/>
          <w:sz w:val="28"/>
        </w:rPr>
        <w:t>3</w:t>
      </w:r>
      <w:r w:rsidRPr="00634D34">
        <w:rPr>
          <w:rFonts w:ascii="Times New Roman" w:hAnsi="Times New Roman" w:cs="Times New Roman"/>
          <w:sz w:val="28"/>
        </w:rPr>
        <w:t>) «</w:t>
      </w:r>
      <w:r>
        <w:rPr>
          <w:rFonts w:ascii="Times New Roman" w:hAnsi="Times New Roman" w:cs="Times New Roman"/>
          <w:sz w:val="28"/>
        </w:rPr>
        <w:t>Об электроэнергетике</w:t>
      </w:r>
      <w:r w:rsidRPr="00634D34">
        <w:rPr>
          <w:rFonts w:ascii="Times New Roman" w:hAnsi="Times New Roman" w:cs="Times New Roman"/>
          <w:sz w:val="28"/>
        </w:rPr>
        <w:t>»</w:t>
      </w:r>
      <w:r>
        <w:rPr>
          <w:rFonts w:ascii="Times New Roman" w:hAnsi="Times New Roman" w:cs="Times New Roman"/>
          <w:sz w:val="28"/>
        </w:rPr>
        <w:t>.</w:t>
      </w:r>
    </w:p>
    <w:p w:rsidR="00F70873" w:rsidRDefault="00F70873" w:rsidP="0029237B">
      <w:pPr>
        <w:pStyle w:val="a3"/>
        <w:numPr>
          <w:ilvl w:val="0"/>
          <w:numId w:val="28"/>
        </w:numPr>
        <w:tabs>
          <w:tab w:val="left" w:pos="1418"/>
        </w:tabs>
        <w:autoSpaceDE w:val="0"/>
        <w:autoSpaceDN w:val="0"/>
        <w:adjustRightInd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Ф</w:t>
      </w:r>
      <w:r w:rsidRPr="00B54BE1">
        <w:rPr>
          <w:rFonts w:ascii="Times New Roman" w:hAnsi="Times New Roman" w:cs="Times New Roman"/>
          <w:sz w:val="28"/>
          <w:szCs w:val="28"/>
        </w:rPr>
        <w:t>едеральный закон от 30.12.2004 №210-ФЗ «Об основах регулирования тарифов организаций коммунального комплекса».</w:t>
      </w:r>
    </w:p>
    <w:p w:rsidR="00F70873" w:rsidRPr="00B22025" w:rsidRDefault="00F70873" w:rsidP="0029237B">
      <w:pPr>
        <w:pStyle w:val="a3"/>
        <w:numPr>
          <w:ilvl w:val="0"/>
          <w:numId w:val="28"/>
        </w:numPr>
        <w:tabs>
          <w:tab w:val="left" w:pos="1418"/>
        </w:tabs>
        <w:autoSpaceDE w:val="0"/>
        <w:autoSpaceDN w:val="0"/>
        <w:adjustRightInd w:val="0"/>
        <w:spacing w:after="0" w:line="360" w:lineRule="auto"/>
        <w:ind w:left="0" w:firstLine="709"/>
        <w:jc w:val="both"/>
        <w:rPr>
          <w:rFonts w:ascii="Times New Roman" w:hAnsi="Times New Roman" w:cs="Times New Roman"/>
          <w:sz w:val="28"/>
          <w:szCs w:val="28"/>
          <w:lang w:val="en-US"/>
        </w:rPr>
      </w:pPr>
      <w:r w:rsidRPr="00B22025">
        <w:rPr>
          <w:rFonts w:ascii="Times New Roman" w:hAnsi="Times New Roman" w:cs="Times New Roman"/>
          <w:sz w:val="28"/>
          <w:szCs w:val="28"/>
          <w:lang w:val="en-US"/>
        </w:rPr>
        <w:t>CEER (Council of European Energy Regulators). 2008. 4th Benchmarking Report on Quality of Electricity Supply 2008. Brussels.</w:t>
      </w:r>
    </w:p>
    <w:p w:rsidR="00F70873" w:rsidRPr="00B22025" w:rsidRDefault="00F70873" w:rsidP="0029237B">
      <w:pPr>
        <w:pStyle w:val="a3"/>
        <w:numPr>
          <w:ilvl w:val="0"/>
          <w:numId w:val="28"/>
        </w:numPr>
        <w:tabs>
          <w:tab w:val="left" w:pos="1418"/>
        </w:tabs>
        <w:autoSpaceDE w:val="0"/>
        <w:autoSpaceDN w:val="0"/>
        <w:adjustRightInd w:val="0"/>
        <w:spacing w:after="0" w:line="360" w:lineRule="auto"/>
        <w:ind w:left="0" w:firstLine="709"/>
        <w:jc w:val="both"/>
        <w:rPr>
          <w:rFonts w:ascii="Times New Roman" w:hAnsi="Times New Roman" w:cs="Times New Roman"/>
          <w:sz w:val="28"/>
          <w:szCs w:val="28"/>
          <w:lang w:val="en-US"/>
        </w:rPr>
      </w:pPr>
      <w:proofErr w:type="spellStart"/>
      <w:r w:rsidRPr="00B22025">
        <w:rPr>
          <w:rFonts w:ascii="Times New Roman" w:hAnsi="Times New Roman" w:cs="Times New Roman"/>
          <w:sz w:val="28"/>
          <w:szCs w:val="28"/>
          <w:lang w:val="en-US"/>
        </w:rPr>
        <w:t>Cubbin</w:t>
      </w:r>
      <w:proofErr w:type="spellEnd"/>
      <w:r w:rsidRPr="00B22025">
        <w:rPr>
          <w:rFonts w:ascii="Times New Roman" w:hAnsi="Times New Roman" w:cs="Times New Roman"/>
          <w:sz w:val="28"/>
          <w:szCs w:val="28"/>
          <w:lang w:val="en-US"/>
        </w:rPr>
        <w:t>, John and Jon Stern. 2006. “The Impact of Regulatory Governance and Privatization on Electricity Industry Generation Capacity in Developing Economies.” The World Bank Economic Review Advance Access, World Bank, Washington, DC.</w:t>
      </w:r>
    </w:p>
    <w:p w:rsidR="00F70873" w:rsidRPr="00B22025" w:rsidRDefault="00F70873" w:rsidP="0029237B">
      <w:pPr>
        <w:pStyle w:val="a3"/>
        <w:numPr>
          <w:ilvl w:val="0"/>
          <w:numId w:val="28"/>
        </w:numPr>
        <w:tabs>
          <w:tab w:val="left" w:pos="1418"/>
        </w:tabs>
        <w:autoSpaceDE w:val="0"/>
        <w:autoSpaceDN w:val="0"/>
        <w:adjustRightInd w:val="0"/>
        <w:spacing w:after="0" w:line="360" w:lineRule="auto"/>
        <w:ind w:left="0" w:firstLine="709"/>
        <w:jc w:val="both"/>
        <w:rPr>
          <w:rFonts w:ascii="Times New Roman" w:hAnsi="Times New Roman" w:cs="Times New Roman"/>
          <w:sz w:val="28"/>
          <w:szCs w:val="28"/>
          <w:lang w:val="en-US"/>
        </w:rPr>
      </w:pPr>
      <w:r w:rsidRPr="00B22025">
        <w:rPr>
          <w:rFonts w:ascii="Times New Roman" w:hAnsi="Times New Roman" w:cs="Times New Roman"/>
          <w:sz w:val="28"/>
          <w:szCs w:val="28"/>
          <w:lang w:val="en-US"/>
        </w:rPr>
        <w:t xml:space="preserve">Dollar, David, Mary </w:t>
      </w:r>
      <w:proofErr w:type="spellStart"/>
      <w:r w:rsidRPr="00B22025">
        <w:rPr>
          <w:rFonts w:ascii="Times New Roman" w:hAnsi="Times New Roman" w:cs="Times New Roman"/>
          <w:sz w:val="28"/>
          <w:szCs w:val="28"/>
          <w:lang w:val="en-US"/>
        </w:rPr>
        <w:t>Hallward-Driemeier</w:t>
      </w:r>
      <w:proofErr w:type="spellEnd"/>
      <w:r w:rsidRPr="00B22025">
        <w:rPr>
          <w:rFonts w:ascii="Times New Roman" w:hAnsi="Times New Roman" w:cs="Times New Roman"/>
          <w:sz w:val="28"/>
          <w:szCs w:val="28"/>
          <w:lang w:val="en-US"/>
        </w:rPr>
        <w:t xml:space="preserve">, and </w:t>
      </w:r>
      <w:proofErr w:type="spellStart"/>
      <w:r w:rsidRPr="00B22025">
        <w:rPr>
          <w:rFonts w:ascii="Times New Roman" w:hAnsi="Times New Roman" w:cs="Times New Roman"/>
          <w:sz w:val="28"/>
          <w:szCs w:val="28"/>
          <w:lang w:val="en-US"/>
        </w:rPr>
        <w:t>Taye</w:t>
      </w:r>
      <w:proofErr w:type="spellEnd"/>
      <w:r w:rsidRPr="00B22025">
        <w:rPr>
          <w:rFonts w:ascii="Times New Roman" w:hAnsi="Times New Roman" w:cs="Times New Roman"/>
          <w:sz w:val="28"/>
          <w:szCs w:val="28"/>
          <w:lang w:val="en-US"/>
        </w:rPr>
        <w:t xml:space="preserve"> </w:t>
      </w:r>
      <w:proofErr w:type="spellStart"/>
      <w:r w:rsidRPr="00B22025">
        <w:rPr>
          <w:rFonts w:ascii="Times New Roman" w:hAnsi="Times New Roman" w:cs="Times New Roman"/>
          <w:sz w:val="28"/>
          <w:szCs w:val="28"/>
          <w:lang w:val="en-US"/>
        </w:rPr>
        <w:t>Mengistae</w:t>
      </w:r>
      <w:proofErr w:type="spellEnd"/>
      <w:r w:rsidRPr="00B22025">
        <w:rPr>
          <w:rFonts w:ascii="Times New Roman" w:hAnsi="Times New Roman" w:cs="Times New Roman"/>
          <w:sz w:val="28"/>
          <w:szCs w:val="28"/>
          <w:lang w:val="en-US"/>
        </w:rPr>
        <w:t>. 20</w:t>
      </w:r>
      <w:r w:rsidR="00AF7113">
        <w:rPr>
          <w:rFonts w:ascii="Times New Roman" w:hAnsi="Times New Roman" w:cs="Times New Roman"/>
          <w:sz w:val="28"/>
          <w:szCs w:val="28"/>
          <w:lang w:val="en-US"/>
        </w:rPr>
        <w:t>03</w:t>
      </w:r>
      <w:r w:rsidRPr="00B22025">
        <w:rPr>
          <w:rFonts w:ascii="Times New Roman" w:hAnsi="Times New Roman" w:cs="Times New Roman"/>
          <w:sz w:val="28"/>
          <w:szCs w:val="28"/>
          <w:lang w:val="en-US"/>
        </w:rPr>
        <w:t>. “Investment Climate and Firm Performance in Developing Countries.” In Economic Development and Cultural Change, 54:1–31, October 200</w:t>
      </w:r>
      <w:r w:rsidRPr="007D1F22">
        <w:rPr>
          <w:rFonts w:ascii="Times New Roman" w:hAnsi="Times New Roman" w:cs="Times New Roman"/>
          <w:sz w:val="28"/>
          <w:szCs w:val="28"/>
          <w:lang w:val="en-US"/>
        </w:rPr>
        <w:t>5.</w:t>
      </w:r>
    </w:p>
    <w:p w:rsidR="00F70873" w:rsidRPr="005F7C49" w:rsidRDefault="00F70873" w:rsidP="0029237B">
      <w:pPr>
        <w:pStyle w:val="a3"/>
        <w:numPr>
          <w:ilvl w:val="0"/>
          <w:numId w:val="28"/>
        </w:numPr>
        <w:tabs>
          <w:tab w:val="left" w:pos="1418"/>
        </w:tabs>
        <w:autoSpaceDE w:val="0"/>
        <w:autoSpaceDN w:val="0"/>
        <w:adjustRightInd w:val="0"/>
        <w:spacing w:after="0" w:line="360" w:lineRule="auto"/>
        <w:ind w:left="0" w:firstLine="709"/>
        <w:jc w:val="both"/>
        <w:rPr>
          <w:rFonts w:ascii="Times New Roman" w:hAnsi="Times New Roman" w:cs="Times New Roman"/>
          <w:sz w:val="28"/>
          <w:szCs w:val="28"/>
          <w:lang w:val="en-US"/>
        </w:rPr>
      </w:pPr>
      <w:r w:rsidRPr="005F7C49">
        <w:rPr>
          <w:rFonts w:ascii="Times New Roman" w:hAnsi="Times New Roman" w:cs="Times New Roman"/>
          <w:sz w:val="28"/>
          <w:szCs w:val="28"/>
          <w:lang w:val="en-US"/>
        </w:rPr>
        <w:lastRenderedPageBreak/>
        <w:t>Funding Infrastructure in the Russian Federation: From Resources to Finance, Europe and Central Asia Sustainable Development Department, the World Bank, 2012.</w:t>
      </w:r>
    </w:p>
    <w:p w:rsidR="0029237B" w:rsidRPr="00B22025" w:rsidRDefault="0029237B" w:rsidP="0029237B">
      <w:pPr>
        <w:pStyle w:val="a3"/>
        <w:numPr>
          <w:ilvl w:val="0"/>
          <w:numId w:val="28"/>
        </w:numPr>
        <w:tabs>
          <w:tab w:val="left" w:pos="1418"/>
        </w:tabs>
        <w:autoSpaceDE w:val="0"/>
        <w:autoSpaceDN w:val="0"/>
        <w:adjustRightInd w:val="0"/>
        <w:spacing w:after="0" w:line="360" w:lineRule="auto"/>
        <w:ind w:left="0" w:firstLine="709"/>
        <w:jc w:val="both"/>
        <w:rPr>
          <w:rFonts w:ascii="Times New Roman" w:hAnsi="Times New Roman" w:cs="Times New Roman"/>
          <w:sz w:val="28"/>
          <w:szCs w:val="28"/>
          <w:lang w:val="en-US"/>
        </w:rPr>
      </w:pPr>
      <w:proofErr w:type="spellStart"/>
      <w:r w:rsidRPr="00B22025">
        <w:rPr>
          <w:rFonts w:ascii="Times New Roman" w:hAnsi="Times New Roman" w:cs="Times New Roman"/>
          <w:sz w:val="28"/>
          <w:szCs w:val="28"/>
          <w:lang w:val="en-US"/>
        </w:rPr>
        <w:t>Jamasb</w:t>
      </w:r>
      <w:proofErr w:type="spellEnd"/>
      <w:r w:rsidRPr="00B22025">
        <w:rPr>
          <w:rFonts w:ascii="Times New Roman" w:hAnsi="Times New Roman" w:cs="Times New Roman"/>
          <w:sz w:val="28"/>
          <w:szCs w:val="28"/>
          <w:lang w:val="en-US"/>
        </w:rPr>
        <w:t xml:space="preserve">, T., R. </w:t>
      </w:r>
      <w:proofErr w:type="spellStart"/>
      <w:r w:rsidRPr="00B22025">
        <w:rPr>
          <w:rFonts w:ascii="Times New Roman" w:hAnsi="Times New Roman" w:cs="Times New Roman"/>
          <w:sz w:val="28"/>
          <w:szCs w:val="28"/>
          <w:lang w:val="en-US"/>
        </w:rPr>
        <w:t>Mota</w:t>
      </w:r>
      <w:proofErr w:type="spellEnd"/>
      <w:r w:rsidRPr="00B22025">
        <w:rPr>
          <w:rFonts w:ascii="Times New Roman" w:hAnsi="Times New Roman" w:cs="Times New Roman"/>
          <w:sz w:val="28"/>
          <w:szCs w:val="28"/>
          <w:lang w:val="en-US"/>
        </w:rPr>
        <w:t>, D. Newbery, and M. Pollitt. 2005. ‘‘Electricity Reform in Developing Countries: A Survey of Empirical Evidence on Determinants and Performance.’’ World Bank Policy Research Working Paper 3549. Washington, D.C.: World Bank.</w:t>
      </w:r>
    </w:p>
    <w:p w:rsidR="0029237B" w:rsidRPr="00B22025" w:rsidRDefault="0029237B" w:rsidP="0029237B">
      <w:pPr>
        <w:pStyle w:val="a3"/>
        <w:numPr>
          <w:ilvl w:val="0"/>
          <w:numId w:val="28"/>
        </w:numPr>
        <w:tabs>
          <w:tab w:val="left" w:pos="1418"/>
        </w:tabs>
        <w:autoSpaceDE w:val="0"/>
        <w:autoSpaceDN w:val="0"/>
        <w:adjustRightInd w:val="0"/>
        <w:spacing w:after="0" w:line="360" w:lineRule="auto"/>
        <w:ind w:left="0" w:firstLine="709"/>
        <w:jc w:val="both"/>
        <w:rPr>
          <w:rFonts w:ascii="Times New Roman" w:hAnsi="Times New Roman" w:cs="Times New Roman"/>
          <w:sz w:val="28"/>
          <w:szCs w:val="28"/>
          <w:lang w:val="en-US"/>
        </w:rPr>
      </w:pPr>
      <w:proofErr w:type="spellStart"/>
      <w:r w:rsidRPr="00B22025">
        <w:rPr>
          <w:rFonts w:ascii="Times New Roman" w:hAnsi="Times New Roman" w:cs="Times New Roman"/>
          <w:sz w:val="28"/>
          <w:szCs w:val="28"/>
          <w:lang w:val="en-US"/>
        </w:rPr>
        <w:t>Seker</w:t>
      </w:r>
      <w:proofErr w:type="spellEnd"/>
      <w:r w:rsidRPr="00B22025">
        <w:rPr>
          <w:rFonts w:ascii="Times New Roman" w:hAnsi="Times New Roman" w:cs="Times New Roman"/>
          <w:sz w:val="28"/>
          <w:szCs w:val="28"/>
          <w:lang w:val="en-US"/>
        </w:rPr>
        <w:t xml:space="preserve">, Murat. 2009. "Importing, exporting and innovation in developing countries," Washington </w:t>
      </w:r>
      <w:proofErr w:type="gramStart"/>
      <w:r w:rsidRPr="00B22025">
        <w:rPr>
          <w:rFonts w:ascii="Times New Roman" w:hAnsi="Times New Roman" w:cs="Times New Roman"/>
          <w:sz w:val="28"/>
          <w:szCs w:val="28"/>
          <w:lang w:val="en-US"/>
        </w:rPr>
        <w:t>D.C..</w:t>
      </w:r>
      <w:proofErr w:type="gramEnd"/>
      <w:r w:rsidRPr="00B22025">
        <w:rPr>
          <w:rFonts w:ascii="Times New Roman" w:hAnsi="Times New Roman" w:cs="Times New Roman"/>
          <w:sz w:val="28"/>
          <w:szCs w:val="28"/>
          <w:lang w:val="en-US"/>
        </w:rPr>
        <w:t xml:space="preserve"> World Bank Policy Research Working Paper Series 5156.</w:t>
      </w:r>
    </w:p>
    <w:p w:rsidR="0029237B" w:rsidRPr="00B54BE1" w:rsidRDefault="0029237B" w:rsidP="0029237B">
      <w:pPr>
        <w:pStyle w:val="a3"/>
        <w:numPr>
          <w:ilvl w:val="0"/>
          <w:numId w:val="28"/>
        </w:numPr>
        <w:tabs>
          <w:tab w:val="left" w:pos="1418"/>
        </w:tabs>
        <w:autoSpaceDE w:val="0"/>
        <w:autoSpaceDN w:val="0"/>
        <w:adjustRightInd w:val="0"/>
        <w:spacing w:after="0" w:line="360" w:lineRule="auto"/>
        <w:ind w:left="0" w:firstLine="709"/>
        <w:jc w:val="both"/>
        <w:rPr>
          <w:rFonts w:ascii="Times New Roman" w:hAnsi="Times New Roman" w:cs="Times New Roman"/>
          <w:sz w:val="28"/>
          <w:szCs w:val="28"/>
          <w:lang w:val="en-US"/>
        </w:rPr>
      </w:pPr>
      <w:proofErr w:type="spellStart"/>
      <w:r w:rsidRPr="00B54BE1">
        <w:rPr>
          <w:rFonts w:ascii="Times New Roman" w:hAnsi="Times New Roman" w:cs="Times New Roman"/>
          <w:sz w:val="28"/>
          <w:szCs w:val="28"/>
          <w:lang w:val="en-US"/>
        </w:rPr>
        <w:t>Shleifer</w:t>
      </w:r>
      <w:proofErr w:type="spellEnd"/>
      <w:r w:rsidRPr="00B54BE1">
        <w:rPr>
          <w:rFonts w:ascii="Times New Roman" w:hAnsi="Times New Roman" w:cs="Times New Roman"/>
          <w:sz w:val="28"/>
          <w:szCs w:val="28"/>
          <w:lang w:val="en-US"/>
        </w:rPr>
        <w:t xml:space="preserve"> A. State versus Private Ownership// Journal of Economic Perspectives, № 12(4), 1998.</w:t>
      </w:r>
    </w:p>
    <w:p w:rsidR="0029237B" w:rsidRPr="00B54BE1" w:rsidRDefault="0029237B" w:rsidP="0029237B">
      <w:pPr>
        <w:pStyle w:val="a3"/>
        <w:numPr>
          <w:ilvl w:val="0"/>
          <w:numId w:val="28"/>
        </w:numPr>
        <w:tabs>
          <w:tab w:val="left" w:pos="709"/>
        </w:tabs>
        <w:autoSpaceDE w:val="0"/>
        <w:autoSpaceDN w:val="0"/>
        <w:adjustRightInd w:val="0"/>
        <w:spacing w:after="0" w:line="360" w:lineRule="auto"/>
        <w:ind w:left="0" w:firstLine="709"/>
        <w:jc w:val="both"/>
        <w:rPr>
          <w:rFonts w:ascii="Times New Roman" w:hAnsi="Times New Roman" w:cs="Times New Roman"/>
          <w:sz w:val="28"/>
          <w:szCs w:val="28"/>
          <w:lang w:val="en-US"/>
        </w:rPr>
      </w:pPr>
      <w:r w:rsidRPr="00B54BE1">
        <w:rPr>
          <w:rFonts w:ascii="Times New Roman" w:hAnsi="Times New Roman" w:cs="Times New Roman"/>
          <w:sz w:val="28"/>
          <w:szCs w:val="28"/>
          <w:lang w:val="en-US"/>
        </w:rPr>
        <w:t xml:space="preserve">“Urban Water Demand Management and Planning”, Baumann, Boland, </w:t>
      </w:r>
      <w:proofErr w:type="spellStart"/>
      <w:r w:rsidRPr="00B54BE1">
        <w:rPr>
          <w:rFonts w:ascii="Times New Roman" w:hAnsi="Times New Roman" w:cs="Times New Roman"/>
          <w:sz w:val="28"/>
          <w:szCs w:val="28"/>
          <w:lang w:val="en-US"/>
        </w:rPr>
        <w:t>Hanneman</w:t>
      </w:r>
      <w:proofErr w:type="spellEnd"/>
      <w:r w:rsidRPr="00B54BE1">
        <w:rPr>
          <w:rFonts w:ascii="Times New Roman" w:hAnsi="Times New Roman" w:cs="Times New Roman"/>
          <w:sz w:val="28"/>
          <w:szCs w:val="28"/>
          <w:lang w:val="en-US"/>
        </w:rPr>
        <w:t>, McGraw-Hill, chapter 5, Price and Rate Structures.</w:t>
      </w:r>
    </w:p>
    <w:p w:rsidR="00F70873" w:rsidRPr="00F70873" w:rsidRDefault="00F70873" w:rsidP="0029237B">
      <w:pPr>
        <w:pStyle w:val="a3"/>
        <w:tabs>
          <w:tab w:val="left" w:pos="1418"/>
        </w:tabs>
        <w:autoSpaceDE w:val="0"/>
        <w:autoSpaceDN w:val="0"/>
        <w:adjustRightInd w:val="0"/>
        <w:spacing w:after="0" w:line="360" w:lineRule="auto"/>
        <w:ind w:left="0"/>
        <w:jc w:val="both"/>
        <w:rPr>
          <w:rFonts w:ascii="Times New Roman" w:hAnsi="Times New Roman" w:cs="Times New Roman"/>
          <w:sz w:val="28"/>
          <w:szCs w:val="28"/>
          <w:lang w:val="en-US"/>
        </w:rPr>
      </w:pPr>
    </w:p>
    <w:p w:rsidR="002C368C" w:rsidRDefault="002C368C" w:rsidP="00DE1071">
      <w:pPr>
        <w:tabs>
          <w:tab w:val="left" w:pos="1418"/>
        </w:tabs>
        <w:autoSpaceDE w:val="0"/>
        <w:autoSpaceDN w:val="0"/>
        <w:adjustRightInd w:val="0"/>
        <w:spacing w:after="0" w:line="360" w:lineRule="auto"/>
        <w:rPr>
          <w:rFonts w:ascii="Times New Roman" w:hAnsi="Times New Roman" w:cs="Times New Roman"/>
          <w:sz w:val="28"/>
          <w:szCs w:val="28"/>
          <w:lang w:val="en-US"/>
        </w:rPr>
      </w:pPr>
    </w:p>
    <w:p w:rsidR="002C368C" w:rsidRPr="002C368C" w:rsidRDefault="002C368C" w:rsidP="002C368C">
      <w:pPr>
        <w:rPr>
          <w:rFonts w:ascii="Times New Roman" w:hAnsi="Times New Roman" w:cs="Times New Roman"/>
          <w:sz w:val="28"/>
          <w:szCs w:val="28"/>
          <w:lang w:val="en-US"/>
        </w:rPr>
      </w:pPr>
    </w:p>
    <w:p w:rsidR="002C368C" w:rsidRPr="002C368C" w:rsidRDefault="002C368C" w:rsidP="002C368C">
      <w:pPr>
        <w:rPr>
          <w:rFonts w:ascii="Times New Roman" w:hAnsi="Times New Roman" w:cs="Times New Roman"/>
          <w:sz w:val="28"/>
          <w:szCs w:val="28"/>
          <w:lang w:val="en-US"/>
        </w:rPr>
      </w:pPr>
    </w:p>
    <w:p w:rsidR="002C368C" w:rsidRPr="002C368C" w:rsidRDefault="002C368C" w:rsidP="002C368C">
      <w:pPr>
        <w:rPr>
          <w:rFonts w:ascii="Times New Roman" w:hAnsi="Times New Roman" w:cs="Times New Roman"/>
          <w:sz w:val="28"/>
          <w:szCs w:val="28"/>
          <w:lang w:val="en-US"/>
        </w:rPr>
      </w:pPr>
    </w:p>
    <w:p w:rsidR="002C368C" w:rsidRPr="002C368C" w:rsidRDefault="002C368C" w:rsidP="002C368C">
      <w:pPr>
        <w:rPr>
          <w:rFonts w:ascii="Times New Roman" w:hAnsi="Times New Roman" w:cs="Times New Roman"/>
          <w:sz w:val="28"/>
          <w:szCs w:val="28"/>
          <w:lang w:val="en-US"/>
        </w:rPr>
      </w:pPr>
    </w:p>
    <w:p w:rsidR="002C368C" w:rsidRPr="002C368C" w:rsidRDefault="002C368C" w:rsidP="002C368C">
      <w:pPr>
        <w:rPr>
          <w:rFonts w:ascii="Times New Roman" w:hAnsi="Times New Roman" w:cs="Times New Roman"/>
          <w:sz w:val="28"/>
          <w:szCs w:val="28"/>
          <w:lang w:val="en-US"/>
        </w:rPr>
      </w:pPr>
    </w:p>
    <w:p w:rsidR="002C368C" w:rsidRPr="002C368C" w:rsidRDefault="002C368C" w:rsidP="002C368C">
      <w:pPr>
        <w:rPr>
          <w:rFonts w:ascii="Times New Roman" w:hAnsi="Times New Roman" w:cs="Times New Roman"/>
          <w:sz w:val="28"/>
          <w:szCs w:val="28"/>
          <w:lang w:val="en-US"/>
        </w:rPr>
      </w:pPr>
    </w:p>
    <w:p w:rsidR="002C368C" w:rsidRPr="002C368C" w:rsidRDefault="002C368C" w:rsidP="002C368C">
      <w:pPr>
        <w:rPr>
          <w:rFonts w:ascii="Times New Roman" w:hAnsi="Times New Roman" w:cs="Times New Roman"/>
          <w:sz w:val="28"/>
          <w:szCs w:val="28"/>
          <w:lang w:val="en-US"/>
        </w:rPr>
      </w:pPr>
    </w:p>
    <w:p w:rsidR="002C368C" w:rsidRPr="002C368C" w:rsidRDefault="002C368C" w:rsidP="002C368C">
      <w:pPr>
        <w:rPr>
          <w:rFonts w:ascii="Times New Roman" w:hAnsi="Times New Roman" w:cs="Times New Roman"/>
          <w:sz w:val="28"/>
          <w:szCs w:val="28"/>
          <w:lang w:val="en-US"/>
        </w:rPr>
      </w:pPr>
    </w:p>
    <w:p w:rsidR="002C368C" w:rsidRPr="002C368C" w:rsidRDefault="002C368C" w:rsidP="002C368C">
      <w:pPr>
        <w:rPr>
          <w:rFonts w:ascii="Times New Roman" w:hAnsi="Times New Roman" w:cs="Times New Roman"/>
          <w:sz w:val="28"/>
          <w:szCs w:val="28"/>
          <w:lang w:val="en-US"/>
        </w:rPr>
      </w:pPr>
    </w:p>
    <w:p w:rsidR="002C368C" w:rsidRDefault="002C368C" w:rsidP="002C368C">
      <w:pPr>
        <w:rPr>
          <w:rFonts w:ascii="Times New Roman" w:hAnsi="Times New Roman" w:cs="Times New Roman"/>
          <w:sz w:val="28"/>
          <w:szCs w:val="28"/>
          <w:lang w:val="en-US"/>
        </w:rPr>
      </w:pPr>
    </w:p>
    <w:p w:rsidR="00DE1071" w:rsidRPr="00176561" w:rsidRDefault="002C368C" w:rsidP="002C368C">
      <w:pPr>
        <w:tabs>
          <w:tab w:val="left" w:pos="6452"/>
        </w:tabs>
        <w:rPr>
          <w:rFonts w:ascii="Times New Roman" w:hAnsi="Times New Roman" w:cs="Times New Roman"/>
          <w:sz w:val="28"/>
          <w:szCs w:val="28"/>
          <w:lang w:val="en-US"/>
        </w:rPr>
      </w:pPr>
      <w:r>
        <w:rPr>
          <w:rFonts w:ascii="Times New Roman" w:hAnsi="Times New Roman" w:cs="Times New Roman"/>
          <w:sz w:val="28"/>
          <w:szCs w:val="28"/>
          <w:lang w:val="en-US"/>
        </w:rPr>
        <w:tab/>
      </w:r>
    </w:p>
    <w:p w:rsidR="002C368C" w:rsidRPr="00176561" w:rsidRDefault="002C368C" w:rsidP="002C368C">
      <w:pPr>
        <w:tabs>
          <w:tab w:val="left" w:pos="6452"/>
        </w:tabs>
        <w:rPr>
          <w:rFonts w:ascii="Times New Roman" w:hAnsi="Times New Roman" w:cs="Times New Roman"/>
          <w:sz w:val="28"/>
          <w:szCs w:val="28"/>
          <w:lang w:val="en-US"/>
        </w:rPr>
      </w:pPr>
    </w:p>
    <w:tbl>
      <w:tblPr>
        <w:tblW w:w="9300" w:type="dxa"/>
        <w:tblInd w:w="93" w:type="dxa"/>
        <w:tblLook w:val="04A0" w:firstRow="1" w:lastRow="0" w:firstColumn="1" w:lastColumn="0" w:noHBand="0" w:noVBand="1"/>
      </w:tblPr>
      <w:tblGrid>
        <w:gridCol w:w="876"/>
        <w:gridCol w:w="3360"/>
        <w:gridCol w:w="2480"/>
        <w:gridCol w:w="2640"/>
      </w:tblGrid>
      <w:tr w:rsidR="002C368C" w:rsidRPr="002C368C" w:rsidTr="002C368C">
        <w:trPr>
          <w:trHeight w:val="315"/>
        </w:trPr>
        <w:tc>
          <w:tcPr>
            <w:tcW w:w="820" w:type="dxa"/>
            <w:tcBorders>
              <w:top w:val="nil"/>
              <w:left w:val="nil"/>
              <w:bottom w:val="nil"/>
              <w:right w:val="nil"/>
            </w:tcBorders>
            <w:shd w:val="clear" w:color="auto" w:fill="auto"/>
            <w:noWrap/>
            <w:vAlign w:val="bottom"/>
            <w:hideMark/>
          </w:tcPr>
          <w:p w:rsidR="002C368C" w:rsidRPr="00176561" w:rsidRDefault="002C368C" w:rsidP="002C368C">
            <w:pPr>
              <w:spacing w:after="0" w:line="240" w:lineRule="auto"/>
              <w:rPr>
                <w:rFonts w:ascii="Calibri" w:eastAsia="Times New Roman" w:hAnsi="Calibri" w:cs="Times New Roman"/>
                <w:color w:val="000000"/>
                <w:lang w:val="en-US" w:eastAsia="ru-RU"/>
              </w:rPr>
            </w:pPr>
            <w:bookmarkStart w:id="1" w:name="RANGE!A1:D29"/>
            <w:bookmarkEnd w:id="1"/>
          </w:p>
        </w:tc>
        <w:tc>
          <w:tcPr>
            <w:tcW w:w="3360" w:type="dxa"/>
            <w:tcBorders>
              <w:top w:val="nil"/>
              <w:left w:val="nil"/>
              <w:bottom w:val="nil"/>
              <w:right w:val="nil"/>
            </w:tcBorders>
            <w:shd w:val="clear" w:color="auto" w:fill="auto"/>
            <w:noWrap/>
            <w:vAlign w:val="bottom"/>
            <w:hideMark/>
          </w:tcPr>
          <w:p w:rsidR="002C368C" w:rsidRPr="00176561" w:rsidRDefault="002C368C" w:rsidP="002C368C">
            <w:pPr>
              <w:spacing w:after="0" w:line="240" w:lineRule="auto"/>
              <w:rPr>
                <w:rFonts w:ascii="Calibri" w:eastAsia="Times New Roman" w:hAnsi="Calibri" w:cs="Times New Roman"/>
                <w:color w:val="000000"/>
                <w:lang w:val="en-US" w:eastAsia="ru-RU"/>
              </w:rPr>
            </w:pPr>
          </w:p>
        </w:tc>
        <w:tc>
          <w:tcPr>
            <w:tcW w:w="2480" w:type="dxa"/>
            <w:tcBorders>
              <w:top w:val="nil"/>
              <w:left w:val="nil"/>
              <w:bottom w:val="nil"/>
              <w:right w:val="nil"/>
            </w:tcBorders>
            <w:shd w:val="clear" w:color="auto" w:fill="auto"/>
            <w:noWrap/>
            <w:vAlign w:val="bottom"/>
            <w:hideMark/>
          </w:tcPr>
          <w:p w:rsidR="002C368C" w:rsidRPr="00176561" w:rsidRDefault="002C368C" w:rsidP="002C368C">
            <w:pPr>
              <w:spacing w:after="0" w:line="240" w:lineRule="auto"/>
              <w:rPr>
                <w:rFonts w:ascii="Calibri" w:eastAsia="Times New Roman" w:hAnsi="Calibri" w:cs="Times New Roman"/>
                <w:color w:val="000000"/>
                <w:lang w:val="en-US" w:eastAsia="ru-RU"/>
              </w:rPr>
            </w:pPr>
          </w:p>
        </w:tc>
        <w:tc>
          <w:tcPr>
            <w:tcW w:w="2640" w:type="dxa"/>
            <w:tcBorders>
              <w:top w:val="nil"/>
              <w:left w:val="nil"/>
              <w:bottom w:val="nil"/>
              <w:right w:val="nil"/>
            </w:tcBorders>
            <w:shd w:val="clear" w:color="auto" w:fill="auto"/>
            <w:noWrap/>
            <w:vAlign w:val="center"/>
            <w:hideMark/>
          </w:tcPr>
          <w:p w:rsidR="002C368C" w:rsidRPr="002C368C" w:rsidRDefault="002C368C" w:rsidP="002C368C">
            <w:pPr>
              <w:spacing w:after="0" w:line="240" w:lineRule="auto"/>
              <w:jc w:val="right"/>
              <w:rPr>
                <w:rFonts w:ascii="Times New Roman" w:eastAsia="Times New Roman" w:hAnsi="Times New Roman" w:cs="Times New Roman"/>
                <w:color w:val="000000"/>
                <w:sz w:val="24"/>
                <w:szCs w:val="24"/>
                <w:lang w:eastAsia="ru-RU"/>
              </w:rPr>
            </w:pPr>
            <w:r w:rsidRPr="002C368C">
              <w:rPr>
                <w:rFonts w:ascii="Times New Roman" w:eastAsia="Times New Roman" w:hAnsi="Times New Roman" w:cs="Times New Roman"/>
                <w:color w:val="000000"/>
                <w:sz w:val="24"/>
                <w:szCs w:val="24"/>
                <w:lang w:eastAsia="ru-RU"/>
              </w:rPr>
              <w:t>Приложение 2</w:t>
            </w:r>
          </w:p>
        </w:tc>
      </w:tr>
      <w:tr w:rsidR="002C368C" w:rsidRPr="002C368C" w:rsidTr="002C368C">
        <w:trPr>
          <w:trHeight w:val="300"/>
        </w:trPr>
        <w:tc>
          <w:tcPr>
            <w:tcW w:w="820" w:type="dxa"/>
            <w:tcBorders>
              <w:top w:val="nil"/>
              <w:left w:val="nil"/>
              <w:bottom w:val="nil"/>
              <w:right w:val="nil"/>
            </w:tcBorders>
            <w:shd w:val="clear" w:color="auto" w:fill="auto"/>
            <w:noWrap/>
            <w:vAlign w:val="center"/>
            <w:hideMark/>
          </w:tcPr>
          <w:p w:rsidR="002C368C" w:rsidRPr="002C368C" w:rsidRDefault="002C368C" w:rsidP="002C368C">
            <w:pPr>
              <w:spacing w:after="0" w:line="240" w:lineRule="auto"/>
              <w:jc w:val="right"/>
              <w:rPr>
                <w:rFonts w:ascii="Times New Roman" w:eastAsia="Times New Roman" w:hAnsi="Times New Roman" w:cs="Times New Roman"/>
                <w:color w:val="000000"/>
                <w:sz w:val="16"/>
                <w:szCs w:val="16"/>
                <w:lang w:eastAsia="ru-RU"/>
              </w:rPr>
            </w:pPr>
          </w:p>
        </w:tc>
        <w:tc>
          <w:tcPr>
            <w:tcW w:w="3360" w:type="dxa"/>
            <w:tcBorders>
              <w:top w:val="nil"/>
              <w:left w:val="nil"/>
              <w:bottom w:val="nil"/>
              <w:right w:val="nil"/>
            </w:tcBorders>
            <w:shd w:val="clear" w:color="auto" w:fill="auto"/>
            <w:noWrap/>
            <w:vAlign w:val="bottom"/>
            <w:hideMark/>
          </w:tcPr>
          <w:p w:rsidR="002C368C" w:rsidRPr="002C368C" w:rsidRDefault="002C368C" w:rsidP="002C368C">
            <w:pPr>
              <w:spacing w:after="0" w:line="240" w:lineRule="auto"/>
              <w:rPr>
                <w:rFonts w:ascii="Calibri" w:eastAsia="Times New Roman" w:hAnsi="Calibri" w:cs="Times New Roman"/>
                <w:color w:val="000000"/>
                <w:lang w:eastAsia="ru-RU"/>
              </w:rPr>
            </w:pPr>
          </w:p>
        </w:tc>
        <w:tc>
          <w:tcPr>
            <w:tcW w:w="2480" w:type="dxa"/>
            <w:tcBorders>
              <w:top w:val="nil"/>
              <w:left w:val="nil"/>
              <w:bottom w:val="nil"/>
              <w:right w:val="nil"/>
            </w:tcBorders>
            <w:shd w:val="clear" w:color="auto" w:fill="auto"/>
            <w:noWrap/>
            <w:vAlign w:val="bottom"/>
            <w:hideMark/>
          </w:tcPr>
          <w:p w:rsidR="002C368C" w:rsidRPr="002C368C" w:rsidRDefault="002C368C" w:rsidP="002C368C">
            <w:pPr>
              <w:spacing w:after="0" w:line="240" w:lineRule="auto"/>
              <w:rPr>
                <w:rFonts w:ascii="Calibri" w:eastAsia="Times New Roman" w:hAnsi="Calibri" w:cs="Times New Roman"/>
                <w:color w:val="000000"/>
                <w:lang w:eastAsia="ru-RU"/>
              </w:rPr>
            </w:pPr>
          </w:p>
        </w:tc>
        <w:tc>
          <w:tcPr>
            <w:tcW w:w="2640" w:type="dxa"/>
            <w:tcBorders>
              <w:top w:val="nil"/>
              <w:left w:val="nil"/>
              <w:bottom w:val="nil"/>
              <w:right w:val="nil"/>
            </w:tcBorders>
            <w:shd w:val="clear" w:color="auto" w:fill="auto"/>
            <w:noWrap/>
            <w:vAlign w:val="bottom"/>
            <w:hideMark/>
          </w:tcPr>
          <w:p w:rsidR="002C368C" w:rsidRPr="002C368C" w:rsidRDefault="002C368C" w:rsidP="002C368C">
            <w:pPr>
              <w:spacing w:after="0" w:line="240" w:lineRule="auto"/>
              <w:rPr>
                <w:rFonts w:ascii="Calibri" w:eastAsia="Times New Roman" w:hAnsi="Calibri" w:cs="Times New Roman"/>
                <w:color w:val="000000"/>
                <w:lang w:eastAsia="ru-RU"/>
              </w:rPr>
            </w:pPr>
          </w:p>
        </w:tc>
      </w:tr>
      <w:tr w:rsidR="002C368C" w:rsidRPr="002C368C" w:rsidTr="002C368C">
        <w:trPr>
          <w:trHeight w:val="735"/>
        </w:trPr>
        <w:tc>
          <w:tcPr>
            <w:tcW w:w="9300" w:type="dxa"/>
            <w:gridSpan w:val="4"/>
            <w:tcBorders>
              <w:top w:val="nil"/>
              <w:left w:val="nil"/>
              <w:bottom w:val="nil"/>
              <w:right w:val="nil"/>
            </w:tcBorders>
            <w:shd w:val="clear" w:color="auto" w:fill="auto"/>
            <w:vAlign w:val="center"/>
            <w:hideMark/>
          </w:tcPr>
          <w:p w:rsidR="002C368C" w:rsidRPr="002C368C" w:rsidRDefault="002C368C" w:rsidP="002C368C">
            <w:pPr>
              <w:spacing w:after="0" w:line="240" w:lineRule="auto"/>
              <w:jc w:val="center"/>
              <w:rPr>
                <w:rFonts w:ascii="Times New Roman" w:eastAsia="Times New Roman" w:hAnsi="Times New Roman" w:cs="Times New Roman"/>
                <w:color w:val="000000"/>
                <w:sz w:val="26"/>
                <w:szCs w:val="26"/>
                <w:lang w:eastAsia="ru-RU"/>
              </w:rPr>
            </w:pPr>
            <w:r w:rsidRPr="002C368C">
              <w:rPr>
                <w:rFonts w:ascii="Times New Roman" w:eastAsia="Times New Roman" w:hAnsi="Times New Roman" w:cs="Times New Roman"/>
                <w:color w:val="000000"/>
                <w:sz w:val="26"/>
                <w:szCs w:val="26"/>
                <w:lang w:eastAsia="ru-RU"/>
              </w:rPr>
              <w:t>Расчет необходимой валовой выручки сетевой организации на технологическое присоединение</w:t>
            </w:r>
          </w:p>
        </w:tc>
      </w:tr>
      <w:tr w:rsidR="002C368C" w:rsidRPr="002C368C" w:rsidTr="002C368C">
        <w:trPr>
          <w:trHeight w:val="330"/>
        </w:trPr>
        <w:tc>
          <w:tcPr>
            <w:tcW w:w="820" w:type="dxa"/>
            <w:tcBorders>
              <w:top w:val="nil"/>
              <w:left w:val="nil"/>
              <w:bottom w:val="nil"/>
              <w:right w:val="nil"/>
            </w:tcBorders>
            <w:shd w:val="clear" w:color="auto" w:fill="auto"/>
            <w:noWrap/>
            <w:vAlign w:val="center"/>
            <w:hideMark/>
          </w:tcPr>
          <w:p w:rsidR="002C368C" w:rsidRPr="002C368C" w:rsidRDefault="002C368C" w:rsidP="002C368C">
            <w:pPr>
              <w:spacing w:after="0" w:line="240" w:lineRule="auto"/>
              <w:jc w:val="center"/>
              <w:rPr>
                <w:rFonts w:ascii="Times New Roman" w:eastAsia="Times New Roman" w:hAnsi="Times New Roman" w:cs="Times New Roman"/>
                <w:color w:val="000000"/>
                <w:sz w:val="26"/>
                <w:szCs w:val="26"/>
                <w:lang w:eastAsia="ru-RU"/>
              </w:rPr>
            </w:pPr>
          </w:p>
        </w:tc>
        <w:tc>
          <w:tcPr>
            <w:tcW w:w="3360" w:type="dxa"/>
            <w:tcBorders>
              <w:top w:val="nil"/>
              <w:left w:val="nil"/>
              <w:bottom w:val="nil"/>
              <w:right w:val="nil"/>
            </w:tcBorders>
            <w:shd w:val="clear" w:color="auto" w:fill="auto"/>
            <w:noWrap/>
            <w:vAlign w:val="bottom"/>
            <w:hideMark/>
          </w:tcPr>
          <w:p w:rsidR="002C368C" w:rsidRPr="002C368C" w:rsidRDefault="002C368C" w:rsidP="002C368C">
            <w:pPr>
              <w:spacing w:after="0" w:line="240" w:lineRule="auto"/>
              <w:rPr>
                <w:rFonts w:ascii="Calibri" w:eastAsia="Times New Roman" w:hAnsi="Calibri" w:cs="Times New Roman"/>
                <w:color w:val="000000"/>
                <w:lang w:eastAsia="ru-RU"/>
              </w:rPr>
            </w:pPr>
          </w:p>
        </w:tc>
        <w:tc>
          <w:tcPr>
            <w:tcW w:w="2480" w:type="dxa"/>
            <w:tcBorders>
              <w:top w:val="nil"/>
              <w:left w:val="nil"/>
              <w:bottom w:val="nil"/>
              <w:right w:val="nil"/>
            </w:tcBorders>
            <w:shd w:val="clear" w:color="auto" w:fill="auto"/>
            <w:noWrap/>
            <w:vAlign w:val="bottom"/>
            <w:hideMark/>
          </w:tcPr>
          <w:p w:rsidR="002C368C" w:rsidRPr="002C368C" w:rsidRDefault="002C368C" w:rsidP="002C368C">
            <w:pPr>
              <w:spacing w:after="0" w:line="240" w:lineRule="auto"/>
              <w:rPr>
                <w:rFonts w:ascii="Calibri" w:eastAsia="Times New Roman" w:hAnsi="Calibri" w:cs="Times New Roman"/>
                <w:color w:val="000000"/>
                <w:lang w:eastAsia="ru-RU"/>
              </w:rPr>
            </w:pPr>
          </w:p>
        </w:tc>
        <w:tc>
          <w:tcPr>
            <w:tcW w:w="2640" w:type="dxa"/>
            <w:tcBorders>
              <w:top w:val="nil"/>
              <w:left w:val="nil"/>
              <w:bottom w:val="nil"/>
              <w:right w:val="nil"/>
            </w:tcBorders>
            <w:shd w:val="clear" w:color="auto" w:fill="auto"/>
            <w:noWrap/>
            <w:vAlign w:val="bottom"/>
            <w:hideMark/>
          </w:tcPr>
          <w:p w:rsidR="002C368C" w:rsidRPr="002C368C" w:rsidRDefault="002C368C" w:rsidP="002C368C">
            <w:pPr>
              <w:spacing w:after="0" w:line="240" w:lineRule="auto"/>
              <w:rPr>
                <w:rFonts w:ascii="Calibri" w:eastAsia="Times New Roman" w:hAnsi="Calibri" w:cs="Times New Roman"/>
                <w:color w:val="000000"/>
                <w:lang w:eastAsia="ru-RU"/>
              </w:rPr>
            </w:pPr>
          </w:p>
        </w:tc>
      </w:tr>
      <w:tr w:rsidR="002C368C" w:rsidRPr="002C368C" w:rsidTr="002C368C">
        <w:trPr>
          <w:trHeight w:val="390"/>
        </w:trPr>
        <w:tc>
          <w:tcPr>
            <w:tcW w:w="820" w:type="dxa"/>
            <w:tcBorders>
              <w:top w:val="nil"/>
              <w:left w:val="nil"/>
              <w:bottom w:val="nil"/>
              <w:right w:val="nil"/>
            </w:tcBorders>
            <w:shd w:val="clear" w:color="auto" w:fill="auto"/>
            <w:noWrap/>
            <w:vAlign w:val="center"/>
            <w:hideMark/>
          </w:tcPr>
          <w:p w:rsidR="002C368C" w:rsidRPr="002C368C" w:rsidRDefault="002C368C" w:rsidP="002C368C">
            <w:pPr>
              <w:spacing w:after="0" w:line="240" w:lineRule="auto"/>
              <w:jc w:val="right"/>
              <w:rPr>
                <w:rFonts w:ascii="Times New Roman" w:eastAsia="Times New Roman" w:hAnsi="Times New Roman" w:cs="Times New Roman"/>
                <w:color w:val="000000"/>
                <w:sz w:val="28"/>
                <w:szCs w:val="28"/>
                <w:lang w:eastAsia="ru-RU"/>
              </w:rPr>
            </w:pPr>
          </w:p>
        </w:tc>
        <w:tc>
          <w:tcPr>
            <w:tcW w:w="3360" w:type="dxa"/>
            <w:tcBorders>
              <w:top w:val="nil"/>
              <w:left w:val="nil"/>
              <w:bottom w:val="nil"/>
              <w:right w:val="nil"/>
            </w:tcBorders>
            <w:shd w:val="clear" w:color="auto" w:fill="auto"/>
            <w:noWrap/>
            <w:vAlign w:val="bottom"/>
            <w:hideMark/>
          </w:tcPr>
          <w:p w:rsidR="002C368C" w:rsidRPr="002C368C" w:rsidRDefault="002C368C" w:rsidP="002C368C">
            <w:pPr>
              <w:spacing w:after="0" w:line="240" w:lineRule="auto"/>
              <w:rPr>
                <w:rFonts w:ascii="Calibri" w:eastAsia="Times New Roman" w:hAnsi="Calibri" w:cs="Times New Roman"/>
                <w:color w:val="000000"/>
                <w:lang w:eastAsia="ru-RU"/>
              </w:rPr>
            </w:pPr>
          </w:p>
        </w:tc>
        <w:tc>
          <w:tcPr>
            <w:tcW w:w="2480" w:type="dxa"/>
            <w:tcBorders>
              <w:top w:val="nil"/>
              <w:left w:val="nil"/>
              <w:bottom w:val="nil"/>
              <w:right w:val="nil"/>
            </w:tcBorders>
            <w:shd w:val="clear" w:color="auto" w:fill="auto"/>
            <w:noWrap/>
            <w:vAlign w:val="bottom"/>
            <w:hideMark/>
          </w:tcPr>
          <w:p w:rsidR="002C368C" w:rsidRPr="002C368C" w:rsidRDefault="002C368C" w:rsidP="002C368C">
            <w:pPr>
              <w:spacing w:after="0" w:line="240" w:lineRule="auto"/>
              <w:rPr>
                <w:rFonts w:ascii="Calibri" w:eastAsia="Times New Roman" w:hAnsi="Calibri" w:cs="Times New Roman"/>
                <w:color w:val="000000"/>
                <w:lang w:eastAsia="ru-RU"/>
              </w:rPr>
            </w:pPr>
          </w:p>
        </w:tc>
        <w:tc>
          <w:tcPr>
            <w:tcW w:w="2640" w:type="dxa"/>
            <w:tcBorders>
              <w:top w:val="nil"/>
              <w:left w:val="nil"/>
              <w:bottom w:val="nil"/>
              <w:right w:val="nil"/>
            </w:tcBorders>
            <w:shd w:val="clear" w:color="auto" w:fill="auto"/>
            <w:vAlign w:val="center"/>
            <w:hideMark/>
          </w:tcPr>
          <w:p w:rsidR="002C368C" w:rsidRPr="002C368C" w:rsidRDefault="002C368C" w:rsidP="002C368C">
            <w:pPr>
              <w:spacing w:after="0" w:line="240" w:lineRule="auto"/>
              <w:jc w:val="right"/>
              <w:rPr>
                <w:rFonts w:ascii="Times New Roman" w:eastAsia="Times New Roman" w:hAnsi="Times New Roman" w:cs="Times New Roman"/>
                <w:color w:val="000000"/>
                <w:sz w:val="20"/>
                <w:szCs w:val="20"/>
                <w:lang w:eastAsia="ru-RU"/>
              </w:rPr>
            </w:pPr>
            <w:r w:rsidRPr="002C368C">
              <w:rPr>
                <w:rFonts w:ascii="Times New Roman" w:eastAsia="Times New Roman" w:hAnsi="Times New Roman" w:cs="Times New Roman"/>
                <w:color w:val="000000"/>
                <w:sz w:val="20"/>
                <w:szCs w:val="20"/>
                <w:lang w:eastAsia="ru-RU"/>
              </w:rPr>
              <w:t>тыс. руб. без НДС</w:t>
            </w:r>
          </w:p>
        </w:tc>
      </w:tr>
      <w:tr w:rsidR="002C368C" w:rsidRPr="002C368C" w:rsidTr="002C368C">
        <w:trPr>
          <w:trHeight w:val="645"/>
        </w:trPr>
        <w:tc>
          <w:tcPr>
            <w:tcW w:w="820" w:type="dxa"/>
            <w:tcBorders>
              <w:top w:val="single" w:sz="8" w:space="0" w:color="auto"/>
              <w:left w:val="single" w:sz="8" w:space="0" w:color="auto"/>
              <w:bottom w:val="nil"/>
              <w:right w:val="nil"/>
            </w:tcBorders>
            <w:shd w:val="clear" w:color="auto" w:fill="auto"/>
            <w:vAlign w:val="center"/>
            <w:hideMark/>
          </w:tcPr>
          <w:p w:rsidR="002C368C" w:rsidRPr="002C368C" w:rsidRDefault="002C368C" w:rsidP="002C368C">
            <w:pPr>
              <w:spacing w:after="0" w:line="240" w:lineRule="auto"/>
              <w:rPr>
                <w:rFonts w:ascii="Times New Roman" w:eastAsia="Times New Roman" w:hAnsi="Times New Roman" w:cs="Times New Roman"/>
                <w:color w:val="000000"/>
                <w:sz w:val="24"/>
                <w:szCs w:val="24"/>
                <w:lang w:eastAsia="ru-RU"/>
              </w:rPr>
            </w:pPr>
            <w:r w:rsidRPr="002C368C">
              <w:rPr>
                <w:rFonts w:ascii="Times New Roman" w:eastAsia="Times New Roman" w:hAnsi="Times New Roman" w:cs="Times New Roman"/>
                <w:color w:val="000000"/>
                <w:sz w:val="24"/>
                <w:szCs w:val="24"/>
                <w:lang w:eastAsia="ru-RU"/>
              </w:rPr>
              <w:t xml:space="preserve">N </w:t>
            </w:r>
            <w:proofErr w:type="gramStart"/>
            <w:r w:rsidRPr="002C368C">
              <w:rPr>
                <w:rFonts w:ascii="Times New Roman" w:eastAsia="Times New Roman" w:hAnsi="Times New Roman" w:cs="Times New Roman"/>
                <w:color w:val="000000"/>
                <w:sz w:val="24"/>
                <w:szCs w:val="24"/>
                <w:lang w:eastAsia="ru-RU"/>
              </w:rPr>
              <w:t>п</w:t>
            </w:r>
            <w:proofErr w:type="gramEnd"/>
            <w:r w:rsidRPr="002C368C">
              <w:rPr>
                <w:rFonts w:ascii="Times New Roman" w:eastAsia="Times New Roman" w:hAnsi="Times New Roman" w:cs="Times New Roman"/>
                <w:color w:val="000000"/>
                <w:sz w:val="24"/>
                <w:szCs w:val="24"/>
                <w:lang w:eastAsia="ru-RU"/>
              </w:rPr>
              <w:t>/п</w:t>
            </w:r>
          </w:p>
        </w:tc>
        <w:tc>
          <w:tcPr>
            <w:tcW w:w="3360" w:type="dxa"/>
            <w:tcBorders>
              <w:top w:val="single" w:sz="8" w:space="0" w:color="auto"/>
              <w:left w:val="single" w:sz="8" w:space="0" w:color="auto"/>
              <w:bottom w:val="nil"/>
              <w:right w:val="single" w:sz="8" w:space="0" w:color="auto"/>
            </w:tcBorders>
            <w:shd w:val="clear" w:color="auto" w:fill="auto"/>
            <w:vAlign w:val="center"/>
            <w:hideMark/>
          </w:tcPr>
          <w:p w:rsidR="002C368C" w:rsidRPr="002C368C" w:rsidRDefault="002C368C" w:rsidP="002C368C">
            <w:pPr>
              <w:spacing w:after="0" w:line="240" w:lineRule="auto"/>
              <w:rPr>
                <w:rFonts w:ascii="Times New Roman" w:eastAsia="Times New Roman" w:hAnsi="Times New Roman" w:cs="Times New Roman"/>
                <w:color w:val="000000"/>
                <w:sz w:val="24"/>
                <w:szCs w:val="24"/>
                <w:lang w:eastAsia="ru-RU"/>
              </w:rPr>
            </w:pPr>
            <w:r w:rsidRPr="002C368C">
              <w:rPr>
                <w:rFonts w:ascii="Times New Roman" w:eastAsia="Times New Roman" w:hAnsi="Times New Roman" w:cs="Times New Roman"/>
                <w:color w:val="000000"/>
                <w:sz w:val="24"/>
                <w:szCs w:val="24"/>
                <w:lang w:eastAsia="ru-RU"/>
              </w:rPr>
              <w:t xml:space="preserve">Показатели               </w:t>
            </w:r>
          </w:p>
        </w:tc>
        <w:tc>
          <w:tcPr>
            <w:tcW w:w="2480" w:type="dxa"/>
            <w:tcBorders>
              <w:top w:val="single" w:sz="8" w:space="0" w:color="auto"/>
              <w:left w:val="nil"/>
              <w:bottom w:val="nil"/>
              <w:right w:val="nil"/>
            </w:tcBorders>
            <w:shd w:val="clear" w:color="auto" w:fill="auto"/>
            <w:vAlign w:val="center"/>
            <w:hideMark/>
          </w:tcPr>
          <w:p w:rsidR="002C368C" w:rsidRPr="002C368C" w:rsidRDefault="002C368C" w:rsidP="002C368C">
            <w:pPr>
              <w:spacing w:after="0" w:line="240" w:lineRule="auto"/>
              <w:rPr>
                <w:rFonts w:ascii="Times New Roman" w:eastAsia="Times New Roman" w:hAnsi="Times New Roman" w:cs="Times New Roman"/>
                <w:color w:val="000000"/>
                <w:sz w:val="24"/>
                <w:szCs w:val="24"/>
                <w:lang w:eastAsia="ru-RU"/>
              </w:rPr>
            </w:pPr>
            <w:r w:rsidRPr="002C368C">
              <w:rPr>
                <w:rFonts w:ascii="Times New Roman" w:eastAsia="Times New Roman" w:hAnsi="Times New Roman" w:cs="Times New Roman"/>
                <w:color w:val="000000"/>
                <w:sz w:val="24"/>
                <w:szCs w:val="24"/>
                <w:lang w:eastAsia="ru-RU"/>
              </w:rPr>
              <w:t>Фактические данные за 2012 год</w:t>
            </w:r>
          </w:p>
        </w:tc>
        <w:tc>
          <w:tcPr>
            <w:tcW w:w="2640" w:type="dxa"/>
            <w:tcBorders>
              <w:top w:val="single" w:sz="8" w:space="0" w:color="auto"/>
              <w:left w:val="single" w:sz="8" w:space="0" w:color="auto"/>
              <w:bottom w:val="nil"/>
              <w:right w:val="single" w:sz="8" w:space="0" w:color="auto"/>
            </w:tcBorders>
            <w:shd w:val="clear" w:color="auto" w:fill="auto"/>
            <w:vAlign w:val="center"/>
            <w:hideMark/>
          </w:tcPr>
          <w:p w:rsidR="002C368C" w:rsidRPr="002C368C" w:rsidRDefault="002C368C" w:rsidP="002C368C">
            <w:pPr>
              <w:spacing w:after="0" w:line="240" w:lineRule="auto"/>
              <w:rPr>
                <w:rFonts w:ascii="Times New Roman" w:eastAsia="Times New Roman" w:hAnsi="Times New Roman" w:cs="Times New Roman"/>
                <w:color w:val="000000"/>
                <w:sz w:val="24"/>
                <w:szCs w:val="24"/>
                <w:lang w:eastAsia="ru-RU"/>
              </w:rPr>
            </w:pPr>
            <w:r w:rsidRPr="002C368C">
              <w:rPr>
                <w:rFonts w:ascii="Times New Roman" w:eastAsia="Times New Roman" w:hAnsi="Times New Roman" w:cs="Times New Roman"/>
                <w:color w:val="000000"/>
                <w:sz w:val="24"/>
                <w:szCs w:val="24"/>
                <w:lang w:eastAsia="ru-RU"/>
              </w:rPr>
              <w:t>Плановые показатели на 2013 год</w:t>
            </w:r>
          </w:p>
        </w:tc>
      </w:tr>
      <w:tr w:rsidR="002C368C" w:rsidRPr="002C368C" w:rsidTr="002C368C">
        <w:trPr>
          <w:trHeight w:val="315"/>
        </w:trPr>
        <w:tc>
          <w:tcPr>
            <w:tcW w:w="820" w:type="dxa"/>
            <w:tcBorders>
              <w:top w:val="single" w:sz="8" w:space="0" w:color="auto"/>
              <w:left w:val="single" w:sz="8" w:space="0" w:color="auto"/>
              <w:bottom w:val="single" w:sz="8" w:space="0" w:color="auto"/>
              <w:right w:val="nil"/>
            </w:tcBorders>
            <w:shd w:val="clear" w:color="auto" w:fill="auto"/>
            <w:vAlign w:val="center"/>
            <w:hideMark/>
          </w:tcPr>
          <w:p w:rsidR="002C368C" w:rsidRPr="002C368C" w:rsidRDefault="002C368C" w:rsidP="002C368C">
            <w:pPr>
              <w:spacing w:after="0" w:line="240" w:lineRule="auto"/>
              <w:jc w:val="center"/>
              <w:rPr>
                <w:rFonts w:ascii="Times New Roman" w:eastAsia="Times New Roman" w:hAnsi="Times New Roman" w:cs="Times New Roman"/>
                <w:color w:val="000000"/>
                <w:sz w:val="20"/>
                <w:szCs w:val="20"/>
                <w:lang w:eastAsia="ru-RU"/>
              </w:rPr>
            </w:pPr>
            <w:r w:rsidRPr="002C368C">
              <w:rPr>
                <w:rFonts w:ascii="Times New Roman" w:eastAsia="Times New Roman" w:hAnsi="Times New Roman" w:cs="Times New Roman"/>
                <w:color w:val="000000"/>
                <w:sz w:val="20"/>
                <w:szCs w:val="20"/>
                <w:lang w:eastAsia="ru-RU"/>
              </w:rPr>
              <w:t>1</w:t>
            </w:r>
          </w:p>
        </w:tc>
        <w:tc>
          <w:tcPr>
            <w:tcW w:w="33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C368C" w:rsidRPr="002C368C" w:rsidRDefault="002C368C" w:rsidP="002C368C">
            <w:pPr>
              <w:spacing w:after="0" w:line="240" w:lineRule="auto"/>
              <w:jc w:val="center"/>
              <w:rPr>
                <w:rFonts w:ascii="Times New Roman" w:eastAsia="Times New Roman" w:hAnsi="Times New Roman" w:cs="Times New Roman"/>
                <w:color w:val="000000"/>
                <w:sz w:val="20"/>
                <w:szCs w:val="20"/>
                <w:lang w:eastAsia="ru-RU"/>
              </w:rPr>
            </w:pPr>
            <w:r w:rsidRPr="002C368C">
              <w:rPr>
                <w:rFonts w:ascii="Times New Roman" w:eastAsia="Times New Roman" w:hAnsi="Times New Roman" w:cs="Times New Roman"/>
                <w:color w:val="000000"/>
                <w:sz w:val="20"/>
                <w:szCs w:val="20"/>
                <w:lang w:eastAsia="ru-RU"/>
              </w:rPr>
              <w:t>2</w:t>
            </w:r>
          </w:p>
        </w:tc>
        <w:tc>
          <w:tcPr>
            <w:tcW w:w="2480" w:type="dxa"/>
            <w:tcBorders>
              <w:top w:val="single" w:sz="8" w:space="0" w:color="auto"/>
              <w:left w:val="nil"/>
              <w:bottom w:val="single" w:sz="8" w:space="0" w:color="auto"/>
              <w:right w:val="nil"/>
            </w:tcBorders>
            <w:shd w:val="clear" w:color="auto" w:fill="auto"/>
            <w:vAlign w:val="center"/>
            <w:hideMark/>
          </w:tcPr>
          <w:p w:rsidR="002C368C" w:rsidRPr="002C368C" w:rsidRDefault="002C368C" w:rsidP="002C368C">
            <w:pPr>
              <w:spacing w:after="0" w:line="240" w:lineRule="auto"/>
              <w:jc w:val="center"/>
              <w:rPr>
                <w:rFonts w:ascii="Times New Roman" w:eastAsia="Times New Roman" w:hAnsi="Times New Roman" w:cs="Times New Roman"/>
                <w:color w:val="000000"/>
                <w:sz w:val="20"/>
                <w:szCs w:val="20"/>
                <w:lang w:eastAsia="ru-RU"/>
              </w:rPr>
            </w:pPr>
            <w:r w:rsidRPr="002C368C">
              <w:rPr>
                <w:rFonts w:ascii="Times New Roman" w:eastAsia="Times New Roman" w:hAnsi="Times New Roman" w:cs="Times New Roman"/>
                <w:color w:val="000000"/>
                <w:sz w:val="20"/>
                <w:szCs w:val="20"/>
                <w:lang w:eastAsia="ru-RU"/>
              </w:rPr>
              <w:t>3</w:t>
            </w:r>
          </w:p>
        </w:tc>
        <w:tc>
          <w:tcPr>
            <w:tcW w:w="264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C368C" w:rsidRPr="002C368C" w:rsidRDefault="002C368C" w:rsidP="002C368C">
            <w:pPr>
              <w:spacing w:after="0" w:line="240" w:lineRule="auto"/>
              <w:jc w:val="center"/>
              <w:rPr>
                <w:rFonts w:ascii="Times New Roman" w:eastAsia="Times New Roman" w:hAnsi="Times New Roman" w:cs="Times New Roman"/>
                <w:color w:val="000000"/>
                <w:sz w:val="20"/>
                <w:szCs w:val="20"/>
                <w:lang w:eastAsia="ru-RU"/>
              </w:rPr>
            </w:pPr>
            <w:r w:rsidRPr="002C368C">
              <w:rPr>
                <w:rFonts w:ascii="Times New Roman" w:eastAsia="Times New Roman" w:hAnsi="Times New Roman" w:cs="Times New Roman"/>
                <w:color w:val="000000"/>
                <w:sz w:val="20"/>
                <w:szCs w:val="20"/>
                <w:lang w:eastAsia="ru-RU"/>
              </w:rPr>
              <w:t>4</w:t>
            </w:r>
          </w:p>
        </w:tc>
      </w:tr>
      <w:tr w:rsidR="002C368C" w:rsidRPr="002C368C" w:rsidTr="002C368C">
        <w:trPr>
          <w:trHeight w:val="1215"/>
        </w:trPr>
        <w:tc>
          <w:tcPr>
            <w:tcW w:w="820" w:type="dxa"/>
            <w:tcBorders>
              <w:top w:val="nil"/>
              <w:left w:val="single" w:sz="8" w:space="0" w:color="auto"/>
              <w:bottom w:val="nil"/>
              <w:right w:val="nil"/>
            </w:tcBorders>
            <w:shd w:val="clear" w:color="auto" w:fill="auto"/>
            <w:vAlign w:val="center"/>
            <w:hideMark/>
          </w:tcPr>
          <w:p w:rsidR="002C368C" w:rsidRPr="002C368C" w:rsidRDefault="002C368C" w:rsidP="002C368C">
            <w:pPr>
              <w:spacing w:after="0" w:line="240" w:lineRule="auto"/>
              <w:jc w:val="center"/>
              <w:rPr>
                <w:rFonts w:ascii="Times New Roman" w:eastAsia="Times New Roman" w:hAnsi="Times New Roman" w:cs="Times New Roman"/>
                <w:color w:val="000000"/>
                <w:lang w:eastAsia="ru-RU"/>
              </w:rPr>
            </w:pPr>
            <w:r w:rsidRPr="002C368C">
              <w:rPr>
                <w:rFonts w:ascii="Times New Roman" w:eastAsia="Times New Roman" w:hAnsi="Times New Roman" w:cs="Times New Roman"/>
                <w:color w:val="000000"/>
                <w:lang w:eastAsia="ru-RU"/>
              </w:rPr>
              <w:t>1</w:t>
            </w:r>
          </w:p>
        </w:tc>
        <w:tc>
          <w:tcPr>
            <w:tcW w:w="3360" w:type="dxa"/>
            <w:tcBorders>
              <w:top w:val="nil"/>
              <w:left w:val="single" w:sz="8" w:space="0" w:color="auto"/>
              <w:bottom w:val="nil"/>
              <w:right w:val="single" w:sz="8" w:space="0" w:color="auto"/>
            </w:tcBorders>
            <w:shd w:val="clear" w:color="auto" w:fill="auto"/>
            <w:vAlign w:val="center"/>
            <w:hideMark/>
          </w:tcPr>
          <w:p w:rsidR="002C368C" w:rsidRPr="002C368C" w:rsidRDefault="002C368C" w:rsidP="002C368C">
            <w:pPr>
              <w:spacing w:after="0" w:line="240" w:lineRule="auto"/>
              <w:rPr>
                <w:rFonts w:ascii="Times New Roman" w:eastAsia="Times New Roman" w:hAnsi="Times New Roman" w:cs="Times New Roman"/>
                <w:color w:val="000000"/>
                <w:lang w:eastAsia="ru-RU"/>
              </w:rPr>
            </w:pPr>
            <w:r w:rsidRPr="002C368C">
              <w:rPr>
                <w:rFonts w:ascii="Times New Roman" w:eastAsia="Times New Roman" w:hAnsi="Times New Roman" w:cs="Times New Roman"/>
                <w:color w:val="000000"/>
                <w:lang w:eastAsia="ru-RU"/>
              </w:rPr>
              <w:t xml:space="preserve">Расходы по выполнению мероприятий по технологическому присоединению, всего </w:t>
            </w:r>
          </w:p>
        </w:tc>
        <w:tc>
          <w:tcPr>
            <w:tcW w:w="2480" w:type="dxa"/>
            <w:tcBorders>
              <w:top w:val="nil"/>
              <w:left w:val="nil"/>
              <w:bottom w:val="single" w:sz="8" w:space="0" w:color="auto"/>
              <w:right w:val="nil"/>
            </w:tcBorders>
            <w:shd w:val="clear" w:color="auto" w:fill="auto"/>
            <w:vAlign w:val="center"/>
            <w:hideMark/>
          </w:tcPr>
          <w:p w:rsidR="002C368C" w:rsidRPr="002C368C" w:rsidRDefault="002C368C" w:rsidP="002C368C">
            <w:pPr>
              <w:spacing w:after="0" w:line="240" w:lineRule="auto"/>
              <w:jc w:val="right"/>
              <w:rPr>
                <w:rFonts w:ascii="Times New Roman" w:eastAsia="Times New Roman" w:hAnsi="Times New Roman" w:cs="Times New Roman"/>
                <w:color w:val="000000"/>
                <w:lang w:eastAsia="ru-RU"/>
              </w:rPr>
            </w:pPr>
            <w:r w:rsidRPr="002C368C">
              <w:rPr>
                <w:rFonts w:ascii="Times New Roman" w:eastAsia="Times New Roman" w:hAnsi="Times New Roman" w:cs="Times New Roman"/>
                <w:color w:val="000000"/>
                <w:lang w:eastAsia="ru-RU"/>
              </w:rPr>
              <w:t>126 512,60</w:t>
            </w:r>
          </w:p>
        </w:tc>
        <w:tc>
          <w:tcPr>
            <w:tcW w:w="2640" w:type="dxa"/>
            <w:tcBorders>
              <w:top w:val="nil"/>
              <w:left w:val="single" w:sz="8" w:space="0" w:color="auto"/>
              <w:bottom w:val="single" w:sz="8" w:space="0" w:color="auto"/>
              <w:right w:val="single" w:sz="8" w:space="0" w:color="auto"/>
            </w:tcBorders>
            <w:shd w:val="clear" w:color="auto" w:fill="auto"/>
            <w:vAlign w:val="center"/>
            <w:hideMark/>
          </w:tcPr>
          <w:p w:rsidR="002C368C" w:rsidRPr="002C368C" w:rsidRDefault="002C368C" w:rsidP="002C368C">
            <w:pPr>
              <w:spacing w:after="0" w:line="240" w:lineRule="auto"/>
              <w:jc w:val="right"/>
              <w:rPr>
                <w:rFonts w:ascii="Times New Roman" w:eastAsia="Times New Roman" w:hAnsi="Times New Roman" w:cs="Times New Roman"/>
                <w:color w:val="000000"/>
                <w:lang w:eastAsia="ru-RU"/>
              </w:rPr>
            </w:pPr>
            <w:r w:rsidRPr="002C368C">
              <w:rPr>
                <w:rFonts w:ascii="Times New Roman" w:eastAsia="Times New Roman" w:hAnsi="Times New Roman" w:cs="Times New Roman"/>
                <w:color w:val="000000"/>
                <w:lang w:eastAsia="ru-RU"/>
              </w:rPr>
              <w:t>160 729,03</w:t>
            </w:r>
          </w:p>
        </w:tc>
      </w:tr>
      <w:tr w:rsidR="002C368C" w:rsidRPr="002C368C" w:rsidTr="002C368C">
        <w:trPr>
          <w:trHeight w:val="315"/>
        </w:trPr>
        <w:tc>
          <w:tcPr>
            <w:tcW w:w="820" w:type="dxa"/>
            <w:tcBorders>
              <w:top w:val="single" w:sz="8" w:space="0" w:color="auto"/>
              <w:left w:val="single" w:sz="8" w:space="0" w:color="auto"/>
              <w:bottom w:val="single" w:sz="8" w:space="0" w:color="auto"/>
              <w:right w:val="nil"/>
            </w:tcBorders>
            <w:shd w:val="clear" w:color="auto" w:fill="auto"/>
            <w:vAlign w:val="center"/>
            <w:hideMark/>
          </w:tcPr>
          <w:p w:rsidR="002C368C" w:rsidRPr="002C368C" w:rsidRDefault="002C368C" w:rsidP="002C368C">
            <w:pPr>
              <w:spacing w:after="0" w:line="240" w:lineRule="auto"/>
              <w:jc w:val="center"/>
              <w:rPr>
                <w:rFonts w:ascii="Times New Roman" w:eastAsia="Times New Roman" w:hAnsi="Times New Roman" w:cs="Times New Roman"/>
                <w:color w:val="000000"/>
                <w:lang w:eastAsia="ru-RU"/>
              </w:rPr>
            </w:pPr>
            <w:r w:rsidRPr="002C368C">
              <w:rPr>
                <w:rFonts w:ascii="Times New Roman" w:eastAsia="Times New Roman" w:hAnsi="Times New Roman" w:cs="Times New Roman"/>
                <w:color w:val="000000"/>
                <w:lang w:eastAsia="ru-RU"/>
              </w:rPr>
              <w:t xml:space="preserve">1.1.  </w:t>
            </w:r>
          </w:p>
        </w:tc>
        <w:tc>
          <w:tcPr>
            <w:tcW w:w="33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C368C" w:rsidRPr="002C368C" w:rsidRDefault="002C368C" w:rsidP="002C368C">
            <w:pPr>
              <w:spacing w:after="0" w:line="240" w:lineRule="auto"/>
              <w:rPr>
                <w:rFonts w:ascii="Times New Roman" w:eastAsia="Times New Roman" w:hAnsi="Times New Roman" w:cs="Times New Roman"/>
                <w:color w:val="000000"/>
                <w:lang w:eastAsia="ru-RU"/>
              </w:rPr>
            </w:pPr>
            <w:r w:rsidRPr="002C368C">
              <w:rPr>
                <w:rFonts w:ascii="Times New Roman" w:eastAsia="Times New Roman" w:hAnsi="Times New Roman" w:cs="Times New Roman"/>
                <w:color w:val="000000"/>
                <w:lang w:eastAsia="ru-RU"/>
              </w:rPr>
              <w:t xml:space="preserve">Вспомогательные материалы              </w:t>
            </w:r>
          </w:p>
        </w:tc>
        <w:tc>
          <w:tcPr>
            <w:tcW w:w="2480" w:type="dxa"/>
            <w:tcBorders>
              <w:top w:val="nil"/>
              <w:left w:val="nil"/>
              <w:bottom w:val="single" w:sz="8" w:space="0" w:color="auto"/>
              <w:right w:val="nil"/>
            </w:tcBorders>
            <w:shd w:val="clear" w:color="auto" w:fill="auto"/>
            <w:vAlign w:val="center"/>
            <w:hideMark/>
          </w:tcPr>
          <w:p w:rsidR="002C368C" w:rsidRPr="002C368C" w:rsidRDefault="002C368C" w:rsidP="002C368C">
            <w:pPr>
              <w:spacing w:after="0" w:line="240" w:lineRule="auto"/>
              <w:jc w:val="right"/>
              <w:rPr>
                <w:rFonts w:ascii="Times New Roman" w:eastAsia="Times New Roman" w:hAnsi="Times New Roman" w:cs="Times New Roman"/>
                <w:color w:val="000000"/>
                <w:lang w:eastAsia="ru-RU"/>
              </w:rPr>
            </w:pPr>
            <w:r w:rsidRPr="002C368C">
              <w:rPr>
                <w:rFonts w:ascii="Times New Roman" w:eastAsia="Times New Roman" w:hAnsi="Times New Roman" w:cs="Times New Roman"/>
                <w:color w:val="000000"/>
                <w:lang w:eastAsia="ru-RU"/>
              </w:rPr>
              <w:t>275,54</w:t>
            </w:r>
          </w:p>
        </w:tc>
        <w:tc>
          <w:tcPr>
            <w:tcW w:w="2640" w:type="dxa"/>
            <w:tcBorders>
              <w:top w:val="nil"/>
              <w:left w:val="single" w:sz="8" w:space="0" w:color="auto"/>
              <w:bottom w:val="single" w:sz="8" w:space="0" w:color="auto"/>
              <w:right w:val="single" w:sz="8" w:space="0" w:color="auto"/>
            </w:tcBorders>
            <w:shd w:val="clear" w:color="auto" w:fill="auto"/>
            <w:vAlign w:val="center"/>
            <w:hideMark/>
          </w:tcPr>
          <w:p w:rsidR="002C368C" w:rsidRPr="002C368C" w:rsidRDefault="002C368C" w:rsidP="002C368C">
            <w:pPr>
              <w:spacing w:after="0" w:line="240" w:lineRule="auto"/>
              <w:jc w:val="right"/>
              <w:rPr>
                <w:rFonts w:ascii="Times New Roman" w:eastAsia="Times New Roman" w:hAnsi="Times New Roman" w:cs="Times New Roman"/>
                <w:color w:val="000000"/>
                <w:lang w:eastAsia="ru-RU"/>
              </w:rPr>
            </w:pPr>
            <w:r w:rsidRPr="002C368C">
              <w:rPr>
                <w:rFonts w:ascii="Times New Roman" w:eastAsia="Times New Roman" w:hAnsi="Times New Roman" w:cs="Times New Roman"/>
                <w:color w:val="000000"/>
                <w:lang w:eastAsia="ru-RU"/>
              </w:rPr>
              <w:t>316,87</w:t>
            </w:r>
          </w:p>
        </w:tc>
      </w:tr>
      <w:tr w:rsidR="002C368C" w:rsidRPr="002C368C" w:rsidTr="002C368C">
        <w:trPr>
          <w:trHeight w:val="615"/>
        </w:trPr>
        <w:tc>
          <w:tcPr>
            <w:tcW w:w="820" w:type="dxa"/>
            <w:tcBorders>
              <w:top w:val="nil"/>
              <w:left w:val="single" w:sz="8" w:space="0" w:color="auto"/>
              <w:bottom w:val="nil"/>
              <w:right w:val="nil"/>
            </w:tcBorders>
            <w:shd w:val="clear" w:color="auto" w:fill="auto"/>
            <w:vAlign w:val="center"/>
            <w:hideMark/>
          </w:tcPr>
          <w:p w:rsidR="002C368C" w:rsidRPr="002C368C" w:rsidRDefault="002C368C" w:rsidP="002C368C">
            <w:pPr>
              <w:spacing w:after="0" w:line="240" w:lineRule="auto"/>
              <w:jc w:val="center"/>
              <w:rPr>
                <w:rFonts w:ascii="Times New Roman" w:eastAsia="Times New Roman" w:hAnsi="Times New Roman" w:cs="Times New Roman"/>
                <w:color w:val="000000"/>
                <w:lang w:eastAsia="ru-RU"/>
              </w:rPr>
            </w:pPr>
            <w:r w:rsidRPr="002C368C">
              <w:rPr>
                <w:rFonts w:ascii="Times New Roman" w:eastAsia="Times New Roman" w:hAnsi="Times New Roman" w:cs="Times New Roman"/>
                <w:color w:val="000000"/>
                <w:lang w:eastAsia="ru-RU"/>
              </w:rPr>
              <w:t xml:space="preserve">1.2.  </w:t>
            </w:r>
          </w:p>
        </w:tc>
        <w:tc>
          <w:tcPr>
            <w:tcW w:w="3360" w:type="dxa"/>
            <w:tcBorders>
              <w:top w:val="nil"/>
              <w:left w:val="single" w:sz="8" w:space="0" w:color="auto"/>
              <w:bottom w:val="nil"/>
              <w:right w:val="single" w:sz="8" w:space="0" w:color="auto"/>
            </w:tcBorders>
            <w:shd w:val="clear" w:color="auto" w:fill="auto"/>
            <w:vAlign w:val="center"/>
            <w:hideMark/>
          </w:tcPr>
          <w:p w:rsidR="002C368C" w:rsidRPr="002C368C" w:rsidRDefault="002C368C" w:rsidP="002C368C">
            <w:pPr>
              <w:spacing w:after="0" w:line="240" w:lineRule="auto"/>
              <w:rPr>
                <w:rFonts w:ascii="Times New Roman" w:eastAsia="Times New Roman" w:hAnsi="Times New Roman" w:cs="Times New Roman"/>
                <w:color w:val="000000"/>
                <w:lang w:eastAsia="ru-RU"/>
              </w:rPr>
            </w:pPr>
            <w:r w:rsidRPr="002C368C">
              <w:rPr>
                <w:rFonts w:ascii="Times New Roman" w:eastAsia="Times New Roman" w:hAnsi="Times New Roman" w:cs="Times New Roman"/>
                <w:color w:val="000000"/>
                <w:lang w:eastAsia="ru-RU"/>
              </w:rPr>
              <w:t xml:space="preserve">Энергия на хозяйственные нужды         </w:t>
            </w:r>
          </w:p>
        </w:tc>
        <w:tc>
          <w:tcPr>
            <w:tcW w:w="2480" w:type="dxa"/>
            <w:tcBorders>
              <w:top w:val="nil"/>
              <w:left w:val="nil"/>
              <w:bottom w:val="single" w:sz="8" w:space="0" w:color="auto"/>
              <w:right w:val="nil"/>
            </w:tcBorders>
            <w:shd w:val="clear" w:color="auto" w:fill="auto"/>
            <w:vAlign w:val="center"/>
            <w:hideMark/>
          </w:tcPr>
          <w:p w:rsidR="002C368C" w:rsidRPr="002C368C" w:rsidRDefault="002C368C" w:rsidP="002C368C">
            <w:pPr>
              <w:spacing w:after="0" w:line="240" w:lineRule="auto"/>
              <w:jc w:val="right"/>
              <w:rPr>
                <w:rFonts w:ascii="Times New Roman" w:eastAsia="Times New Roman" w:hAnsi="Times New Roman" w:cs="Times New Roman"/>
                <w:color w:val="000000"/>
                <w:lang w:eastAsia="ru-RU"/>
              </w:rPr>
            </w:pPr>
            <w:r w:rsidRPr="002C368C">
              <w:rPr>
                <w:rFonts w:ascii="Times New Roman" w:eastAsia="Times New Roman" w:hAnsi="Times New Roman" w:cs="Times New Roman"/>
                <w:color w:val="000000"/>
                <w:lang w:eastAsia="ru-RU"/>
              </w:rPr>
              <w:t>0,00</w:t>
            </w:r>
          </w:p>
        </w:tc>
        <w:tc>
          <w:tcPr>
            <w:tcW w:w="2640" w:type="dxa"/>
            <w:tcBorders>
              <w:top w:val="nil"/>
              <w:left w:val="single" w:sz="8" w:space="0" w:color="auto"/>
              <w:bottom w:val="single" w:sz="8" w:space="0" w:color="auto"/>
              <w:right w:val="single" w:sz="8" w:space="0" w:color="auto"/>
            </w:tcBorders>
            <w:shd w:val="clear" w:color="auto" w:fill="auto"/>
            <w:vAlign w:val="center"/>
            <w:hideMark/>
          </w:tcPr>
          <w:p w:rsidR="002C368C" w:rsidRPr="002C368C" w:rsidRDefault="002C368C" w:rsidP="002C368C">
            <w:pPr>
              <w:spacing w:after="0" w:line="240" w:lineRule="auto"/>
              <w:jc w:val="right"/>
              <w:rPr>
                <w:rFonts w:ascii="Times New Roman" w:eastAsia="Times New Roman" w:hAnsi="Times New Roman" w:cs="Times New Roman"/>
                <w:color w:val="000000"/>
                <w:lang w:eastAsia="ru-RU"/>
              </w:rPr>
            </w:pPr>
            <w:r w:rsidRPr="002C368C">
              <w:rPr>
                <w:rFonts w:ascii="Times New Roman" w:eastAsia="Times New Roman" w:hAnsi="Times New Roman" w:cs="Times New Roman"/>
                <w:color w:val="000000"/>
                <w:lang w:eastAsia="ru-RU"/>
              </w:rPr>
              <w:t>0,00</w:t>
            </w:r>
          </w:p>
        </w:tc>
      </w:tr>
      <w:tr w:rsidR="002C368C" w:rsidRPr="002C368C" w:rsidTr="002C368C">
        <w:trPr>
          <w:trHeight w:val="315"/>
        </w:trPr>
        <w:tc>
          <w:tcPr>
            <w:tcW w:w="820" w:type="dxa"/>
            <w:tcBorders>
              <w:top w:val="single" w:sz="8" w:space="0" w:color="auto"/>
              <w:left w:val="single" w:sz="8" w:space="0" w:color="auto"/>
              <w:bottom w:val="single" w:sz="8" w:space="0" w:color="auto"/>
              <w:right w:val="nil"/>
            </w:tcBorders>
            <w:shd w:val="clear" w:color="auto" w:fill="auto"/>
            <w:vAlign w:val="center"/>
            <w:hideMark/>
          </w:tcPr>
          <w:p w:rsidR="002C368C" w:rsidRPr="002C368C" w:rsidRDefault="002C368C" w:rsidP="002C368C">
            <w:pPr>
              <w:spacing w:after="0" w:line="240" w:lineRule="auto"/>
              <w:jc w:val="center"/>
              <w:rPr>
                <w:rFonts w:ascii="Times New Roman" w:eastAsia="Times New Roman" w:hAnsi="Times New Roman" w:cs="Times New Roman"/>
                <w:color w:val="000000"/>
                <w:lang w:eastAsia="ru-RU"/>
              </w:rPr>
            </w:pPr>
            <w:r w:rsidRPr="002C368C">
              <w:rPr>
                <w:rFonts w:ascii="Times New Roman" w:eastAsia="Times New Roman" w:hAnsi="Times New Roman" w:cs="Times New Roman"/>
                <w:color w:val="000000"/>
                <w:lang w:eastAsia="ru-RU"/>
              </w:rPr>
              <w:t xml:space="preserve">1.3.  </w:t>
            </w:r>
          </w:p>
        </w:tc>
        <w:tc>
          <w:tcPr>
            <w:tcW w:w="33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C368C" w:rsidRPr="002C368C" w:rsidRDefault="002C368C" w:rsidP="002C368C">
            <w:pPr>
              <w:spacing w:after="0" w:line="240" w:lineRule="auto"/>
              <w:rPr>
                <w:rFonts w:ascii="Times New Roman" w:eastAsia="Times New Roman" w:hAnsi="Times New Roman" w:cs="Times New Roman"/>
                <w:color w:val="000000"/>
                <w:lang w:eastAsia="ru-RU"/>
              </w:rPr>
            </w:pPr>
            <w:r w:rsidRPr="002C368C">
              <w:rPr>
                <w:rFonts w:ascii="Times New Roman" w:eastAsia="Times New Roman" w:hAnsi="Times New Roman" w:cs="Times New Roman"/>
                <w:color w:val="000000"/>
                <w:lang w:eastAsia="ru-RU"/>
              </w:rPr>
              <w:t xml:space="preserve">Оплата труда ППП (без ЕСН)             </w:t>
            </w:r>
          </w:p>
        </w:tc>
        <w:tc>
          <w:tcPr>
            <w:tcW w:w="2480" w:type="dxa"/>
            <w:tcBorders>
              <w:top w:val="nil"/>
              <w:left w:val="nil"/>
              <w:bottom w:val="single" w:sz="8" w:space="0" w:color="auto"/>
              <w:right w:val="nil"/>
            </w:tcBorders>
            <w:shd w:val="clear" w:color="auto" w:fill="auto"/>
            <w:vAlign w:val="center"/>
            <w:hideMark/>
          </w:tcPr>
          <w:p w:rsidR="002C368C" w:rsidRPr="002C368C" w:rsidRDefault="002C368C" w:rsidP="002C368C">
            <w:pPr>
              <w:spacing w:after="0" w:line="240" w:lineRule="auto"/>
              <w:jc w:val="right"/>
              <w:rPr>
                <w:rFonts w:ascii="Times New Roman" w:eastAsia="Times New Roman" w:hAnsi="Times New Roman" w:cs="Times New Roman"/>
                <w:color w:val="000000"/>
                <w:lang w:eastAsia="ru-RU"/>
              </w:rPr>
            </w:pPr>
            <w:r w:rsidRPr="002C368C">
              <w:rPr>
                <w:rFonts w:ascii="Times New Roman" w:eastAsia="Times New Roman" w:hAnsi="Times New Roman" w:cs="Times New Roman"/>
                <w:color w:val="000000"/>
                <w:lang w:eastAsia="ru-RU"/>
              </w:rPr>
              <w:t>30 863,57</w:t>
            </w:r>
          </w:p>
        </w:tc>
        <w:tc>
          <w:tcPr>
            <w:tcW w:w="2640" w:type="dxa"/>
            <w:tcBorders>
              <w:top w:val="nil"/>
              <w:left w:val="single" w:sz="8" w:space="0" w:color="auto"/>
              <w:bottom w:val="single" w:sz="8" w:space="0" w:color="auto"/>
              <w:right w:val="single" w:sz="8" w:space="0" w:color="auto"/>
            </w:tcBorders>
            <w:shd w:val="clear" w:color="auto" w:fill="auto"/>
            <w:vAlign w:val="center"/>
            <w:hideMark/>
          </w:tcPr>
          <w:p w:rsidR="002C368C" w:rsidRPr="002C368C" w:rsidRDefault="002C368C" w:rsidP="002C368C">
            <w:pPr>
              <w:spacing w:after="0" w:line="240" w:lineRule="auto"/>
              <w:jc w:val="right"/>
              <w:rPr>
                <w:rFonts w:ascii="Times New Roman" w:eastAsia="Times New Roman" w:hAnsi="Times New Roman" w:cs="Times New Roman"/>
                <w:color w:val="000000"/>
                <w:lang w:eastAsia="ru-RU"/>
              </w:rPr>
            </w:pPr>
            <w:r w:rsidRPr="002C368C">
              <w:rPr>
                <w:rFonts w:ascii="Times New Roman" w:eastAsia="Times New Roman" w:hAnsi="Times New Roman" w:cs="Times New Roman"/>
                <w:color w:val="000000"/>
                <w:lang w:eastAsia="ru-RU"/>
              </w:rPr>
              <w:t>47 287,45</w:t>
            </w:r>
          </w:p>
        </w:tc>
      </w:tr>
      <w:tr w:rsidR="002C368C" w:rsidRPr="002C368C" w:rsidTr="002C368C">
        <w:trPr>
          <w:trHeight w:val="315"/>
        </w:trPr>
        <w:tc>
          <w:tcPr>
            <w:tcW w:w="820" w:type="dxa"/>
            <w:tcBorders>
              <w:top w:val="nil"/>
              <w:left w:val="single" w:sz="8" w:space="0" w:color="auto"/>
              <w:bottom w:val="nil"/>
              <w:right w:val="nil"/>
            </w:tcBorders>
            <w:shd w:val="clear" w:color="auto" w:fill="auto"/>
            <w:vAlign w:val="center"/>
            <w:hideMark/>
          </w:tcPr>
          <w:p w:rsidR="002C368C" w:rsidRPr="002C368C" w:rsidRDefault="002C368C" w:rsidP="002C368C">
            <w:pPr>
              <w:spacing w:after="0" w:line="240" w:lineRule="auto"/>
              <w:jc w:val="center"/>
              <w:rPr>
                <w:rFonts w:ascii="Times New Roman" w:eastAsia="Times New Roman" w:hAnsi="Times New Roman" w:cs="Times New Roman"/>
                <w:color w:val="000000"/>
                <w:lang w:eastAsia="ru-RU"/>
              </w:rPr>
            </w:pPr>
            <w:r w:rsidRPr="002C368C">
              <w:rPr>
                <w:rFonts w:ascii="Times New Roman" w:eastAsia="Times New Roman" w:hAnsi="Times New Roman" w:cs="Times New Roman"/>
                <w:color w:val="000000"/>
                <w:lang w:eastAsia="ru-RU"/>
              </w:rPr>
              <w:t xml:space="preserve">1.4.  </w:t>
            </w:r>
          </w:p>
        </w:tc>
        <w:tc>
          <w:tcPr>
            <w:tcW w:w="3360" w:type="dxa"/>
            <w:tcBorders>
              <w:top w:val="nil"/>
              <w:left w:val="single" w:sz="8" w:space="0" w:color="auto"/>
              <w:bottom w:val="nil"/>
              <w:right w:val="single" w:sz="8" w:space="0" w:color="auto"/>
            </w:tcBorders>
            <w:shd w:val="clear" w:color="auto" w:fill="auto"/>
            <w:vAlign w:val="center"/>
            <w:hideMark/>
          </w:tcPr>
          <w:p w:rsidR="002C368C" w:rsidRPr="002C368C" w:rsidRDefault="002C368C" w:rsidP="002C368C">
            <w:pPr>
              <w:spacing w:after="0" w:line="240" w:lineRule="auto"/>
              <w:rPr>
                <w:rFonts w:ascii="Times New Roman" w:eastAsia="Times New Roman" w:hAnsi="Times New Roman" w:cs="Times New Roman"/>
                <w:color w:val="000000"/>
                <w:lang w:eastAsia="ru-RU"/>
              </w:rPr>
            </w:pPr>
            <w:r w:rsidRPr="002C368C">
              <w:rPr>
                <w:rFonts w:ascii="Times New Roman" w:eastAsia="Times New Roman" w:hAnsi="Times New Roman" w:cs="Times New Roman"/>
                <w:color w:val="000000"/>
                <w:lang w:eastAsia="ru-RU"/>
              </w:rPr>
              <w:t>Отчисления на страховые взносы</w:t>
            </w:r>
          </w:p>
        </w:tc>
        <w:tc>
          <w:tcPr>
            <w:tcW w:w="2480" w:type="dxa"/>
            <w:tcBorders>
              <w:top w:val="nil"/>
              <w:left w:val="nil"/>
              <w:bottom w:val="single" w:sz="8" w:space="0" w:color="auto"/>
              <w:right w:val="nil"/>
            </w:tcBorders>
            <w:shd w:val="clear" w:color="auto" w:fill="auto"/>
            <w:vAlign w:val="center"/>
            <w:hideMark/>
          </w:tcPr>
          <w:p w:rsidR="002C368C" w:rsidRPr="002C368C" w:rsidRDefault="002C368C" w:rsidP="002C368C">
            <w:pPr>
              <w:spacing w:after="0" w:line="240" w:lineRule="auto"/>
              <w:jc w:val="right"/>
              <w:rPr>
                <w:rFonts w:ascii="Times New Roman" w:eastAsia="Times New Roman" w:hAnsi="Times New Roman" w:cs="Times New Roman"/>
                <w:color w:val="000000"/>
                <w:lang w:eastAsia="ru-RU"/>
              </w:rPr>
            </w:pPr>
            <w:r w:rsidRPr="002C368C">
              <w:rPr>
                <w:rFonts w:ascii="Times New Roman" w:eastAsia="Times New Roman" w:hAnsi="Times New Roman" w:cs="Times New Roman"/>
                <w:color w:val="000000"/>
                <w:lang w:eastAsia="ru-RU"/>
              </w:rPr>
              <w:t>7 739,95</w:t>
            </w:r>
          </w:p>
        </w:tc>
        <w:tc>
          <w:tcPr>
            <w:tcW w:w="2640" w:type="dxa"/>
            <w:tcBorders>
              <w:top w:val="nil"/>
              <w:left w:val="single" w:sz="8" w:space="0" w:color="auto"/>
              <w:bottom w:val="single" w:sz="8" w:space="0" w:color="auto"/>
              <w:right w:val="single" w:sz="8" w:space="0" w:color="auto"/>
            </w:tcBorders>
            <w:shd w:val="clear" w:color="auto" w:fill="auto"/>
            <w:vAlign w:val="center"/>
            <w:hideMark/>
          </w:tcPr>
          <w:p w:rsidR="002C368C" w:rsidRPr="002C368C" w:rsidRDefault="002C368C" w:rsidP="002C368C">
            <w:pPr>
              <w:spacing w:after="0" w:line="240" w:lineRule="auto"/>
              <w:jc w:val="right"/>
              <w:rPr>
                <w:rFonts w:ascii="Times New Roman" w:eastAsia="Times New Roman" w:hAnsi="Times New Roman" w:cs="Times New Roman"/>
                <w:color w:val="000000"/>
                <w:lang w:eastAsia="ru-RU"/>
              </w:rPr>
            </w:pPr>
            <w:r w:rsidRPr="002C368C">
              <w:rPr>
                <w:rFonts w:ascii="Times New Roman" w:eastAsia="Times New Roman" w:hAnsi="Times New Roman" w:cs="Times New Roman"/>
                <w:color w:val="000000"/>
                <w:lang w:eastAsia="ru-RU"/>
              </w:rPr>
              <w:t>16 257,62</w:t>
            </w:r>
          </w:p>
        </w:tc>
      </w:tr>
      <w:tr w:rsidR="002C368C" w:rsidRPr="002C368C" w:rsidTr="002C368C">
        <w:trPr>
          <w:trHeight w:val="615"/>
        </w:trPr>
        <w:tc>
          <w:tcPr>
            <w:tcW w:w="820" w:type="dxa"/>
            <w:tcBorders>
              <w:top w:val="single" w:sz="8" w:space="0" w:color="auto"/>
              <w:left w:val="single" w:sz="8" w:space="0" w:color="auto"/>
              <w:bottom w:val="single" w:sz="8" w:space="0" w:color="auto"/>
              <w:right w:val="nil"/>
            </w:tcBorders>
            <w:shd w:val="clear" w:color="auto" w:fill="auto"/>
            <w:vAlign w:val="center"/>
            <w:hideMark/>
          </w:tcPr>
          <w:p w:rsidR="002C368C" w:rsidRPr="002C368C" w:rsidRDefault="002C368C" w:rsidP="002C368C">
            <w:pPr>
              <w:spacing w:after="0" w:line="240" w:lineRule="auto"/>
              <w:jc w:val="center"/>
              <w:rPr>
                <w:rFonts w:ascii="Times New Roman" w:eastAsia="Times New Roman" w:hAnsi="Times New Roman" w:cs="Times New Roman"/>
                <w:color w:val="000000"/>
                <w:lang w:eastAsia="ru-RU"/>
              </w:rPr>
            </w:pPr>
            <w:r w:rsidRPr="002C368C">
              <w:rPr>
                <w:rFonts w:ascii="Times New Roman" w:eastAsia="Times New Roman" w:hAnsi="Times New Roman" w:cs="Times New Roman"/>
                <w:color w:val="000000"/>
                <w:lang w:eastAsia="ru-RU"/>
              </w:rPr>
              <w:t xml:space="preserve">1.5.  </w:t>
            </w:r>
          </w:p>
        </w:tc>
        <w:tc>
          <w:tcPr>
            <w:tcW w:w="33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C368C" w:rsidRPr="002C368C" w:rsidRDefault="002C368C" w:rsidP="002C368C">
            <w:pPr>
              <w:spacing w:after="0" w:line="240" w:lineRule="auto"/>
              <w:rPr>
                <w:rFonts w:ascii="Times New Roman" w:eastAsia="Times New Roman" w:hAnsi="Times New Roman" w:cs="Times New Roman"/>
                <w:color w:val="000000"/>
                <w:lang w:eastAsia="ru-RU"/>
              </w:rPr>
            </w:pPr>
            <w:r w:rsidRPr="002C368C">
              <w:rPr>
                <w:rFonts w:ascii="Times New Roman" w:eastAsia="Times New Roman" w:hAnsi="Times New Roman" w:cs="Times New Roman"/>
                <w:color w:val="000000"/>
                <w:lang w:eastAsia="ru-RU"/>
              </w:rPr>
              <w:t xml:space="preserve">Прочие расходы, всего, в том числе:    </w:t>
            </w:r>
          </w:p>
        </w:tc>
        <w:tc>
          <w:tcPr>
            <w:tcW w:w="2480" w:type="dxa"/>
            <w:tcBorders>
              <w:top w:val="nil"/>
              <w:left w:val="nil"/>
              <w:bottom w:val="single" w:sz="8" w:space="0" w:color="auto"/>
              <w:right w:val="nil"/>
            </w:tcBorders>
            <w:shd w:val="clear" w:color="auto" w:fill="auto"/>
            <w:vAlign w:val="center"/>
            <w:hideMark/>
          </w:tcPr>
          <w:p w:rsidR="002C368C" w:rsidRPr="002C368C" w:rsidRDefault="002C368C" w:rsidP="002C368C">
            <w:pPr>
              <w:spacing w:after="0" w:line="240" w:lineRule="auto"/>
              <w:jc w:val="right"/>
              <w:rPr>
                <w:rFonts w:ascii="Times New Roman" w:eastAsia="Times New Roman" w:hAnsi="Times New Roman" w:cs="Times New Roman"/>
                <w:color w:val="000000"/>
                <w:lang w:eastAsia="ru-RU"/>
              </w:rPr>
            </w:pPr>
            <w:r w:rsidRPr="002C368C">
              <w:rPr>
                <w:rFonts w:ascii="Times New Roman" w:eastAsia="Times New Roman" w:hAnsi="Times New Roman" w:cs="Times New Roman"/>
                <w:color w:val="000000"/>
                <w:lang w:eastAsia="ru-RU"/>
              </w:rPr>
              <w:t>10 974,41</w:t>
            </w:r>
          </w:p>
        </w:tc>
        <w:tc>
          <w:tcPr>
            <w:tcW w:w="2640" w:type="dxa"/>
            <w:tcBorders>
              <w:top w:val="nil"/>
              <w:left w:val="single" w:sz="8" w:space="0" w:color="auto"/>
              <w:bottom w:val="single" w:sz="8" w:space="0" w:color="auto"/>
              <w:right w:val="single" w:sz="8" w:space="0" w:color="auto"/>
            </w:tcBorders>
            <w:shd w:val="clear" w:color="auto" w:fill="auto"/>
            <w:vAlign w:val="center"/>
            <w:hideMark/>
          </w:tcPr>
          <w:p w:rsidR="002C368C" w:rsidRPr="002C368C" w:rsidRDefault="002C368C" w:rsidP="002C368C">
            <w:pPr>
              <w:spacing w:after="0" w:line="240" w:lineRule="auto"/>
              <w:jc w:val="right"/>
              <w:rPr>
                <w:rFonts w:ascii="Times New Roman" w:eastAsia="Times New Roman" w:hAnsi="Times New Roman" w:cs="Times New Roman"/>
                <w:color w:val="000000"/>
                <w:lang w:eastAsia="ru-RU"/>
              </w:rPr>
            </w:pPr>
            <w:r w:rsidRPr="002C368C">
              <w:rPr>
                <w:rFonts w:ascii="Times New Roman" w:eastAsia="Times New Roman" w:hAnsi="Times New Roman" w:cs="Times New Roman"/>
                <w:color w:val="000000"/>
                <w:lang w:eastAsia="ru-RU"/>
              </w:rPr>
              <w:t>18 801,44</w:t>
            </w:r>
          </w:p>
        </w:tc>
      </w:tr>
      <w:tr w:rsidR="002C368C" w:rsidRPr="002C368C" w:rsidTr="002C368C">
        <w:trPr>
          <w:trHeight w:val="615"/>
        </w:trPr>
        <w:tc>
          <w:tcPr>
            <w:tcW w:w="820" w:type="dxa"/>
            <w:tcBorders>
              <w:top w:val="nil"/>
              <w:left w:val="single" w:sz="8" w:space="0" w:color="auto"/>
              <w:bottom w:val="nil"/>
              <w:right w:val="nil"/>
            </w:tcBorders>
            <w:shd w:val="clear" w:color="auto" w:fill="auto"/>
            <w:vAlign w:val="center"/>
            <w:hideMark/>
          </w:tcPr>
          <w:p w:rsidR="002C368C" w:rsidRPr="002C368C" w:rsidRDefault="002C368C" w:rsidP="002C368C">
            <w:pPr>
              <w:spacing w:after="0" w:line="240" w:lineRule="auto"/>
              <w:jc w:val="center"/>
              <w:rPr>
                <w:rFonts w:ascii="Times New Roman" w:eastAsia="Times New Roman" w:hAnsi="Times New Roman" w:cs="Times New Roman"/>
                <w:color w:val="000000"/>
                <w:lang w:eastAsia="ru-RU"/>
              </w:rPr>
            </w:pPr>
            <w:r w:rsidRPr="002C368C">
              <w:rPr>
                <w:rFonts w:ascii="Times New Roman" w:eastAsia="Times New Roman" w:hAnsi="Times New Roman" w:cs="Times New Roman"/>
                <w:color w:val="000000"/>
                <w:lang w:eastAsia="ru-RU"/>
              </w:rPr>
              <w:t xml:space="preserve">1.5.1. </w:t>
            </w:r>
          </w:p>
        </w:tc>
        <w:tc>
          <w:tcPr>
            <w:tcW w:w="3360" w:type="dxa"/>
            <w:tcBorders>
              <w:top w:val="nil"/>
              <w:left w:val="single" w:sz="8" w:space="0" w:color="auto"/>
              <w:bottom w:val="nil"/>
              <w:right w:val="single" w:sz="8" w:space="0" w:color="auto"/>
            </w:tcBorders>
            <w:shd w:val="clear" w:color="auto" w:fill="auto"/>
            <w:vAlign w:val="center"/>
            <w:hideMark/>
          </w:tcPr>
          <w:p w:rsidR="002C368C" w:rsidRPr="002C368C" w:rsidRDefault="002C368C" w:rsidP="002C368C">
            <w:pPr>
              <w:spacing w:after="0" w:line="240" w:lineRule="auto"/>
              <w:rPr>
                <w:rFonts w:ascii="Times New Roman" w:eastAsia="Times New Roman" w:hAnsi="Times New Roman" w:cs="Times New Roman"/>
                <w:color w:val="000000"/>
                <w:lang w:eastAsia="ru-RU"/>
              </w:rPr>
            </w:pPr>
            <w:r w:rsidRPr="002C368C">
              <w:rPr>
                <w:rFonts w:ascii="Times New Roman" w:eastAsia="Times New Roman" w:hAnsi="Times New Roman" w:cs="Times New Roman"/>
                <w:color w:val="000000"/>
                <w:lang w:eastAsia="ru-RU"/>
              </w:rPr>
              <w:t xml:space="preserve"> - работы и услуги производственного характера</w:t>
            </w:r>
          </w:p>
        </w:tc>
        <w:tc>
          <w:tcPr>
            <w:tcW w:w="2480" w:type="dxa"/>
            <w:tcBorders>
              <w:top w:val="nil"/>
              <w:left w:val="nil"/>
              <w:bottom w:val="single" w:sz="8" w:space="0" w:color="auto"/>
              <w:right w:val="nil"/>
            </w:tcBorders>
            <w:shd w:val="clear" w:color="auto" w:fill="auto"/>
            <w:vAlign w:val="center"/>
            <w:hideMark/>
          </w:tcPr>
          <w:p w:rsidR="002C368C" w:rsidRPr="002C368C" w:rsidRDefault="002C368C" w:rsidP="002C368C">
            <w:pPr>
              <w:spacing w:after="0" w:line="240" w:lineRule="auto"/>
              <w:jc w:val="right"/>
              <w:rPr>
                <w:rFonts w:ascii="Times New Roman" w:eastAsia="Times New Roman" w:hAnsi="Times New Roman" w:cs="Times New Roman"/>
                <w:color w:val="000000"/>
                <w:lang w:eastAsia="ru-RU"/>
              </w:rPr>
            </w:pPr>
            <w:r w:rsidRPr="002C368C">
              <w:rPr>
                <w:rFonts w:ascii="Times New Roman" w:eastAsia="Times New Roman" w:hAnsi="Times New Roman" w:cs="Times New Roman"/>
                <w:color w:val="000000"/>
                <w:lang w:eastAsia="ru-RU"/>
              </w:rPr>
              <w:t>2 275,08</w:t>
            </w:r>
          </w:p>
        </w:tc>
        <w:tc>
          <w:tcPr>
            <w:tcW w:w="2640" w:type="dxa"/>
            <w:tcBorders>
              <w:top w:val="nil"/>
              <w:left w:val="single" w:sz="8" w:space="0" w:color="auto"/>
              <w:bottom w:val="single" w:sz="8" w:space="0" w:color="auto"/>
              <w:right w:val="single" w:sz="8" w:space="0" w:color="auto"/>
            </w:tcBorders>
            <w:shd w:val="clear" w:color="auto" w:fill="auto"/>
            <w:vAlign w:val="center"/>
            <w:hideMark/>
          </w:tcPr>
          <w:p w:rsidR="002C368C" w:rsidRPr="002C368C" w:rsidRDefault="002C368C" w:rsidP="002C368C">
            <w:pPr>
              <w:spacing w:after="0" w:line="240" w:lineRule="auto"/>
              <w:jc w:val="right"/>
              <w:rPr>
                <w:rFonts w:ascii="Times New Roman" w:eastAsia="Times New Roman" w:hAnsi="Times New Roman" w:cs="Times New Roman"/>
                <w:color w:val="000000"/>
                <w:lang w:eastAsia="ru-RU"/>
              </w:rPr>
            </w:pPr>
            <w:r w:rsidRPr="002C368C">
              <w:rPr>
                <w:rFonts w:ascii="Times New Roman" w:eastAsia="Times New Roman" w:hAnsi="Times New Roman" w:cs="Times New Roman"/>
                <w:color w:val="000000"/>
                <w:lang w:eastAsia="ru-RU"/>
              </w:rPr>
              <w:t>2 616,35</w:t>
            </w:r>
          </w:p>
        </w:tc>
      </w:tr>
      <w:tr w:rsidR="002C368C" w:rsidRPr="002C368C" w:rsidTr="002C368C">
        <w:trPr>
          <w:trHeight w:val="915"/>
        </w:trPr>
        <w:tc>
          <w:tcPr>
            <w:tcW w:w="820" w:type="dxa"/>
            <w:tcBorders>
              <w:top w:val="single" w:sz="8" w:space="0" w:color="auto"/>
              <w:left w:val="single" w:sz="8" w:space="0" w:color="auto"/>
              <w:bottom w:val="single" w:sz="8" w:space="0" w:color="auto"/>
              <w:right w:val="nil"/>
            </w:tcBorders>
            <w:shd w:val="clear" w:color="auto" w:fill="auto"/>
            <w:vAlign w:val="center"/>
            <w:hideMark/>
          </w:tcPr>
          <w:p w:rsidR="002C368C" w:rsidRPr="002C368C" w:rsidRDefault="002C368C" w:rsidP="002C368C">
            <w:pPr>
              <w:spacing w:after="0" w:line="240" w:lineRule="auto"/>
              <w:jc w:val="center"/>
              <w:rPr>
                <w:rFonts w:ascii="Times New Roman" w:eastAsia="Times New Roman" w:hAnsi="Times New Roman" w:cs="Times New Roman"/>
                <w:color w:val="000000"/>
                <w:lang w:eastAsia="ru-RU"/>
              </w:rPr>
            </w:pPr>
            <w:r w:rsidRPr="002C368C">
              <w:rPr>
                <w:rFonts w:ascii="Times New Roman" w:eastAsia="Times New Roman" w:hAnsi="Times New Roman" w:cs="Times New Roman"/>
                <w:color w:val="000000"/>
                <w:lang w:eastAsia="ru-RU"/>
              </w:rPr>
              <w:t xml:space="preserve">1.5.2. </w:t>
            </w:r>
          </w:p>
        </w:tc>
        <w:tc>
          <w:tcPr>
            <w:tcW w:w="33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C368C" w:rsidRPr="002C368C" w:rsidRDefault="002C368C" w:rsidP="002C368C">
            <w:pPr>
              <w:spacing w:after="0" w:line="240" w:lineRule="auto"/>
              <w:rPr>
                <w:rFonts w:ascii="Times New Roman" w:eastAsia="Times New Roman" w:hAnsi="Times New Roman" w:cs="Times New Roman"/>
                <w:color w:val="000000"/>
                <w:lang w:eastAsia="ru-RU"/>
              </w:rPr>
            </w:pPr>
            <w:r w:rsidRPr="002C368C">
              <w:rPr>
                <w:rFonts w:ascii="Times New Roman" w:eastAsia="Times New Roman" w:hAnsi="Times New Roman" w:cs="Times New Roman"/>
                <w:color w:val="000000"/>
                <w:lang w:eastAsia="ru-RU"/>
              </w:rPr>
              <w:t xml:space="preserve">- налоги и сборы, уменьшающие налогооблагаемую базу на прибыль организаций, всего                      </w:t>
            </w:r>
          </w:p>
        </w:tc>
        <w:tc>
          <w:tcPr>
            <w:tcW w:w="2480" w:type="dxa"/>
            <w:tcBorders>
              <w:top w:val="nil"/>
              <w:left w:val="nil"/>
              <w:bottom w:val="single" w:sz="8" w:space="0" w:color="auto"/>
              <w:right w:val="nil"/>
            </w:tcBorders>
            <w:shd w:val="clear" w:color="auto" w:fill="auto"/>
            <w:vAlign w:val="center"/>
            <w:hideMark/>
          </w:tcPr>
          <w:p w:rsidR="002C368C" w:rsidRPr="002C368C" w:rsidRDefault="002C368C" w:rsidP="002C368C">
            <w:pPr>
              <w:spacing w:after="0" w:line="240" w:lineRule="auto"/>
              <w:jc w:val="right"/>
              <w:rPr>
                <w:rFonts w:ascii="Times New Roman" w:eastAsia="Times New Roman" w:hAnsi="Times New Roman" w:cs="Times New Roman"/>
                <w:color w:val="000000"/>
                <w:lang w:eastAsia="ru-RU"/>
              </w:rPr>
            </w:pPr>
            <w:r w:rsidRPr="002C368C">
              <w:rPr>
                <w:rFonts w:ascii="Times New Roman" w:eastAsia="Times New Roman" w:hAnsi="Times New Roman" w:cs="Times New Roman"/>
                <w:color w:val="000000"/>
                <w:lang w:eastAsia="ru-RU"/>
              </w:rPr>
              <w:t>0,00</w:t>
            </w:r>
          </w:p>
        </w:tc>
        <w:tc>
          <w:tcPr>
            <w:tcW w:w="2640" w:type="dxa"/>
            <w:tcBorders>
              <w:top w:val="nil"/>
              <w:left w:val="single" w:sz="8" w:space="0" w:color="auto"/>
              <w:bottom w:val="single" w:sz="8" w:space="0" w:color="auto"/>
              <w:right w:val="single" w:sz="8" w:space="0" w:color="auto"/>
            </w:tcBorders>
            <w:shd w:val="clear" w:color="auto" w:fill="auto"/>
            <w:vAlign w:val="center"/>
            <w:hideMark/>
          </w:tcPr>
          <w:p w:rsidR="002C368C" w:rsidRPr="002C368C" w:rsidRDefault="002C368C" w:rsidP="002C368C">
            <w:pPr>
              <w:spacing w:after="0" w:line="240" w:lineRule="auto"/>
              <w:jc w:val="right"/>
              <w:rPr>
                <w:rFonts w:ascii="Times New Roman" w:eastAsia="Times New Roman" w:hAnsi="Times New Roman" w:cs="Times New Roman"/>
                <w:color w:val="000000"/>
                <w:lang w:eastAsia="ru-RU"/>
              </w:rPr>
            </w:pPr>
            <w:r w:rsidRPr="002C368C">
              <w:rPr>
                <w:rFonts w:ascii="Times New Roman" w:eastAsia="Times New Roman" w:hAnsi="Times New Roman" w:cs="Times New Roman"/>
                <w:color w:val="000000"/>
                <w:lang w:eastAsia="ru-RU"/>
              </w:rPr>
              <w:t>0,00</w:t>
            </w:r>
          </w:p>
        </w:tc>
      </w:tr>
      <w:tr w:rsidR="002C368C" w:rsidRPr="002C368C" w:rsidTr="002C368C">
        <w:trPr>
          <w:trHeight w:val="915"/>
        </w:trPr>
        <w:tc>
          <w:tcPr>
            <w:tcW w:w="820" w:type="dxa"/>
            <w:tcBorders>
              <w:top w:val="nil"/>
              <w:left w:val="single" w:sz="8" w:space="0" w:color="auto"/>
              <w:bottom w:val="nil"/>
              <w:right w:val="nil"/>
            </w:tcBorders>
            <w:shd w:val="clear" w:color="auto" w:fill="auto"/>
            <w:vAlign w:val="center"/>
            <w:hideMark/>
          </w:tcPr>
          <w:p w:rsidR="002C368C" w:rsidRPr="002C368C" w:rsidRDefault="002C368C" w:rsidP="002C368C">
            <w:pPr>
              <w:spacing w:after="0" w:line="240" w:lineRule="auto"/>
              <w:jc w:val="center"/>
              <w:rPr>
                <w:rFonts w:ascii="Times New Roman" w:eastAsia="Times New Roman" w:hAnsi="Times New Roman" w:cs="Times New Roman"/>
                <w:color w:val="000000"/>
                <w:lang w:eastAsia="ru-RU"/>
              </w:rPr>
            </w:pPr>
            <w:r w:rsidRPr="002C368C">
              <w:rPr>
                <w:rFonts w:ascii="Times New Roman" w:eastAsia="Times New Roman" w:hAnsi="Times New Roman" w:cs="Times New Roman"/>
                <w:color w:val="000000"/>
                <w:lang w:eastAsia="ru-RU"/>
              </w:rPr>
              <w:t xml:space="preserve">1.5.3. </w:t>
            </w:r>
          </w:p>
        </w:tc>
        <w:tc>
          <w:tcPr>
            <w:tcW w:w="3360" w:type="dxa"/>
            <w:tcBorders>
              <w:top w:val="nil"/>
              <w:left w:val="single" w:sz="8" w:space="0" w:color="auto"/>
              <w:bottom w:val="nil"/>
              <w:right w:val="single" w:sz="8" w:space="0" w:color="auto"/>
            </w:tcBorders>
            <w:shd w:val="clear" w:color="auto" w:fill="auto"/>
            <w:vAlign w:val="center"/>
            <w:hideMark/>
          </w:tcPr>
          <w:p w:rsidR="002C368C" w:rsidRPr="002C368C" w:rsidRDefault="002C368C" w:rsidP="002C368C">
            <w:pPr>
              <w:spacing w:after="0" w:line="240" w:lineRule="auto"/>
              <w:rPr>
                <w:rFonts w:ascii="Times New Roman" w:eastAsia="Times New Roman" w:hAnsi="Times New Roman" w:cs="Times New Roman"/>
                <w:color w:val="000000"/>
                <w:lang w:eastAsia="ru-RU"/>
              </w:rPr>
            </w:pPr>
            <w:r w:rsidRPr="002C368C">
              <w:rPr>
                <w:rFonts w:ascii="Times New Roman" w:eastAsia="Times New Roman" w:hAnsi="Times New Roman" w:cs="Times New Roman"/>
                <w:color w:val="000000"/>
                <w:lang w:eastAsia="ru-RU"/>
              </w:rPr>
              <w:t xml:space="preserve"> - работы и услуги непроизводственного характера, в </w:t>
            </w:r>
            <w:proofErr w:type="spellStart"/>
            <w:r w:rsidRPr="002C368C">
              <w:rPr>
                <w:rFonts w:ascii="Times New Roman" w:eastAsia="Times New Roman" w:hAnsi="Times New Roman" w:cs="Times New Roman"/>
                <w:color w:val="000000"/>
                <w:lang w:eastAsia="ru-RU"/>
              </w:rPr>
              <w:t>т.ч</w:t>
            </w:r>
            <w:proofErr w:type="spellEnd"/>
            <w:r w:rsidRPr="002C368C">
              <w:rPr>
                <w:rFonts w:ascii="Times New Roman" w:eastAsia="Times New Roman" w:hAnsi="Times New Roman" w:cs="Times New Roman"/>
                <w:color w:val="000000"/>
                <w:lang w:eastAsia="ru-RU"/>
              </w:rPr>
              <w:t>.:</w:t>
            </w:r>
          </w:p>
        </w:tc>
        <w:tc>
          <w:tcPr>
            <w:tcW w:w="2480" w:type="dxa"/>
            <w:tcBorders>
              <w:top w:val="nil"/>
              <w:left w:val="nil"/>
              <w:bottom w:val="single" w:sz="8" w:space="0" w:color="auto"/>
              <w:right w:val="nil"/>
            </w:tcBorders>
            <w:shd w:val="clear" w:color="auto" w:fill="auto"/>
            <w:vAlign w:val="center"/>
            <w:hideMark/>
          </w:tcPr>
          <w:p w:rsidR="002C368C" w:rsidRPr="002C368C" w:rsidRDefault="002C368C" w:rsidP="002C368C">
            <w:pPr>
              <w:spacing w:after="0" w:line="240" w:lineRule="auto"/>
              <w:jc w:val="right"/>
              <w:rPr>
                <w:rFonts w:ascii="Times New Roman" w:eastAsia="Times New Roman" w:hAnsi="Times New Roman" w:cs="Times New Roman"/>
                <w:color w:val="000000"/>
                <w:lang w:eastAsia="ru-RU"/>
              </w:rPr>
            </w:pPr>
            <w:r w:rsidRPr="002C368C">
              <w:rPr>
                <w:rFonts w:ascii="Times New Roman" w:eastAsia="Times New Roman" w:hAnsi="Times New Roman" w:cs="Times New Roman"/>
                <w:color w:val="000000"/>
                <w:lang w:eastAsia="ru-RU"/>
              </w:rPr>
              <w:t>8 699,33</w:t>
            </w:r>
          </w:p>
        </w:tc>
        <w:tc>
          <w:tcPr>
            <w:tcW w:w="2640" w:type="dxa"/>
            <w:tcBorders>
              <w:top w:val="nil"/>
              <w:left w:val="single" w:sz="8" w:space="0" w:color="auto"/>
              <w:bottom w:val="single" w:sz="8" w:space="0" w:color="auto"/>
              <w:right w:val="single" w:sz="8" w:space="0" w:color="auto"/>
            </w:tcBorders>
            <w:shd w:val="clear" w:color="auto" w:fill="auto"/>
            <w:vAlign w:val="center"/>
            <w:hideMark/>
          </w:tcPr>
          <w:p w:rsidR="002C368C" w:rsidRPr="002C368C" w:rsidRDefault="002C368C" w:rsidP="002C368C">
            <w:pPr>
              <w:spacing w:after="0" w:line="240" w:lineRule="auto"/>
              <w:jc w:val="right"/>
              <w:rPr>
                <w:rFonts w:ascii="Times New Roman" w:eastAsia="Times New Roman" w:hAnsi="Times New Roman" w:cs="Times New Roman"/>
                <w:color w:val="000000"/>
                <w:lang w:eastAsia="ru-RU"/>
              </w:rPr>
            </w:pPr>
            <w:r w:rsidRPr="002C368C">
              <w:rPr>
                <w:rFonts w:ascii="Times New Roman" w:eastAsia="Times New Roman" w:hAnsi="Times New Roman" w:cs="Times New Roman"/>
                <w:color w:val="000000"/>
                <w:lang w:eastAsia="ru-RU"/>
              </w:rPr>
              <w:t>16 185,10</w:t>
            </w:r>
          </w:p>
        </w:tc>
      </w:tr>
      <w:tr w:rsidR="002C368C" w:rsidRPr="002C368C" w:rsidTr="002C368C">
        <w:trPr>
          <w:trHeight w:val="315"/>
        </w:trPr>
        <w:tc>
          <w:tcPr>
            <w:tcW w:w="820" w:type="dxa"/>
            <w:tcBorders>
              <w:top w:val="single" w:sz="8" w:space="0" w:color="auto"/>
              <w:left w:val="single" w:sz="8" w:space="0" w:color="auto"/>
              <w:bottom w:val="single" w:sz="8" w:space="0" w:color="auto"/>
              <w:right w:val="nil"/>
            </w:tcBorders>
            <w:shd w:val="clear" w:color="auto" w:fill="auto"/>
            <w:vAlign w:val="center"/>
            <w:hideMark/>
          </w:tcPr>
          <w:p w:rsidR="002C368C" w:rsidRPr="002C368C" w:rsidRDefault="002C368C" w:rsidP="002C368C">
            <w:pPr>
              <w:spacing w:after="0" w:line="240" w:lineRule="auto"/>
              <w:jc w:val="center"/>
              <w:rPr>
                <w:rFonts w:ascii="Times New Roman" w:eastAsia="Times New Roman" w:hAnsi="Times New Roman" w:cs="Times New Roman"/>
                <w:color w:val="000000"/>
                <w:lang w:eastAsia="ru-RU"/>
              </w:rPr>
            </w:pPr>
            <w:r w:rsidRPr="002C368C">
              <w:rPr>
                <w:rFonts w:ascii="Times New Roman" w:eastAsia="Times New Roman" w:hAnsi="Times New Roman" w:cs="Times New Roman"/>
                <w:color w:val="000000"/>
                <w:lang w:eastAsia="ru-RU"/>
              </w:rPr>
              <w:t>1.5.3.1.</w:t>
            </w:r>
          </w:p>
        </w:tc>
        <w:tc>
          <w:tcPr>
            <w:tcW w:w="33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C368C" w:rsidRPr="002C368C" w:rsidRDefault="002C368C" w:rsidP="002C368C">
            <w:pPr>
              <w:spacing w:after="0" w:line="240" w:lineRule="auto"/>
              <w:rPr>
                <w:rFonts w:ascii="Times New Roman" w:eastAsia="Times New Roman" w:hAnsi="Times New Roman" w:cs="Times New Roman"/>
                <w:color w:val="000000"/>
                <w:lang w:eastAsia="ru-RU"/>
              </w:rPr>
            </w:pPr>
            <w:r w:rsidRPr="002C368C">
              <w:rPr>
                <w:rFonts w:ascii="Times New Roman" w:eastAsia="Times New Roman" w:hAnsi="Times New Roman" w:cs="Times New Roman"/>
                <w:color w:val="000000"/>
                <w:lang w:eastAsia="ru-RU"/>
              </w:rPr>
              <w:t xml:space="preserve">услуги связи                           </w:t>
            </w:r>
          </w:p>
        </w:tc>
        <w:tc>
          <w:tcPr>
            <w:tcW w:w="2480" w:type="dxa"/>
            <w:tcBorders>
              <w:top w:val="nil"/>
              <w:left w:val="nil"/>
              <w:bottom w:val="single" w:sz="8" w:space="0" w:color="auto"/>
              <w:right w:val="nil"/>
            </w:tcBorders>
            <w:shd w:val="clear" w:color="auto" w:fill="auto"/>
            <w:vAlign w:val="center"/>
            <w:hideMark/>
          </w:tcPr>
          <w:p w:rsidR="002C368C" w:rsidRPr="002C368C" w:rsidRDefault="002C368C" w:rsidP="002C368C">
            <w:pPr>
              <w:spacing w:after="0" w:line="240" w:lineRule="auto"/>
              <w:jc w:val="right"/>
              <w:rPr>
                <w:rFonts w:ascii="Times New Roman" w:eastAsia="Times New Roman" w:hAnsi="Times New Roman" w:cs="Times New Roman"/>
                <w:color w:val="000000"/>
                <w:lang w:eastAsia="ru-RU"/>
              </w:rPr>
            </w:pPr>
            <w:r w:rsidRPr="002C368C">
              <w:rPr>
                <w:rFonts w:ascii="Times New Roman" w:eastAsia="Times New Roman" w:hAnsi="Times New Roman" w:cs="Times New Roman"/>
                <w:color w:val="000000"/>
                <w:lang w:eastAsia="ru-RU"/>
              </w:rPr>
              <w:t>65,60</w:t>
            </w:r>
          </w:p>
        </w:tc>
        <w:tc>
          <w:tcPr>
            <w:tcW w:w="2640" w:type="dxa"/>
            <w:tcBorders>
              <w:top w:val="nil"/>
              <w:left w:val="single" w:sz="8" w:space="0" w:color="auto"/>
              <w:bottom w:val="single" w:sz="8" w:space="0" w:color="auto"/>
              <w:right w:val="single" w:sz="8" w:space="0" w:color="auto"/>
            </w:tcBorders>
            <w:shd w:val="clear" w:color="auto" w:fill="auto"/>
            <w:vAlign w:val="center"/>
            <w:hideMark/>
          </w:tcPr>
          <w:p w:rsidR="002C368C" w:rsidRPr="002C368C" w:rsidRDefault="002C368C" w:rsidP="002C368C">
            <w:pPr>
              <w:spacing w:after="0" w:line="240" w:lineRule="auto"/>
              <w:jc w:val="right"/>
              <w:rPr>
                <w:rFonts w:ascii="Times New Roman" w:eastAsia="Times New Roman" w:hAnsi="Times New Roman" w:cs="Times New Roman"/>
                <w:color w:val="000000"/>
                <w:lang w:eastAsia="ru-RU"/>
              </w:rPr>
            </w:pPr>
            <w:r w:rsidRPr="002C368C">
              <w:rPr>
                <w:rFonts w:ascii="Times New Roman" w:eastAsia="Times New Roman" w:hAnsi="Times New Roman" w:cs="Times New Roman"/>
                <w:color w:val="000000"/>
                <w:lang w:eastAsia="ru-RU"/>
              </w:rPr>
              <w:t>75,44</w:t>
            </w:r>
          </w:p>
        </w:tc>
      </w:tr>
      <w:tr w:rsidR="002C368C" w:rsidRPr="002C368C" w:rsidTr="002C368C">
        <w:trPr>
          <w:trHeight w:val="615"/>
        </w:trPr>
        <w:tc>
          <w:tcPr>
            <w:tcW w:w="820" w:type="dxa"/>
            <w:tcBorders>
              <w:top w:val="nil"/>
              <w:left w:val="single" w:sz="8" w:space="0" w:color="auto"/>
              <w:bottom w:val="nil"/>
              <w:right w:val="nil"/>
            </w:tcBorders>
            <w:shd w:val="clear" w:color="auto" w:fill="auto"/>
            <w:vAlign w:val="center"/>
            <w:hideMark/>
          </w:tcPr>
          <w:p w:rsidR="002C368C" w:rsidRPr="002C368C" w:rsidRDefault="002C368C" w:rsidP="002C368C">
            <w:pPr>
              <w:spacing w:after="0" w:line="240" w:lineRule="auto"/>
              <w:jc w:val="center"/>
              <w:rPr>
                <w:rFonts w:ascii="Times New Roman" w:eastAsia="Times New Roman" w:hAnsi="Times New Roman" w:cs="Times New Roman"/>
                <w:color w:val="000000"/>
                <w:lang w:eastAsia="ru-RU"/>
              </w:rPr>
            </w:pPr>
            <w:r w:rsidRPr="002C368C">
              <w:rPr>
                <w:rFonts w:ascii="Times New Roman" w:eastAsia="Times New Roman" w:hAnsi="Times New Roman" w:cs="Times New Roman"/>
                <w:color w:val="000000"/>
                <w:lang w:eastAsia="ru-RU"/>
              </w:rPr>
              <w:t>1.5.3.2.</w:t>
            </w:r>
          </w:p>
        </w:tc>
        <w:tc>
          <w:tcPr>
            <w:tcW w:w="3360" w:type="dxa"/>
            <w:tcBorders>
              <w:top w:val="nil"/>
              <w:left w:val="single" w:sz="8" w:space="0" w:color="auto"/>
              <w:bottom w:val="nil"/>
              <w:right w:val="single" w:sz="8" w:space="0" w:color="auto"/>
            </w:tcBorders>
            <w:shd w:val="clear" w:color="auto" w:fill="auto"/>
            <w:vAlign w:val="center"/>
            <w:hideMark/>
          </w:tcPr>
          <w:p w:rsidR="002C368C" w:rsidRPr="002C368C" w:rsidRDefault="002C368C" w:rsidP="002C368C">
            <w:pPr>
              <w:spacing w:after="0" w:line="240" w:lineRule="auto"/>
              <w:rPr>
                <w:rFonts w:ascii="Times New Roman" w:eastAsia="Times New Roman" w:hAnsi="Times New Roman" w:cs="Times New Roman"/>
                <w:color w:val="000000"/>
                <w:lang w:eastAsia="ru-RU"/>
              </w:rPr>
            </w:pPr>
            <w:r w:rsidRPr="002C368C">
              <w:rPr>
                <w:rFonts w:ascii="Times New Roman" w:eastAsia="Times New Roman" w:hAnsi="Times New Roman" w:cs="Times New Roman"/>
                <w:color w:val="000000"/>
                <w:lang w:eastAsia="ru-RU"/>
              </w:rPr>
              <w:t>расходы на охрану и пожарную безопасность</w:t>
            </w:r>
          </w:p>
        </w:tc>
        <w:tc>
          <w:tcPr>
            <w:tcW w:w="2480" w:type="dxa"/>
            <w:tcBorders>
              <w:top w:val="nil"/>
              <w:left w:val="nil"/>
              <w:bottom w:val="single" w:sz="8" w:space="0" w:color="auto"/>
              <w:right w:val="nil"/>
            </w:tcBorders>
            <w:shd w:val="clear" w:color="auto" w:fill="auto"/>
            <w:vAlign w:val="center"/>
            <w:hideMark/>
          </w:tcPr>
          <w:p w:rsidR="002C368C" w:rsidRPr="002C368C" w:rsidRDefault="002C368C" w:rsidP="002C368C">
            <w:pPr>
              <w:spacing w:after="0" w:line="240" w:lineRule="auto"/>
              <w:jc w:val="right"/>
              <w:rPr>
                <w:rFonts w:ascii="Times New Roman" w:eastAsia="Times New Roman" w:hAnsi="Times New Roman" w:cs="Times New Roman"/>
                <w:color w:val="000000"/>
                <w:lang w:eastAsia="ru-RU"/>
              </w:rPr>
            </w:pPr>
            <w:r w:rsidRPr="002C368C">
              <w:rPr>
                <w:rFonts w:ascii="Times New Roman" w:eastAsia="Times New Roman" w:hAnsi="Times New Roman" w:cs="Times New Roman"/>
                <w:color w:val="000000"/>
                <w:lang w:eastAsia="ru-RU"/>
              </w:rPr>
              <w:t>181,63</w:t>
            </w:r>
          </w:p>
        </w:tc>
        <w:tc>
          <w:tcPr>
            <w:tcW w:w="2640" w:type="dxa"/>
            <w:tcBorders>
              <w:top w:val="nil"/>
              <w:left w:val="single" w:sz="8" w:space="0" w:color="auto"/>
              <w:bottom w:val="single" w:sz="8" w:space="0" w:color="auto"/>
              <w:right w:val="single" w:sz="8" w:space="0" w:color="auto"/>
            </w:tcBorders>
            <w:shd w:val="clear" w:color="auto" w:fill="auto"/>
            <w:vAlign w:val="center"/>
            <w:hideMark/>
          </w:tcPr>
          <w:p w:rsidR="002C368C" w:rsidRPr="002C368C" w:rsidRDefault="002C368C" w:rsidP="002C368C">
            <w:pPr>
              <w:spacing w:after="0" w:line="240" w:lineRule="auto"/>
              <w:jc w:val="right"/>
              <w:rPr>
                <w:rFonts w:ascii="Times New Roman" w:eastAsia="Times New Roman" w:hAnsi="Times New Roman" w:cs="Times New Roman"/>
                <w:color w:val="000000"/>
                <w:lang w:eastAsia="ru-RU"/>
              </w:rPr>
            </w:pPr>
            <w:r w:rsidRPr="002C368C">
              <w:rPr>
                <w:rFonts w:ascii="Times New Roman" w:eastAsia="Times New Roman" w:hAnsi="Times New Roman" w:cs="Times New Roman"/>
                <w:color w:val="000000"/>
                <w:lang w:eastAsia="ru-RU"/>
              </w:rPr>
              <w:t>208,88</w:t>
            </w:r>
          </w:p>
        </w:tc>
      </w:tr>
      <w:tr w:rsidR="002C368C" w:rsidRPr="002C368C" w:rsidTr="002C368C">
        <w:trPr>
          <w:trHeight w:val="915"/>
        </w:trPr>
        <w:tc>
          <w:tcPr>
            <w:tcW w:w="820" w:type="dxa"/>
            <w:tcBorders>
              <w:top w:val="single" w:sz="8" w:space="0" w:color="auto"/>
              <w:left w:val="single" w:sz="8" w:space="0" w:color="auto"/>
              <w:bottom w:val="single" w:sz="8" w:space="0" w:color="auto"/>
              <w:right w:val="nil"/>
            </w:tcBorders>
            <w:shd w:val="clear" w:color="auto" w:fill="auto"/>
            <w:vAlign w:val="center"/>
            <w:hideMark/>
          </w:tcPr>
          <w:p w:rsidR="002C368C" w:rsidRPr="002C368C" w:rsidRDefault="002C368C" w:rsidP="002C368C">
            <w:pPr>
              <w:spacing w:after="0" w:line="240" w:lineRule="auto"/>
              <w:jc w:val="center"/>
              <w:rPr>
                <w:rFonts w:ascii="Times New Roman" w:eastAsia="Times New Roman" w:hAnsi="Times New Roman" w:cs="Times New Roman"/>
                <w:color w:val="000000"/>
                <w:lang w:eastAsia="ru-RU"/>
              </w:rPr>
            </w:pPr>
            <w:r w:rsidRPr="002C368C">
              <w:rPr>
                <w:rFonts w:ascii="Times New Roman" w:eastAsia="Times New Roman" w:hAnsi="Times New Roman" w:cs="Times New Roman"/>
                <w:color w:val="000000"/>
                <w:lang w:eastAsia="ru-RU"/>
              </w:rPr>
              <w:t>1.5.3.3.</w:t>
            </w:r>
          </w:p>
        </w:tc>
        <w:tc>
          <w:tcPr>
            <w:tcW w:w="33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C368C" w:rsidRPr="002C368C" w:rsidRDefault="002C368C" w:rsidP="002C368C">
            <w:pPr>
              <w:spacing w:after="0" w:line="240" w:lineRule="auto"/>
              <w:rPr>
                <w:rFonts w:ascii="Times New Roman" w:eastAsia="Times New Roman" w:hAnsi="Times New Roman" w:cs="Times New Roman"/>
                <w:color w:val="000000"/>
                <w:lang w:eastAsia="ru-RU"/>
              </w:rPr>
            </w:pPr>
            <w:r w:rsidRPr="002C368C">
              <w:rPr>
                <w:rFonts w:ascii="Times New Roman" w:eastAsia="Times New Roman" w:hAnsi="Times New Roman" w:cs="Times New Roman"/>
                <w:color w:val="000000"/>
                <w:lang w:eastAsia="ru-RU"/>
              </w:rPr>
              <w:t>расходы на информационное обслуживание, консультационные и юридические услуги</w:t>
            </w:r>
          </w:p>
        </w:tc>
        <w:tc>
          <w:tcPr>
            <w:tcW w:w="2480" w:type="dxa"/>
            <w:tcBorders>
              <w:top w:val="nil"/>
              <w:left w:val="nil"/>
              <w:bottom w:val="single" w:sz="8" w:space="0" w:color="auto"/>
              <w:right w:val="nil"/>
            </w:tcBorders>
            <w:shd w:val="clear" w:color="auto" w:fill="auto"/>
            <w:vAlign w:val="center"/>
            <w:hideMark/>
          </w:tcPr>
          <w:p w:rsidR="002C368C" w:rsidRPr="002C368C" w:rsidRDefault="002C368C" w:rsidP="002C368C">
            <w:pPr>
              <w:spacing w:after="0" w:line="240" w:lineRule="auto"/>
              <w:jc w:val="right"/>
              <w:rPr>
                <w:rFonts w:ascii="Times New Roman" w:eastAsia="Times New Roman" w:hAnsi="Times New Roman" w:cs="Times New Roman"/>
                <w:color w:val="000000"/>
                <w:lang w:eastAsia="ru-RU"/>
              </w:rPr>
            </w:pPr>
            <w:r w:rsidRPr="002C368C">
              <w:rPr>
                <w:rFonts w:ascii="Times New Roman" w:eastAsia="Times New Roman" w:hAnsi="Times New Roman" w:cs="Times New Roman"/>
                <w:color w:val="000000"/>
                <w:lang w:eastAsia="ru-RU"/>
              </w:rPr>
              <w:t>5 909,77</w:t>
            </w:r>
          </w:p>
        </w:tc>
        <w:tc>
          <w:tcPr>
            <w:tcW w:w="2640" w:type="dxa"/>
            <w:tcBorders>
              <w:top w:val="nil"/>
              <w:left w:val="single" w:sz="8" w:space="0" w:color="auto"/>
              <w:bottom w:val="single" w:sz="8" w:space="0" w:color="auto"/>
              <w:right w:val="single" w:sz="8" w:space="0" w:color="auto"/>
            </w:tcBorders>
            <w:shd w:val="clear" w:color="auto" w:fill="auto"/>
            <w:vAlign w:val="center"/>
            <w:hideMark/>
          </w:tcPr>
          <w:p w:rsidR="002C368C" w:rsidRPr="002C368C" w:rsidRDefault="002C368C" w:rsidP="002C368C">
            <w:pPr>
              <w:spacing w:after="0" w:line="240" w:lineRule="auto"/>
              <w:jc w:val="right"/>
              <w:rPr>
                <w:rFonts w:ascii="Times New Roman" w:eastAsia="Times New Roman" w:hAnsi="Times New Roman" w:cs="Times New Roman"/>
                <w:color w:val="000000"/>
                <w:lang w:eastAsia="ru-RU"/>
              </w:rPr>
            </w:pPr>
            <w:r w:rsidRPr="002C368C">
              <w:rPr>
                <w:rFonts w:ascii="Times New Roman" w:eastAsia="Times New Roman" w:hAnsi="Times New Roman" w:cs="Times New Roman"/>
                <w:color w:val="000000"/>
                <w:lang w:eastAsia="ru-RU"/>
              </w:rPr>
              <w:t>12 977,11</w:t>
            </w:r>
          </w:p>
        </w:tc>
      </w:tr>
      <w:tr w:rsidR="002C368C" w:rsidRPr="002C368C" w:rsidTr="002C368C">
        <w:trPr>
          <w:trHeight w:val="315"/>
        </w:trPr>
        <w:tc>
          <w:tcPr>
            <w:tcW w:w="820" w:type="dxa"/>
            <w:tcBorders>
              <w:top w:val="nil"/>
              <w:left w:val="single" w:sz="8" w:space="0" w:color="auto"/>
              <w:bottom w:val="nil"/>
              <w:right w:val="nil"/>
            </w:tcBorders>
            <w:shd w:val="clear" w:color="auto" w:fill="auto"/>
            <w:vAlign w:val="center"/>
            <w:hideMark/>
          </w:tcPr>
          <w:p w:rsidR="002C368C" w:rsidRPr="002C368C" w:rsidRDefault="002C368C" w:rsidP="002C368C">
            <w:pPr>
              <w:spacing w:after="0" w:line="240" w:lineRule="auto"/>
              <w:jc w:val="center"/>
              <w:rPr>
                <w:rFonts w:ascii="Times New Roman" w:eastAsia="Times New Roman" w:hAnsi="Times New Roman" w:cs="Times New Roman"/>
                <w:color w:val="000000"/>
                <w:lang w:eastAsia="ru-RU"/>
              </w:rPr>
            </w:pPr>
            <w:r w:rsidRPr="002C368C">
              <w:rPr>
                <w:rFonts w:ascii="Times New Roman" w:eastAsia="Times New Roman" w:hAnsi="Times New Roman" w:cs="Times New Roman"/>
                <w:color w:val="000000"/>
                <w:lang w:eastAsia="ru-RU"/>
              </w:rPr>
              <w:t>1.5.3.4.</w:t>
            </w:r>
          </w:p>
        </w:tc>
        <w:tc>
          <w:tcPr>
            <w:tcW w:w="3360" w:type="dxa"/>
            <w:tcBorders>
              <w:top w:val="nil"/>
              <w:left w:val="single" w:sz="8" w:space="0" w:color="auto"/>
              <w:bottom w:val="nil"/>
              <w:right w:val="single" w:sz="8" w:space="0" w:color="auto"/>
            </w:tcBorders>
            <w:shd w:val="clear" w:color="auto" w:fill="auto"/>
            <w:vAlign w:val="center"/>
            <w:hideMark/>
          </w:tcPr>
          <w:p w:rsidR="002C368C" w:rsidRPr="002C368C" w:rsidRDefault="002C368C" w:rsidP="002C368C">
            <w:pPr>
              <w:spacing w:after="0" w:line="240" w:lineRule="auto"/>
              <w:rPr>
                <w:rFonts w:ascii="Times New Roman" w:eastAsia="Times New Roman" w:hAnsi="Times New Roman" w:cs="Times New Roman"/>
                <w:color w:val="000000"/>
                <w:lang w:eastAsia="ru-RU"/>
              </w:rPr>
            </w:pPr>
            <w:r w:rsidRPr="002C368C">
              <w:rPr>
                <w:rFonts w:ascii="Times New Roman" w:eastAsia="Times New Roman" w:hAnsi="Times New Roman" w:cs="Times New Roman"/>
                <w:color w:val="000000"/>
                <w:lang w:eastAsia="ru-RU"/>
              </w:rPr>
              <w:t xml:space="preserve">плата за аренду имущества              </w:t>
            </w:r>
          </w:p>
        </w:tc>
        <w:tc>
          <w:tcPr>
            <w:tcW w:w="2480" w:type="dxa"/>
            <w:tcBorders>
              <w:top w:val="nil"/>
              <w:left w:val="nil"/>
              <w:bottom w:val="single" w:sz="8" w:space="0" w:color="auto"/>
              <w:right w:val="nil"/>
            </w:tcBorders>
            <w:shd w:val="clear" w:color="auto" w:fill="auto"/>
            <w:vAlign w:val="center"/>
            <w:hideMark/>
          </w:tcPr>
          <w:p w:rsidR="002C368C" w:rsidRPr="002C368C" w:rsidRDefault="002C368C" w:rsidP="002C368C">
            <w:pPr>
              <w:spacing w:after="0" w:line="240" w:lineRule="auto"/>
              <w:jc w:val="right"/>
              <w:rPr>
                <w:rFonts w:ascii="Times New Roman" w:eastAsia="Times New Roman" w:hAnsi="Times New Roman" w:cs="Times New Roman"/>
                <w:color w:val="000000"/>
                <w:lang w:eastAsia="ru-RU"/>
              </w:rPr>
            </w:pPr>
            <w:r w:rsidRPr="002C368C">
              <w:rPr>
                <w:rFonts w:ascii="Times New Roman" w:eastAsia="Times New Roman" w:hAnsi="Times New Roman" w:cs="Times New Roman"/>
                <w:color w:val="000000"/>
                <w:lang w:eastAsia="ru-RU"/>
              </w:rPr>
              <w:t>1 830,51</w:t>
            </w:r>
          </w:p>
        </w:tc>
        <w:tc>
          <w:tcPr>
            <w:tcW w:w="2640" w:type="dxa"/>
            <w:tcBorders>
              <w:top w:val="nil"/>
              <w:left w:val="single" w:sz="8" w:space="0" w:color="auto"/>
              <w:bottom w:val="single" w:sz="8" w:space="0" w:color="auto"/>
              <w:right w:val="single" w:sz="8" w:space="0" w:color="auto"/>
            </w:tcBorders>
            <w:shd w:val="clear" w:color="auto" w:fill="auto"/>
            <w:vAlign w:val="center"/>
            <w:hideMark/>
          </w:tcPr>
          <w:p w:rsidR="002C368C" w:rsidRPr="002C368C" w:rsidRDefault="002C368C" w:rsidP="002C368C">
            <w:pPr>
              <w:spacing w:after="0" w:line="240" w:lineRule="auto"/>
              <w:jc w:val="right"/>
              <w:rPr>
                <w:rFonts w:ascii="Times New Roman" w:eastAsia="Times New Roman" w:hAnsi="Times New Roman" w:cs="Times New Roman"/>
                <w:color w:val="000000"/>
                <w:lang w:eastAsia="ru-RU"/>
              </w:rPr>
            </w:pPr>
            <w:r w:rsidRPr="002C368C">
              <w:rPr>
                <w:rFonts w:ascii="Times New Roman" w:eastAsia="Times New Roman" w:hAnsi="Times New Roman" w:cs="Times New Roman"/>
                <w:color w:val="000000"/>
                <w:lang w:eastAsia="ru-RU"/>
              </w:rPr>
              <w:t>2 105,08</w:t>
            </w:r>
          </w:p>
        </w:tc>
      </w:tr>
      <w:tr w:rsidR="002C368C" w:rsidRPr="002C368C" w:rsidTr="002C368C">
        <w:trPr>
          <w:trHeight w:val="915"/>
        </w:trPr>
        <w:tc>
          <w:tcPr>
            <w:tcW w:w="820" w:type="dxa"/>
            <w:tcBorders>
              <w:top w:val="single" w:sz="8" w:space="0" w:color="auto"/>
              <w:left w:val="single" w:sz="8" w:space="0" w:color="auto"/>
              <w:bottom w:val="single" w:sz="8" w:space="0" w:color="auto"/>
              <w:right w:val="nil"/>
            </w:tcBorders>
            <w:shd w:val="clear" w:color="auto" w:fill="auto"/>
            <w:vAlign w:val="center"/>
            <w:hideMark/>
          </w:tcPr>
          <w:p w:rsidR="002C368C" w:rsidRPr="002C368C" w:rsidRDefault="002C368C" w:rsidP="002C368C">
            <w:pPr>
              <w:spacing w:after="0" w:line="240" w:lineRule="auto"/>
              <w:jc w:val="center"/>
              <w:rPr>
                <w:rFonts w:ascii="Times New Roman" w:eastAsia="Times New Roman" w:hAnsi="Times New Roman" w:cs="Times New Roman"/>
                <w:color w:val="000000"/>
                <w:lang w:eastAsia="ru-RU"/>
              </w:rPr>
            </w:pPr>
            <w:r w:rsidRPr="002C368C">
              <w:rPr>
                <w:rFonts w:ascii="Times New Roman" w:eastAsia="Times New Roman" w:hAnsi="Times New Roman" w:cs="Times New Roman"/>
                <w:color w:val="000000"/>
                <w:lang w:eastAsia="ru-RU"/>
              </w:rPr>
              <w:t>1.5.3.5.</w:t>
            </w:r>
          </w:p>
        </w:tc>
        <w:tc>
          <w:tcPr>
            <w:tcW w:w="33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C368C" w:rsidRPr="002C368C" w:rsidRDefault="002C368C" w:rsidP="002C368C">
            <w:pPr>
              <w:spacing w:after="0" w:line="240" w:lineRule="auto"/>
              <w:rPr>
                <w:rFonts w:ascii="Times New Roman" w:eastAsia="Times New Roman" w:hAnsi="Times New Roman" w:cs="Times New Roman"/>
                <w:color w:val="000000"/>
                <w:lang w:eastAsia="ru-RU"/>
              </w:rPr>
            </w:pPr>
            <w:r w:rsidRPr="002C368C">
              <w:rPr>
                <w:rFonts w:ascii="Times New Roman" w:eastAsia="Times New Roman" w:hAnsi="Times New Roman" w:cs="Times New Roman"/>
                <w:color w:val="000000"/>
                <w:lang w:eastAsia="ru-RU"/>
              </w:rPr>
              <w:t>другие прочие расходы, связанные с производством и реализацией</w:t>
            </w:r>
          </w:p>
        </w:tc>
        <w:tc>
          <w:tcPr>
            <w:tcW w:w="2480" w:type="dxa"/>
            <w:tcBorders>
              <w:top w:val="nil"/>
              <w:left w:val="nil"/>
              <w:bottom w:val="single" w:sz="8" w:space="0" w:color="auto"/>
              <w:right w:val="nil"/>
            </w:tcBorders>
            <w:shd w:val="clear" w:color="auto" w:fill="auto"/>
            <w:vAlign w:val="center"/>
            <w:hideMark/>
          </w:tcPr>
          <w:p w:rsidR="002C368C" w:rsidRPr="002C368C" w:rsidRDefault="002C368C" w:rsidP="002C368C">
            <w:pPr>
              <w:spacing w:after="0" w:line="240" w:lineRule="auto"/>
              <w:jc w:val="right"/>
              <w:rPr>
                <w:rFonts w:ascii="Times New Roman" w:eastAsia="Times New Roman" w:hAnsi="Times New Roman" w:cs="Times New Roman"/>
                <w:color w:val="000000"/>
                <w:lang w:eastAsia="ru-RU"/>
              </w:rPr>
            </w:pPr>
            <w:r w:rsidRPr="002C368C">
              <w:rPr>
                <w:rFonts w:ascii="Times New Roman" w:eastAsia="Times New Roman" w:hAnsi="Times New Roman" w:cs="Times New Roman"/>
                <w:color w:val="000000"/>
                <w:lang w:eastAsia="ru-RU"/>
              </w:rPr>
              <w:t>711,81</w:t>
            </w:r>
          </w:p>
        </w:tc>
        <w:tc>
          <w:tcPr>
            <w:tcW w:w="2640" w:type="dxa"/>
            <w:tcBorders>
              <w:top w:val="nil"/>
              <w:left w:val="single" w:sz="8" w:space="0" w:color="auto"/>
              <w:bottom w:val="single" w:sz="8" w:space="0" w:color="auto"/>
              <w:right w:val="single" w:sz="8" w:space="0" w:color="auto"/>
            </w:tcBorders>
            <w:shd w:val="clear" w:color="auto" w:fill="auto"/>
            <w:vAlign w:val="center"/>
            <w:hideMark/>
          </w:tcPr>
          <w:p w:rsidR="002C368C" w:rsidRPr="002C368C" w:rsidRDefault="002C368C" w:rsidP="002C368C">
            <w:pPr>
              <w:spacing w:after="0" w:line="240" w:lineRule="auto"/>
              <w:jc w:val="right"/>
              <w:rPr>
                <w:rFonts w:ascii="Times New Roman" w:eastAsia="Times New Roman" w:hAnsi="Times New Roman" w:cs="Times New Roman"/>
                <w:color w:val="000000"/>
                <w:lang w:eastAsia="ru-RU"/>
              </w:rPr>
            </w:pPr>
            <w:r w:rsidRPr="002C368C">
              <w:rPr>
                <w:rFonts w:ascii="Times New Roman" w:eastAsia="Times New Roman" w:hAnsi="Times New Roman" w:cs="Times New Roman"/>
                <w:color w:val="000000"/>
                <w:lang w:eastAsia="ru-RU"/>
              </w:rPr>
              <w:t>818,58</w:t>
            </w:r>
          </w:p>
        </w:tc>
      </w:tr>
      <w:tr w:rsidR="002C368C" w:rsidRPr="002C368C" w:rsidTr="002C368C">
        <w:trPr>
          <w:trHeight w:val="615"/>
        </w:trPr>
        <w:tc>
          <w:tcPr>
            <w:tcW w:w="820" w:type="dxa"/>
            <w:tcBorders>
              <w:top w:val="nil"/>
              <w:left w:val="single" w:sz="8" w:space="0" w:color="auto"/>
              <w:bottom w:val="nil"/>
              <w:right w:val="nil"/>
            </w:tcBorders>
            <w:shd w:val="clear" w:color="auto" w:fill="auto"/>
            <w:vAlign w:val="center"/>
            <w:hideMark/>
          </w:tcPr>
          <w:p w:rsidR="002C368C" w:rsidRPr="002C368C" w:rsidRDefault="002C368C" w:rsidP="002C368C">
            <w:pPr>
              <w:spacing w:after="0" w:line="240" w:lineRule="auto"/>
              <w:jc w:val="center"/>
              <w:rPr>
                <w:rFonts w:ascii="Times New Roman" w:eastAsia="Times New Roman" w:hAnsi="Times New Roman" w:cs="Times New Roman"/>
                <w:color w:val="000000"/>
                <w:lang w:eastAsia="ru-RU"/>
              </w:rPr>
            </w:pPr>
            <w:r w:rsidRPr="002C368C">
              <w:rPr>
                <w:rFonts w:ascii="Times New Roman" w:eastAsia="Times New Roman" w:hAnsi="Times New Roman" w:cs="Times New Roman"/>
                <w:color w:val="000000"/>
                <w:lang w:eastAsia="ru-RU"/>
              </w:rPr>
              <w:t xml:space="preserve">1.6.  </w:t>
            </w:r>
          </w:p>
        </w:tc>
        <w:tc>
          <w:tcPr>
            <w:tcW w:w="3360" w:type="dxa"/>
            <w:tcBorders>
              <w:top w:val="nil"/>
              <w:left w:val="single" w:sz="8" w:space="0" w:color="auto"/>
              <w:bottom w:val="nil"/>
              <w:right w:val="single" w:sz="8" w:space="0" w:color="auto"/>
            </w:tcBorders>
            <w:shd w:val="clear" w:color="auto" w:fill="auto"/>
            <w:vAlign w:val="center"/>
            <w:hideMark/>
          </w:tcPr>
          <w:p w:rsidR="002C368C" w:rsidRPr="002C368C" w:rsidRDefault="002C368C" w:rsidP="002C368C">
            <w:pPr>
              <w:spacing w:after="0" w:line="240" w:lineRule="auto"/>
              <w:rPr>
                <w:rFonts w:ascii="Times New Roman" w:eastAsia="Times New Roman" w:hAnsi="Times New Roman" w:cs="Times New Roman"/>
                <w:color w:val="000000"/>
                <w:lang w:eastAsia="ru-RU"/>
              </w:rPr>
            </w:pPr>
            <w:r w:rsidRPr="002C368C">
              <w:rPr>
                <w:rFonts w:ascii="Times New Roman" w:eastAsia="Times New Roman" w:hAnsi="Times New Roman" w:cs="Times New Roman"/>
                <w:color w:val="000000"/>
                <w:lang w:eastAsia="ru-RU"/>
              </w:rPr>
              <w:t>Внереализационные расходы, всего</w:t>
            </w:r>
          </w:p>
        </w:tc>
        <w:tc>
          <w:tcPr>
            <w:tcW w:w="2480" w:type="dxa"/>
            <w:tcBorders>
              <w:top w:val="nil"/>
              <w:left w:val="nil"/>
              <w:bottom w:val="single" w:sz="8" w:space="0" w:color="auto"/>
              <w:right w:val="nil"/>
            </w:tcBorders>
            <w:shd w:val="clear" w:color="auto" w:fill="auto"/>
            <w:vAlign w:val="center"/>
            <w:hideMark/>
          </w:tcPr>
          <w:p w:rsidR="002C368C" w:rsidRPr="002C368C" w:rsidRDefault="002C368C" w:rsidP="002C368C">
            <w:pPr>
              <w:spacing w:after="0" w:line="240" w:lineRule="auto"/>
              <w:jc w:val="right"/>
              <w:rPr>
                <w:rFonts w:ascii="Times New Roman" w:eastAsia="Times New Roman" w:hAnsi="Times New Roman" w:cs="Times New Roman"/>
                <w:color w:val="000000"/>
                <w:lang w:eastAsia="ru-RU"/>
              </w:rPr>
            </w:pPr>
            <w:r w:rsidRPr="002C368C">
              <w:rPr>
                <w:rFonts w:ascii="Times New Roman" w:eastAsia="Times New Roman" w:hAnsi="Times New Roman" w:cs="Times New Roman"/>
                <w:color w:val="000000"/>
                <w:lang w:eastAsia="ru-RU"/>
              </w:rPr>
              <w:t>76 659,13</w:t>
            </w:r>
          </w:p>
        </w:tc>
        <w:tc>
          <w:tcPr>
            <w:tcW w:w="2640" w:type="dxa"/>
            <w:tcBorders>
              <w:top w:val="nil"/>
              <w:left w:val="single" w:sz="8" w:space="0" w:color="auto"/>
              <w:bottom w:val="single" w:sz="8" w:space="0" w:color="auto"/>
              <w:right w:val="single" w:sz="8" w:space="0" w:color="auto"/>
            </w:tcBorders>
            <w:shd w:val="clear" w:color="auto" w:fill="auto"/>
            <w:vAlign w:val="center"/>
            <w:hideMark/>
          </w:tcPr>
          <w:p w:rsidR="002C368C" w:rsidRPr="002C368C" w:rsidRDefault="002C368C" w:rsidP="002C368C">
            <w:pPr>
              <w:spacing w:after="0" w:line="240" w:lineRule="auto"/>
              <w:jc w:val="right"/>
              <w:rPr>
                <w:rFonts w:ascii="Times New Roman" w:eastAsia="Times New Roman" w:hAnsi="Times New Roman" w:cs="Times New Roman"/>
                <w:color w:val="000000"/>
                <w:lang w:eastAsia="ru-RU"/>
              </w:rPr>
            </w:pPr>
            <w:r w:rsidRPr="002C368C">
              <w:rPr>
                <w:rFonts w:ascii="Times New Roman" w:eastAsia="Times New Roman" w:hAnsi="Times New Roman" w:cs="Times New Roman"/>
                <w:color w:val="000000"/>
                <w:lang w:eastAsia="ru-RU"/>
              </w:rPr>
              <w:t>78 065,65</w:t>
            </w:r>
          </w:p>
        </w:tc>
      </w:tr>
      <w:tr w:rsidR="002C368C" w:rsidRPr="002C368C" w:rsidTr="002C368C">
        <w:trPr>
          <w:trHeight w:val="315"/>
        </w:trPr>
        <w:tc>
          <w:tcPr>
            <w:tcW w:w="820" w:type="dxa"/>
            <w:tcBorders>
              <w:top w:val="single" w:sz="8" w:space="0" w:color="auto"/>
              <w:left w:val="single" w:sz="8" w:space="0" w:color="auto"/>
              <w:bottom w:val="single" w:sz="8" w:space="0" w:color="auto"/>
              <w:right w:val="nil"/>
            </w:tcBorders>
            <w:shd w:val="clear" w:color="auto" w:fill="auto"/>
            <w:vAlign w:val="center"/>
            <w:hideMark/>
          </w:tcPr>
          <w:p w:rsidR="002C368C" w:rsidRPr="002C368C" w:rsidRDefault="002C368C" w:rsidP="002C368C">
            <w:pPr>
              <w:spacing w:after="0" w:line="240" w:lineRule="auto"/>
              <w:jc w:val="center"/>
              <w:rPr>
                <w:rFonts w:ascii="Times New Roman" w:eastAsia="Times New Roman" w:hAnsi="Times New Roman" w:cs="Times New Roman"/>
                <w:color w:val="000000"/>
                <w:lang w:eastAsia="ru-RU"/>
              </w:rPr>
            </w:pPr>
            <w:r w:rsidRPr="002C368C">
              <w:rPr>
                <w:rFonts w:ascii="Times New Roman" w:eastAsia="Times New Roman" w:hAnsi="Times New Roman" w:cs="Times New Roman"/>
                <w:color w:val="000000"/>
                <w:lang w:eastAsia="ru-RU"/>
              </w:rPr>
              <w:t xml:space="preserve">1.6.1. </w:t>
            </w:r>
          </w:p>
        </w:tc>
        <w:tc>
          <w:tcPr>
            <w:tcW w:w="33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C368C" w:rsidRPr="002C368C" w:rsidRDefault="002C368C" w:rsidP="002C368C">
            <w:pPr>
              <w:spacing w:after="0" w:line="240" w:lineRule="auto"/>
              <w:rPr>
                <w:rFonts w:ascii="Times New Roman" w:eastAsia="Times New Roman" w:hAnsi="Times New Roman" w:cs="Times New Roman"/>
                <w:color w:val="000000"/>
                <w:lang w:eastAsia="ru-RU"/>
              </w:rPr>
            </w:pPr>
            <w:r w:rsidRPr="002C368C">
              <w:rPr>
                <w:rFonts w:ascii="Times New Roman" w:eastAsia="Times New Roman" w:hAnsi="Times New Roman" w:cs="Times New Roman"/>
                <w:color w:val="000000"/>
                <w:lang w:eastAsia="ru-RU"/>
              </w:rPr>
              <w:t xml:space="preserve"> - расходы на услуги банков</w:t>
            </w:r>
          </w:p>
        </w:tc>
        <w:tc>
          <w:tcPr>
            <w:tcW w:w="2480" w:type="dxa"/>
            <w:tcBorders>
              <w:top w:val="nil"/>
              <w:left w:val="nil"/>
              <w:bottom w:val="single" w:sz="8" w:space="0" w:color="auto"/>
              <w:right w:val="nil"/>
            </w:tcBorders>
            <w:shd w:val="clear" w:color="auto" w:fill="auto"/>
            <w:vAlign w:val="center"/>
            <w:hideMark/>
          </w:tcPr>
          <w:p w:rsidR="002C368C" w:rsidRPr="002C368C" w:rsidRDefault="002C368C" w:rsidP="002C368C">
            <w:pPr>
              <w:spacing w:after="0" w:line="240" w:lineRule="auto"/>
              <w:jc w:val="right"/>
              <w:rPr>
                <w:rFonts w:ascii="Times New Roman" w:eastAsia="Times New Roman" w:hAnsi="Times New Roman" w:cs="Times New Roman"/>
                <w:color w:val="000000"/>
                <w:lang w:eastAsia="ru-RU"/>
              </w:rPr>
            </w:pPr>
            <w:r w:rsidRPr="002C368C">
              <w:rPr>
                <w:rFonts w:ascii="Times New Roman" w:eastAsia="Times New Roman" w:hAnsi="Times New Roman" w:cs="Times New Roman"/>
                <w:color w:val="000000"/>
                <w:lang w:eastAsia="ru-RU"/>
              </w:rPr>
              <w:t>128,46</w:t>
            </w:r>
          </w:p>
        </w:tc>
        <w:tc>
          <w:tcPr>
            <w:tcW w:w="2640" w:type="dxa"/>
            <w:tcBorders>
              <w:top w:val="nil"/>
              <w:left w:val="single" w:sz="8" w:space="0" w:color="auto"/>
              <w:bottom w:val="single" w:sz="8" w:space="0" w:color="auto"/>
              <w:right w:val="single" w:sz="8" w:space="0" w:color="auto"/>
            </w:tcBorders>
            <w:shd w:val="clear" w:color="auto" w:fill="auto"/>
            <w:vAlign w:val="center"/>
            <w:hideMark/>
          </w:tcPr>
          <w:p w:rsidR="002C368C" w:rsidRPr="002C368C" w:rsidRDefault="002C368C" w:rsidP="002C368C">
            <w:pPr>
              <w:spacing w:after="0" w:line="240" w:lineRule="auto"/>
              <w:jc w:val="right"/>
              <w:rPr>
                <w:rFonts w:ascii="Times New Roman" w:eastAsia="Times New Roman" w:hAnsi="Times New Roman" w:cs="Times New Roman"/>
                <w:color w:val="000000"/>
                <w:lang w:eastAsia="ru-RU"/>
              </w:rPr>
            </w:pPr>
            <w:r w:rsidRPr="002C368C">
              <w:rPr>
                <w:rFonts w:ascii="Times New Roman" w:eastAsia="Times New Roman" w:hAnsi="Times New Roman" w:cs="Times New Roman"/>
                <w:color w:val="000000"/>
                <w:lang w:eastAsia="ru-RU"/>
              </w:rPr>
              <w:t>147,73</w:t>
            </w:r>
          </w:p>
        </w:tc>
      </w:tr>
      <w:tr w:rsidR="002C368C" w:rsidRPr="002C368C" w:rsidTr="002C368C">
        <w:trPr>
          <w:trHeight w:val="315"/>
        </w:trPr>
        <w:tc>
          <w:tcPr>
            <w:tcW w:w="820" w:type="dxa"/>
            <w:tcBorders>
              <w:top w:val="nil"/>
              <w:left w:val="single" w:sz="8" w:space="0" w:color="auto"/>
              <w:bottom w:val="nil"/>
              <w:right w:val="nil"/>
            </w:tcBorders>
            <w:shd w:val="clear" w:color="auto" w:fill="auto"/>
            <w:vAlign w:val="center"/>
            <w:hideMark/>
          </w:tcPr>
          <w:p w:rsidR="002C368C" w:rsidRPr="002C368C" w:rsidRDefault="002C368C" w:rsidP="002C368C">
            <w:pPr>
              <w:spacing w:after="0" w:line="240" w:lineRule="auto"/>
              <w:jc w:val="center"/>
              <w:rPr>
                <w:rFonts w:ascii="Times New Roman" w:eastAsia="Times New Roman" w:hAnsi="Times New Roman" w:cs="Times New Roman"/>
                <w:color w:val="000000"/>
                <w:lang w:eastAsia="ru-RU"/>
              </w:rPr>
            </w:pPr>
            <w:r w:rsidRPr="002C368C">
              <w:rPr>
                <w:rFonts w:ascii="Times New Roman" w:eastAsia="Times New Roman" w:hAnsi="Times New Roman" w:cs="Times New Roman"/>
                <w:color w:val="000000"/>
                <w:lang w:eastAsia="ru-RU"/>
              </w:rPr>
              <w:t xml:space="preserve">1.6.2. </w:t>
            </w:r>
          </w:p>
        </w:tc>
        <w:tc>
          <w:tcPr>
            <w:tcW w:w="3360" w:type="dxa"/>
            <w:tcBorders>
              <w:top w:val="nil"/>
              <w:left w:val="single" w:sz="8" w:space="0" w:color="auto"/>
              <w:bottom w:val="nil"/>
              <w:right w:val="single" w:sz="8" w:space="0" w:color="auto"/>
            </w:tcBorders>
            <w:shd w:val="clear" w:color="auto" w:fill="auto"/>
            <w:vAlign w:val="center"/>
            <w:hideMark/>
          </w:tcPr>
          <w:p w:rsidR="002C368C" w:rsidRPr="002C368C" w:rsidRDefault="002C368C" w:rsidP="002C368C">
            <w:pPr>
              <w:spacing w:after="0" w:line="240" w:lineRule="auto"/>
              <w:rPr>
                <w:rFonts w:ascii="Times New Roman" w:eastAsia="Times New Roman" w:hAnsi="Times New Roman" w:cs="Times New Roman"/>
                <w:color w:val="000000"/>
                <w:lang w:eastAsia="ru-RU"/>
              </w:rPr>
            </w:pPr>
            <w:r w:rsidRPr="002C368C">
              <w:rPr>
                <w:rFonts w:ascii="Times New Roman" w:eastAsia="Times New Roman" w:hAnsi="Times New Roman" w:cs="Times New Roman"/>
                <w:color w:val="000000"/>
                <w:lang w:eastAsia="ru-RU"/>
              </w:rPr>
              <w:t xml:space="preserve">- % за пользование кредитом            </w:t>
            </w:r>
          </w:p>
        </w:tc>
        <w:tc>
          <w:tcPr>
            <w:tcW w:w="2480" w:type="dxa"/>
            <w:tcBorders>
              <w:top w:val="nil"/>
              <w:left w:val="nil"/>
              <w:bottom w:val="single" w:sz="8" w:space="0" w:color="auto"/>
              <w:right w:val="nil"/>
            </w:tcBorders>
            <w:shd w:val="clear" w:color="auto" w:fill="auto"/>
            <w:vAlign w:val="center"/>
            <w:hideMark/>
          </w:tcPr>
          <w:p w:rsidR="002C368C" w:rsidRPr="002C368C" w:rsidRDefault="002C368C" w:rsidP="002C368C">
            <w:pPr>
              <w:spacing w:after="0" w:line="240" w:lineRule="auto"/>
              <w:jc w:val="right"/>
              <w:rPr>
                <w:rFonts w:ascii="Times New Roman" w:eastAsia="Times New Roman" w:hAnsi="Times New Roman" w:cs="Times New Roman"/>
                <w:color w:val="000000"/>
                <w:lang w:eastAsia="ru-RU"/>
              </w:rPr>
            </w:pPr>
            <w:r w:rsidRPr="002C368C">
              <w:rPr>
                <w:rFonts w:ascii="Times New Roman" w:eastAsia="Times New Roman" w:hAnsi="Times New Roman" w:cs="Times New Roman"/>
                <w:color w:val="000000"/>
                <w:lang w:eastAsia="ru-RU"/>
              </w:rPr>
              <w:t>74 204,08</w:t>
            </w:r>
          </w:p>
        </w:tc>
        <w:tc>
          <w:tcPr>
            <w:tcW w:w="2640" w:type="dxa"/>
            <w:tcBorders>
              <w:top w:val="nil"/>
              <w:left w:val="single" w:sz="8" w:space="0" w:color="auto"/>
              <w:bottom w:val="single" w:sz="8" w:space="0" w:color="auto"/>
              <w:right w:val="single" w:sz="8" w:space="0" w:color="auto"/>
            </w:tcBorders>
            <w:shd w:val="clear" w:color="auto" w:fill="auto"/>
            <w:vAlign w:val="center"/>
            <w:hideMark/>
          </w:tcPr>
          <w:p w:rsidR="002C368C" w:rsidRPr="002C368C" w:rsidRDefault="002C368C" w:rsidP="002C368C">
            <w:pPr>
              <w:spacing w:after="0" w:line="240" w:lineRule="auto"/>
              <w:jc w:val="right"/>
              <w:rPr>
                <w:rFonts w:ascii="Times New Roman" w:eastAsia="Times New Roman" w:hAnsi="Times New Roman" w:cs="Times New Roman"/>
                <w:color w:val="000000"/>
                <w:lang w:eastAsia="ru-RU"/>
              </w:rPr>
            </w:pPr>
            <w:r w:rsidRPr="002C368C">
              <w:rPr>
                <w:rFonts w:ascii="Times New Roman" w:eastAsia="Times New Roman" w:hAnsi="Times New Roman" w:cs="Times New Roman"/>
                <w:color w:val="000000"/>
                <w:lang w:eastAsia="ru-RU"/>
              </w:rPr>
              <w:t>74 204,08</w:t>
            </w:r>
          </w:p>
        </w:tc>
      </w:tr>
      <w:tr w:rsidR="002C368C" w:rsidRPr="002C368C" w:rsidTr="002C368C">
        <w:trPr>
          <w:trHeight w:val="315"/>
        </w:trPr>
        <w:tc>
          <w:tcPr>
            <w:tcW w:w="820" w:type="dxa"/>
            <w:tcBorders>
              <w:top w:val="single" w:sz="8" w:space="0" w:color="auto"/>
              <w:left w:val="single" w:sz="8" w:space="0" w:color="auto"/>
              <w:bottom w:val="single" w:sz="8" w:space="0" w:color="auto"/>
              <w:right w:val="nil"/>
            </w:tcBorders>
            <w:shd w:val="clear" w:color="auto" w:fill="auto"/>
            <w:vAlign w:val="center"/>
            <w:hideMark/>
          </w:tcPr>
          <w:p w:rsidR="002C368C" w:rsidRPr="002C368C" w:rsidRDefault="002C368C" w:rsidP="002C368C">
            <w:pPr>
              <w:spacing w:after="0" w:line="240" w:lineRule="auto"/>
              <w:jc w:val="center"/>
              <w:rPr>
                <w:rFonts w:ascii="Times New Roman" w:eastAsia="Times New Roman" w:hAnsi="Times New Roman" w:cs="Times New Roman"/>
                <w:color w:val="000000"/>
                <w:lang w:eastAsia="ru-RU"/>
              </w:rPr>
            </w:pPr>
            <w:r w:rsidRPr="002C368C">
              <w:rPr>
                <w:rFonts w:ascii="Times New Roman" w:eastAsia="Times New Roman" w:hAnsi="Times New Roman" w:cs="Times New Roman"/>
                <w:color w:val="000000"/>
                <w:lang w:eastAsia="ru-RU"/>
              </w:rPr>
              <w:t xml:space="preserve">1.6.3. </w:t>
            </w:r>
          </w:p>
        </w:tc>
        <w:tc>
          <w:tcPr>
            <w:tcW w:w="33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C368C" w:rsidRPr="002C368C" w:rsidRDefault="002C368C" w:rsidP="002C368C">
            <w:pPr>
              <w:spacing w:after="0" w:line="240" w:lineRule="auto"/>
              <w:rPr>
                <w:rFonts w:ascii="Times New Roman" w:eastAsia="Times New Roman" w:hAnsi="Times New Roman" w:cs="Times New Roman"/>
                <w:color w:val="000000"/>
                <w:lang w:eastAsia="ru-RU"/>
              </w:rPr>
            </w:pPr>
            <w:r w:rsidRPr="002C368C">
              <w:rPr>
                <w:rFonts w:ascii="Times New Roman" w:eastAsia="Times New Roman" w:hAnsi="Times New Roman" w:cs="Times New Roman"/>
                <w:color w:val="000000"/>
                <w:lang w:eastAsia="ru-RU"/>
              </w:rPr>
              <w:t xml:space="preserve">- прочие обоснованные расходы          </w:t>
            </w:r>
          </w:p>
        </w:tc>
        <w:tc>
          <w:tcPr>
            <w:tcW w:w="2480" w:type="dxa"/>
            <w:tcBorders>
              <w:top w:val="nil"/>
              <w:left w:val="nil"/>
              <w:bottom w:val="single" w:sz="8" w:space="0" w:color="auto"/>
              <w:right w:val="nil"/>
            </w:tcBorders>
            <w:shd w:val="clear" w:color="auto" w:fill="auto"/>
            <w:vAlign w:val="center"/>
            <w:hideMark/>
          </w:tcPr>
          <w:p w:rsidR="002C368C" w:rsidRPr="002C368C" w:rsidRDefault="002C368C" w:rsidP="002C368C">
            <w:pPr>
              <w:spacing w:after="0" w:line="240" w:lineRule="auto"/>
              <w:jc w:val="right"/>
              <w:rPr>
                <w:rFonts w:ascii="Times New Roman" w:eastAsia="Times New Roman" w:hAnsi="Times New Roman" w:cs="Times New Roman"/>
                <w:color w:val="000000"/>
                <w:lang w:eastAsia="ru-RU"/>
              </w:rPr>
            </w:pPr>
            <w:r w:rsidRPr="002C368C">
              <w:rPr>
                <w:rFonts w:ascii="Times New Roman" w:eastAsia="Times New Roman" w:hAnsi="Times New Roman" w:cs="Times New Roman"/>
                <w:color w:val="000000"/>
                <w:lang w:eastAsia="ru-RU"/>
              </w:rPr>
              <w:t>0,00</w:t>
            </w:r>
          </w:p>
        </w:tc>
        <w:tc>
          <w:tcPr>
            <w:tcW w:w="2640" w:type="dxa"/>
            <w:tcBorders>
              <w:top w:val="nil"/>
              <w:left w:val="single" w:sz="8" w:space="0" w:color="auto"/>
              <w:bottom w:val="single" w:sz="8" w:space="0" w:color="auto"/>
              <w:right w:val="single" w:sz="8" w:space="0" w:color="auto"/>
            </w:tcBorders>
            <w:shd w:val="clear" w:color="auto" w:fill="auto"/>
            <w:vAlign w:val="center"/>
            <w:hideMark/>
          </w:tcPr>
          <w:p w:rsidR="002C368C" w:rsidRPr="002C368C" w:rsidRDefault="002C368C" w:rsidP="002C368C">
            <w:pPr>
              <w:spacing w:after="0" w:line="240" w:lineRule="auto"/>
              <w:jc w:val="right"/>
              <w:rPr>
                <w:rFonts w:ascii="Times New Roman" w:eastAsia="Times New Roman" w:hAnsi="Times New Roman" w:cs="Times New Roman"/>
                <w:color w:val="000000"/>
                <w:lang w:eastAsia="ru-RU"/>
              </w:rPr>
            </w:pPr>
            <w:r w:rsidRPr="002C368C">
              <w:rPr>
                <w:rFonts w:ascii="Times New Roman" w:eastAsia="Times New Roman" w:hAnsi="Times New Roman" w:cs="Times New Roman"/>
                <w:color w:val="000000"/>
                <w:lang w:eastAsia="ru-RU"/>
              </w:rPr>
              <w:t>0,00</w:t>
            </w:r>
          </w:p>
        </w:tc>
      </w:tr>
      <w:tr w:rsidR="002C368C" w:rsidRPr="002C368C" w:rsidTr="002C368C">
        <w:trPr>
          <w:trHeight w:val="915"/>
        </w:trPr>
        <w:tc>
          <w:tcPr>
            <w:tcW w:w="820" w:type="dxa"/>
            <w:tcBorders>
              <w:top w:val="nil"/>
              <w:left w:val="single" w:sz="8" w:space="0" w:color="auto"/>
              <w:bottom w:val="nil"/>
              <w:right w:val="nil"/>
            </w:tcBorders>
            <w:shd w:val="clear" w:color="auto" w:fill="auto"/>
            <w:vAlign w:val="center"/>
            <w:hideMark/>
          </w:tcPr>
          <w:p w:rsidR="002C368C" w:rsidRPr="002C368C" w:rsidRDefault="002C368C" w:rsidP="002C368C">
            <w:pPr>
              <w:spacing w:after="0" w:line="240" w:lineRule="auto"/>
              <w:jc w:val="center"/>
              <w:rPr>
                <w:rFonts w:ascii="Times New Roman" w:eastAsia="Times New Roman" w:hAnsi="Times New Roman" w:cs="Times New Roman"/>
                <w:color w:val="000000"/>
                <w:lang w:eastAsia="ru-RU"/>
              </w:rPr>
            </w:pPr>
            <w:r w:rsidRPr="002C368C">
              <w:rPr>
                <w:rFonts w:ascii="Times New Roman" w:eastAsia="Times New Roman" w:hAnsi="Times New Roman" w:cs="Times New Roman"/>
                <w:color w:val="000000"/>
                <w:lang w:eastAsia="ru-RU"/>
              </w:rPr>
              <w:lastRenderedPageBreak/>
              <w:t xml:space="preserve">1.6.4. </w:t>
            </w:r>
          </w:p>
        </w:tc>
        <w:tc>
          <w:tcPr>
            <w:tcW w:w="3360" w:type="dxa"/>
            <w:tcBorders>
              <w:top w:val="nil"/>
              <w:left w:val="single" w:sz="8" w:space="0" w:color="auto"/>
              <w:bottom w:val="nil"/>
              <w:right w:val="single" w:sz="8" w:space="0" w:color="auto"/>
            </w:tcBorders>
            <w:shd w:val="clear" w:color="auto" w:fill="auto"/>
            <w:vAlign w:val="center"/>
            <w:hideMark/>
          </w:tcPr>
          <w:p w:rsidR="002C368C" w:rsidRPr="002C368C" w:rsidRDefault="002C368C" w:rsidP="002C368C">
            <w:pPr>
              <w:spacing w:after="0" w:line="240" w:lineRule="auto"/>
              <w:rPr>
                <w:rFonts w:ascii="Times New Roman" w:eastAsia="Times New Roman" w:hAnsi="Times New Roman" w:cs="Times New Roman"/>
                <w:color w:val="000000"/>
                <w:lang w:eastAsia="ru-RU"/>
              </w:rPr>
            </w:pPr>
            <w:r w:rsidRPr="002C368C">
              <w:rPr>
                <w:rFonts w:ascii="Times New Roman" w:eastAsia="Times New Roman" w:hAnsi="Times New Roman" w:cs="Times New Roman"/>
                <w:color w:val="000000"/>
                <w:lang w:eastAsia="ru-RU"/>
              </w:rPr>
              <w:t xml:space="preserve"> - денежные выплаты социального характера (по Коллективному договору)</w:t>
            </w:r>
          </w:p>
        </w:tc>
        <w:tc>
          <w:tcPr>
            <w:tcW w:w="2480" w:type="dxa"/>
            <w:tcBorders>
              <w:top w:val="nil"/>
              <w:left w:val="nil"/>
              <w:bottom w:val="single" w:sz="8" w:space="0" w:color="auto"/>
              <w:right w:val="nil"/>
            </w:tcBorders>
            <w:shd w:val="clear" w:color="auto" w:fill="auto"/>
            <w:vAlign w:val="center"/>
            <w:hideMark/>
          </w:tcPr>
          <w:p w:rsidR="002C368C" w:rsidRPr="002C368C" w:rsidRDefault="002C368C" w:rsidP="002C368C">
            <w:pPr>
              <w:spacing w:after="0" w:line="240" w:lineRule="auto"/>
              <w:jc w:val="right"/>
              <w:rPr>
                <w:rFonts w:ascii="Times New Roman" w:eastAsia="Times New Roman" w:hAnsi="Times New Roman" w:cs="Times New Roman"/>
                <w:color w:val="000000"/>
                <w:lang w:eastAsia="ru-RU"/>
              </w:rPr>
            </w:pPr>
            <w:r w:rsidRPr="002C368C">
              <w:rPr>
                <w:rFonts w:ascii="Times New Roman" w:eastAsia="Times New Roman" w:hAnsi="Times New Roman" w:cs="Times New Roman"/>
                <w:color w:val="000000"/>
                <w:lang w:eastAsia="ru-RU"/>
              </w:rPr>
              <w:t>2 326,58</w:t>
            </w:r>
          </w:p>
        </w:tc>
        <w:tc>
          <w:tcPr>
            <w:tcW w:w="2640" w:type="dxa"/>
            <w:tcBorders>
              <w:top w:val="nil"/>
              <w:left w:val="single" w:sz="8" w:space="0" w:color="auto"/>
              <w:bottom w:val="single" w:sz="8" w:space="0" w:color="auto"/>
              <w:right w:val="single" w:sz="8" w:space="0" w:color="auto"/>
            </w:tcBorders>
            <w:shd w:val="clear" w:color="auto" w:fill="auto"/>
            <w:vAlign w:val="center"/>
            <w:hideMark/>
          </w:tcPr>
          <w:p w:rsidR="002C368C" w:rsidRPr="002C368C" w:rsidRDefault="002C368C" w:rsidP="002C368C">
            <w:pPr>
              <w:spacing w:after="0" w:line="240" w:lineRule="auto"/>
              <w:jc w:val="right"/>
              <w:rPr>
                <w:rFonts w:ascii="Times New Roman" w:eastAsia="Times New Roman" w:hAnsi="Times New Roman" w:cs="Times New Roman"/>
                <w:color w:val="000000"/>
                <w:lang w:eastAsia="ru-RU"/>
              </w:rPr>
            </w:pPr>
            <w:r w:rsidRPr="002C368C">
              <w:rPr>
                <w:rFonts w:ascii="Times New Roman" w:eastAsia="Times New Roman" w:hAnsi="Times New Roman" w:cs="Times New Roman"/>
                <w:color w:val="000000"/>
                <w:lang w:eastAsia="ru-RU"/>
              </w:rPr>
              <w:t>3 713,83</w:t>
            </w:r>
          </w:p>
        </w:tc>
      </w:tr>
      <w:tr w:rsidR="002C368C" w:rsidRPr="002C368C" w:rsidTr="002C368C">
        <w:trPr>
          <w:trHeight w:val="2415"/>
        </w:trPr>
        <w:tc>
          <w:tcPr>
            <w:tcW w:w="820" w:type="dxa"/>
            <w:tcBorders>
              <w:top w:val="single" w:sz="8" w:space="0" w:color="auto"/>
              <w:left w:val="single" w:sz="8" w:space="0" w:color="auto"/>
              <w:bottom w:val="single" w:sz="8" w:space="0" w:color="auto"/>
              <w:right w:val="nil"/>
            </w:tcBorders>
            <w:shd w:val="clear" w:color="auto" w:fill="auto"/>
            <w:vAlign w:val="center"/>
            <w:hideMark/>
          </w:tcPr>
          <w:p w:rsidR="002C368C" w:rsidRPr="002C368C" w:rsidRDefault="002C368C" w:rsidP="002C368C">
            <w:pPr>
              <w:spacing w:after="0" w:line="240" w:lineRule="auto"/>
              <w:jc w:val="center"/>
              <w:rPr>
                <w:rFonts w:ascii="Times New Roman" w:eastAsia="Times New Roman" w:hAnsi="Times New Roman" w:cs="Times New Roman"/>
                <w:color w:val="000000"/>
                <w:lang w:eastAsia="ru-RU"/>
              </w:rPr>
            </w:pPr>
            <w:r w:rsidRPr="002C368C">
              <w:rPr>
                <w:rFonts w:ascii="Times New Roman" w:eastAsia="Times New Roman" w:hAnsi="Times New Roman" w:cs="Times New Roman"/>
                <w:color w:val="000000"/>
                <w:lang w:eastAsia="ru-RU"/>
              </w:rPr>
              <w:t>2</w:t>
            </w:r>
          </w:p>
        </w:tc>
        <w:tc>
          <w:tcPr>
            <w:tcW w:w="33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C368C" w:rsidRPr="002C368C" w:rsidRDefault="002C368C" w:rsidP="002C368C">
            <w:pPr>
              <w:spacing w:after="0" w:line="240" w:lineRule="auto"/>
              <w:rPr>
                <w:rFonts w:ascii="Times New Roman" w:eastAsia="Times New Roman" w:hAnsi="Times New Roman" w:cs="Times New Roman"/>
                <w:color w:val="000000"/>
                <w:lang w:eastAsia="ru-RU"/>
              </w:rPr>
            </w:pPr>
            <w:r w:rsidRPr="002C368C">
              <w:rPr>
                <w:rFonts w:ascii="Times New Roman" w:eastAsia="Times New Roman" w:hAnsi="Times New Roman" w:cs="Times New Roman"/>
                <w:color w:val="000000"/>
                <w:lang w:eastAsia="ru-RU"/>
              </w:rPr>
              <w:t>Расходы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w:t>
            </w:r>
          </w:p>
        </w:tc>
        <w:tc>
          <w:tcPr>
            <w:tcW w:w="2480" w:type="dxa"/>
            <w:tcBorders>
              <w:top w:val="nil"/>
              <w:left w:val="nil"/>
              <w:bottom w:val="single" w:sz="8" w:space="0" w:color="auto"/>
              <w:right w:val="nil"/>
            </w:tcBorders>
            <w:shd w:val="clear" w:color="auto" w:fill="auto"/>
            <w:vAlign w:val="center"/>
            <w:hideMark/>
          </w:tcPr>
          <w:p w:rsidR="002C368C" w:rsidRPr="002C368C" w:rsidRDefault="002C368C" w:rsidP="002C368C">
            <w:pPr>
              <w:spacing w:after="0" w:line="240" w:lineRule="auto"/>
              <w:jc w:val="right"/>
              <w:rPr>
                <w:rFonts w:ascii="Times New Roman" w:eastAsia="Times New Roman" w:hAnsi="Times New Roman" w:cs="Times New Roman"/>
                <w:color w:val="000000"/>
                <w:lang w:eastAsia="ru-RU"/>
              </w:rPr>
            </w:pPr>
            <w:r w:rsidRPr="002C368C">
              <w:rPr>
                <w:rFonts w:ascii="Times New Roman" w:eastAsia="Times New Roman" w:hAnsi="Times New Roman" w:cs="Times New Roman"/>
                <w:color w:val="000000"/>
                <w:lang w:eastAsia="ru-RU"/>
              </w:rPr>
              <w:t>651 977,00</w:t>
            </w:r>
          </w:p>
        </w:tc>
        <w:tc>
          <w:tcPr>
            <w:tcW w:w="2640" w:type="dxa"/>
            <w:tcBorders>
              <w:top w:val="nil"/>
              <w:left w:val="single" w:sz="8" w:space="0" w:color="auto"/>
              <w:bottom w:val="single" w:sz="8" w:space="0" w:color="auto"/>
              <w:right w:val="single" w:sz="8" w:space="0" w:color="auto"/>
            </w:tcBorders>
            <w:shd w:val="clear" w:color="auto" w:fill="auto"/>
            <w:vAlign w:val="center"/>
            <w:hideMark/>
          </w:tcPr>
          <w:p w:rsidR="002C368C" w:rsidRPr="002C368C" w:rsidRDefault="002C368C" w:rsidP="002C368C">
            <w:pPr>
              <w:spacing w:after="0" w:line="240" w:lineRule="auto"/>
              <w:jc w:val="right"/>
              <w:rPr>
                <w:rFonts w:ascii="Times New Roman" w:eastAsia="Times New Roman" w:hAnsi="Times New Roman" w:cs="Times New Roman"/>
                <w:color w:val="000000"/>
                <w:lang w:eastAsia="ru-RU"/>
              </w:rPr>
            </w:pPr>
            <w:r w:rsidRPr="002C368C">
              <w:rPr>
                <w:rFonts w:ascii="Times New Roman" w:eastAsia="Times New Roman" w:hAnsi="Times New Roman" w:cs="Times New Roman"/>
                <w:color w:val="000000"/>
                <w:lang w:eastAsia="ru-RU"/>
              </w:rPr>
              <w:t>778 072,81</w:t>
            </w:r>
          </w:p>
        </w:tc>
      </w:tr>
      <w:tr w:rsidR="002C368C" w:rsidRPr="002C368C" w:rsidTr="002C368C">
        <w:trPr>
          <w:trHeight w:val="615"/>
        </w:trPr>
        <w:tc>
          <w:tcPr>
            <w:tcW w:w="820" w:type="dxa"/>
            <w:tcBorders>
              <w:top w:val="nil"/>
              <w:left w:val="single" w:sz="8" w:space="0" w:color="auto"/>
              <w:bottom w:val="single" w:sz="8" w:space="0" w:color="auto"/>
              <w:right w:val="nil"/>
            </w:tcBorders>
            <w:shd w:val="clear" w:color="auto" w:fill="auto"/>
            <w:vAlign w:val="center"/>
            <w:hideMark/>
          </w:tcPr>
          <w:p w:rsidR="002C368C" w:rsidRPr="002C368C" w:rsidRDefault="002C368C" w:rsidP="002C368C">
            <w:pPr>
              <w:spacing w:after="0" w:line="240" w:lineRule="auto"/>
              <w:jc w:val="center"/>
              <w:rPr>
                <w:rFonts w:ascii="Times New Roman" w:eastAsia="Times New Roman" w:hAnsi="Times New Roman" w:cs="Times New Roman"/>
                <w:color w:val="000000"/>
                <w:lang w:eastAsia="ru-RU"/>
              </w:rPr>
            </w:pPr>
            <w:r w:rsidRPr="002C368C">
              <w:rPr>
                <w:rFonts w:ascii="Times New Roman" w:eastAsia="Times New Roman" w:hAnsi="Times New Roman" w:cs="Times New Roman"/>
                <w:color w:val="000000"/>
                <w:lang w:eastAsia="ru-RU"/>
              </w:rPr>
              <w:t>3</w:t>
            </w:r>
          </w:p>
        </w:tc>
        <w:tc>
          <w:tcPr>
            <w:tcW w:w="3360" w:type="dxa"/>
            <w:tcBorders>
              <w:top w:val="nil"/>
              <w:left w:val="single" w:sz="8" w:space="0" w:color="auto"/>
              <w:bottom w:val="single" w:sz="8" w:space="0" w:color="auto"/>
              <w:right w:val="single" w:sz="8" w:space="0" w:color="auto"/>
            </w:tcBorders>
            <w:shd w:val="clear" w:color="auto" w:fill="auto"/>
            <w:vAlign w:val="center"/>
            <w:hideMark/>
          </w:tcPr>
          <w:p w:rsidR="002C368C" w:rsidRPr="002C368C" w:rsidRDefault="002C368C" w:rsidP="002C368C">
            <w:pPr>
              <w:spacing w:after="0" w:line="240" w:lineRule="auto"/>
              <w:rPr>
                <w:rFonts w:ascii="Times New Roman" w:eastAsia="Times New Roman" w:hAnsi="Times New Roman" w:cs="Times New Roman"/>
                <w:color w:val="000000"/>
                <w:lang w:eastAsia="ru-RU"/>
              </w:rPr>
            </w:pPr>
            <w:r w:rsidRPr="002C368C">
              <w:rPr>
                <w:rFonts w:ascii="Times New Roman" w:eastAsia="Times New Roman" w:hAnsi="Times New Roman" w:cs="Times New Roman"/>
                <w:color w:val="000000"/>
                <w:lang w:eastAsia="ru-RU"/>
              </w:rPr>
              <w:t xml:space="preserve">Выпадающие доходы/экономия средств     </w:t>
            </w:r>
          </w:p>
        </w:tc>
        <w:tc>
          <w:tcPr>
            <w:tcW w:w="2480" w:type="dxa"/>
            <w:tcBorders>
              <w:top w:val="nil"/>
              <w:left w:val="nil"/>
              <w:bottom w:val="single" w:sz="8" w:space="0" w:color="auto"/>
              <w:right w:val="nil"/>
            </w:tcBorders>
            <w:shd w:val="clear" w:color="auto" w:fill="auto"/>
            <w:vAlign w:val="center"/>
            <w:hideMark/>
          </w:tcPr>
          <w:p w:rsidR="002C368C" w:rsidRPr="002C368C" w:rsidRDefault="002C368C" w:rsidP="002C368C">
            <w:pPr>
              <w:spacing w:after="0" w:line="240" w:lineRule="auto"/>
              <w:jc w:val="right"/>
              <w:rPr>
                <w:rFonts w:ascii="Times New Roman" w:eastAsia="Times New Roman" w:hAnsi="Times New Roman" w:cs="Times New Roman"/>
                <w:color w:val="000000"/>
                <w:lang w:eastAsia="ru-RU"/>
              </w:rPr>
            </w:pPr>
            <w:r w:rsidRPr="002C368C">
              <w:rPr>
                <w:rFonts w:ascii="Times New Roman" w:eastAsia="Times New Roman" w:hAnsi="Times New Roman" w:cs="Times New Roman"/>
                <w:color w:val="000000"/>
                <w:lang w:eastAsia="ru-RU"/>
              </w:rPr>
              <w:t>977 274,00</w:t>
            </w:r>
          </w:p>
        </w:tc>
        <w:tc>
          <w:tcPr>
            <w:tcW w:w="2640" w:type="dxa"/>
            <w:tcBorders>
              <w:top w:val="nil"/>
              <w:left w:val="single" w:sz="8" w:space="0" w:color="auto"/>
              <w:bottom w:val="single" w:sz="8" w:space="0" w:color="auto"/>
              <w:right w:val="single" w:sz="8" w:space="0" w:color="auto"/>
            </w:tcBorders>
            <w:shd w:val="clear" w:color="auto" w:fill="auto"/>
            <w:vAlign w:val="center"/>
            <w:hideMark/>
          </w:tcPr>
          <w:p w:rsidR="002C368C" w:rsidRPr="002C368C" w:rsidRDefault="002C368C" w:rsidP="002C368C">
            <w:pPr>
              <w:spacing w:after="0" w:line="240" w:lineRule="auto"/>
              <w:jc w:val="right"/>
              <w:rPr>
                <w:rFonts w:ascii="Times New Roman" w:eastAsia="Times New Roman" w:hAnsi="Times New Roman" w:cs="Times New Roman"/>
                <w:color w:val="000000"/>
                <w:lang w:eastAsia="ru-RU"/>
              </w:rPr>
            </w:pPr>
            <w:r w:rsidRPr="002C368C">
              <w:rPr>
                <w:rFonts w:ascii="Times New Roman" w:eastAsia="Times New Roman" w:hAnsi="Times New Roman" w:cs="Times New Roman"/>
                <w:color w:val="000000"/>
                <w:lang w:eastAsia="ru-RU"/>
              </w:rPr>
              <w:t>517 803,27</w:t>
            </w:r>
          </w:p>
        </w:tc>
      </w:tr>
      <w:tr w:rsidR="002C368C" w:rsidRPr="002C368C" w:rsidTr="002C368C">
        <w:trPr>
          <w:trHeight w:val="615"/>
        </w:trPr>
        <w:tc>
          <w:tcPr>
            <w:tcW w:w="820" w:type="dxa"/>
            <w:tcBorders>
              <w:top w:val="nil"/>
              <w:left w:val="single" w:sz="8" w:space="0" w:color="auto"/>
              <w:bottom w:val="single" w:sz="8" w:space="0" w:color="auto"/>
              <w:right w:val="nil"/>
            </w:tcBorders>
            <w:shd w:val="clear" w:color="auto" w:fill="auto"/>
            <w:vAlign w:val="center"/>
            <w:hideMark/>
          </w:tcPr>
          <w:p w:rsidR="002C368C" w:rsidRPr="002C368C" w:rsidRDefault="002C368C" w:rsidP="002C368C">
            <w:pPr>
              <w:spacing w:after="0" w:line="240" w:lineRule="auto"/>
              <w:jc w:val="center"/>
              <w:rPr>
                <w:rFonts w:ascii="Times New Roman" w:eastAsia="Times New Roman" w:hAnsi="Times New Roman" w:cs="Times New Roman"/>
                <w:color w:val="000000"/>
                <w:lang w:eastAsia="ru-RU"/>
              </w:rPr>
            </w:pPr>
            <w:r w:rsidRPr="002C368C">
              <w:rPr>
                <w:rFonts w:ascii="Times New Roman" w:eastAsia="Times New Roman" w:hAnsi="Times New Roman" w:cs="Times New Roman"/>
                <w:color w:val="000000"/>
                <w:lang w:eastAsia="ru-RU"/>
              </w:rPr>
              <w:t>4</w:t>
            </w:r>
          </w:p>
        </w:tc>
        <w:tc>
          <w:tcPr>
            <w:tcW w:w="3360" w:type="dxa"/>
            <w:tcBorders>
              <w:top w:val="nil"/>
              <w:left w:val="single" w:sz="8" w:space="0" w:color="auto"/>
              <w:bottom w:val="single" w:sz="8" w:space="0" w:color="auto"/>
              <w:right w:val="single" w:sz="8" w:space="0" w:color="auto"/>
            </w:tcBorders>
            <w:shd w:val="clear" w:color="auto" w:fill="auto"/>
            <w:vAlign w:val="center"/>
            <w:hideMark/>
          </w:tcPr>
          <w:p w:rsidR="002C368C" w:rsidRPr="002C368C" w:rsidRDefault="002C368C" w:rsidP="002C368C">
            <w:pPr>
              <w:spacing w:after="0" w:line="240" w:lineRule="auto"/>
              <w:rPr>
                <w:rFonts w:ascii="Times New Roman" w:eastAsia="Times New Roman" w:hAnsi="Times New Roman" w:cs="Times New Roman"/>
                <w:color w:val="000000"/>
                <w:lang w:eastAsia="ru-RU"/>
              </w:rPr>
            </w:pPr>
            <w:r w:rsidRPr="002C368C">
              <w:rPr>
                <w:rFonts w:ascii="Times New Roman" w:eastAsia="Times New Roman" w:hAnsi="Times New Roman" w:cs="Times New Roman"/>
                <w:color w:val="000000"/>
                <w:lang w:eastAsia="ru-RU"/>
              </w:rPr>
              <w:t xml:space="preserve">Необходимая валовая выручка (сумма п. 1-3)                                   </w:t>
            </w:r>
          </w:p>
        </w:tc>
        <w:tc>
          <w:tcPr>
            <w:tcW w:w="2480" w:type="dxa"/>
            <w:tcBorders>
              <w:top w:val="nil"/>
              <w:left w:val="nil"/>
              <w:bottom w:val="single" w:sz="8" w:space="0" w:color="auto"/>
              <w:right w:val="nil"/>
            </w:tcBorders>
            <w:shd w:val="clear" w:color="auto" w:fill="auto"/>
            <w:vAlign w:val="center"/>
            <w:hideMark/>
          </w:tcPr>
          <w:p w:rsidR="002C368C" w:rsidRPr="002C368C" w:rsidRDefault="002C368C" w:rsidP="002C368C">
            <w:pPr>
              <w:spacing w:after="0" w:line="240" w:lineRule="auto"/>
              <w:jc w:val="right"/>
              <w:rPr>
                <w:rFonts w:ascii="Times New Roman" w:eastAsia="Times New Roman" w:hAnsi="Times New Roman" w:cs="Times New Roman"/>
                <w:color w:val="000000"/>
                <w:lang w:eastAsia="ru-RU"/>
              </w:rPr>
            </w:pPr>
            <w:r w:rsidRPr="002C368C">
              <w:rPr>
                <w:rFonts w:ascii="Times New Roman" w:eastAsia="Times New Roman" w:hAnsi="Times New Roman" w:cs="Times New Roman"/>
                <w:color w:val="000000"/>
                <w:lang w:eastAsia="ru-RU"/>
              </w:rPr>
              <w:t>1 755 763,61</w:t>
            </w:r>
          </w:p>
        </w:tc>
        <w:tc>
          <w:tcPr>
            <w:tcW w:w="2640" w:type="dxa"/>
            <w:tcBorders>
              <w:top w:val="nil"/>
              <w:left w:val="single" w:sz="8" w:space="0" w:color="auto"/>
              <w:bottom w:val="single" w:sz="8" w:space="0" w:color="auto"/>
              <w:right w:val="single" w:sz="8" w:space="0" w:color="auto"/>
            </w:tcBorders>
            <w:shd w:val="clear" w:color="auto" w:fill="auto"/>
            <w:vAlign w:val="center"/>
            <w:hideMark/>
          </w:tcPr>
          <w:p w:rsidR="002C368C" w:rsidRPr="002C368C" w:rsidRDefault="002C368C" w:rsidP="002C368C">
            <w:pPr>
              <w:spacing w:after="0" w:line="240" w:lineRule="auto"/>
              <w:jc w:val="right"/>
              <w:rPr>
                <w:rFonts w:ascii="Times New Roman" w:eastAsia="Times New Roman" w:hAnsi="Times New Roman" w:cs="Times New Roman"/>
                <w:color w:val="000000"/>
                <w:lang w:eastAsia="ru-RU"/>
              </w:rPr>
            </w:pPr>
            <w:r w:rsidRPr="002C368C">
              <w:rPr>
                <w:rFonts w:ascii="Times New Roman" w:eastAsia="Times New Roman" w:hAnsi="Times New Roman" w:cs="Times New Roman"/>
                <w:color w:val="000000"/>
                <w:lang w:eastAsia="ru-RU"/>
              </w:rPr>
              <w:t>1 456 605,11</w:t>
            </w:r>
          </w:p>
        </w:tc>
      </w:tr>
    </w:tbl>
    <w:p w:rsidR="002C368C" w:rsidRDefault="002C368C" w:rsidP="002C368C">
      <w:pPr>
        <w:tabs>
          <w:tab w:val="left" w:pos="6452"/>
        </w:tabs>
        <w:rPr>
          <w:rFonts w:ascii="Times New Roman" w:hAnsi="Times New Roman" w:cs="Times New Roman"/>
          <w:sz w:val="28"/>
          <w:szCs w:val="28"/>
        </w:rPr>
      </w:pPr>
    </w:p>
    <w:p w:rsidR="002C368C" w:rsidRDefault="002C368C" w:rsidP="002C368C">
      <w:pPr>
        <w:tabs>
          <w:tab w:val="left" w:pos="6452"/>
        </w:tabs>
        <w:rPr>
          <w:rFonts w:ascii="Times New Roman" w:hAnsi="Times New Roman" w:cs="Times New Roman"/>
          <w:sz w:val="28"/>
          <w:szCs w:val="28"/>
        </w:rPr>
      </w:pPr>
      <w:r w:rsidRPr="002C368C">
        <w:rPr>
          <w:noProof/>
          <w:lang w:eastAsia="ru-RU"/>
        </w:rPr>
        <w:lastRenderedPageBreak/>
        <w:drawing>
          <wp:inline distT="0" distB="0" distL="0" distR="0" wp14:anchorId="192EFDB9" wp14:editId="3AC85802">
            <wp:extent cx="6209442" cy="8704613"/>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10811" cy="8706532"/>
                    </a:xfrm>
                    <a:prstGeom prst="rect">
                      <a:avLst/>
                    </a:prstGeom>
                    <a:noFill/>
                    <a:ln>
                      <a:noFill/>
                    </a:ln>
                  </pic:spPr>
                </pic:pic>
              </a:graphicData>
            </a:graphic>
          </wp:inline>
        </w:drawing>
      </w:r>
    </w:p>
    <w:p w:rsidR="002C368C" w:rsidRDefault="002C368C" w:rsidP="002C368C">
      <w:pPr>
        <w:jc w:val="right"/>
        <w:rPr>
          <w:rFonts w:ascii="Times New Roman" w:hAnsi="Times New Roman" w:cs="Times New Roman"/>
          <w:sz w:val="28"/>
          <w:szCs w:val="28"/>
        </w:rPr>
      </w:pPr>
    </w:p>
    <w:tbl>
      <w:tblPr>
        <w:tblW w:w="9037" w:type="dxa"/>
        <w:tblInd w:w="93" w:type="dxa"/>
        <w:tblLook w:val="04A0" w:firstRow="1" w:lastRow="0" w:firstColumn="1" w:lastColumn="0" w:noHBand="0" w:noVBand="1"/>
      </w:tblPr>
      <w:tblGrid>
        <w:gridCol w:w="3986"/>
        <w:gridCol w:w="1316"/>
        <w:gridCol w:w="1236"/>
        <w:gridCol w:w="1236"/>
        <w:gridCol w:w="1419"/>
      </w:tblGrid>
      <w:tr w:rsidR="00384AB0" w:rsidRPr="00384AB0" w:rsidTr="00384AB0">
        <w:trPr>
          <w:trHeight w:val="300"/>
        </w:trPr>
        <w:tc>
          <w:tcPr>
            <w:tcW w:w="4000" w:type="dxa"/>
            <w:tcBorders>
              <w:top w:val="nil"/>
              <w:left w:val="nil"/>
              <w:bottom w:val="nil"/>
              <w:right w:val="nil"/>
            </w:tcBorders>
            <w:shd w:val="clear" w:color="auto" w:fill="auto"/>
            <w:noWrap/>
            <w:vAlign w:val="bottom"/>
            <w:hideMark/>
          </w:tcPr>
          <w:p w:rsidR="00384AB0" w:rsidRPr="00384AB0" w:rsidRDefault="00384AB0" w:rsidP="00384AB0">
            <w:pPr>
              <w:spacing w:after="0" w:line="240" w:lineRule="auto"/>
              <w:rPr>
                <w:rFonts w:ascii="Calibri" w:eastAsia="Times New Roman" w:hAnsi="Calibri" w:cs="Times New Roman"/>
                <w:color w:val="000000"/>
                <w:lang w:eastAsia="ru-RU"/>
              </w:rPr>
            </w:pPr>
            <w:bookmarkStart w:id="2" w:name="RANGE!A1:E11"/>
            <w:bookmarkEnd w:id="2"/>
          </w:p>
        </w:tc>
        <w:tc>
          <w:tcPr>
            <w:tcW w:w="1320" w:type="dxa"/>
            <w:tcBorders>
              <w:top w:val="nil"/>
              <w:left w:val="nil"/>
              <w:bottom w:val="nil"/>
              <w:right w:val="nil"/>
            </w:tcBorders>
            <w:shd w:val="clear" w:color="auto" w:fill="auto"/>
            <w:noWrap/>
            <w:vAlign w:val="bottom"/>
            <w:hideMark/>
          </w:tcPr>
          <w:p w:rsidR="00384AB0" w:rsidRPr="00384AB0" w:rsidRDefault="00384AB0" w:rsidP="00384AB0">
            <w:pPr>
              <w:spacing w:after="0" w:line="240" w:lineRule="auto"/>
              <w:rPr>
                <w:rFonts w:ascii="Calibri" w:eastAsia="Times New Roman" w:hAnsi="Calibri" w:cs="Times New Roman"/>
                <w:color w:val="000000"/>
                <w:lang w:eastAsia="ru-RU"/>
              </w:rPr>
            </w:pPr>
          </w:p>
        </w:tc>
        <w:tc>
          <w:tcPr>
            <w:tcW w:w="1240" w:type="dxa"/>
            <w:tcBorders>
              <w:top w:val="nil"/>
              <w:left w:val="nil"/>
              <w:bottom w:val="nil"/>
              <w:right w:val="nil"/>
            </w:tcBorders>
            <w:shd w:val="clear" w:color="auto" w:fill="auto"/>
            <w:noWrap/>
            <w:vAlign w:val="bottom"/>
            <w:hideMark/>
          </w:tcPr>
          <w:p w:rsidR="00384AB0" w:rsidRPr="00384AB0" w:rsidRDefault="00384AB0" w:rsidP="00384AB0">
            <w:pPr>
              <w:spacing w:after="0" w:line="240" w:lineRule="auto"/>
              <w:rPr>
                <w:rFonts w:ascii="Calibri" w:eastAsia="Times New Roman" w:hAnsi="Calibri" w:cs="Times New Roman"/>
                <w:color w:val="000000"/>
                <w:lang w:eastAsia="ru-RU"/>
              </w:rPr>
            </w:pPr>
          </w:p>
        </w:tc>
        <w:tc>
          <w:tcPr>
            <w:tcW w:w="1240" w:type="dxa"/>
            <w:tcBorders>
              <w:top w:val="nil"/>
              <w:left w:val="nil"/>
              <w:bottom w:val="nil"/>
              <w:right w:val="nil"/>
            </w:tcBorders>
            <w:shd w:val="clear" w:color="auto" w:fill="auto"/>
            <w:noWrap/>
            <w:vAlign w:val="bottom"/>
            <w:hideMark/>
          </w:tcPr>
          <w:p w:rsidR="00384AB0" w:rsidRPr="00384AB0" w:rsidRDefault="00384AB0" w:rsidP="00384AB0">
            <w:pPr>
              <w:spacing w:after="0" w:line="240" w:lineRule="auto"/>
              <w:rPr>
                <w:rFonts w:ascii="Calibri" w:eastAsia="Times New Roman" w:hAnsi="Calibri" w:cs="Times New Roman"/>
                <w:color w:val="000000"/>
                <w:lang w:eastAsia="ru-RU"/>
              </w:rPr>
            </w:pPr>
          </w:p>
        </w:tc>
        <w:tc>
          <w:tcPr>
            <w:tcW w:w="1237" w:type="dxa"/>
            <w:tcBorders>
              <w:top w:val="nil"/>
              <w:left w:val="nil"/>
              <w:bottom w:val="nil"/>
              <w:right w:val="nil"/>
            </w:tcBorders>
            <w:shd w:val="clear" w:color="auto" w:fill="auto"/>
            <w:noWrap/>
            <w:vAlign w:val="bottom"/>
            <w:hideMark/>
          </w:tcPr>
          <w:p w:rsidR="00384AB0" w:rsidRPr="00384AB0" w:rsidRDefault="00384AB0" w:rsidP="00384AB0">
            <w:pPr>
              <w:spacing w:after="0" w:line="240" w:lineRule="auto"/>
              <w:jc w:val="right"/>
              <w:rPr>
                <w:rFonts w:ascii="Calibri" w:eastAsia="Times New Roman" w:hAnsi="Calibri" w:cs="Times New Roman"/>
                <w:color w:val="000000"/>
                <w:lang w:eastAsia="ru-RU"/>
              </w:rPr>
            </w:pPr>
            <w:r w:rsidRPr="00384AB0">
              <w:rPr>
                <w:rFonts w:ascii="Calibri" w:eastAsia="Times New Roman" w:hAnsi="Calibri" w:cs="Times New Roman"/>
                <w:color w:val="000000"/>
                <w:lang w:eastAsia="ru-RU"/>
              </w:rPr>
              <w:t>Приложение 4.1.</w:t>
            </w:r>
          </w:p>
        </w:tc>
      </w:tr>
      <w:tr w:rsidR="00384AB0" w:rsidRPr="00384AB0" w:rsidTr="00384AB0">
        <w:trPr>
          <w:trHeight w:val="300"/>
        </w:trPr>
        <w:tc>
          <w:tcPr>
            <w:tcW w:w="4000" w:type="dxa"/>
            <w:tcBorders>
              <w:top w:val="nil"/>
              <w:left w:val="nil"/>
              <w:bottom w:val="nil"/>
              <w:right w:val="nil"/>
            </w:tcBorders>
            <w:shd w:val="clear" w:color="auto" w:fill="auto"/>
            <w:noWrap/>
            <w:vAlign w:val="bottom"/>
            <w:hideMark/>
          </w:tcPr>
          <w:p w:rsidR="00384AB0" w:rsidRPr="00384AB0" w:rsidRDefault="00384AB0" w:rsidP="00384AB0">
            <w:pPr>
              <w:spacing w:after="0" w:line="240" w:lineRule="auto"/>
              <w:rPr>
                <w:rFonts w:ascii="Calibri" w:eastAsia="Times New Roman" w:hAnsi="Calibri" w:cs="Times New Roman"/>
                <w:color w:val="000000"/>
                <w:lang w:eastAsia="ru-RU"/>
              </w:rPr>
            </w:pPr>
          </w:p>
        </w:tc>
        <w:tc>
          <w:tcPr>
            <w:tcW w:w="1320" w:type="dxa"/>
            <w:tcBorders>
              <w:top w:val="nil"/>
              <w:left w:val="nil"/>
              <w:bottom w:val="nil"/>
              <w:right w:val="nil"/>
            </w:tcBorders>
            <w:shd w:val="clear" w:color="auto" w:fill="auto"/>
            <w:noWrap/>
            <w:vAlign w:val="bottom"/>
            <w:hideMark/>
          </w:tcPr>
          <w:p w:rsidR="00384AB0" w:rsidRPr="00384AB0" w:rsidRDefault="00384AB0" w:rsidP="00384AB0">
            <w:pPr>
              <w:spacing w:after="0" w:line="240" w:lineRule="auto"/>
              <w:rPr>
                <w:rFonts w:ascii="Calibri" w:eastAsia="Times New Roman" w:hAnsi="Calibri" w:cs="Times New Roman"/>
                <w:color w:val="000000"/>
                <w:lang w:eastAsia="ru-RU"/>
              </w:rPr>
            </w:pPr>
          </w:p>
        </w:tc>
        <w:tc>
          <w:tcPr>
            <w:tcW w:w="1240" w:type="dxa"/>
            <w:tcBorders>
              <w:top w:val="nil"/>
              <w:left w:val="nil"/>
              <w:bottom w:val="nil"/>
              <w:right w:val="nil"/>
            </w:tcBorders>
            <w:shd w:val="clear" w:color="auto" w:fill="auto"/>
            <w:noWrap/>
            <w:vAlign w:val="bottom"/>
            <w:hideMark/>
          </w:tcPr>
          <w:p w:rsidR="00384AB0" w:rsidRPr="00384AB0" w:rsidRDefault="00384AB0" w:rsidP="00384AB0">
            <w:pPr>
              <w:spacing w:after="0" w:line="240" w:lineRule="auto"/>
              <w:rPr>
                <w:rFonts w:ascii="Calibri" w:eastAsia="Times New Roman" w:hAnsi="Calibri" w:cs="Times New Roman"/>
                <w:color w:val="000000"/>
                <w:lang w:eastAsia="ru-RU"/>
              </w:rPr>
            </w:pPr>
          </w:p>
        </w:tc>
        <w:tc>
          <w:tcPr>
            <w:tcW w:w="1240" w:type="dxa"/>
            <w:tcBorders>
              <w:top w:val="nil"/>
              <w:left w:val="nil"/>
              <w:bottom w:val="nil"/>
              <w:right w:val="nil"/>
            </w:tcBorders>
            <w:shd w:val="clear" w:color="auto" w:fill="auto"/>
            <w:noWrap/>
            <w:vAlign w:val="bottom"/>
            <w:hideMark/>
          </w:tcPr>
          <w:p w:rsidR="00384AB0" w:rsidRPr="00384AB0" w:rsidRDefault="00384AB0" w:rsidP="00384AB0">
            <w:pPr>
              <w:spacing w:after="0" w:line="240" w:lineRule="auto"/>
              <w:rPr>
                <w:rFonts w:ascii="Calibri" w:eastAsia="Times New Roman" w:hAnsi="Calibri" w:cs="Times New Roman"/>
                <w:color w:val="000000"/>
                <w:lang w:eastAsia="ru-RU"/>
              </w:rPr>
            </w:pPr>
          </w:p>
        </w:tc>
        <w:tc>
          <w:tcPr>
            <w:tcW w:w="1237" w:type="dxa"/>
            <w:tcBorders>
              <w:top w:val="nil"/>
              <w:left w:val="nil"/>
              <w:bottom w:val="nil"/>
              <w:right w:val="nil"/>
            </w:tcBorders>
            <w:shd w:val="clear" w:color="auto" w:fill="auto"/>
            <w:noWrap/>
            <w:vAlign w:val="bottom"/>
            <w:hideMark/>
          </w:tcPr>
          <w:p w:rsidR="00384AB0" w:rsidRPr="00384AB0" w:rsidRDefault="00384AB0" w:rsidP="00384AB0">
            <w:pPr>
              <w:spacing w:after="0" w:line="240" w:lineRule="auto"/>
              <w:rPr>
                <w:rFonts w:ascii="Calibri" w:eastAsia="Times New Roman" w:hAnsi="Calibri" w:cs="Times New Roman"/>
                <w:color w:val="000000"/>
                <w:lang w:eastAsia="ru-RU"/>
              </w:rPr>
            </w:pPr>
          </w:p>
        </w:tc>
      </w:tr>
      <w:tr w:rsidR="00384AB0" w:rsidRPr="00384AB0" w:rsidTr="00384AB0">
        <w:trPr>
          <w:trHeight w:val="600"/>
        </w:trPr>
        <w:tc>
          <w:tcPr>
            <w:tcW w:w="9037" w:type="dxa"/>
            <w:gridSpan w:val="5"/>
            <w:tcBorders>
              <w:top w:val="nil"/>
              <w:left w:val="nil"/>
              <w:bottom w:val="nil"/>
              <w:right w:val="nil"/>
            </w:tcBorders>
            <w:shd w:val="clear" w:color="auto" w:fill="auto"/>
            <w:vAlign w:val="center"/>
            <w:hideMark/>
          </w:tcPr>
          <w:p w:rsidR="00384AB0" w:rsidRPr="00384AB0" w:rsidRDefault="00384AB0" w:rsidP="00384AB0">
            <w:pPr>
              <w:spacing w:after="0" w:line="240" w:lineRule="auto"/>
              <w:jc w:val="center"/>
              <w:rPr>
                <w:rFonts w:ascii="Calibri" w:eastAsia="Times New Roman" w:hAnsi="Calibri" w:cs="Times New Roman"/>
                <w:color w:val="000000"/>
                <w:lang w:eastAsia="ru-RU"/>
              </w:rPr>
            </w:pPr>
            <w:r w:rsidRPr="00384AB0">
              <w:rPr>
                <w:rFonts w:ascii="Calibri" w:eastAsia="Times New Roman" w:hAnsi="Calibri" w:cs="Times New Roman"/>
                <w:color w:val="000000"/>
                <w:lang w:eastAsia="ru-RU"/>
              </w:rPr>
              <w:t xml:space="preserve">Свод расходов на оплату труда по виду деятельности "Технологические присоединения" </w:t>
            </w:r>
            <w:r w:rsidRPr="00384AB0">
              <w:rPr>
                <w:rFonts w:ascii="Calibri" w:eastAsia="Times New Roman" w:hAnsi="Calibri" w:cs="Times New Roman"/>
                <w:color w:val="000000"/>
                <w:lang w:eastAsia="ru-RU"/>
              </w:rPr>
              <w:br/>
              <w:t>на 2012 год</w:t>
            </w:r>
          </w:p>
        </w:tc>
      </w:tr>
      <w:tr w:rsidR="00384AB0" w:rsidRPr="00384AB0" w:rsidTr="00384AB0">
        <w:trPr>
          <w:trHeight w:val="300"/>
        </w:trPr>
        <w:tc>
          <w:tcPr>
            <w:tcW w:w="4000" w:type="dxa"/>
            <w:tcBorders>
              <w:top w:val="nil"/>
              <w:left w:val="nil"/>
              <w:bottom w:val="single" w:sz="4" w:space="0" w:color="auto"/>
              <w:right w:val="nil"/>
            </w:tcBorders>
            <w:shd w:val="clear" w:color="auto" w:fill="auto"/>
            <w:vAlign w:val="center"/>
            <w:hideMark/>
          </w:tcPr>
          <w:p w:rsidR="00384AB0" w:rsidRPr="00384AB0" w:rsidRDefault="00384AB0" w:rsidP="00384AB0">
            <w:pPr>
              <w:spacing w:after="0" w:line="240" w:lineRule="auto"/>
              <w:jc w:val="center"/>
              <w:rPr>
                <w:rFonts w:ascii="Calibri" w:eastAsia="Times New Roman" w:hAnsi="Calibri" w:cs="Times New Roman"/>
                <w:b/>
                <w:bCs/>
                <w:color w:val="000000"/>
                <w:lang w:eastAsia="ru-RU"/>
              </w:rPr>
            </w:pPr>
            <w:r w:rsidRPr="00384AB0">
              <w:rPr>
                <w:rFonts w:ascii="Calibri" w:eastAsia="Times New Roman" w:hAnsi="Calibri" w:cs="Times New Roman"/>
                <w:b/>
                <w:bCs/>
                <w:color w:val="000000"/>
                <w:lang w:eastAsia="ru-RU"/>
              </w:rPr>
              <w:t> </w:t>
            </w:r>
          </w:p>
        </w:tc>
        <w:tc>
          <w:tcPr>
            <w:tcW w:w="1320" w:type="dxa"/>
            <w:tcBorders>
              <w:top w:val="nil"/>
              <w:left w:val="nil"/>
              <w:bottom w:val="single" w:sz="4" w:space="0" w:color="auto"/>
              <w:right w:val="nil"/>
            </w:tcBorders>
            <w:shd w:val="clear" w:color="auto" w:fill="auto"/>
            <w:vAlign w:val="center"/>
            <w:hideMark/>
          </w:tcPr>
          <w:p w:rsidR="00384AB0" w:rsidRPr="00384AB0" w:rsidRDefault="00384AB0" w:rsidP="00384AB0">
            <w:pPr>
              <w:spacing w:after="0" w:line="240" w:lineRule="auto"/>
              <w:jc w:val="center"/>
              <w:rPr>
                <w:rFonts w:ascii="Calibri" w:eastAsia="Times New Roman" w:hAnsi="Calibri" w:cs="Times New Roman"/>
                <w:b/>
                <w:bCs/>
                <w:color w:val="000000"/>
                <w:lang w:eastAsia="ru-RU"/>
              </w:rPr>
            </w:pPr>
            <w:r w:rsidRPr="00384AB0">
              <w:rPr>
                <w:rFonts w:ascii="Calibri" w:eastAsia="Times New Roman" w:hAnsi="Calibri" w:cs="Times New Roman"/>
                <w:b/>
                <w:bCs/>
                <w:color w:val="000000"/>
                <w:lang w:eastAsia="ru-RU"/>
              </w:rPr>
              <w:t> </w:t>
            </w:r>
          </w:p>
        </w:tc>
        <w:tc>
          <w:tcPr>
            <w:tcW w:w="1240" w:type="dxa"/>
            <w:tcBorders>
              <w:top w:val="nil"/>
              <w:left w:val="nil"/>
              <w:bottom w:val="single" w:sz="4" w:space="0" w:color="auto"/>
              <w:right w:val="nil"/>
            </w:tcBorders>
            <w:shd w:val="clear" w:color="auto" w:fill="auto"/>
            <w:vAlign w:val="center"/>
            <w:hideMark/>
          </w:tcPr>
          <w:p w:rsidR="00384AB0" w:rsidRPr="00384AB0" w:rsidRDefault="00384AB0" w:rsidP="00384AB0">
            <w:pPr>
              <w:spacing w:after="0" w:line="240" w:lineRule="auto"/>
              <w:jc w:val="center"/>
              <w:rPr>
                <w:rFonts w:ascii="Calibri" w:eastAsia="Times New Roman" w:hAnsi="Calibri" w:cs="Times New Roman"/>
                <w:b/>
                <w:bCs/>
                <w:color w:val="000000"/>
                <w:lang w:eastAsia="ru-RU"/>
              </w:rPr>
            </w:pPr>
            <w:r w:rsidRPr="00384AB0">
              <w:rPr>
                <w:rFonts w:ascii="Calibri" w:eastAsia="Times New Roman" w:hAnsi="Calibri" w:cs="Times New Roman"/>
                <w:b/>
                <w:bCs/>
                <w:color w:val="000000"/>
                <w:lang w:eastAsia="ru-RU"/>
              </w:rPr>
              <w:t> </w:t>
            </w:r>
          </w:p>
        </w:tc>
        <w:tc>
          <w:tcPr>
            <w:tcW w:w="1240" w:type="dxa"/>
            <w:tcBorders>
              <w:top w:val="nil"/>
              <w:left w:val="nil"/>
              <w:bottom w:val="single" w:sz="4" w:space="0" w:color="auto"/>
              <w:right w:val="nil"/>
            </w:tcBorders>
            <w:shd w:val="clear" w:color="auto" w:fill="auto"/>
            <w:vAlign w:val="center"/>
            <w:hideMark/>
          </w:tcPr>
          <w:p w:rsidR="00384AB0" w:rsidRPr="00384AB0" w:rsidRDefault="00384AB0" w:rsidP="00384AB0">
            <w:pPr>
              <w:spacing w:after="0" w:line="240" w:lineRule="auto"/>
              <w:jc w:val="center"/>
              <w:rPr>
                <w:rFonts w:ascii="Calibri" w:eastAsia="Times New Roman" w:hAnsi="Calibri" w:cs="Times New Roman"/>
                <w:b/>
                <w:bCs/>
                <w:color w:val="000000"/>
                <w:lang w:eastAsia="ru-RU"/>
              </w:rPr>
            </w:pPr>
            <w:r w:rsidRPr="00384AB0">
              <w:rPr>
                <w:rFonts w:ascii="Calibri" w:eastAsia="Times New Roman" w:hAnsi="Calibri" w:cs="Times New Roman"/>
                <w:b/>
                <w:bCs/>
                <w:color w:val="000000"/>
                <w:lang w:eastAsia="ru-RU"/>
              </w:rPr>
              <w:t> </w:t>
            </w:r>
          </w:p>
        </w:tc>
        <w:tc>
          <w:tcPr>
            <w:tcW w:w="1237" w:type="dxa"/>
            <w:tcBorders>
              <w:top w:val="nil"/>
              <w:left w:val="nil"/>
              <w:bottom w:val="single" w:sz="4" w:space="0" w:color="auto"/>
              <w:right w:val="nil"/>
            </w:tcBorders>
            <w:shd w:val="clear" w:color="auto" w:fill="auto"/>
            <w:vAlign w:val="center"/>
            <w:hideMark/>
          </w:tcPr>
          <w:p w:rsidR="00384AB0" w:rsidRPr="00384AB0" w:rsidRDefault="00384AB0" w:rsidP="00384AB0">
            <w:pPr>
              <w:spacing w:after="0" w:line="240" w:lineRule="auto"/>
              <w:jc w:val="center"/>
              <w:rPr>
                <w:rFonts w:ascii="Calibri" w:eastAsia="Times New Roman" w:hAnsi="Calibri" w:cs="Times New Roman"/>
                <w:b/>
                <w:bCs/>
                <w:color w:val="000000"/>
                <w:lang w:eastAsia="ru-RU"/>
              </w:rPr>
            </w:pPr>
            <w:r w:rsidRPr="00384AB0">
              <w:rPr>
                <w:rFonts w:ascii="Calibri" w:eastAsia="Times New Roman" w:hAnsi="Calibri" w:cs="Times New Roman"/>
                <w:b/>
                <w:bCs/>
                <w:color w:val="000000"/>
                <w:lang w:eastAsia="ru-RU"/>
              </w:rPr>
              <w:t> </w:t>
            </w:r>
          </w:p>
        </w:tc>
      </w:tr>
      <w:tr w:rsidR="00384AB0" w:rsidRPr="00384AB0" w:rsidTr="00384AB0">
        <w:trPr>
          <w:trHeight w:val="300"/>
        </w:trPr>
        <w:tc>
          <w:tcPr>
            <w:tcW w:w="4000" w:type="dxa"/>
            <w:tcBorders>
              <w:top w:val="nil"/>
              <w:left w:val="single" w:sz="4" w:space="0" w:color="auto"/>
              <w:bottom w:val="single" w:sz="4" w:space="0" w:color="auto"/>
              <w:right w:val="single" w:sz="4" w:space="0" w:color="auto"/>
            </w:tcBorders>
            <w:shd w:val="clear" w:color="auto" w:fill="auto"/>
            <w:noWrap/>
            <w:vAlign w:val="bottom"/>
            <w:hideMark/>
          </w:tcPr>
          <w:p w:rsidR="00384AB0" w:rsidRPr="00384AB0" w:rsidRDefault="00384AB0" w:rsidP="00384AB0">
            <w:pPr>
              <w:spacing w:after="0" w:line="240" w:lineRule="auto"/>
              <w:rPr>
                <w:rFonts w:ascii="Calibri" w:eastAsia="Times New Roman" w:hAnsi="Calibri" w:cs="Times New Roman"/>
                <w:b/>
                <w:bCs/>
                <w:color w:val="000000"/>
                <w:lang w:eastAsia="ru-RU"/>
              </w:rPr>
            </w:pPr>
            <w:r w:rsidRPr="00384AB0">
              <w:rPr>
                <w:rFonts w:ascii="Calibri" w:eastAsia="Times New Roman" w:hAnsi="Calibri" w:cs="Times New Roman"/>
                <w:b/>
                <w:bCs/>
                <w:color w:val="000000"/>
                <w:lang w:eastAsia="ru-RU"/>
              </w:rPr>
              <w:t> </w:t>
            </w:r>
          </w:p>
        </w:tc>
        <w:tc>
          <w:tcPr>
            <w:tcW w:w="1320" w:type="dxa"/>
            <w:tcBorders>
              <w:top w:val="nil"/>
              <w:left w:val="nil"/>
              <w:bottom w:val="single" w:sz="4" w:space="0" w:color="auto"/>
              <w:right w:val="single" w:sz="4" w:space="0" w:color="auto"/>
            </w:tcBorders>
            <w:shd w:val="clear" w:color="auto" w:fill="auto"/>
            <w:noWrap/>
            <w:vAlign w:val="bottom"/>
            <w:hideMark/>
          </w:tcPr>
          <w:p w:rsidR="00384AB0" w:rsidRPr="00384AB0" w:rsidRDefault="00384AB0" w:rsidP="00384AB0">
            <w:pPr>
              <w:spacing w:after="0" w:line="240" w:lineRule="auto"/>
              <w:jc w:val="center"/>
              <w:rPr>
                <w:rFonts w:ascii="Calibri" w:eastAsia="Times New Roman" w:hAnsi="Calibri" w:cs="Times New Roman"/>
                <w:b/>
                <w:bCs/>
                <w:color w:val="000000"/>
                <w:lang w:eastAsia="ru-RU"/>
              </w:rPr>
            </w:pPr>
            <w:r w:rsidRPr="00384AB0">
              <w:rPr>
                <w:rFonts w:ascii="Calibri" w:eastAsia="Times New Roman" w:hAnsi="Calibri" w:cs="Times New Roman"/>
                <w:b/>
                <w:bCs/>
                <w:color w:val="000000"/>
                <w:lang w:eastAsia="ru-RU"/>
              </w:rPr>
              <w:t>ЦПЭС</w:t>
            </w:r>
          </w:p>
        </w:tc>
        <w:tc>
          <w:tcPr>
            <w:tcW w:w="1240" w:type="dxa"/>
            <w:tcBorders>
              <w:top w:val="nil"/>
              <w:left w:val="nil"/>
              <w:bottom w:val="single" w:sz="4" w:space="0" w:color="auto"/>
              <w:right w:val="single" w:sz="4" w:space="0" w:color="auto"/>
            </w:tcBorders>
            <w:shd w:val="clear" w:color="auto" w:fill="auto"/>
            <w:noWrap/>
            <w:vAlign w:val="bottom"/>
            <w:hideMark/>
          </w:tcPr>
          <w:p w:rsidR="00384AB0" w:rsidRPr="00384AB0" w:rsidRDefault="00384AB0" w:rsidP="00384AB0">
            <w:pPr>
              <w:spacing w:after="0" w:line="240" w:lineRule="auto"/>
              <w:jc w:val="center"/>
              <w:rPr>
                <w:rFonts w:ascii="Calibri" w:eastAsia="Times New Roman" w:hAnsi="Calibri" w:cs="Times New Roman"/>
                <w:b/>
                <w:bCs/>
                <w:color w:val="000000"/>
                <w:lang w:eastAsia="ru-RU"/>
              </w:rPr>
            </w:pPr>
            <w:r w:rsidRPr="00384AB0">
              <w:rPr>
                <w:rFonts w:ascii="Calibri" w:eastAsia="Times New Roman" w:hAnsi="Calibri" w:cs="Times New Roman"/>
                <w:b/>
                <w:bCs/>
                <w:color w:val="000000"/>
                <w:lang w:eastAsia="ru-RU"/>
              </w:rPr>
              <w:t>Филиалы</w:t>
            </w:r>
          </w:p>
        </w:tc>
        <w:tc>
          <w:tcPr>
            <w:tcW w:w="1240" w:type="dxa"/>
            <w:tcBorders>
              <w:top w:val="nil"/>
              <w:left w:val="nil"/>
              <w:bottom w:val="single" w:sz="4" w:space="0" w:color="auto"/>
              <w:right w:val="single" w:sz="4" w:space="0" w:color="auto"/>
            </w:tcBorders>
            <w:shd w:val="clear" w:color="auto" w:fill="auto"/>
            <w:noWrap/>
            <w:vAlign w:val="bottom"/>
            <w:hideMark/>
          </w:tcPr>
          <w:p w:rsidR="00384AB0" w:rsidRPr="00384AB0" w:rsidRDefault="00384AB0" w:rsidP="00384AB0">
            <w:pPr>
              <w:spacing w:after="0" w:line="240" w:lineRule="auto"/>
              <w:jc w:val="center"/>
              <w:rPr>
                <w:rFonts w:ascii="Calibri" w:eastAsia="Times New Roman" w:hAnsi="Calibri" w:cs="Times New Roman"/>
                <w:b/>
                <w:bCs/>
                <w:color w:val="000000"/>
                <w:lang w:eastAsia="ru-RU"/>
              </w:rPr>
            </w:pPr>
            <w:r w:rsidRPr="00384AB0">
              <w:rPr>
                <w:rFonts w:ascii="Calibri" w:eastAsia="Times New Roman" w:hAnsi="Calibri" w:cs="Times New Roman"/>
                <w:b/>
                <w:bCs/>
                <w:color w:val="000000"/>
                <w:lang w:eastAsia="ru-RU"/>
              </w:rPr>
              <w:t>ЦА*</w:t>
            </w:r>
          </w:p>
        </w:tc>
        <w:tc>
          <w:tcPr>
            <w:tcW w:w="1237" w:type="dxa"/>
            <w:tcBorders>
              <w:top w:val="nil"/>
              <w:left w:val="nil"/>
              <w:bottom w:val="single" w:sz="4" w:space="0" w:color="auto"/>
              <w:right w:val="single" w:sz="4" w:space="0" w:color="auto"/>
            </w:tcBorders>
            <w:shd w:val="clear" w:color="auto" w:fill="auto"/>
            <w:noWrap/>
            <w:vAlign w:val="bottom"/>
            <w:hideMark/>
          </w:tcPr>
          <w:p w:rsidR="00384AB0" w:rsidRPr="00384AB0" w:rsidRDefault="00384AB0" w:rsidP="00384AB0">
            <w:pPr>
              <w:spacing w:after="0" w:line="240" w:lineRule="auto"/>
              <w:jc w:val="center"/>
              <w:rPr>
                <w:rFonts w:ascii="Calibri" w:eastAsia="Times New Roman" w:hAnsi="Calibri" w:cs="Times New Roman"/>
                <w:b/>
                <w:bCs/>
                <w:color w:val="000000"/>
                <w:lang w:eastAsia="ru-RU"/>
              </w:rPr>
            </w:pPr>
            <w:r w:rsidRPr="00384AB0">
              <w:rPr>
                <w:rFonts w:ascii="Calibri" w:eastAsia="Times New Roman" w:hAnsi="Calibri" w:cs="Times New Roman"/>
                <w:b/>
                <w:bCs/>
                <w:color w:val="000000"/>
                <w:lang w:eastAsia="ru-RU"/>
              </w:rPr>
              <w:t>ИТОГО</w:t>
            </w:r>
          </w:p>
        </w:tc>
      </w:tr>
      <w:tr w:rsidR="00384AB0" w:rsidRPr="00384AB0" w:rsidTr="00384AB0">
        <w:trPr>
          <w:trHeight w:val="300"/>
        </w:trPr>
        <w:tc>
          <w:tcPr>
            <w:tcW w:w="4000" w:type="dxa"/>
            <w:tcBorders>
              <w:top w:val="nil"/>
              <w:left w:val="single" w:sz="4" w:space="0" w:color="auto"/>
              <w:bottom w:val="single" w:sz="4" w:space="0" w:color="auto"/>
              <w:right w:val="single" w:sz="4" w:space="0" w:color="auto"/>
            </w:tcBorders>
            <w:shd w:val="clear" w:color="auto" w:fill="auto"/>
            <w:noWrap/>
            <w:vAlign w:val="bottom"/>
            <w:hideMark/>
          </w:tcPr>
          <w:p w:rsidR="00384AB0" w:rsidRPr="00384AB0" w:rsidRDefault="00384AB0" w:rsidP="00384AB0">
            <w:pPr>
              <w:spacing w:after="0" w:line="240" w:lineRule="auto"/>
              <w:rPr>
                <w:rFonts w:ascii="Calibri" w:eastAsia="Times New Roman" w:hAnsi="Calibri" w:cs="Times New Roman"/>
                <w:color w:val="000000"/>
                <w:lang w:eastAsia="ru-RU"/>
              </w:rPr>
            </w:pPr>
            <w:r w:rsidRPr="00384AB0">
              <w:rPr>
                <w:rFonts w:ascii="Calibri" w:eastAsia="Times New Roman" w:hAnsi="Calibri" w:cs="Times New Roman"/>
                <w:color w:val="000000"/>
                <w:lang w:eastAsia="ru-RU"/>
              </w:rPr>
              <w:t>Численность</w:t>
            </w:r>
          </w:p>
        </w:tc>
        <w:tc>
          <w:tcPr>
            <w:tcW w:w="1320" w:type="dxa"/>
            <w:tcBorders>
              <w:top w:val="nil"/>
              <w:left w:val="nil"/>
              <w:bottom w:val="single" w:sz="4" w:space="0" w:color="auto"/>
              <w:right w:val="single" w:sz="4" w:space="0" w:color="auto"/>
            </w:tcBorders>
            <w:shd w:val="clear" w:color="auto" w:fill="auto"/>
            <w:noWrap/>
            <w:vAlign w:val="bottom"/>
            <w:hideMark/>
          </w:tcPr>
          <w:p w:rsidR="00384AB0" w:rsidRPr="00384AB0" w:rsidRDefault="00384AB0" w:rsidP="00384AB0">
            <w:pPr>
              <w:spacing w:after="0" w:line="240" w:lineRule="auto"/>
              <w:jc w:val="center"/>
              <w:rPr>
                <w:rFonts w:ascii="Calibri" w:eastAsia="Times New Roman" w:hAnsi="Calibri" w:cs="Times New Roman"/>
                <w:color w:val="000000"/>
                <w:lang w:eastAsia="ru-RU"/>
              </w:rPr>
            </w:pPr>
            <w:r w:rsidRPr="00384AB0">
              <w:rPr>
                <w:rFonts w:ascii="Calibri" w:eastAsia="Times New Roman" w:hAnsi="Calibri" w:cs="Times New Roman"/>
                <w:color w:val="000000"/>
                <w:lang w:eastAsia="ru-RU"/>
              </w:rPr>
              <w:t>24</w:t>
            </w:r>
          </w:p>
        </w:tc>
        <w:tc>
          <w:tcPr>
            <w:tcW w:w="1240" w:type="dxa"/>
            <w:tcBorders>
              <w:top w:val="nil"/>
              <w:left w:val="nil"/>
              <w:bottom w:val="single" w:sz="4" w:space="0" w:color="auto"/>
              <w:right w:val="single" w:sz="4" w:space="0" w:color="auto"/>
            </w:tcBorders>
            <w:shd w:val="clear" w:color="auto" w:fill="auto"/>
            <w:noWrap/>
            <w:vAlign w:val="bottom"/>
            <w:hideMark/>
          </w:tcPr>
          <w:p w:rsidR="00384AB0" w:rsidRPr="00384AB0" w:rsidRDefault="00384AB0" w:rsidP="00384AB0">
            <w:pPr>
              <w:spacing w:after="0" w:line="240" w:lineRule="auto"/>
              <w:jc w:val="center"/>
              <w:rPr>
                <w:rFonts w:ascii="Calibri" w:eastAsia="Times New Roman" w:hAnsi="Calibri" w:cs="Times New Roman"/>
                <w:color w:val="000000"/>
                <w:lang w:eastAsia="ru-RU"/>
              </w:rPr>
            </w:pPr>
            <w:r w:rsidRPr="00384AB0">
              <w:rPr>
                <w:rFonts w:ascii="Calibri" w:eastAsia="Times New Roman" w:hAnsi="Calibri" w:cs="Times New Roman"/>
                <w:color w:val="000000"/>
                <w:lang w:eastAsia="ru-RU"/>
              </w:rPr>
              <w:t>17</w:t>
            </w:r>
          </w:p>
        </w:tc>
        <w:tc>
          <w:tcPr>
            <w:tcW w:w="1240" w:type="dxa"/>
            <w:tcBorders>
              <w:top w:val="nil"/>
              <w:left w:val="nil"/>
              <w:bottom w:val="single" w:sz="4" w:space="0" w:color="auto"/>
              <w:right w:val="single" w:sz="4" w:space="0" w:color="auto"/>
            </w:tcBorders>
            <w:shd w:val="clear" w:color="auto" w:fill="auto"/>
            <w:noWrap/>
            <w:vAlign w:val="bottom"/>
            <w:hideMark/>
          </w:tcPr>
          <w:p w:rsidR="00384AB0" w:rsidRPr="00384AB0" w:rsidRDefault="00384AB0" w:rsidP="00384AB0">
            <w:pPr>
              <w:spacing w:after="0" w:line="240" w:lineRule="auto"/>
              <w:jc w:val="center"/>
              <w:rPr>
                <w:rFonts w:ascii="Calibri" w:eastAsia="Times New Roman" w:hAnsi="Calibri" w:cs="Times New Roman"/>
                <w:color w:val="000000"/>
                <w:lang w:eastAsia="ru-RU"/>
              </w:rPr>
            </w:pPr>
            <w:r w:rsidRPr="00384AB0">
              <w:rPr>
                <w:rFonts w:ascii="Calibri" w:eastAsia="Times New Roman" w:hAnsi="Calibri" w:cs="Times New Roman"/>
                <w:color w:val="000000"/>
                <w:lang w:eastAsia="ru-RU"/>
              </w:rPr>
              <w:t>-</w:t>
            </w:r>
          </w:p>
        </w:tc>
        <w:tc>
          <w:tcPr>
            <w:tcW w:w="1237" w:type="dxa"/>
            <w:tcBorders>
              <w:top w:val="nil"/>
              <w:left w:val="nil"/>
              <w:bottom w:val="single" w:sz="4" w:space="0" w:color="auto"/>
              <w:right w:val="single" w:sz="4" w:space="0" w:color="auto"/>
            </w:tcBorders>
            <w:shd w:val="clear" w:color="auto" w:fill="auto"/>
            <w:noWrap/>
            <w:vAlign w:val="bottom"/>
            <w:hideMark/>
          </w:tcPr>
          <w:p w:rsidR="00384AB0" w:rsidRPr="00384AB0" w:rsidRDefault="00384AB0" w:rsidP="00384AB0">
            <w:pPr>
              <w:spacing w:after="0" w:line="240" w:lineRule="auto"/>
              <w:jc w:val="center"/>
              <w:rPr>
                <w:rFonts w:ascii="Calibri" w:eastAsia="Times New Roman" w:hAnsi="Calibri" w:cs="Times New Roman"/>
                <w:color w:val="000000"/>
                <w:lang w:eastAsia="ru-RU"/>
              </w:rPr>
            </w:pPr>
            <w:r w:rsidRPr="00384AB0">
              <w:rPr>
                <w:rFonts w:ascii="Calibri" w:eastAsia="Times New Roman" w:hAnsi="Calibri" w:cs="Times New Roman"/>
                <w:color w:val="000000"/>
                <w:lang w:eastAsia="ru-RU"/>
              </w:rPr>
              <w:t>-</w:t>
            </w:r>
          </w:p>
        </w:tc>
      </w:tr>
      <w:tr w:rsidR="00384AB0" w:rsidRPr="00384AB0" w:rsidTr="00384AB0">
        <w:trPr>
          <w:trHeight w:val="300"/>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384AB0" w:rsidRPr="00384AB0" w:rsidRDefault="00384AB0" w:rsidP="00384AB0">
            <w:pPr>
              <w:spacing w:after="0" w:line="240" w:lineRule="auto"/>
              <w:rPr>
                <w:rFonts w:ascii="Calibri" w:eastAsia="Times New Roman" w:hAnsi="Calibri" w:cs="Times New Roman"/>
                <w:color w:val="000000"/>
                <w:lang w:eastAsia="ru-RU"/>
              </w:rPr>
            </w:pPr>
            <w:r w:rsidRPr="00384AB0">
              <w:rPr>
                <w:rFonts w:ascii="Calibri" w:eastAsia="Times New Roman" w:hAnsi="Calibri" w:cs="Times New Roman"/>
                <w:color w:val="000000"/>
                <w:lang w:eastAsia="ru-RU"/>
              </w:rPr>
              <w:t>Расходы на оплату труда, тыс. руб.</w:t>
            </w:r>
          </w:p>
        </w:tc>
        <w:tc>
          <w:tcPr>
            <w:tcW w:w="1320" w:type="dxa"/>
            <w:tcBorders>
              <w:top w:val="nil"/>
              <w:left w:val="nil"/>
              <w:bottom w:val="single" w:sz="4" w:space="0" w:color="auto"/>
              <w:right w:val="single" w:sz="4" w:space="0" w:color="auto"/>
            </w:tcBorders>
            <w:shd w:val="clear" w:color="auto" w:fill="auto"/>
            <w:noWrap/>
            <w:vAlign w:val="bottom"/>
            <w:hideMark/>
          </w:tcPr>
          <w:p w:rsidR="00384AB0" w:rsidRPr="00384AB0" w:rsidRDefault="00384AB0" w:rsidP="00384AB0">
            <w:pPr>
              <w:spacing w:after="0" w:line="240" w:lineRule="auto"/>
              <w:jc w:val="center"/>
              <w:rPr>
                <w:rFonts w:ascii="Calibri" w:eastAsia="Times New Roman" w:hAnsi="Calibri" w:cs="Times New Roman"/>
                <w:color w:val="000000"/>
                <w:lang w:eastAsia="ru-RU"/>
              </w:rPr>
            </w:pPr>
            <w:r w:rsidRPr="00384AB0">
              <w:rPr>
                <w:rFonts w:ascii="Calibri" w:eastAsia="Times New Roman" w:hAnsi="Calibri" w:cs="Times New Roman"/>
                <w:color w:val="000000"/>
                <w:lang w:eastAsia="ru-RU"/>
              </w:rPr>
              <w:t>12 971,81</w:t>
            </w:r>
          </w:p>
        </w:tc>
        <w:tc>
          <w:tcPr>
            <w:tcW w:w="1240" w:type="dxa"/>
            <w:tcBorders>
              <w:top w:val="nil"/>
              <w:left w:val="nil"/>
              <w:bottom w:val="single" w:sz="4" w:space="0" w:color="auto"/>
              <w:right w:val="single" w:sz="4" w:space="0" w:color="auto"/>
            </w:tcBorders>
            <w:shd w:val="clear" w:color="auto" w:fill="auto"/>
            <w:noWrap/>
            <w:vAlign w:val="bottom"/>
            <w:hideMark/>
          </w:tcPr>
          <w:p w:rsidR="00384AB0" w:rsidRPr="00384AB0" w:rsidRDefault="00384AB0" w:rsidP="00384AB0">
            <w:pPr>
              <w:spacing w:after="0" w:line="240" w:lineRule="auto"/>
              <w:jc w:val="center"/>
              <w:rPr>
                <w:rFonts w:ascii="Calibri" w:eastAsia="Times New Roman" w:hAnsi="Calibri" w:cs="Times New Roman"/>
                <w:color w:val="000000"/>
                <w:lang w:eastAsia="ru-RU"/>
              </w:rPr>
            </w:pPr>
            <w:r w:rsidRPr="00384AB0">
              <w:rPr>
                <w:rFonts w:ascii="Calibri" w:eastAsia="Times New Roman" w:hAnsi="Calibri" w:cs="Times New Roman"/>
                <w:color w:val="000000"/>
                <w:lang w:eastAsia="ru-RU"/>
              </w:rPr>
              <w:t>7 291,37</w:t>
            </w:r>
          </w:p>
        </w:tc>
        <w:tc>
          <w:tcPr>
            <w:tcW w:w="1240" w:type="dxa"/>
            <w:tcBorders>
              <w:top w:val="nil"/>
              <w:left w:val="nil"/>
              <w:bottom w:val="single" w:sz="4" w:space="0" w:color="auto"/>
              <w:right w:val="single" w:sz="4" w:space="0" w:color="auto"/>
            </w:tcBorders>
            <w:shd w:val="clear" w:color="auto" w:fill="auto"/>
            <w:noWrap/>
            <w:vAlign w:val="bottom"/>
            <w:hideMark/>
          </w:tcPr>
          <w:p w:rsidR="00384AB0" w:rsidRPr="00384AB0" w:rsidRDefault="00384AB0" w:rsidP="00384AB0">
            <w:pPr>
              <w:spacing w:after="0" w:line="240" w:lineRule="auto"/>
              <w:jc w:val="center"/>
              <w:rPr>
                <w:rFonts w:ascii="Calibri" w:eastAsia="Times New Roman" w:hAnsi="Calibri" w:cs="Times New Roman"/>
                <w:color w:val="000000"/>
                <w:lang w:eastAsia="ru-RU"/>
              </w:rPr>
            </w:pPr>
            <w:r w:rsidRPr="00384AB0">
              <w:rPr>
                <w:rFonts w:ascii="Calibri" w:eastAsia="Times New Roman" w:hAnsi="Calibri" w:cs="Times New Roman"/>
                <w:color w:val="000000"/>
                <w:lang w:eastAsia="ru-RU"/>
              </w:rPr>
              <w:t>10 600,39</w:t>
            </w:r>
          </w:p>
        </w:tc>
        <w:tc>
          <w:tcPr>
            <w:tcW w:w="1237" w:type="dxa"/>
            <w:tcBorders>
              <w:top w:val="nil"/>
              <w:left w:val="nil"/>
              <w:bottom w:val="single" w:sz="4" w:space="0" w:color="auto"/>
              <w:right w:val="single" w:sz="4" w:space="0" w:color="auto"/>
            </w:tcBorders>
            <w:shd w:val="clear" w:color="auto" w:fill="auto"/>
            <w:noWrap/>
            <w:vAlign w:val="bottom"/>
            <w:hideMark/>
          </w:tcPr>
          <w:p w:rsidR="00384AB0" w:rsidRPr="00384AB0" w:rsidRDefault="00384AB0" w:rsidP="00384AB0">
            <w:pPr>
              <w:spacing w:after="0" w:line="240" w:lineRule="auto"/>
              <w:jc w:val="center"/>
              <w:rPr>
                <w:rFonts w:ascii="Calibri" w:eastAsia="Times New Roman" w:hAnsi="Calibri" w:cs="Times New Roman"/>
                <w:color w:val="000000"/>
                <w:lang w:eastAsia="ru-RU"/>
              </w:rPr>
            </w:pPr>
            <w:r w:rsidRPr="00384AB0">
              <w:rPr>
                <w:rFonts w:ascii="Calibri" w:eastAsia="Times New Roman" w:hAnsi="Calibri" w:cs="Times New Roman"/>
                <w:color w:val="000000"/>
                <w:lang w:eastAsia="ru-RU"/>
              </w:rPr>
              <w:t>30 863,57</w:t>
            </w:r>
          </w:p>
        </w:tc>
      </w:tr>
      <w:tr w:rsidR="00384AB0" w:rsidRPr="00384AB0" w:rsidTr="00384AB0">
        <w:trPr>
          <w:trHeight w:val="600"/>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384AB0" w:rsidRPr="00384AB0" w:rsidRDefault="00384AB0" w:rsidP="00384AB0">
            <w:pPr>
              <w:spacing w:after="0" w:line="240" w:lineRule="auto"/>
              <w:rPr>
                <w:rFonts w:ascii="Calibri" w:eastAsia="Times New Roman" w:hAnsi="Calibri" w:cs="Times New Roman"/>
                <w:color w:val="000000"/>
                <w:lang w:eastAsia="ru-RU"/>
              </w:rPr>
            </w:pPr>
            <w:r w:rsidRPr="00384AB0">
              <w:rPr>
                <w:rFonts w:ascii="Calibri" w:eastAsia="Times New Roman" w:hAnsi="Calibri" w:cs="Times New Roman"/>
                <w:color w:val="000000"/>
                <w:lang w:eastAsia="ru-RU"/>
              </w:rPr>
              <w:t>Начисления на заработную плату, тыс. руб.</w:t>
            </w:r>
          </w:p>
        </w:tc>
        <w:tc>
          <w:tcPr>
            <w:tcW w:w="1320" w:type="dxa"/>
            <w:tcBorders>
              <w:top w:val="nil"/>
              <w:left w:val="nil"/>
              <w:bottom w:val="single" w:sz="4" w:space="0" w:color="auto"/>
              <w:right w:val="single" w:sz="4" w:space="0" w:color="auto"/>
            </w:tcBorders>
            <w:shd w:val="clear" w:color="auto" w:fill="auto"/>
            <w:noWrap/>
            <w:vAlign w:val="bottom"/>
            <w:hideMark/>
          </w:tcPr>
          <w:p w:rsidR="00384AB0" w:rsidRPr="00384AB0" w:rsidRDefault="00384AB0" w:rsidP="00384AB0">
            <w:pPr>
              <w:spacing w:after="0" w:line="240" w:lineRule="auto"/>
              <w:jc w:val="center"/>
              <w:rPr>
                <w:rFonts w:ascii="Calibri" w:eastAsia="Times New Roman" w:hAnsi="Calibri" w:cs="Times New Roman"/>
                <w:color w:val="000000"/>
                <w:lang w:eastAsia="ru-RU"/>
              </w:rPr>
            </w:pPr>
            <w:r w:rsidRPr="00384AB0">
              <w:rPr>
                <w:rFonts w:ascii="Calibri" w:eastAsia="Times New Roman" w:hAnsi="Calibri" w:cs="Times New Roman"/>
                <w:color w:val="000000"/>
                <w:lang w:eastAsia="ru-RU"/>
              </w:rPr>
              <w:t>3 891,99</w:t>
            </w:r>
          </w:p>
        </w:tc>
        <w:tc>
          <w:tcPr>
            <w:tcW w:w="1240" w:type="dxa"/>
            <w:tcBorders>
              <w:top w:val="nil"/>
              <w:left w:val="nil"/>
              <w:bottom w:val="single" w:sz="4" w:space="0" w:color="auto"/>
              <w:right w:val="single" w:sz="4" w:space="0" w:color="auto"/>
            </w:tcBorders>
            <w:shd w:val="clear" w:color="auto" w:fill="auto"/>
            <w:noWrap/>
            <w:vAlign w:val="bottom"/>
            <w:hideMark/>
          </w:tcPr>
          <w:p w:rsidR="00384AB0" w:rsidRPr="00384AB0" w:rsidRDefault="00384AB0" w:rsidP="00384AB0">
            <w:pPr>
              <w:spacing w:after="0" w:line="240" w:lineRule="auto"/>
              <w:jc w:val="center"/>
              <w:rPr>
                <w:rFonts w:ascii="Calibri" w:eastAsia="Times New Roman" w:hAnsi="Calibri" w:cs="Times New Roman"/>
                <w:color w:val="000000"/>
                <w:lang w:eastAsia="ru-RU"/>
              </w:rPr>
            </w:pPr>
            <w:r w:rsidRPr="00384AB0">
              <w:rPr>
                <w:rFonts w:ascii="Calibri" w:eastAsia="Times New Roman" w:hAnsi="Calibri" w:cs="Times New Roman"/>
                <w:color w:val="000000"/>
                <w:lang w:eastAsia="ru-RU"/>
              </w:rPr>
              <w:t>2 411,11</w:t>
            </w:r>
          </w:p>
        </w:tc>
        <w:tc>
          <w:tcPr>
            <w:tcW w:w="1240" w:type="dxa"/>
            <w:tcBorders>
              <w:top w:val="nil"/>
              <w:left w:val="nil"/>
              <w:bottom w:val="single" w:sz="4" w:space="0" w:color="auto"/>
              <w:right w:val="single" w:sz="4" w:space="0" w:color="auto"/>
            </w:tcBorders>
            <w:shd w:val="clear" w:color="auto" w:fill="auto"/>
            <w:noWrap/>
            <w:vAlign w:val="bottom"/>
            <w:hideMark/>
          </w:tcPr>
          <w:p w:rsidR="00384AB0" w:rsidRPr="00384AB0" w:rsidRDefault="00384AB0" w:rsidP="00384AB0">
            <w:pPr>
              <w:spacing w:after="0" w:line="240" w:lineRule="auto"/>
              <w:jc w:val="center"/>
              <w:rPr>
                <w:rFonts w:ascii="Calibri" w:eastAsia="Times New Roman" w:hAnsi="Calibri" w:cs="Times New Roman"/>
                <w:color w:val="000000"/>
                <w:lang w:eastAsia="ru-RU"/>
              </w:rPr>
            </w:pPr>
            <w:r w:rsidRPr="00384AB0">
              <w:rPr>
                <w:rFonts w:ascii="Calibri" w:eastAsia="Times New Roman" w:hAnsi="Calibri" w:cs="Times New Roman"/>
                <w:color w:val="000000"/>
                <w:lang w:eastAsia="ru-RU"/>
              </w:rPr>
              <w:t>2 442,17</w:t>
            </w:r>
          </w:p>
        </w:tc>
        <w:tc>
          <w:tcPr>
            <w:tcW w:w="1237" w:type="dxa"/>
            <w:tcBorders>
              <w:top w:val="nil"/>
              <w:left w:val="nil"/>
              <w:bottom w:val="single" w:sz="4" w:space="0" w:color="auto"/>
              <w:right w:val="single" w:sz="4" w:space="0" w:color="auto"/>
            </w:tcBorders>
            <w:shd w:val="clear" w:color="auto" w:fill="auto"/>
            <w:noWrap/>
            <w:vAlign w:val="bottom"/>
            <w:hideMark/>
          </w:tcPr>
          <w:p w:rsidR="00384AB0" w:rsidRPr="00384AB0" w:rsidRDefault="00384AB0" w:rsidP="00384AB0">
            <w:pPr>
              <w:spacing w:after="0" w:line="240" w:lineRule="auto"/>
              <w:jc w:val="center"/>
              <w:rPr>
                <w:rFonts w:ascii="Calibri" w:eastAsia="Times New Roman" w:hAnsi="Calibri" w:cs="Times New Roman"/>
                <w:color w:val="000000"/>
                <w:lang w:eastAsia="ru-RU"/>
              </w:rPr>
            </w:pPr>
            <w:r w:rsidRPr="00384AB0">
              <w:rPr>
                <w:rFonts w:ascii="Calibri" w:eastAsia="Times New Roman" w:hAnsi="Calibri" w:cs="Times New Roman"/>
                <w:color w:val="000000"/>
                <w:lang w:eastAsia="ru-RU"/>
              </w:rPr>
              <w:t>8 745,26</w:t>
            </w:r>
          </w:p>
        </w:tc>
      </w:tr>
      <w:tr w:rsidR="00384AB0" w:rsidRPr="00384AB0" w:rsidTr="00384AB0">
        <w:trPr>
          <w:trHeight w:val="300"/>
        </w:trPr>
        <w:tc>
          <w:tcPr>
            <w:tcW w:w="4000" w:type="dxa"/>
            <w:tcBorders>
              <w:top w:val="nil"/>
              <w:left w:val="single" w:sz="4" w:space="0" w:color="auto"/>
              <w:bottom w:val="single" w:sz="4" w:space="0" w:color="auto"/>
              <w:right w:val="single" w:sz="4" w:space="0" w:color="auto"/>
            </w:tcBorders>
            <w:shd w:val="clear" w:color="auto" w:fill="auto"/>
            <w:noWrap/>
            <w:vAlign w:val="bottom"/>
            <w:hideMark/>
          </w:tcPr>
          <w:p w:rsidR="00384AB0" w:rsidRPr="00384AB0" w:rsidRDefault="00384AB0" w:rsidP="00384AB0">
            <w:pPr>
              <w:spacing w:after="0" w:line="240" w:lineRule="auto"/>
              <w:rPr>
                <w:rFonts w:ascii="Calibri" w:eastAsia="Times New Roman" w:hAnsi="Calibri" w:cs="Times New Roman"/>
                <w:color w:val="000000"/>
                <w:lang w:eastAsia="ru-RU"/>
              </w:rPr>
            </w:pPr>
            <w:r w:rsidRPr="00384AB0">
              <w:rPr>
                <w:rFonts w:ascii="Calibri" w:eastAsia="Times New Roman" w:hAnsi="Calibri" w:cs="Times New Roman"/>
                <w:color w:val="000000"/>
                <w:lang w:eastAsia="ru-RU"/>
              </w:rPr>
              <w:t>Социальные выплаты, тыс. руб.</w:t>
            </w:r>
          </w:p>
        </w:tc>
        <w:tc>
          <w:tcPr>
            <w:tcW w:w="1320" w:type="dxa"/>
            <w:tcBorders>
              <w:top w:val="nil"/>
              <w:left w:val="nil"/>
              <w:bottom w:val="single" w:sz="4" w:space="0" w:color="auto"/>
              <w:right w:val="single" w:sz="4" w:space="0" w:color="auto"/>
            </w:tcBorders>
            <w:shd w:val="clear" w:color="auto" w:fill="auto"/>
            <w:noWrap/>
            <w:vAlign w:val="bottom"/>
            <w:hideMark/>
          </w:tcPr>
          <w:p w:rsidR="00384AB0" w:rsidRPr="00384AB0" w:rsidRDefault="00384AB0" w:rsidP="00384AB0">
            <w:pPr>
              <w:spacing w:after="0" w:line="240" w:lineRule="auto"/>
              <w:jc w:val="center"/>
              <w:rPr>
                <w:rFonts w:ascii="Calibri" w:eastAsia="Times New Roman" w:hAnsi="Calibri" w:cs="Times New Roman"/>
                <w:color w:val="000000"/>
                <w:lang w:eastAsia="ru-RU"/>
              </w:rPr>
            </w:pPr>
            <w:r w:rsidRPr="00384AB0">
              <w:rPr>
                <w:rFonts w:ascii="Calibri" w:eastAsia="Times New Roman" w:hAnsi="Calibri" w:cs="Times New Roman"/>
                <w:color w:val="000000"/>
                <w:lang w:eastAsia="ru-RU"/>
              </w:rPr>
              <w:t>928,14</w:t>
            </w:r>
          </w:p>
        </w:tc>
        <w:tc>
          <w:tcPr>
            <w:tcW w:w="1240" w:type="dxa"/>
            <w:tcBorders>
              <w:top w:val="nil"/>
              <w:left w:val="nil"/>
              <w:bottom w:val="single" w:sz="4" w:space="0" w:color="auto"/>
              <w:right w:val="single" w:sz="4" w:space="0" w:color="auto"/>
            </w:tcBorders>
            <w:shd w:val="clear" w:color="auto" w:fill="auto"/>
            <w:noWrap/>
            <w:vAlign w:val="bottom"/>
            <w:hideMark/>
          </w:tcPr>
          <w:p w:rsidR="00384AB0" w:rsidRPr="00384AB0" w:rsidRDefault="00384AB0" w:rsidP="00384AB0">
            <w:pPr>
              <w:spacing w:after="0" w:line="240" w:lineRule="auto"/>
              <w:jc w:val="center"/>
              <w:rPr>
                <w:rFonts w:ascii="Calibri" w:eastAsia="Times New Roman" w:hAnsi="Calibri" w:cs="Times New Roman"/>
                <w:color w:val="000000"/>
                <w:lang w:eastAsia="ru-RU"/>
              </w:rPr>
            </w:pPr>
            <w:r w:rsidRPr="00384AB0">
              <w:rPr>
                <w:rFonts w:ascii="Calibri" w:eastAsia="Times New Roman" w:hAnsi="Calibri" w:cs="Times New Roman"/>
                <w:color w:val="000000"/>
                <w:lang w:eastAsia="ru-RU"/>
              </w:rPr>
              <w:t>639,91</w:t>
            </w:r>
          </w:p>
        </w:tc>
        <w:tc>
          <w:tcPr>
            <w:tcW w:w="1240" w:type="dxa"/>
            <w:tcBorders>
              <w:top w:val="nil"/>
              <w:left w:val="nil"/>
              <w:bottom w:val="single" w:sz="4" w:space="0" w:color="auto"/>
              <w:right w:val="single" w:sz="4" w:space="0" w:color="auto"/>
            </w:tcBorders>
            <w:shd w:val="clear" w:color="auto" w:fill="auto"/>
            <w:noWrap/>
            <w:vAlign w:val="bottom"/>
            <w:hideMark/>
          </w:tcPr>
          <w:p w:rsidR="00384AB0" w:rsidRPr="00384AB0" w:rsidRDefault="00384AB0" w:rsidP="00384AB0">
            <w:pPr>
              <w:spacing w:after="0" w:line="240" w:lineRule="auto"/>
              <w:jc w:val="center"/>
              <w:rPr>
                <w:rFonts w:ascii="Calibri" w:eastAsia="Times New Roman" w:hAnsi="Calibri" w:cs="Times New Roman"/>
                <w:color w:val="000000"/>
                <w:lang w:eastAsia="ru-RU"/>
              </w:rPr>
            </w:pPr>
            <w:r w:rsidRPr="00384AB0">
              <w:rPr>
                <w:rFonts w:ascii="Calibri" w:eastAsia="Times New Roman" w:hAnsi="Calibri" w:cs="Times New Roman"/>
                <w:color w:val="000000"/>
                <w:lang w:eastAsia="ru-RU"/>
              </w:rPr>
              <w:t>758,53</w:t>
            </w:r>
          </w:p>
        </w:tc>
        <w:tc>
          <w:tcPr>
            <w:tcW w:w="1237" w:type="dxa"/>
            <w:tcBorders>
              <w:top w:val="nil"/>
              <w:left w:val="nil"/>
              <w:bottom w:val="single" w:sz="4" w:space="0" w:color="auto"/>
              <w:right w:val="single" w:sz="4" w:space="0" w:color="auto"/>
            </w:tcBorders>
            <w:shd w:val="clear" w:color="auto" w:fill="auto"/>
            <w:noWrap/>
            <w:vAlign w:val="bottom"/>
            <w:hideMark/>
          </w:tcPr>
          <w:p w:rsidR="00384AB0" w:rsidRPr="00384AB0" w:rsidRDefault="00384AB0" w:rsidP="00384AB0">
            <w:pPr>
              <w:spacing w:after="0" w:line="240" w:lineRule="auto"/>
              <w:jc w:val="center"/>
              <w:rPr>
                <w:rFonts w:ascii="Calibri" w:eastAsia="Times New Roman" w:hAnsi="Calibri" w:cs="Times New Roman"/>
                <w:color w:val="000000"/>
                <w:lang w:eastAsia="ru-RU"/>
              </w:rPr>
            </w:pPr>
            <w:r w:rsidRPr="00384AB0">
              <w:rPr>
                <w:rFonts w:ascii="Calibri" w:eastAsia="Times New Roman" w:hAnsi="Calibri" w:cs="Times New Roman"/>
                <w:color w:val="000000"/>
                <w:lang w:eastAsia="ru-RU"/>
              </w:rPr>
              <w:t>2 326,58</w:t>
            </w:r>
          </w:p>
        </w:tc>
      </w:tr>
      <w:tr w:rsidR="00384AB0" w:rsidRPr="00384AB0" w:rsidTr="00384AB0">
        <w:trPr>
          <w:trHeight w:val="300"/>
        </w:trPr>
        <w:tc>
          <w:tcPr>
            <w:tcW w:w="4000" w:type="dxa"/>
            <w:tcBorders>
              <w:top w:val="nil"/>
              <w:left w:val="nil"/>
              <w:bottom w:val="nil"/>
              <w:right w:val="nil"/>
            </w:tcBorders>
            <w:shd w:val="clear" w:color="auto" w:fill="auto"/>
            <w:noWrap/>
            <w:vAlign w:val="bottom"/>
            <w:hideMark/>
          </w:tcPr>
          <w:p w:rsidR="00384AB0" w:rsidRPr="00384AB0" w:rsidRDefault="00384AB0" w:rsidP="00384AB0">
            <w:pPr>
              <w:spacing w:after="0" w:line="240" w:lineRule="auto"/>
              <w:rPr>
                <w:rFonts w:ascii="Calibri" w:eastAsia="Times New Roman" w:hAnsi="Calibri" w:cs="Times New Roman"/>
                <w:color w:val="000000"/>
                <w:lang w:eastAsia="ru-RU"/>
              </w:rPr>
            </w:pPr>
          </w:p>
        </w:tc>
        <w:tc>
          <w:tcPr>
            <w:tcW w:w="1320" w:type="dxa"/>
            <w:tcBorders>
              <w:top w:val="nil"/>
              <w:left w:val="nil"/>
              <w:bottom w:val="nil"/>
              <w:right w:val="nil"/>
            </w:tcBorders>
            <w:shd w:val="clear" w:color="auto" w:fill="auto"/>
            <w:noWrap/>
            <w:vAlign w:val="bottom"/>
            <w:hideMark/>
          </w:tcPr>
          <w:p w:rsidR="00384AB0" w:rsidRPr="00384AB0" w:rsidRDefault="00384AB0" w:rsidP="00384AB0">
            <w:pPr>
              <w:spacing w:after="0" w:line="240" w:lineRule="auto"/>
              <w:rPr>
                <w:rFonts w:ascii="Calibri" w:eastAsia="Times New Roman" w:hAnsi="Calibri" w:cs="Times New Roman"/>
                <w:color w:val="000000"/>
                <w:lang w:eastAsia="ru-RU"/>
              </w:rPr>
            </w:pPr>
          </w:p>
        </w:tc>
        <w:tc>
          <w:tcPr>
            <w:tcW w:w="1240" w:type="dxa"/>
            <w:tcBorders>
              <w:top w:val="nil"/>
              <w:left w:val="nil"/>
              <w:bottom w:val="nil"/>
              <w:right w:val="nil"/>
            </w:tcBorders>
            <w:shd w:val="clear" w:color="auto" w:fill="auto"/>
            <w:noWrap/>
            <w:vAlign w:val="bottom"/>
            <w:hideMark/>
          </w:tcPr>
          <w:p w:rsidR="00384AB0" w:rsidRPr="00384AB0" w:rsidRDefault="00384AB0" w:rsidP="00384AB0">
            <w:pPr>
              <w:spacing w:after="0" w:line="240" w:lineRule="auto"/>
              <w:rPr>
                <w:rFonts w:ascii="Calibri" w:eastAsia="Times New Roman" w:hAnsi="Calibri" w:cs="Times New Roman"/>
                <w:color w:val="000000"/>
                <w:lang w:eastAsia="ru-RU"/>
              </w:rPr>
            </w:pPr>
          </w:p>
        </w:tc>
        <w:tc>
          <w:tcPr>
            <w:tcW w:w="1240" w:type="dxa"/>
            <w:tcBorders>
              <w:top w:val="nil"/>
              <w:left w:val="nil"/>
              <w:bottom w:val="nil"/>
              <w:right w:val="nil"/>
            </w:tcBorders>
            <w:shd w:val="clear" w:color="auto" w:fill="auto"/>
            <w:noWrap/>
            <w:vAlign w:val="bottom"/>
            <w:hideMark/>
          </w:tcPr>
          <w:p w:rsidR="00384AB0" w:rsidRPr="00384AB0" w:rsidRDefault="00384AB0" w:rsidP="00384AB0">
            <w:pPr>
              <w:spacing w:after="0" w:line="240" w:lineRule="auto"/>
              <w:rPr>
                <w:rFonts w:ascii="Calibri" w:eastAsia="Times New Roman" w:hAnsi="Calibri" w:cs="Times New Roman"/>
                <w:color w:val="000000"/>
                <w:lang w:eastAsia="ru-RU"/>
              </w:rPr>
            </w:pPr>
          </w:p>
        </w:tc>
        <w:tc>
          <w:tcPr>
            <w:tcW w:w="1237" w:type="dxa"/>
            <w:tcBorders>
              <w:top w:val="nil"/>
              <w:left w:val="nil"/>
              <w:bottom w:val="nil"/>
              <w:right w:val="nil"/>
            </w:tcBorders>
            <w:shd w:val="clear" w:color="auto" w:fill="auto"/>
            <w:noWrap/>
            <w:vAlign w:val="bottom"/>
            <w:hideMark/>
          </w:tcPr>
          <w:p w:rsidR="00384AB0" w:rsidRPr="00384AB0" w:rsidRDefault="00384AB0" w:rsidP="00384AB0">
            <w:pPr>
              <w:spacing w:after="0" w:line="240" w:lineRule="auto"/>
              <w:rPr>
                <w:rFonts w:ascii="Calibri" w:eastAsia="Times New Roman" w:hAnsi="Calibri" w:cs="Times New Roman"/>
                <w:color w:val="000000"/>
                <w:lang w:eastAsia="ru-RU"/>
              </w:rPr>
            </w:pPr>
          </w:p>
        </w:tc>
      </w:tr>
      <w:tr w:rsidR="00384AB0" w:rsidRPr="00384AB0" w:rsidTr="00384AB0">
        <w:trPr>
          <w:trHeight w:val="900"/>
        </w:trPr>
        <w:tc>
          <w:tcPr>
            <w:tcW w:w="9037" w:type="dxa"/>
            <w:gridSpan w:val="5"/>
            <w:tcBorders>
              <w:top w:val="nil"/>
              <w:left w:val="nil"/>
              <w:bottom w:val="nil"/>
              <w:right w:val="nil"/>
            </w:tcBorders>
            <w:shd w:val="clear" w:color="auto" w:fill="auto"/>
            <w:vAlign w:val="bottom"/>
            <w:hideMark/>
          </w:tcPr>
          <w:p w:rsidR="00384AB0" w:rsidRPr="00384AB0" w:rsidRDefault="00384AB0" w:rsidP="00384AB0">
            <w:pPr>
              <w:spacing w:after="0" w:line="240" w:lineRule="auto"/>
              <w:rPr>
                <w:rFonts w:ascii="Calibri" w:eastAsia="Times New Roman" w:hAnsi="Calibri" w:cs="Times New Roman"/>
                <w:color w:val="000000"/>
                <w:lang w:eastAsia="ru-RU"/>
              </w:rPr>
            </w:pPr>
            <w:r w:rsidRPr="00384AB0">
              <w:rPr>
                <w:rFonts w:ascii="Calibri" w:eastAsia="Times New Roman" w:hAnsi="Calibri" w:cs="Times New Roman"/>
                <w:color w:val="000000"/>
                <w:lang w:eastAsia="ru-RU"/>
              </w:rPr>
              <w:t xml:space="preserve">*Примечание: расходы на оплату труда </w:t>
            </w:r>
            <w:proofErr w:type="gramStart"/>
            <w:r w:rsidRPr="00384AB0">
              <w:rPr>
                <w:rFonts w:ascii="Calibri" w:eastAsia="Times New Roman" w:hAnsi="Calibri" w:cs="Times New Roman"/>
                <w:color w:val="000000"/>
                <w:lang w:eastAsia="ru-RU"/>
              </w:rPr>
              <w:t>сотрудников Центрального аппарата, частично задействованных в процессе технологического присоединения учтены</w:t>
            </w:r>
            <w:proofErr w:type="gramEnd"/>
            <w:r w:rsidRPr="00384AB0">
              <w:rPr>
                <w:rFonts w:ascii="Calibri" w:eastAsia="Times New Roman" w:hAnsi="Calibri" w:cs="Times New Roman"/>
                <w:color w:val="000000"/>
                <w:lang w:eastAsia="ru-RU"/>
              </w:rPr>
              <w:t xml:space="preserve"> </w:t>
            </w:r>
            <w:proofErr w:type="spellStart"/>
            <w:r w:rsidRPr="00384AB0">
              <w:rPr>
                <w:rFonts w:ascii="Calibri" w:eastAsia="Times New Roman" w:hAnsi="Calibri" w:cs="Times New Roman"/>
                <w:color w:val="000000"/>
                <w:lang w:eastAsia="ru-RU"/>
              </w:rPr>
              <w:t>экспертно</w:t>
            </w:r>
            <w:proofErr w:type="spellEnd"/>
            <w:r w:rsidRPr="00384AB0">
              <w:rPr>
                <w:rFonts w:ascii="Calibri" w:eastAsia="Times New Roman" w:hAnsi="Calibri" w:cs="Times New Roman"/>
                <w:color w:val="000000"/>
                <w:lang w:eastAsia="ru-RU"/>
              </w:rPr>
              <w:t xml:space="preserve"> пропорционально выручке по технологическому присоединению</w:t>
            </w:r>
          </w:p>
        </w:tc>
      </w:tr>
    </w:tbl>
    <w:p w:rsidR="002C368C" w:rsidRDefault="002C368C" w:rsidP="00384AB0">
      <w:pPr>
        <w:rPr>
          <w:rFonts w:ascii="Times New Roman" w:hAnsi="Times New Roman" w:cs="Times New Roman"/>
          <w:sz w:val="28"/>
          <w:szCs w:val="28"/>
        </w:rPr>
      </w:pPr>
    </w:p>
    <w:tbl>
      <w:tblPr>
        <w:tblW w:w="9037" w:type="dxa"/>
        <w:tblInd w:w="93" w:type="dxa"/>
        <w:tblLook w:val="04A0" w:firstRow="1" w:lastRow="0" w:firstColumn="1" w:lastColumn="0" w:noHBand="0" w:noVBand="1"/>
      </w:tblPr>
      <w:tblGrid>
        <w:gridCol w:w="3986"/>
        <w:gridCol w:w="1316"/>
        <w:gridCol w:w="1236"/>
        <w:gridCol w:w="1236"/>
        <w:gridCol w:w="1419"/>
      </w:tblGrid>
      <w:tr w:rsidR="00384AB0" w:rsidRPr="00384AB0" w:rsidTr="00384AB0">
        <w:trPr>
          <w:trHeight w:val="300"/>
        </w:trPr>
        <w:tc>
          <w:tcPr>
            <w:tcW w:w="4000" w:type="dxa"/>
            <w:tcBorders>
              <w:top w:val="nil"/>
              <w:left w:val="nil"/>
              <w:bottom w:val="nil"/>
              <w:right w:val="nil"/>
            </w:tcBorders>
            <w:shd w:val="clear" w:color="auto" w:fill="auto"/>
            <w:noWrap/>
            <w:vAlign w:val="bottom"/>
            <w:hideMark/>
          </w:tcPr>
          <w:p w:rsidR="00384AB0" w:rsidRPr="00384AB0" w:rsidRDefault="00384AB0" w:rsidP="00384AB0">
            <w:pPr>
              <w:spacing w:after="0" w:line="240" w:lineRule="auto"/>
              <w:rPr>
                <w:rFonts w:ascii="Calibri" w:eastAsia="Times New Roman" w:hAnsi="Calibri" w:cs="Times New Roman"/>
                <w:color w:val="000000"/>
                <w:lang w:eastAsia="ru-RU"/>
              </w:rPr>
            </w:pPr>
          </w:p>
        </w:tc>
        <w:tc>
          <w:tcPr>
            <w:tcW w:w="1320" w:type="dxa"/>
            <w:tcBorders>
              <w:top w:val="nil"/>
              <w:left w:val="nil"/>
              <w:bottom w:val="nil"/>
              <w:right w:val="nil"/>
            </w:tcBorders>
            <w:shd w:val="clear" w:color="auto" w:fill="auto"/>
            <w:noWrap/>
            <w:vAlign w:val="bottom"/>
            <w:hideMark/>
          </w:tcPr>
          <w:p w:rsidR="00384AB0" w:rsidRPr="00384AB0" w:rsidRDefault="00384AB0" w:rsidP="00384AB0">
            <w:pPr>
              <w:spacing w:after="0" w:line="240" w:lineRule="auto"/>
              <w:rPr>
                <w:rFonts w:ascii="Calibri" w:eastAsia="Times New Roman" w:hAnsi="Calibri" w:cs="Times New Roman"/>
                <w:color w:val="000000"/>
                <w:lang w:eastAsia="ru-RU"/>
              </w:rPr>
            </w:pPr>
          </w:p>
        </w:tc>
        <w:tc>
          <w:tcPr>
            <w:tcW w:w="1240" w:type="dxa"/>
            <w:tcBorders>
              <w:top w:val="nil"/>
              <w:left w:val="nil"/>
              <w:bottom w:val="nil"/>
              <w:right w:val="nil"/>
            </w:tcBorders>
            <w:shd w:val="clear" w:color="auto" w:fill="auto"/>
            <w:noWrap/>
            <w:vAlign w:val="bottom"/>
            <w:hideMark/>
          </w:tcPr>
          <w:p w:rsidR="00384AB0" w:rsidRPr="00384AB0" w:rsidRDefault="00384AB0" w:rsidP="00384AB0">
            <w:pPr>
              <w:spacing w:after="0" w:line="240" w:lineRule="auto"/>
              <w:rPr>
                <w:rFonts w:ascii="Calibri" w:eastAsia="Times New Roman" w:hAnsi="Calibri" w:cs="Times New Roman"/>
                <w:color w:val="000000"/>
                <w:lang w:eastAsia="ru-RU"/>
              </w:rPr>
            </w:pPr>
          </w:p>
        </w:tc>
        <w:tc>
          <w:tcPr>
            <w:tcW w:w="1240" w:type="dxa"/>
            <w:tcBorders>
              <w:top w:val="nil"/>
              <w:left w:val="nil"/>
              <w:bottom w:val="nil"/>
              <w:right w:val="nil"/>
            </w:tcBorders>
            <w:shd w:val="clear" w:color="auto" w:fill="auto"/>
            <w:noWrap/>
            <w:vAlign w:val="bottom"/>
            <w:hideMark/>
          </w:tcPr>
          <w:p w:rsidR="00384AB0" w:rsidRPr="00384AB0" w:rsidRDefault="00384AB0" w:rsidP="00384AB0">
            <w:pPr>
              <w:spacing w:after="0" w:line="240" w:lineRule="auto"/>
              <w:rPr>
                <w:rFonts w:ascii="Calibri" w:eastAsia="Times New Roman" w:hAnsi="Calibri" w:cs="Times New Roman"/>
                <w:color w:val="000000"/>
                <w:lang w:eastAsia="ru-RU"/>
              </w:rPr>
            </w:pPr>
          </w:p>
        </w:tc>
        <w:tc>
          <w:tcPr>
            <w:tcW w:w="1237" w:type="dxa"/>
            <w:tcBorders>
              <w:top w:val="nil"/>
              <w:left w:val="nil"/>
              <w:bottom w:val="nil"/>
              <w:right w:val="nil"/>
            </w:tcBorders>
            <w:shd w:val="clear" w:color="auto" w:fill="auto"/>
            <w:noWrap/>
            <w:vAlign w:val="bottom"/>
            <w:hideMark/>
          </w:tcPr>
          <w:p w:rsidR="00384AB0" w:rsidRPr="00384AB0" w:rsidRDefault="00384AB0" w:rsidP="00384AB0">
            <w:pPr>
              <w:spacing w:after="0" w:line="240" w:lineRule="auto"/>
              <w:jc w:val="right"/>
              <w:rPr>
                <w:rFonts w:ascii="Calibri" w:eastAsia="Times New Roman" w:hAnsi="Calibri" w:cs="Times New Roman"/>
                <w:color w:val="000000"/>
                <w:lang w:eastAsia="ru-RU"/>
              </w:rPr>
            </w:pPr>
            <w:r w:rsidRPr="00384AB0">
              <w:rPr>
                <w:rFonts w:ascii="Calibri" w:eastAsia="Times New Roman" w:hAnsi="Calibri" w:cs="Times New Roman"/>
                <w:color w:val="000000"/>
                <w:lang w:eastAsia="ru-RU"/>
              </w:rPr>
              <w:t>Приложение 4.2.</w:t>
            </w:r>
          </w:p>
        </w:tc>
      </w:tr>
      <w:tr w:rsidR="00384AB0" w:rsidRPr="00384AB0" w:rsidTr="00384AB0">
        <w:trPr>
          <w:trHeight w:val="300"/>
        </w:trPr>
        <w:tc>
          <w:tcPr>
            <w:tcW w:w="4000" w:type="dxa"/>
            <w:tcBorders>
              <w:top w:val="nil"/>
              <w:left w:val="nil"/>
              <w:bottom w:val="nil"/>
              <w:right w:val="nil"/>
            </w:tcBorders>
            <w:shd w:val="clear" w:color="auto" w:fill="auto"/>
            <w:noWrap/>
            <w:vAlign w:val="bottom"/>
            <w:hideMark/>
          </w:tcPr>
          <w:p w:rsidR="00384AB0" w:rsidRPr="00384AB0" w:rsidRDefault="00384AB0" w:rsidP="00384AB0">
            <w:pPr>
              <w:spacing w:after="0" w:line="240" w:lineRule="auto"/>
              <w:rPr>
                <w:rFonts w:ascii="Calibri" w:eastAsia="Times New Roman" w:hAnsi="Calibri" w:cs="Times New Roman"/>
                <w:color w:val="000000"/>
                <w:lang w:eastAsia="ru-RU"/>
              </w:rPr>
            </w:pPr>
          </w:p>
        </w:tc>
        <w:tc>
          <w:tcPr>
            <w:tcW w:w="1320" w:type="dxa"/>
            <w:tcBorders>
              <w:top w:val="nil"/>
              <w:left w:val="nil"/>
              <w:bottom w:val="nil"/>
              <w:right w:val="nil"/>
            </w:tcBorders>
            <w:shd w:val="clear" w:color="auto" w:fill="auto"/>
            <w:noWrap/>
            <w:vAlign w:val="bottom"/>
            <w:hideMark/>
          </w:tcPr>
          <w:p w:rsidR="00384AB0" w:rsidRPr="00384AB0" w:rsidRDefault="00384AB0" w:rsidP="00384AB0">
            <w:pPr>
              <w:spacing w:after="0" w:line="240" w:lineRule="auto"/>
              <w:rPr>
                <w:rFonts w:ascii="Calibri" w:eastAsia="Times New Roman" w:hAnsi="Calibri" w:cs="Times New Roman"/>
                <w:color w:val="000000"/>
                <w:lang w:eastAsia="ru-RU"/>
              </w:rPr>
            </w:pPr>
          </w:p>
        </w:tc>
        <w:tc>
          <w:tcPr>
            <w:tcW w:w="1240" w:type="dxa"/>
            <w:tcBorders>
              <w:top w:val="nil"/>
              <w:left w:val="nil"/>
              <w:bottom w:val="nil"/>
              <w:right w:val="nil"/>
            </w:tcBorders>
            <w:shd w:val="clear" w:color="auto" w:fill="auto"/>
            <w:noWrap/>
            <w:vAlign w:val="bottom"/>
            <w:hideMark/>
          </w:tcPr>
          <w:p w:rsidR="00384AB0" w:rsidRPr="00384AB0" w:rsidRDefault="00384AB0" w:rsidP="00384AB0">
            <w:pPr>
              <w:spacing w:after="0" w:line="240" w:lineRule="auto"/>
              <w:rPr>
                <w:rFonts w:ascii="Calibri" w:eastAsia="Times New Roman" w:hAnsi="Calibri" w:cs="Times New Roman"/>
                <w:color w:val="000000"/>
                <w:lang w:eastAsia="ru-RU"/>
              </w:rPr>
            </w:pPr>
          </w:p>
        </w:tc>
        <w:tc>
          <w:tcPr>
            <w:tcW w:w="1240" w:type="dxa"/>
            <w:tcBorders>
              <w:top w:val="nil"/>
              <w:left w:val="nil"/>
              <w:bottom w:val="nil"/>
              <w:right w:val="nil"/>
            </w:tcBorders>
            <w:shd w:val="clear" w:color="auto" w:fill="auto"/>
            <w:noWrap/>
            <w:vAlign w:val="bottom"/>
            <w:hideMark/>
          </w:tcPr>
          <w:p w:rsidR="00384AB0" w:rsidRPr="00384AB0" w:rsidRDefault="00384AB0" w:rsidP="00384AB0">
            <w:pPr>
              <w:spacing w:after="0" w:line="240" w:lineRule="auto"/>
              <w:rPr>
                <w:rFonts w:ascii="Calibri" w:eastAsia="Times New Roman" w:hAnsi="Calibri" w:cs="Times New Roman"/>
                <w:color w:val="000000"/>
                <w:lang w:eastAsia="ru-RU"/>
              </w:rPr>
            </w:pPr>
          </w:p>
        </w:tc>
        <w:tc>
          <w:tcPr>
            <w:tcW w:w="1237" w:type="dxa"/>
            <w:tcBorders>
              <w:top w:val="nil"/>
              <w:left w:val="nil"/>
              <w:bottom w:val="nil"/>
              <w:right w:val="nil"/>
            </w:tcBorders>
            <w:shd w:val="clear" w:color="auto" w:fill="auto"/>
            <w:noWrap/>
            <w:vAlign w:val="bottom"/>
            <w:hideMark/>
          </w:tcPr>
          <w:p w:rsidR="00384AB0" w:rsidRPr="00384AB0" w:rsidRDefault="00384AB0" w:rsidP="00384AB0">
            <w:pPr>
              <w:spacing w:after="0" w:line="240" w:lineRule="auto"/>
              <w:rPr>
                <w:rFonts w:ascii="Calibri" w:eastAsia="Times New Roman" w:hAnsi="Calibri" w:cs="Times New Roman"/>
                <w:color w:val="000000"/>
                <w:lang w:eastAsia="ru-RU"/>
              </w:rPr>
            </w:pPr>
          </w:p>
        </w:tc>
      </w:tr>
      <w:tr w:rsidR="00384AB0" w:rsidRPr="00384AB0" w:rsidTr="00384AB0">
        <w:trPr>
          <w:trHeight w:val="600"/>
        </w:trPr>
        <w:tc>
          <w:tcPr>
            <w:tcW w:w="9037" w:type="dxa"/>
            <w:gridSpan w:val="5"/>
            <w:tcBorders>
              <w:top w:val="nil"/>
              <w:left w:val="nil"/>
              <w:bottom w:val="nil"/>
              <w:right w:val="nil"/>
            </w:tcBorders>
            <w:shd w:val="clear" w:color="auto" w:fill="auto"/>
            <w:vAlign w:val="center"/>
            <w:hideMark/>
          </w:tcPr>
          <w:p w:rsidR="00384AB0" w:rsidRPr="00384AB0" w:rsidRDefault="00384AB0" w:rsidP="00384AB0">
            <w:pPr>
              <w:spacing w:after="0" w:line="240" w:lineRule="auto"/>
              <w:jc w:val="center"/>
              <w:rPr>
                <w:rFonts w:ascii="Calibri" w:eastAsia="Times New Roman" w:hAnsi="Calibri" w:cs="Times New Roman"/>
                <w:color w:val="000000"/>
                <w:lang w:eastAsia="ru-RU"/>
              </w:rPr>
            </w:pPr>
            <w:r w:rsidRPr="00384AB0">
              <w:rPr>
                <w:rFonts w:ascii="Calibri" w:eastAsia="Times New Roman" w:hAnsi="Calibri" w:cs="Times New Roman"/>
                <w:color w:val="000000"/>
                <w:lang w:eastAsia="ru-RU"/>
              </w:rPr>
              <w:t xml:space="preserve">Свод расходов на оплату труда по виду деятельности "Технологические присоединения" </w:t>
            </w:r>
            <w:r w:rsidRPr="00384AB0">
              <w:rPr>
                <w:rFonts w:ascii="Calibri" w:eastAsia="Times New Roman" w:hAnsi="Calibri" w:cs="Times New Roman"/>
                <w:color w:val="000000"/>
                <w:lang w:eastAsia="ru-RU"/>
              </w:rPr>
              <w:br/>
              <w:t>на 2013 год</w:t>
            </w:r>
          </w:p>
        </w:tc>
      </w:tr>
      <w:tr w:rsidR="00384AB0" w:rsidRPr="00384AB0" w:rsidTr="00384AB0">
        <w:trPr>
          <w:trHeight w:val="300"/>
        </w:trPr>
        <w:tc>
          <w:tcPr>
            <w:tcW w:w="4000" w:type="dxa"/>
            <w:tcBorders>
              <w:top w:val="nil"/>
              <w:left w:val="nil"/>
              <w:bottom w:val="single" w:sz="4" w:space="0" w:color="auto"/>
              <w:right w:val="nil"/>
            </w:tcBorders>
            <w:shd w:val="clear" w:color="auto" w:fill="auto"/>
            <w:vAlign w:val="center"/>
            <w:hideMark/>
          </w:tcPr>
          <w:p w:rsidR="00384AB0" w:rsidRPr="00384AB0" w:rsidRDefault="00384AB0" w:rsidP="00384AB0">
            <w:pPr>
              <w:spacing w:after="0" w:line="240" w:lineRule="auto"/>
              <w:jc w:val="center"/>
              <w:rPr>
                <w:rFonts w:ascii="Calibri" w:eastAsia="Times New Roman" w:hAnsi="Calibri" w:cs="Times New Roman"/>
                <w:b/>
                <w:bCs/>
                <w:color w:val="000000"/>
                <w:lang w:eastAsia="ru-RU"/>
              </w:rPr>
            </w:pPr>
            <w:r w:rsidRPr="00384AB0">
              <w:rPr>
                <w:rFonts w:ascii="Calibri" w:eastAsia="Times New Roman" w:hAnsi="Calibri" w:cs="Times New Roman"/>
                <w:b/>
                <w:bCs/>
                <w:color w:val="000000"/>
                <w:lang w:eastAsia="ru-RU"/>
              </w:rPr>
              <w:t> </w:t>
            </w:r>
          </w:p>
        </w:tc>
        <w:tc>
          <w:tcPr>
            <w:tcW w:w="1320" w:type="dxa"/>
            <w:tcBorders>
              <w:top w:val="nil"/>
              <w:left w:val="nil"/>
              <w:bottom w:val="single" w:sz="4" w:space="0" w:color="auto"/>
              <w:right w:val="nil"/>
            </w:tcBorders>
            <w:shd w:val="clear" w:color="auto" w:fill="auto"/>
            <w:vAlign w:val="center"/>
            <w:hideMark/>
          </w:tcPr>
          <w:p w:rsidR="00384AB0" w:rsidRPr="00384AB0" w:rsidRDefault="00384AB0" w:rsidP="00384AB0">
            <w:pPr>
              <w:spacing w:after="0" w:line="240" w:lineRule="auto"/>
              <w:jc w:val="center"/>
              <w:rPr>
                <w:rFonts w:ascii="Calibri" w:eastAsia="Times New Roman" w:hAnsi="Calibri" w:cs="Times New Roman"/>
                <w:b/>
                <w:bCs/>
                <w:color w:val="000000"/>
                <w:lang w:eastAsia="ru-RU"/>
              </w:rPr>
            </w:pPr>
            <w:r w:rsidRPr="00384AB0">
              <w:rPr>
                <w:rFonts w:ascii="Calibri" w:eastAsia="Times New Roman" w:hAnsi="Calibri" w:cs="Times New Roman"/>
                <w:b/>
                <w:bCs/>
                <w:color w:val="000000"/>
                <w:lang w:eastAsia="ru-RU"/>
              </w:rPr>
              <w:t> </w:t>
            </w:r>
          </w:p>
        </w:tc>
        <w:tc>
          <w:tcPr>
            <w:tcW w:w="1240" w:type="dxa"/>
            <w:tcBorders>
              <w:top w:val="nil"/>
              <w:left w:val="nil"/>
              <w:bottom w:val="single" w:sz="4" w:space="0" w:color="auto"/>
              <w:right w:val="nil"/>
            </w:tcBorders>
            <w:shd w:val="clear" w:color="auto" w:fill="auto"/>
            <w:vAlign w:val="center"/>
            <w:hideMark/>
          </w:tcPr>
          <w:p w:rsidR="00384AB0" w:rsidRPr="00384AB0" w:rsidRDefault="00384AB0" w:rsidP="00384AB0">
            <w:pPr>
              <w:spacing w:after="0" w:line="240" w:lineRule="auto"/>
              <w:jc w:val="center"/>
              <w:rPr>
                <w:rFonts w:ascii="Calibri" w:eastAsia="Times New Roman" w:hAnsi="Calibri" w:cs="Times New Roman"/>
                <w:b/>
                <w:bCs/>
                <w:color w:val="000000"/>
                <w:lang w:eastAsia="ru-RU"/>
              </w:rPr>
            </w:pPr>
            <w:r w:rsidRPr="00384AB0">
              <w:rPr>
                <w:rFonts w:ascii="Calibri" w:eastAsia="Times New Roman" w:hAnsi="Calibri" w:cs="Times New Roman"/>
                <w:b/>
                <w:bCs/>
                <w:color w:val="000000"/>
                <w:lang w:eastAsia="ru-RU"/>
              </w:rPr>
              <w:t> </w:t>
            </w:r>
          </w:p>
        </w:tc>
        <w:tc>
          <w:tcPr>
            <w:tcW w:w="1240" w:type="dxa"/>
            <w:tcBorders>
              <w:top w:val="nil"/>
              <w:left w:val="nil"/>
              <w:bottom w:val="single" w:sz="4" w:space="0" w:color="auto"/>
              <w:right w:val="nil"/>
            </w:tcBorders>
            <w:shd w:val="clear" w:color="auto" w:fill="auto"/>
            <w:vAlign w:val="center"/>
            <w:hideMark/>
          </w:tcPr>
          <w:p w:rsidR="00384AB0" w:rsidRPr="00384AB0" w:rsidRDefault="00384AB0" w:rsidP="00384AB0">
            <w:pPr>
              <w:spacing w:after="0" w:line="240" w:lineRule="auto"/>
              <w:jc w:val="center"/>
              <w:rPr>
                <w:rFonts w:ascii="Calibri" w:eastAsia="Times New Roman" w:hAnsi="Calibri" w:cs="Times New Roman"/>
                <w:b/>
                <w:bCs/>
                <w:color w:val="000000"/>
                <w:lang w:eastAsia="ru-RU"/>
              </w:rPr>
            </w:pPr>
            <w:r w:rsidRPr="00384AB0">
              <w:rPr>
                <w:rFonts w:ascii="Calibri" w:eastAsia="Times New Roman" w:hAnsi="Calibri" w:cs="Times New Roman"/>
                <w:b/>
                <w:bCs/>
                <w:color w:val="000000"/>
                <w:lang w:eastAsia="ru-RU"/>
              </w:rPr>
              <w:t> </w:t>
            </w:r>
          </w:p>
        </w:tc>
        <w:tc>
          <w:tcPr>
            <w:tcW w:w="1237" w:type="dxa"/>
            <w:tcBorders>
              <w:top w:val="nil"/>
              <w:left w:val="nil"/>
              <w:bottom w:val="single" w:sz="4" w:space="0" w:color="auto"/>
              <w:right w:val="nil"/>
            </w:tcBorders>
            <w:shd w:val="clear" w:color="auto" w:fill="auto"/>
            <w:vAlign w:val="center"/>
            <w:hideMark/>
          </w:tcPr>
          <w:p w:rsidR="00384AB0" w:rsidRPr="00384AB0" w:rsidRDefault="00384AB0" w:rsidP="00384AB0">
            <w:pPr>
              <w:spacing w:after="0" w:line="240" w:lineRule="auto"/>
              <w:jc w:val="center"/>
              <w:rPr>
                <w:rFonts w:ascii="Calibri" w:eastAsia="Times New Roman" w:hAnsi="Calibri" w:cs="Times New Roman"/>
                <w:b/>
                <w:bCs/>
                <w:color w:val="000000"/>
                <w:lang w:eastAsia="ru-RU"/>
              </w:rPr>
            </w:pPr>
            <w:r w:rsidRPr="00384AB0">
              <w:rPr>
                <w:rFonts w:ascii="Calibri" w:eastAsia="Times New Roman" w:hAnsi="Calibri" w:cs="Times New Roman"/>
                <w:b/>
                <w:bCs/>
                <w:color w:val="000000"/>
                <w:lang w:eastAsia="ru-RU"/>
              </w:rPr>
              <w:t> </w:t>
            </w:r>
          </w:p>
        </w:tc>
      </w:tr>
      <w:tr w:rsidR="00384AB0" w:rsidRPr="00384AB0" w:rsidTr="00384AB0">
        <w:trPr>
          <w:trHeight w:val="300"/>
        </w:trPr>
        <w:tc>
          <w:tcPr>
            <w:tcW w:w="4000" w:type="dxa"/>
            <w:tcBorders>
              <w:top w:val="nil"/>
              <w:left w:val="single" w:sz="4" w:space="0" w:color="auto"/>
              <w:bottom w:val="single" w:sz="4" w:space="0" w:color="auto"/>
              <w:right w:val="single" w:sz="4" w:space="0" w:color="auto"/>
            </w:tcBorders>
            <w:shd w:val="clear" w:color="auto" w:fill="auto"/>
            <w:noWrap/>
            <w:vAlign w:val="bottom"/>
            <w:hideMark/>
          </w:tcPr>
          <w:p w:rsidR="00384AB0" w:rsidRPr="00384AB0" w:rsidRDefault="00384AB0" w:rsidP="00384AB0">
            <w:pPr>
              <w:spacing w:after="0" w:line="240" w:lineRule="auto"/>
              <w:rPr>
                <w:rFonts w:ascii="Calibri" w:eastAsia="Times New Roman" w:hAnsi="Calibri" w:cs="Times New Roman"/>
                <w:b/>
                <w:bCs/>
                <w:color w:val="000000"/>
                <w:lang w:eastAsia="ru-RU"/>
              </w:rPr>
            </w:pPr>
            <w:r w:rsidRPr="00384AB0">
              <w:rPr>
                <w:rFonts w:ascii="Calibri" w:eastAsia="Times New Roman" w:hAnsi="Calibri" w:cs="Times New Roman"/>
                <w:b/>
                <w:bCs/>
                <w:color w:val="000000"/>
                <w:lang w:eastAsia="ru-RU"/>
              </w:rPr>
              <w:t> </w:t>
            </w:r>
          </w:p>
        </w:tc>
        <w:tc>
          <w:tcPr>
            <w:tcW w:w="1320" w:type="dxa"/>
            <w:tcBorders>
              <w:top w:val="nil"/>
              <w:left w:val="nil"/>
              <w:bottom w:val="single" w:sz="4" w:space="0" w:color="auto"/>
              <w:right w:val="single" w:sz="4" w:space="0" w:color="auto"/>
            </w:tcBorders>
            <w:shd w:val="clear" w:color="auto" w:fill="auto"/>
            <w:noWrap/>
            <w:vAlign w:val="bottom"/>
            <w:hideMark/>
          </w:tcPr>
          <w:p w:rsidR="00384AB0" w:rsidRPr="00384AB0" w:rsidRDefault="00384AB0" w:rsidP="00384AB0">
            <w:pPr>
              <w:spacing w:after="0" w:line="240" w:lineRule="auto"/>
              <w:jc w:val="center"/>
              <w:rPr>
                <w:rFonts w:ascii="Calibri" w:eastAsia="Times New Roman" w:hAnsi="Calibri" w:cs="Times New Roman"/>
                <w:b/>
                <w:bCs/>
                <w:color w:val="000000"/>
                <w:lang w:eastAsia="ru-RU"/>
              </w:rPr>
            </w:pPr>
            <w:r w:rsidRPr="00384AB0">
              <w:rPr>
                <w:rFonts w:ascii="Calibri" w:eastAsia="Times New Roman" w:hAnsi="Calibri" w:cs="Times New Roman"/>
                <w:b/>
                <w:bCs/>
                <w:color w:val="000000"/>
                <w:lang w:eastAsia="ru-RU"/>
              </w:rPr>
              <w:t>ЦПЭС</w:t>
            </w:r>
          </w:p>
        </w:tc>
        <w:tc>
          <w:tcPr>
            <w:tcW w:w="1240" w:type="dxa"/>
            <w:tcBorders>
              <w:top w:val="nil"/>
              <w:left w:val="nil"/>
              <w:bottom w:val="single" w:sz="4" w:space="0" w:color="auto"/>
              <w:right w:val="single" w:sz="4" w:space="0" w:color="auto"/>
            </w:tcBorders>
            <w:shd w:val="clear" w:color="auto" w:fill="auto"/>
            <w:noWrap/>
            <w:vAlign w:val="bottom"/>
            <w:hideMark/>
          </w:tcPr>
          <w:p w:rsidR="00384AB0" w:rsidRPr="00384AB0" w:rsidRDefault="00384AB0" w:rsidP="00384AB0">
            <w:pPr>
              <w:spacing w:after="0" w:line="240" w:lineRule="auto"/>
              <w:jc w:val="center"/>
              <w:rPr>
                <w:rFonts w:ascii="Calibri" w:eastAsia="Times New Roman" w:hAnsi="Calibri" w:cs="Times New Roman"/>
                <w:b/>
                <w:bCs/>
                <w:color w:val="000000"/>
                <w:lang w:eastAsia="ru-RU"/>
              </w:rPr>
            </w:pPr>
            <w:r w:rsidRPr="00384AB0">
              <w:rPr>
                <w:rFonts w:ascii="Calibri" w:eastAsia="Times New Roman" w:hAnsi="Calibri" w:cs="Times New Roman"/>
                <w:b/>
                <w:bCs/>
                <w:color w:val="000000"/>
                <w:lang w:eastAsia="ru-RU"/>
              </w:rPr>
              <w:t>Филиалы</w:t>
            </w:r>
          </w:p>
        </w:tc>
        <w:tc>
          <w:tcPr>
            <w:tcW w:w="1240" w:type="dxa"/>
            <w:tcBorders>
              <w:top w:val="nil"/>
              <w:left w:val="nil"/>
              <w:bottom w:val="single" w:sz="4" w:space="0" w:color="auto"/>
              <w:right w:val="single" w:sz="4" w:space="0" w:color="auto"/>
            </w:tcBorders>
            <w:shd w:val="clear" w:color="auto" w:fill="auto"/>
            <w:noWrap/>
            <w:vAlign w:val="bottom"/>
            <w:hideMark/>
          </w:tcPr>
          <w:p w:rsidR="00384AB0" w:rsidRPr="00384AB0" w:rsidRDefault="00384AB0" w:rsidP="00384AB0">
            <w:pPr>
              <w:spacing w:after="0" w:line="240" w:lineRule="auto"/>
              <w:jc w:val="center"/>
              <w:rPr>
                <w:rFonts w:ascii="Calibri" w:eastAsia="Times New Roman" w:hAnsi="Calibri" w:cs="Times New Roman"/>
                <w:b/>
                <w:bCs/>
                <w:color w:val="000000"/>
                <w:lang w:eastAsia="ru-RU"/>
              </w:rPr>
            </w:pPr>
            <w:r w:rsidRPr="00384AB0">
              <w:rPr>
                <w:rFonts w:ascii="Calibri" w:eastAsia="Times New Roman" w:hAnsi="Calibri" w:cs="Times New Roman"/>
                <w:b/>
                <w:bCs/>
                <w:color w:val="000000"/>
                <w:lang w:eastAsia="ru-RU"/>
              </w:rPr>
              <w:t>ЦА*</w:t>
            </w:r>
          </w:p>
        </w:tc>
        <w:tc>
          <w:tcPr>
            <w:tcW w:w="1237" w:type="dxa"/>
            <w:tcBorders>
              <w:top w:val="nil"/>
              <w:left w:val="nil"/>
              <w:bottom w:val="single" w:sz="4" w:space="0" w:color="auto"/>
              <w:right w:val="single" w:sz="4" w:space="0" w:color="auto"/>
            </w:tcBorders>
            <w:shd w:val="clear" w:color="auto" w:fill="auto"/>
            <w:noWrap/>
            <w:vAlign w:val="bottom"/>
            <w:hideMark/>
          </w:tcPr>
          <w:p w:rsidR="00384AB0" w:rsidRPr="00384AB0" w:rsidRDefault="00384AB0" w:rsidP="00384AB0">
            <w:pPr>
              <w:spacing w:after="0" w:line="240" w:lineRule="auto"/>
              <w:jc w:val="center"/>
              <w:rPr>
                <w:rFonts w:ascii="Calibri" w:eastAsia="Times New Roman" w:hAnsi="Calibri" w:cs="Times New Roman"/>
                <w:b/>
                <w:bCs/>
                <w:color w:val="000000"/>
                <w:lang w:eastAsia="ru-RU"/>
              </w:rPr>
            </w:pPr>
            <w:r w:rsidRPr="00384AB0">
              <w:rPr>
                <w:rFonts w:ascii="Calibri" w:eastAsia="Times New Roman" w:hAnsi="Calibri" w:cs="Times New Roman"/>
                <w:b/>
                <w:bCs/>
                <w:color w:val="000000"/>
                <w:lang w:eastAsia="ru-RU"/>
              </w:rPr>
              <w:t>ИТОГО</w:t>
            </w:r>
          </w:p>
        </w:tc>
      </w:tr>
      <w:tr w:rsidR="00384AB0" w:rsidRPr="00384AB0" w:rsidTr="00384AB0">
        <w:trPr>
          <w:trHeight w:val="300"/>
        </w:trPr>
        <w:tc>
          <w:tcPr>
            <w:tcW w:w="4000" w:type="dxa"/>
            <w:tcBorders>
              <w:top w:val="nil"/>
              <w:left w:val="single" w:sz="4" w:space="0" w:color="auto"/>
              <w:bottom w:val="single" w:sz="4" w:space="0" w:color="auto"/>
              <w:right w:val="single" w:sz="4" w:space="0" w:color="auto"/>
            </w:tcBorders>
            <w:shd w:val="clear" w:color="auto" w:fill="auto"/>
            <w:noWrap/>
            <w:vAlign w:val="bottom"/>
            <w:hideMark/>
          </w:tcPr>
          <w:p w:rsidR="00384AB0" w:rsidRPr="00384AB0" w:rsidRDefault="00384AB0" w:rsidP="00384AB0">
            <w:pPr>
              <w:spacing w:after="0" w:line="240" w:lineRule="auto"/>
              <w:rPr>
                <w:rFonts w:ascii="Calibri" w:eastAsia="Times New Roman" w:hAnsi="Calibri" w:cs="Times New Roman"/>
                <w:color w:val="000000"/>
                <w:lang w:eastAsia="ru-RU"/>
              </w:rPr>
            </w:pPr>
            <w:r w:rsidRPr="00384AB0">
              <w:rPr>
                <w:rFonts w:ascii="Calibri" w:eastAsia="Times New Roman" w:hAnsi="Calibri" w:cs="Times New Roman"/>
                <w:color w:val="000000"/>
                <w:lang w:eastAsia="ru-RU"/>
              </w:rPr>
              <w:t>Численность</w:t>
            </w:r>
          </w:p>
        </w:tc>
        <w:tc>
          <w:tcPr>
            <w:tcW w:w="1320" w:type="dxa"/>
            <w:tcBorders>
              <w:top w:val="nil"/>
              <w:left w:val="nil"/>
              <w:bottom w:val="single" w:sz="4" w:space="0" w:color="auto"/>
              <w:right w:val="single" w:sz="4" w:space="0" w:color="auto"/>
            </w:tcBorders>
            <w:shd w:val="clear" w:color="auto" w:fill="auto"/>
            <w:noWrap/>
            <w:vAlign w:val="bottom"/>
            <w:hideMark/>
          </w:tcPr>
          <w:p w:rsidR="00384AB0" w:rsidRPr="00384AB0" w:rsidRDefault="00384AB0" w:rsidP="00384AB0">
            <w:pPr>
              <w:spacing w:after="0" w:line="240" w:lineRule="auto"/>
              <w:jc w:val="center"/>
              <w:rPr>
                <w:rFonts w:ascii="Calibri" w:eastAsia="Times New Roman" w:hAnsi="Calibri" w:cs="Times New Roman"/>
                <w:color w:val="000000"/>
                <w:lang w:eastAsia="ru-RU"/>
              </w:rPr>
            </w:pPr>
            <w:r w:rsidRPr="00384AB0">
              <w:rPr>
                <w:rFonts w:ascii="Calibri" w:eastAsia="Times New Roman" w:hAnsi="Calibri" w:cs="Times New Roman"/>
                <w:color w:val="000000"/>
                <w:lang w:eastAsia="ru-RU"/>
              </w:rPr>
              <w:t>29</w:t>
            </w:r>
          </w:p>
        </w:tc>
        <w:tc>
          <w:tcPr>
            <w:tcW w:w="1240" w:type="dxa"/>
            <w:tcBorders>
              <w:top w:val="nil"/>
              <w:left w:val="nil"/>
              <w:bottom w:val="single" w:sz="4" w:space="0" w:color="auto"/>
              <w:right w:val="single" w:sz="4" w:space="0" w:color="auto"/>
            </w:tcBorders>
            <w:shd w:val="clear" w:color="auto" w:fill="auto"/>
            <w:noWrap/>
            <w:vAlign w:val="bottom"/>
            <w:hideMark/>
          </w:tcPr>
          <w:p w:rsidR="00384AB0" w:rsidRPr="00384AB0" w:rsidRDefault="00384AB0" w:rsidP="00384AB0">
            <w:pPr>
              <w:spacing w:after="0" w:line="240" w:lineRule="auto"/>
              <w:jc w:val="center"/>
              <w:rPr>
                <w:rFonts w:ascii="Calibri" w:eastAsia="Times New Roman" w:hAnsi="Calibri" w:cs="Times New Roman"/>
                <w:color w:val="000000"/>
                <w:lang w:eastAsia="ru-RU"/>
              </w:rPr>
            </w:pPr>
            <w:r w:rsidRPr="00384AB0">
              <w:rPr>
                <w:rFonts w:ascii="Calibri" w:eastAsia="Times New Roman" w:hAnsi="Calibri" w:cs="Times New Roman"/>
                <w:color w:val="000000"/>
                <w:lang w:eastAsia="ru-RU"/>
              </w:rPr>
              <w:t>42</w:t>
            </w:r>
          </w:p>
        </w:tc>
        <w:tc>
          <w:tcPr>
            <w:tcW w:w="1240" w:type="dxa"/>
            <w:tcBorders>
              <w:top w:val="nil"/>
              <w:left w:val="nil"/>
              <w:bottom w:val="single" w:sz="4" w:space="0" w:color="auto"/>
              <w:right w:val="single" w:sz="4" w:space="0" w:color="auto"/>
            </w:tcBorders>
            <w:shd w:val="clear" w:color="auto" w:fill="auto"/>
            <w:noWrap/>
            <w:vAlign w:val="bottom"/>
            <w:hideMark/>
          </w:tcPr>
          <w:p w:rsidR="00384AB0" w:rsidRPr="00384AB0" w:rsidRDefault="00384AB0" w:rsidP="00384AB0">
            <w:pPr>
              <w:spacing w:after="0" w:line="240" w:lineRule="auto"/>
              <w:jc w:val="center"/>
              <w:rPr>
                <w:rFonts w:ascii="Calibri" w:eastAsia="Times New Roman" w:hAnsi="Calibri" w:cs="Times New Roman"/>
                <w:color w:val="000000"/>
                <w:lang w:eastAsia="ru-RU"/>
              </w:rPr>
            </w:pPr>
            <w:r w:rsidRPr="00384AB0">
              <w:rPr>
                <w:rFonts w:ascii="Calibri" w:eastAsia="Times New Roman" w:hAnsi="Calibri" w:cs="Times New Roman"/>
                <w:color w:val="000000"/>
                <w:lang w:eastAsia="ru-RU"/>
              </w:rPr>
              <w:t>-</w:t>
            </w:r>
          </w:p>
        </w:tc>
        <w:tc>
          <w:tcPr>
            <w:tcW w:w="1237" w:type="dxa"/>
            <w:tcBorders>
              <w:top w:val="nil"/>
              <w:left w:val="nil"/>
              <w:bottom w:val="single" w:sz="4" w:space="0" w:color="auto"/>
              <w:right w:val="single" w:sz="4" w:space="0" w:color="auto"/>
            </w:tcBorders>
            <w:shd w:val="clear" w:color="auto" w:fill="auto"/>
            <w:noWrap/>
            <w:vAlign w:val="bottom"/>
            <w:hideMark/>
          </w:tcPr>
          <w:p w:rsidR="00384AB0" w:rsidRPr="00384AB0" w:rsidRDefault="00384AB0" w:rsidP="00384AB0">
            <w:pPr>
              <w:spacing w:after="0" w:line="240" w:lineRule="auto"/>
              <w:jc w:val="center"/>
              <w:rPr>
                <w:rFonts w:ascii="Calibri" w:eastAsia="Times New Roman" w:hAnsi="Calibri" w:cs="Times New Roman"/>
                <w:color w:val="000000"/>
                <w:lang w:eastAsia="ru-RU"/>
              </w:rPr>
            </w:pPr>
            <w:r w:rsidRPr="00384AB0">
              <w:rPr>
                <w:rFonts w:ascii="Calibri" w:eastAsia="Times New Roman" w:hAnsi="Calibri" w:cs="Times New Roman"/>
                <w:color w:val="000000"/>
                <w:lang w:eastAsia="ru-RU"/>
              </w:rPr>
              <w:t>-</w:t>
            </w:r>
          </w:p>
        </w:tc>
      </w:tr>
      <w:tr w:rsidR="00384AB0" w:rsidRPr="00384AB0" w:rsidTr="00384AB0">
        <w:trPr>
          <w:trHeight w:val="300"/>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384AB0" w:rsidRPr="00384AB0" w:rsidRDefault="00384AB0" w:rsidP="00384AB0">
            <w:pPr>
              <w:spacing w:after="0" w:line="240" w:lineRule="auto"/>
              <w:rPr>
                <w:rFonts w:ascii="Calibri" w:eastAsia="Times New Roman" w:hAnsi="Calibri" w:cs="Times New Roman"/>
                <w:color w:val="000000"/>
                <w:lang w:eastAsia="ru-RU"/>
              </w:rPr>
            </w:pPr>
            <w:r w:rsidRPr="00384AB0">
              <w:rPr>
                <w:rFonts w:ascii="Calibri" w:eastAsia="Times New Roman" w:hAnsi="Calibri" w:cs="Times New Roman"/>
                <w:color w:val="000000"/>
                <w:lang w:eastAsia="ru-RU"/>
              </w:rPr>
              <w:t>Расходы на оплату труда, тыс. руб.</w:t>
            </w:r>
          </w:p>
        </w:tc>
        <w:tc>
          <w:tcPr>
            <w:tcW w:w="1320" w:type="dxa"/>
            <w:tcBorders>
              <w:top w:val="nil"/>
              <w:left w:val="nil"/>
              <w:bottom w:val="single" w:sz="4" w:space="0" w:color="auto"/>
              <w:right w:val="single" w:sz="4" w:space="0" w:color="auto"/>
            </w:tcBorders>
            <w:shd w:val="clear" w:color="auto" w:fill="auto"/>
            <w:noWrap/>
            <w:vAlign w:val="bottom"/>
            <w:hideMark/>
          </w:tcPr>
          <w:p w:rsidR="00384AB0" w:rsidRPr="00384AB0" w:rsidRDefault="00384AB0" w:rsidP="00384AB0">
            <w:pPr>
              <w:spacing w:after="0" w:line="240" w:lineRule="auto"/>
              <w:jc w:val="center"/>
              <w:rPr>
                <w:rFonts w:ascii="Calibri" w:eastAsia="Times New Roman" w:hAnsi="Calibri" w:cs="Times New Roman"/>
                <w:color w:val="000000"/>
                <w:lang w:eastAsia="ru-RU"/>
              </w:rPr>
            </w:pPr>
            <w:r w:rsidRPr="00384AB0">
              <w:rPr>
                <w:rFonts w:ascii="Calibri" w:eastAsia="Times New Roman" w:hAnsi="Calibri" w:cs="Times New Roman"/>
                <w:color w:val="000000"/>
                <w:lang w:eastAsia="ru-RU"/>
              </w:rPr>
              <w:t>16 015,66</w:t>
            </w:r>
          </w:p>
        </w:tc>
        <w:tc>
          <w:tcPr>
            <w:tcW w:w="1240" w:type="dxa"/>
            <w:tcBorders>
              <w:top w:val="nil"/>
              <w:left w:val="nil"/>
              <w:bottom w:val="single" w:sz="4" w:space="0" w:color="auto"/>
              <w:right w:val="single" w:sz="4" w:space="0" w:color="auto"/>
            </w:tcBorders>
            <w:shd w:val="clear" w:color="auto" w:fill="auto"/>
            <w:noWrap/>
            <w:vAlign w:val="bottom"/>
            <w:hideMark/>
          </w:tcPr>
          <w:p w:rsidR="00384AB0" w:rsidRPr="00384AB0" w:rsidRDefault="00384AB0" w:rsidP="00384AB0">
            <w:pPr>
              <w:spacing w:after="0" w:line="240" w:lineRule="auto"/>
              <w:jc w:val="center"/>
              <w:rPr>
                <w:rFonts w:ascii="Calibri" w:eastAsia="Times New Roman" w:hAnsi="Calibri" w:cs="Times New Roman"/>
                <w:color w:val="000000"/>
                <w:lang w:eastAsia="ru-RU"/>
              </w:rPr>
            </w:pPr>
            <w:r w:rsidRPr="00384AB0">
              <w:rPr>
                <w:rFonts w:ascii="Calibri" w:eastAsia="Times New Roman" w:hAnsi="Calibri" w:cs="Times New Roman"/>
                <w:color w:val="000000"/>
                <w:lang w:eastAsia="ru-RU"/>
              </w:rPr>
              <w:t>20 197,30</w:t>
            </w:r>
          </w:p>
        </w:tc>
        <w:tc>
          <w:tcPr>
            <w:tcW w:w="1240" w:type="dxa"/>
            <w:tcBorders>
              <w:top w:val="nil"/>
              <w:left w:val="nil"/>
              <w:bottom w:val="single" w:sz="4" w:space="0" w:color="auto"/>
              <w:right w:val="single" w:sz="4" w:space="0" w:color="auto"/>
            </w:tcBorders>
            <w:shd w:val="clear" w:color="auto" w:fill="auto"/>
            <w:noWrap/>
            <w:vAlign w:val="bottom"/>
            <w:hideMark/>
          </w:tcPr>
          <w:p w:rsidR="00384AB0" w:rsidRPr="00384AB0" w:rsidRDefault="00384AB0" w:rsidP="00384AB0">
            <w:pPr>
              <w:spacing w:after="0" w:line="240" w:lineRule="auto"/>
              <w:jc w:val="center"/>
              <w:rPr>
                <w:rFonts w:ascii="Calibri" w:eastAsia="Times New Roman" w:hAnsi="Calibri" w:cs="Times New Roman"/>
                <w:color w:val="000000"/>
                <w:lang w:eastAsia="ru-RU"/>
              </w:rPr>
            </w:pPr>
            <w:r w:rsidRPr="00384AB0">
              <w:rPr>
                <w:rFonts w:ascii="Calibri" w:eastAsia="Times New Roman" w:hAnsi="Calibri" w:cs="Times New Roman"/>
                <w:color w:val="000000"/>
                <w:lang w:eastAsia="ru-RU"/>
              </w:rPr>
              <w:t>11 074,50</w:t>
            </w:r>
          </w:p>
        </w:tc>
        <w:tc>
          <w:tcPr>
            <w:tcW w:w="1237" w:type="dxa"/>
            <w:tcBorders>
              <w:top w:val="nil"/>
              <w:left w:val="nil"/>
              <w:bottom w:val="single" w:sz="4" w:space="0" w:color="auto"/>
              <w:right w:val="single" w:sz="4" w:space="0" w:color="auto"/>
            </w:tcBorders>
            <w:shd w:val="clear" w:color="auto" w:fill="auto"/>
            <w:noWrap/>
            <w:vAlign w:val="bottom"/>
            <w:hideMark/>
          </w:tcPr>
          <w:p w:rsidR="00384AB0" w:rsidRPr="00384AB0" w:rsidRDefault="00384AB0" w:rsidP="00384AB0">
            <w:pPr>
              <w:spacing w:after="0" w:line="240" w:lineRule="auto"/>
              <w:jc w:val="center"/>
              <w:rPr>
                <w:rFonts w:ascii="Calibri" w:eastAsia="Times New Roman" w:hAnsi="Calibri" w:cs="Times New Roman"/>
                <w:color w:val="000000"/>
                <w:lang w:eastAsia="ru-RU"/>
              </w:rPr>
            </w:pPr>
            <w:r w:rsidRPr="00384AB0">
              <w:rPr>
                <w:rFonts w:ascii="Calibri" w:eastAsia="Times New Roman" w:hAnsi="Calibri" w:cs="Times New Roman"/>
                <w:color w:val="000000"/>
                <w:lang w:eastAsia="ru-RU"/>
              </w:rPr>
              <w:t>47 287,45</w:t>
            </w:r>
          </w:p>
        </w:tc>
      </w:tr>
      <w:tr w:rsidR="00384AB0" w:rsidRPr="00384AB0" w:rsidTr="00384AB0">
        <w:trPr>
          <w:trHeight w:val="600"/>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384AB0" w:rsidRPr="00384AB0" w:rsidRDefault="00384AB0" w:rsidP="00384AB0">
            <w:pPr>
              <w:spacing w:after="0" w:line="240" w:lineRule="auto"/>
              <w:rPr>
                <w:rFonts w:ascii="Calibri" w:eastAsia="Times New Roman" w:hAnsi="Calibri" w:cs="Times New Roman"/>
                <w:color w:val="000000"/>
                <w:lang w:eastAsia="ru-RU"/>
              </w:rPr>
            </w:pPr>
            <w:r w:rsidRPr="00384AB0">
              <w:rPr>
                <w:rFonts w:ascii="Calibri" w:eastAsia="Times New Roman" w:hAnsi="Calibri" w:cs="Times New Roman"/>
                <w:color w:val="000000"/>
                <w:lang w:eastAsia="ru-RU"/>
              </w:rPr>
              <w:t>Начисления на заработную плату, тыс. руб.</w:t>
            </w:r>
          </w:p>
        </w:tc>
        <w:tc>
          <w:tcPr>
            <w:tcW w:w="1320" w:type="dxa"/>
            <w:tcBorders>
              <w:top w:val="nil"/>
              <w:left w:val="nil"/>
              <w:bottom w:val="single" w:sz="4" w:space="0" w:color="auto"/>
              <w:right w:val="single" w:sz="4" w:space="0" w:color="auto"/>
            </w:tcBorders>
            <w:shd w:val="clear" w:color="auto" w:fill="auto"/>
            <w:noWrap/>
            <w:vAlign w:val="bottom"/>
            <w:hideMark/>
          </w:tcPr>
          <w:p w:rsidR="00384AB0" w:rsidRPr="00384AB0" w:rsidRDefault="00384AB0" w:rsidP="00384AB0">
            <w:pPr>
              <w:spacing w:after="0" w:line="240" w:lineRule="auto"/>
              <w:jc w:val="center"/>
              <w:rPr>
                <w:rFonts w:ascii="Calibri" w:eastAsia="Times New Roman" w:hAnsi="Calibri" w:cs="Times New Roman"/>
                <w:color w:val="000000"/>
                <w:lang w:eastAsia="ru-RU"/>
              </w:rPr>
            </w:pPr>
            <w:r w:rsidRPr="00384AB0">
              <w:rPr>
                <w:rFonts w:ascii="Calibri" w:eastAsia="Times New Roman" w:hAnsi="Calibri" w:cs="Times New Roman"/>
                <w:color w:val="000000"/>
                <w:lang w:eastAsia="ru-RU"/>
              </w:rPr>
              <w:t>4 805,24</w:t>
            </w:r>
          </w:p>
        </w:tc>
        <w:tc>
          <w:tcPr>
            <w:tcW w:w="1240" w:type="dxa"/>
            <w:tcBorders>
              <w:top w:val="nil"/>
              <w:left w:val="nil"/>
              <w:bottom w:val="single" w:sz="4" w:space="0" w:color="auto"/>
              <w:right w:val="single" w:sz="4" w:space="0" w:color="auto"/>
            </w:tcBorders>
            <w:shd w:val="clear" w:color="auto" w:fill="auto"/>
            <w:noWrap/>
            <w:vAlign w:val="bottom"/>
            <w:hideMark/>
          </w:tcPr>
          <w:p w:rsidR="00384AB0" w:rsidRPr="00384AB0" w:rsidRDefault="00384AB0" w:rsidP="00384AB0">
            <w:pPr>
              <w:spacing w:after="0" w:line="240" w:lineRule="auto"/>
              <w:jc w:val="center"/>
              <w:rPr>
                <w:rFonts w:ascii="Calibri" w:eastAsia="Times New Roman" w:hAnsi="Calibri" w:cs="Times New Roman"/>
                <w:color w:val="000000"/>
                <w:lang w:eastAsia="ru-RU"/>
              </w:rPr>
            </w:pPr>
            <w:r w:rsidRPr="00384AB0">
              <w:rPr>
                <w:rFonts w:ascii="Calibri" w:eastAsia="Times New Roman" w:hAnsi="Calibri" w:cs="Times New Roman"/>
                <w:color w:val="000000"/>
                <w:lang w:eastAsia="ru-RU"/>
              </w:rPr>
              <w:t>6 679,72</w:t>
            </w:r>
          </w:p>
        </w:tc>
        <w:tc>
          <w:tcPr>
            <w:tcW w:w="1240" w:type="dxa"/>
            <w:tcBorders>
              <w:top w:val="nil"/>
              <w:left w:val="nil"/>
              <w:bottom w:val="single" w:sz="4" w:space="0" w:color="auto"/>
              <w:right w:val="single" w:sz="4" w:space="0" w:color="auto"/>
            </w:tcBorders>
            <w:shd w:val="clear" w:color="auto" w:fill="auto"/>
            <w:noWrap/>
            <w:vAlign w:val="bottom"/>
            <w:hideMark/>
          </w:tcPr>
          <w:p w:rsidR="00384AB0" w:rsidRPr="00384AB0" w:rsidRDefault="00384AB0" w:rsidP="00384AB0">
            <w:pPr>
              <w:spacing w:after="0" w:line="240" w:lineRule="auto"/>
              <w:jc w:val="center"/>
              <w:rPr>
                <w:rFonts w:ascii="Calibri" w:eastAsia="Times New Roman" w:hAnsi="Calibri" w:cs="Times New Roman"/>
                <w:color w:val="000000"/>
                <w:lang w:eastAsia="ru-RU"/>
              </w:rPr>
            </w:pPr>
            <w:r w:rsidRPr="00384AB0">
              <w:rPr>
                <w:rFonts w:ascii="Calibri" w:eastAsia="Times New Roman" w:hAnsi="Calibri" w:cs="Times New Roman"/>
                <w:color w:val="000000"/>
                <w:lang w:eastAsia="ru-RU"/>
              </w:rPr>
              <w:t>2 551,39</w:t>
            </w:r>
          </w:p>
        </w:tc>
        <w:tc>
          <w:tcPr>
            <w:tcW w:w="1237" w:type="dxa"/>
            <w:tcBorders>
              <w:top w:val="nil"/>
              <w:left w:val="nil"/>
              <w:bottom w:val="single" w:sz="4" w:space="0" w:color="auto"/>
              <w:right w:val="single" w:sz="4" w:space="0" w:color="auto"/>
            </w:tcBorders>
            <w:shd w:val="clear" w:color="auto" w:fill="auto"/>
            <w:noWrap/>
            <w:vAlign w:val="bottom"/>
            <w:hideMark/>
          </w:tcPr>
          <w:p w:rsidR="00384AB0" w:rsidRPr="00384AB0" w:rsidRDefault="00384AB0" w:rsidP="00384AB0">
            <w:pPr>
              <w:spacing w:after="0" w:line="240" w:lineRule="auto"/>
              <w:jc w:val="center"/>
              <w:rPr>
                <w:rFonts w:ascii="Calibri" w:eastAsia="Times New Roman" w:hAnsi="Calibri" w:cs="Times New Roman"/>
                <w:color w:val="000000"/>
                <w:lang w:eastAsia="ru-RU"/>
              </w:rPr>
            </w:pPr>
            <w:r w:rsidRPr="00384AB0">
              <w:rPr>
                <w:rFonts w:ascii="Calibri" w:eastAsia="Times New Roman" w:hAnsi="Calibri" w:cs="Times New Roman"/>
                <w:color w:val="000000"/>
                <w:lang w:eastAsia="ru-RU"/>
              </w:rPr>
              <w:t>14 036,35</w:t>
            </w:r>
          </w:p>
        </w:tc>
      </w:tr>
      <w:tr w:rsidR="00384AB0" w:rsidRPr="00384AB0" w:rsidTr="00384AB0">
        <w:trPr>
          <w:trHeight w:val="300"/>
        </w:trPr>
        <w:tc>
          <w:tcPr>
            <w:tcW w:w="4000" w:type="dxa"/>
            <w:tcBorders>
              <w:top w:val="nil"/>
              <w:left w:val="single" w:sz="4" w:space="0" w:color="auto"/>
              <w:bottom w:val="single" w:sz="4" w:space="0" w:color="auto"/>
              <w:right w:val="single" w:sz="4" w:space="0" w:color="auto"/>
            </w:tcBorders>
            <w:shd w:val="clear" w:color="auto" w:fill="auto"/>
            <w:noWrap/>
            <w:vAlign w:val="bottom"/>
            <w:hideMark/>
          </w:tcPr>
          <w:p w:rsidR="00384AB0" w:rsidRPr="00384AB0" w:rsidRDefault="00384AB0" w:rsidP="00384AB0">
            <w:pPr>
              <w:spacing w:after="0" w:line="240" w:lineRule="auto"/>
              <w:rPr>
                <w:rFonts w:ascii="Calibri" w:eastAsia="Times New Roman" w:hAnsi="Calibri" w:cs="Times New Roman"/>
                <w:color w:val="000000"/>
                <w:lang w:eastAsia="ru-RU"/>
              </w:rPr>
            </w:pPr>
            <w:r w:rsidRPr="00384AB0">
              <w:rPr>
                <w:rFonts w:ascii="Calibri" w:eastAsia="Times New Roman" w:hAnsi="Calibri" w:cs="Times New Roman"/>
                <w:color w:val="000000"/>
                <w:lang w:eastAsia="ru-RU"/>
              </w:rPr>
              <w:t>Социальные выплаты, тыс. руб.</w:t>
            </w:r>
          </w:p>
        </w:tc>
        <w:tc>
          <w:tcPr>
            <w:tcW w:w="1320" w:type="dxa"/>
            <w:tcBorders>
              <w:top w:val="nil"/>
              <w:left w:val="nil"/>
              <w:bottom w:val="single" w:sz="4" w:space="0" w:color="auto"/>
              <w:right w:val="single" w:sz="4" w:space="0" w:color="auto"/>
            </w:tcBorders>
            <w:shd w:val="clear" w:color="auto" w:fill="auto"/>
            <w:noWrap/>
            <w:vAlign w:val="bottom"/>
            <w:hideMark/>
          </w:tcPr>
          <w:p w:rsidR="00384AB0" w:rsidRPr="00384AB0" w:rsidRDefault="00384AB0" w:rsidP="00384AB0">
            <w:pPr>
              <w:spacing w:after="0" w:line="240" w:lineRule="auto"/>
              <w:jc w:val="center"/>
              <w:rPr>
                <w:rFonts w:ascii="Calibri" w:eastAsia="Times New Roman" w:hAnsi="Calibri" w:cs="Times New Roman"/>
                <w:color w:val="000000"/>
                <w:lang w:eastAsia="ru-RU"/>
              </w:rPr>
            </w:pPr>
            <w:r w:rsidRPr="00384AB0">
              <w:rPr>
                <w:rFonts w:ascii="Calibri" w:eastAsia="Times New Roman" w:hAnsi="Calibri" w:cs="Times New Roman"/>
                <w:color w:val="000000"/>
                <w:lang w:eastAsia="ru-RU"/>
              </w:rPr>
              <w:t>1 145,91</w:t>
            </w:r>
          </w:p>
        </w:tc>
        <w:tc>
          <w:tcPr>
            <w:tcW w:w="1240" w:type="dxa"/>
            <w:tcBorders>
              <w:top w:val="nil"/>
              <w:left w:val="nil"/>
              <w:bottom w:val="single" w:sz="4" w:space="0" w:color="auto"/>
              <w:right w:val="single" w:sz="4" w:space="0" w:color="auto"/>
            </w:tcBorders>
            <w:shd w:val="clear" w:color="auto" w:fill="auto"/>
            <w:noWrap/>
            <w:vAlign w:val="bottom"/>
            <w:hideMark/>
          </w:tcPr>
          <w:p w:rsidR="00384AB0" w:rsidRPr="00384AB0" w:rsidRDefault="00384AB0" w:rsidP="00384AB0">
            <w:pPr>
              <w:spacing w:after="0" w:line="240" w:lineRule="auto"/>
              <w:jc w:val="center"/>
              <w:rPr>
                <w:rFonts w:ascii="Calibri" w:eastAsia="Times New Roman" w:hAnsi="Calibri" w:cs="Times New Roman"/>
                <w:color w:val="000000"/>
                <w:lang w:eastAsia="ru-RU"/>
              </w:rPr>
            </w:pPr>
            <w:r w:rsidRPr="00384AB0">
              <w:rPr>
                <w:rFonts w:ascii="Calibri" w:eastAsia="Times New Roman" w:hAnsi="Calibri" w:cs="Times New Roman"/>
                <w:color w:val="000000"/>
                <w:lang w:eastAsia="ru-RU"/>
              </w:rPr>
              <w:t>1 775,47</w:t>
            </w:r>
          </w:p>
        </w:tc>
        <w:tc>
          <w:tcPr>
            <w:tcW w:w="1240" w:type="dxa"/>
            <w:tcBorders>
              <w:top w:val="nil"/>
              <w:left w:val="nil"/>
              <w:bottom w:val="single" w:sz="4" w:space="0" w:color="auto"/>
              <w:right w:val="single" w:sz="4" w:space="0" w:color="auto"/>
            </w:tcBorders>
            <w:shd w:val="clear" w:color="auto" w:fill="auto"/>
            <w:noWrap/>
            <w:vAlign w:val="bottom"/>
            <w:hideMark/>
          </w:tcPr>
          <w:p w:rsidR="00384AB0" w:rsidRPr="00384AB0" w:rsidRDefault="00384AB0" w:rsidP="00384AB0">
            <w:pPr>
              <w:spacing w:after="0" w:line="240" w:lineRule="auto"/>
              <w:jc w:val="center"/>
              <w:rPr>
                <w:rFonts w:ascii="Calibri" w:eastAsia="Times New Roman" w:hAnsi="Calibri" w:cs="Times New Roman"/>
                <w:color w:val="000000"/>
                <w:lang w:eastAsia="ru-RU"/>
              </w:rPr>
            </w:pPr>
            <w:r w:rsidRPr="00384AB0">
              <w:rPr>
                <w:rFonts w:ascii="Calibri" w:eastAsia="Times New Roman" w:hAnsi="Calibri" w:cs="Times New Roman"/>
                <w:color w:val="000000"/>
                <w:lang w:eastAsia="ru-RU"/>
              </w:rPr>
              <w:t>792,45</w:t>
            </w:r>
          </w:p>
        </w:tc>
        <w:tc>
          <w:tcPr>
            <w:tcW w:w="1237" w:type="dxa"/>
            <w:tcBorders>
              <w:top w:val="nil"/>
              <w:left w:val="nil"/>
              <w:bottom w:val="single" w:sz="4" w:space="0" w:color="auto"/>
              <w:right w:val="single" w:sz="4" w:space="0" w:color="auto"/>
            </w:tcBorders>
            <w:shd w:val="clear" w:color="auto" w:fill="auto"/>
            <w:noWrap/>
            <w:vAlign w:val="bottom"/>
            <w:hideMark/>
          </w:tcPr>
          <w:p w:rsidR="00384AB0" w:rsidRPr="00384AB0" w:rsidRDefault="00384AB0" w:rsidP="00384AB0">
            <w:pPr>
              <w:spacing w:after="0" w:line="240" w:lineRule="auto"/>
              <w:jc w:val="center"/>
              <w:rPr>
                <w:rFonts w:ascii="Calibri" w:eastAsia="Times New Roman" w:hAnsi="Calibri" w:cs="Times New Roman"/>
                <w:color w:val="000000"/>
                <w:lang w:eastAsia="ru-RU"/>
              </w:rPr>
            </w:pPr>
            <w:r w:rsidRPr="00384AB0">
              <w:rPr>
                <w:rFonts w:ascii="Calibri" w:eastAsia="Times New Roman" w:hAnsi="Calibri" w:cs="Times New Roman"/>
                <w:color w:val="000000"/>
                <w:lang w:eastAsia="ru-RU"/>
              </w:rPr>
              <w:t>3 713,83</w:t>
            </w:r>
          </w:p>
        </w:tc>
      </w:tr>
      <w:tr w:rsidR="00384AB0" w:rsidRPr="00384AB0" w:rsidTr="00384AB0">
        <w:trPr>
          <w:trHeight w:val="300"/>
        </w:trPr>
        <w:tc>
          <w:tcPr>
            <w:tcW w:w="4000" w:type="dxa"/>
            <w:tcBorders>
              <w:top w:val="nil"/>
              <w:left w:val="nil"/>
              <w:bottom w:val="nil"/>
              <w:right w:val="nil"/>
            </w:tcBorders>
            <w:shd w:val="clear" w:color="auto" w:fill="auto"/>
            <w:noWrap/>
            <w:vAlign w:val="bottom"/>
            <w:hideMark/>
          </w:tcPr>
          <w:p w:rsidR="00384AB0" w:rsidRPr="00384AB0" w:rsidRDefault="00384AB0" w:rsidP="00384AB0">
            <w:pPr>
              <w:spacing w:after="0" w:line="240" w:lineRule="auto"/>
              <w:rPr>
                <w:rFonts w:ascii="Calibri" w:eastAsia="Times New Roman" w:hAnsi="Calibri" w:cs="Times New Roman"/>
                <w:color w:val="000000"/>
                <w:lang w:eastAsia="ru-RU"/>
              </w:rPr>
            </w:pPr>
          </w:p>
        </w:tc>
        <w:tc>
          <w:tcPr>
            <w:tcW w:w="1320" w:type="dxa"/>
            <w:tcBorders>
              <w:top w:val="nil"/>
              <w:left w:val="nil"/>
              <w:bottom w:val="nil"/>
              <w:right w:val="nil"/>
            </w:tcBorders>
            <w:shd w:val="clear" w:color="auto" w:fill="auto"/>
            <w:noWrap/>
            <w:vAlign w:val="bottom"/>
            <w:hideMark/>
          </w:tcPr>
          <w:p w:rsidR="00384AB0" w:rsidRPr="00384AB0" w:rsidRDefault="00384AB0" w:rsidP="00384AB0">
            <w:pPr>
              <w:spacing w:after="0" w:line="240" w:lineRule="auto"/>
              <w:rPr>
                <w:rFonts w:ascii="Calibri" w:eastAsia="Times New Roman" w:hAnsi="Calibri" w:cs="Times New Roman"/>
                <w:color w:val="000000"/>
                <w:lang w:eastAsia="ru-RU"/>
              </w:rPr>
            </w:pPr>
          </w:p>
        </w:tc>
        <w:tc>
          <w:tcPr>
            <w:tcW w:w="1240" w:type="dxa"/>
            <w:tcBorders>
              <w:top w:val="nil"/>
              <w:left w:val="nil"/>
              <w:bottom w:val="nil"/>
              <w:right w:val="nil"/>
            </w:tcBorders>
            <w:shd w:val="clear" w:color="auto" w:fill="auto"/>
            <w:noWrap/>
            <w:vAlign w:val="bottom"/>
            <w:hideMark/>
          </w:tcPr>
          <w:p w:rsidR="00384AB0" w:rsidRPr="00384AB0" w:rsidRDefault="00384AB0" w:rsidP="00384AB0">
            <w:pPr>
              <w:spacing w:after="0" w:line="240" w:lineRule="auto"/>
              <w:rPr>
                <w:rFonts w:ascii="Calibri" w:eastAsia="Times New Roman" w:hAnsi="Calibri" w:cs="Times New Roman"/>
                <w:color w:val="000000"/>
                <w:lang w:eastAsia="ru-RU"/>
              </w:rPr>
            </w:pPr>
          </w:p>
        </w:tc>
        <w:tc>
          <w:tcPr>
            <w:tcW w:w="1240" w:type="dxa"/>
            <w:tcBorders>
              <w:top w:val="nil"/>
              <w:left w:val="nil"/>
              <w:bottom w:val="nil"/>
              <w:right w:val="nil"/>
            </w:tcBorders>
            <w:shd w:val="clear" w:color="auto" w:fill="auto"/>
            <w:noWrap/>
            <w:vAlign w:val="bottom"/>
            <w:hideMark/>
          </w:tcPr>
          <w:p w:rsidR="00384AB0" w:rsidRPr="00384AB0" w:rsidRDefault="00384AB0" w:rsidP="00384AB0">
            <w:pPr>
              <w:spacing w:after="0" w:line="240" w:lineRule="auto"/>
              <w:rPr>
                <w:rFonts w:ascii="Calibri" w:eastAsia="Times New Roman" w:hAnsi="Calibri" w:cs="Times New Roman"/>
                <w:color w:val="000000"/>
                <w:lang w:eastAsia="ru-RU"/>
              </w:rPr>
            </w:pPr>
          </w:p>
        </w:tc>
        <w:tc>
          <w:tcPr>
            <w:tcW w:w="1237" w:type="dxa"/>
            <w:tcBorders>
              <w:top w:val="nil"/>
              <w:left w:val="nil"/>
              <w:bottom w:val="nil"/>
              <w:right w:val="nil"/>
            </w:tcBorders>
            <w:shd w:val="clear" w:color="auto" w:fill="auto"/>
            <w:noWrap/>
            <w:vAlign w:val="bottom"/>
            <w:hideMark/>
          </w:tcPr>
          <w:p w:rsidR="00384AB0" w:rsidRPr="00384AB0" w:rsidRDefault="00384AB0" w:rsidP="00384AB0">
            <w:pPr>
              <w:spacing w:after="0" w:line="240" w:lineRule="auto"/>
              <w:rPr>
                <w:rFonts w:ascii="Calibri" w:eastAsia="Times New Roman" w:hAnsi="Calibri" w:cs="Times New Roman"/>
                <w:color w:val="000000"/>
                <w:lang w:eastAsia="ru-RU"/>
              </w:rPr>
            </w:pPr>
          </w:p>
        </w:tc>
      </w:tr>
      <w:tr w:rsidR="00384AB0" w:rsidRPr="00384AB0" w:rsidTr="00384AB0">
        <w:trPr>
          <w:trHeight w:val="900"/>
        </w:trPr>
        <w:tc>
          <w:tcPr>
            <w:tcW w:w="9037" w:type="dxa"/>
            <w:gridSpan w:val="5"/>
            <w:tcBorders>
              <w:top w:val="nil"/>
              <w:left w:val="nil"/>
              <w:bottom w:val="nil"/>
              <w:right w:val="nil"/>
            </w:tcBorders>
            <w:shd w:val="clear" w:color="auto" w:fill="auto"/>
            <w:vAlign w:val="bottom"/>
            <w:hideMark/>
          </w:tcPr>
          <w:p w:rsidR="00384AB0" w:rsidRPr="00384AB0" w:rsidRDefault="00384AB0" w:rsidP="00384AB0">
            <w:pPr>
              <w:spacing w:after="0" w:line="240" w:lineRule="auto"/>
              <w:rPr>
                <w:rFonts w:ascii="Calibri" w:eastAsia="Times New Roman" w:hAnsi="Calibri" w:cs="Times New Roman"/>
                <w:color w:val="000000"/>
                <w:lang w:eastAsia="ru-RU"/>
              </w:rPr>
            </w:pPr>
            <w:r w:rsidRPr="00384AB0">
              <w:rPr>
                <w:rFonts w:ascii="Calibri" w:eastAsia="Times New Roman" w:hAnsi="Calibri" w:cs="Times New Roman"/>
                <w:color w:val="000000"/>
                <w:lang w:eastAsia="ru-RU"/>
              </w:rPr>
              <w:t xml:space="preserve">*Примечание: расходы на оплату труда </w:t>
            </w:r>
            <w:proofErr w:type="gramStart"/>
            <w:r w:rsidRPr="00384AB0">
              <w:rPr>
                <w:rFonts w:ascii="Calibri" w:eastAsia="Times New Roman" w:hAnsi="Calibri" w:cs="Times New Roman"/>
                <w:color w:val="000000"/>
                <w:lang w:eastAsia="ru-RU"/>
              </w:rPr>
              <w:t>сотрудников Центрального аппарата, частично задействованных в процессе технологического присоединения учтены</w:t>
            </w:r>
            <w:proofErr w:type="gramEnd"/>
            <w:r w:rsidRPr="00384AB0">
              <w:rPr>
                <w:rFonts w:ascii="Calibri" w:eastAsia="Times New Roman" w:hAnsi="Calibri" w:cs="Times New Roman"/>
                <w:color w:val="000000"/>
                <w:lang w:eastAsia="ru-RU"/>
              </w:rPr>
              <w:t xml:space="preserve"> </w:t>
            </w:r>
            <w:proofErr w:type="spellStart"/>
            <w:r w:rsidRPr="00384AB0">
              <w:rPr>
                <w:rFonts w:ascii="Calibri" w:eastAsia="Times New Roman" w:hAnsi="Calibri" w:cs="Times New Roman"/>
                <w:color w:val="000000"/>
                <w:lang w:eastAsia="ru-RU"/>
              </w:rPr>
              <w:t>экспертно</w:t>
            </w:r>
            <w:proofErr w:type="spellEnd"/>
            <w:r w:rsidRPr="00384AB0">
              <w:rPr>
                <w:rFonts w:ascii="Calibri" w:eastAsia="Times New Roman" w:hAnsi="Calibri" w:cs="Times New Roman"/>
                <w:color w:val="000000"/>
                <w:lang w:eastAsia="ru-RU"/>
              </w:rPr>
              <w:t xml:space="preserve"> пропорционально выручке по технологическому присоединению</w:t>
            </w:r>
          </w:p>
        </w:tc>
      </w:tr>
    </w:tbl>
    <w:p w:rsidR="00384AB0" w:rsidRDefault="00384AB0" w:rsidP="00384AB0">
      <w:pPr>
        <w:rPr>
          <w:rFonts w:ascii="Times New Roman" w:hAnsi="Times New Roman" w:cs="Times New Roman"/>
          <w:sz w:val="28"/>
          <w:szCs w:val="28"/>
        </w:rPr>
      </w:pPr>
    </w:p>
    <w:tbl>
      <w:tblPr>
        <w:tblW w:w="7880" w:type="dxa"/>
        <w:tblInd w:w="108" w:type="dxa"/>
        <w:tblLook w:val="04A0" w:firstRow="1" w:lastRow="0" w:firstColumn="1" w:lastColumn="0" w:noHBand="0" w:noVBand="1"/>
      </w:tblPr>
      <w:tblGrid>
        <w:gridCol w:w="969"/>
        <w:gridCol w:w="4995"/>
        <w:gridCol w:w="1916"/>
      </w:tblGrid>
      <w:tr w:rsidR="00384AB0" w:rsidRPr="00384AB0" w:rsidTr="00384AB0">
        <w:trPr>
          <w:trHeight w:val="330"/>
        </w:trPr>
        <w:tc>
          <w:tcPr>
            <w:tcW w:w="5964" w:type="dxa"/>
            <w:gridSpan w:val="2"/>
            <w:vMerge w:val="restart"/>
            <w:tcBorders>
              <w:top w:val="nil"/>
              <w:left w:val="nil"/>
              <w:bottom w:val="single" w:sz="4" w:space="0" w:color="000000"/>
              <w:right w:val="nil"/>
            </w:tcBorders>
            <w:shd w:val="clear" w:color="auto" w:fill="auto"/>
            <w:vAlign w:val="center"/>
            <w:hideMark/>
          </w:tcPr>
          <w:p w:rsidR="00384AB0" w:rsidRPr="00384AB0" w:rsidRDefault="00384AB0" w:rsidP="00384AB0">
            <w:pPr>
              <w:spacing w:after="0" w:line="240" w:lineRule="auto"/>
              <w:jc w:val="center"/>
              <w:rPr>
                <w:rFonts w:ascii="Arial" w:eastAsia="Times New Roman" w:hAnsi="Arial" w:cs="Arial"/>
                <w:b/>
                <w:bCs/>
                <w:sz w:val="24"/>
                <w:szCs w:val="24"/>
                <w:lang w:eastAsia="ru-RU"/>
              </w:rPr>
            </w:pPr>
            <w:bookmarkStart w:id="3" w:name="RANGE!A1:C17"/>
            <w:r w:rsidRPr="00384AB0">
              <w:rPr>
                <w:rFonts w:ascii="Arial" w:eastAsia="Times New Roman" w:hAnsi="Arial" w:cs="Arial"/>
                <w:b/>
                <w:bCs/>
                <w:sz w:val="24"/>
                <w:szCs w:val="24"/>
                <w:lang w:eastAsia="ru-RU"/>
              </w:rPr>
              <w:t>Расшифровка затрат по услугам производственного и непроизводственного  характера за 2012 год</w:t>
            </w:r>
            <w:bookmarkEnd w:id="3"/>
          </w:p>
        </w:tc>
        <w:tc>
          <w:tcPr>
            <w:tcW w:w="1916" w:type="dxa"/>
            <w:tcBorders>
              <w:top w:val="nil"/>
              <w:left w:val="nil"/>
              <w:bottom w:val="nil"/>
              <w:right w:val="nil"/>
            </w:tcBorders>
            <w:shd w:val="clear" w:color="auto" w:fill="auto"/>
            <w:noWrap/>
            <w:vAlign w:val="center"/>
            <w:hideMark/>
          </w:tcPr>
          <w:p w:rsidR="00384AB0" w:rsidRPr="00384AB0" w:rsidRDefault="00384AB0" w:rsidP="00384AB0">
            <w:pPr>
              <w:spacing w:after="0" w:line="240" w:lineRule="auto"/>
              <w:jc w:val="right"/>
              <w:rPr>
                <w:rFonts w:ascii="Arial Narrow" w:eastAsia="Times New Roman" w:hAnsi="Arial Narrow" w:cs="Times New Roman"/>
                <w:sz w:val="20"/>
                <w:szCs w:val="20"/>
                <w:lang w:eastAsia="ru-RU"/>
              </w:rPr>
            </w:pPr>
            <w:r w:rsidRPr="00384AB0">
              <w:rPr>
                <w:rFonts w:ascii="Arial Narrow" w:eastAsia="Times New Roman" w:hAnsi="Arial Narrow" w:cs="Times New Roman"/>
                <w:sz w:val="20"/>
                <w:szCs w:val="20"/>
                <w:lang w:eastAsia="ru-RU"/>
              </w:rPr>
              <w:t>Приложение 5</w:t>
            </w:r>
          </w:p>
        </w:tc>
      </w:tr>
      <w:tr w:rsidR="00384AB0" w:rsidRPr="00384AB0" w:rsidTr="00384AB0">
        <w:trPr>
          <w:trHeight w:val="330"/>
        </w:trPr>
        <w:tc>
          <w:tcPr>
            <w:tcW w:w="5964" w:type="dxa"/>
            <w:gridSpan w:val="2"/>
            <w:vMerge/>
            <w:tcBorders>
              <w:top w:val="nil"/>
              <w:left w:val="nil"/>
              <w:bottom w:val="single" w:sz="4" w:space="0" w:color="000000"/>
              <w:right w:val="nil"/>
            </w:tcBorders>
            <w:vAlign w:val="center"/>
            <w:hideMark/>
          </w:tcPr>
          <w:p w:rsidR="00384AB0" w:rsidRPr="00384AB0" w:rsidRDefault="00384AB0" w:rsidP="00384AB0">
            <w:pPr>
              <w:spacing w:after="0" w:line="240" w:lineRule="auto"/>
              <w:rPr>
                <w:rFonts w:ascii="Arial" w:eastAsia="Times New Roman" w:hAnsi="Arial" w:cs="Arial"/>
                <w:b/>
                <w:bCs/>
                <w:sz w:val="24"/>
                <w:szCs w:val="24"/>
                <w:lang w:eastAsia="ru-RU"/>
              </w:rPr>
            </w:pPr>
          </w:p>
        </w:tc>
        <w:tc>
          <w:tcPr>
            <w:tcW w:w="1916" w:type="dxa"/>
            <w:tcBorders>
              <w:top w:val="nil"/>
              <w:left w:val="nil"/>
              <w:bottom w:val="nil"/>
              <w:right w:val="nil"/>
            </w:tcBorders>
            <w:shd w:val="clear" w:color="auto" w:fill="auto"/>
            <w:noWrap/>
            <w:vAlign w:val="center"/>
            <w:hideMark/>
          </w:tcPr>
          <w:p w:rsidR="00384AB0" w:rsidRPr="00384AB0" w:rsidRDefault="00384AB0" w:rsidP="00384AB0">
            <w:pPr>
              <w:spacing w:after="0" w:line="240" w:lineRule="auto"/>
              <w:rPr>
                <w:rFonts w:ascii="Arial Narrow" w:eastAsia="Times New Roman" w:hAnsi="Arial Narrow" w:cs="Times New Roman"/>
                <w:sz w:val="20"/>
                <w:szCs w:val="20"/>
                <w:lang w:eastAsia="ru-RU"/>
              </w:rPr>
            </w:pPr>
          </w:p>
        </w:tc>
      </w:tr>
      <w:tr w:rsidR="00384AB0" w:rsidRPr="00384AB0" w:rsidTr="00384AB0">
        <w:trPr>
          <w:trHeight w:val="330"/>
        </w:trPr>
        <w:tc>
          <w:tcPr>
            <w:tcW w:w="5964" w:type="dxa"/>
            <w:gridSpan w:val="2"/>
            <w:vMerge/>
            <w:tcBorders>
              <w:top w:val="nil"/>
              <w:left w:val="nil"/>
              <w:bottom w:val="single" w:sz="4" w:space="0" w:color="000000"/>
              <w:right w:val="nil"/>
            </w:tcBorders>
            <w:vAlign w:val="center"/>
            <w:hideMark/>
          </w:tcPr>
          <w:p w:rsidR="00384AB0" w:rsidRPr="00384AB0" w:rsidRDefault="00384AB0" w:rsidP="00384AB0">
            <w:pPr>
              <w:spacing w:after="0" w:line="240" w:lineRule="auto"/>
              <w:rPr>
                <w:rFonts w:ascii="Arial" w:eastAsia="Times New Roman" w:hAnsi="Arial" w:cs="Arial"/>
                <w:b/>
                <w:bCs/>
                <w:sz w:val="24"/>
                <w:szCs w:val="24"/>
                <w:lang w:eastAsia="ru-RU"/>
              </w:rPr>
            </w:pPr>
          </w:p>
        </w:tc>
        <w:tc>
          <w:tcPr>
            <w:tcW w:w="1916" w:type="dxa"/>
            <w:tcBorders>
              <w:top w:val="nil"/>
              <w:left w:val="nil"/>
              <w:bottom w:val="nil"/>
              <w:right w:val="nil"/>
            </w:tcBorders>
            <w:shd w:val="clear" w:color="auto" w:fill="auto"/>
            <w:noWrap/>
            <w:vAlign w:val="center"/>
            <w:hideMark/>
          </w:tcPr>
          <w:p w:rsidR="00384AB0" w:rsidRPr="00384AB0" w:rsidRDefault="00384AB0" w:rsidP="00384AB0">
            <w:pPr>
              <w:spacing w:after="0" w:line="240" w:lineRule="auto"/>
              <w:rPr>
                <w:rFonts w:ascii="Arial" w:eastAsia="Times New Roman" w:hAnsi="Arial" w:cs="Arial"/>
                <w:b/>
                <w:bCs/>
                <w:sz w:val="24"/>
                <w:szCs w:val="24"/>
                <w:lang w:eastAsia="ru-RU"/>
              </w:rPr>
            </w:pPr>
          </w:p>
        </w:tc>
      </w:tr>
      <w:tr w:rsidR="00384AB0" w:rsidRPr="00384AB0" w:rsidTr="00384AB0">
        <w:trPr>
          <w:trHeight w:val="330"/>
        </w:trPr>
        <w:tc>
          <w:tcPr>
            <w:tcW w:w="5964" w:type="dxa"/>
            <w:gridSpan w:val="2"/>
            <w:vMerge/>
            <w:tcBorders>
              <w:top w:val="nil"/>
              <w:left w:val="nil"/>
              <w:bottom w:val="single" w:sz="4" w:space="0" w:color="000000"/>
              <w:right w:val="nil"/>
            </w:tcBorders>
            <w:vAlign w:val="center"/>
            <w:hideMark/>
          </w:tcPr>
          <w:p w:rsidR="00384AB0" w:rsidRPr="00384AB0" w:rsidRDefault="00384AB0" w:rsidP="00384AB0">
            <w:pPr>
              <w:spacing w:after="0" w:line="240" w:lineRule="auto"/>
              <w:rPr>
                <w:rFonts w:ascii="Arial" w:eastAsia="Times New Roman" w:hAnsi="Arial" w:cs="Arial"/>
                <w:b/>
                <w:bCs/>
                <w:sz w:val="24"/>
                <w:szCs w:val="24"/>
                <w:lang w:eastAsia="ru-RU"/>
              </w:rPr>
            </w:pPr>
          </w:p>
        </w:tc>
        <w:tc>
          <w:tcPr>
            <w:tcW w:w="1916" w:type="dxa"/>
            <w:tcBorders>
              <w:top w:val="nil"/>
              <w:left w:val="nil"/>
              <w:bottom w:val="nil"/>
              <w:right w:val="nil"/>
            </w:tcBorders>
            <w:shd w:val="clear" w:color="auto" w:fill="auto"/>
            <w:noWrap/>
            <w:vAlign w:val="center"/>
            <w:hideMark/>
          </w:tcPr>
          <w:p w:rsidR="00384AB0" w:rsidRPr="00384AB0" w:rsidRDefault="00384AB0" w:rsidP="00384AB0">
            <w:pPr>
              <w:spacing w:after="0" w:line="240" w:lineRule="auto"/>
              <w:rPr>
                <w:rFonts w:ascii="Arial" w:eastAsia="Times New Roman" w:hAnsi="Arial" w:cs="Arial"/>
                <w:b/>
                <w:bCs/>
                <w:sz w:val="24"/>
                <w:szCs w:val="24"/>
                <w:lang w:eastAsia="ru-RU"/>
              </w:rPr>
            </w:pPr>
          </w:p>
        </w:tc>
      </w:tr>
      <w:tr w:rsidR="00384AB0" w:rsidRPr="00384AB0" w:rsidTr="00384AB0">
        <w:trPr>
          <w:trHeight w:val="510"/>
        </w:trPr>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384AB0" w:rsidRPr="00384AB0" w:rsidRDefault="00384AB0" w:rsidP="00384AB0">
            <w:pPr>
              <w:spacing w:after="0" w:line="240" w:lineRule="auto"/>
              <w:jc w:val="center"/>
              <w:rPr>
                <w:rFonts w:ascii="Arial Narrow" w:eastAsia="Times New Roman" w:hAnsi="Arial Narrow" w:cs="Times New Roman"/>
                <w:sz w:val="20"/>
                <w:szCs w:val="20"/>
                <w:lang w:eastAsia="ru-RU"/>
              </w:rPr>
            </w:pPr>
            <w:r w:rsidRPr="00384AB0">
              <w:rPr>
                <w:rFonts w:ascii="Arial Narrow" w:eastAsia="Times New Roman" w:hAnsi="Arial Narrow" w:cs="Times New Roman"/>
                <w:sz w:val="20"/>
                <w:szCs w:val="20"/>
                <w:lang w:eastAsia="ru-RU"/>
              </w:rPr>
              <w:t>№</w:t>
            </w:r>
          </w:p>
        </w:tc>
        <w:tc>
          <w:tcPr>
            <w:tcW w:w="5201" w:type="dxa"/>
            <w:tcBorders>
              <w:top w:val="nil"/>
              <w:left w:val="nil"/>
              <w:bottom w:val="single" w:sz="4" w:space="0" w:color="auto"/>
              <w:right w:val="single" w:sz="4" w:space="0" w:color="auto"/>
            </w:tcBorders>
            <w:shd w:val="clear" w:color="auto" w:fill="auto"/>
            <w:vAlign w:val="center"/>
            <w:hideMark/>
          </w:tcPr>
          <w:p w:rsidR="00384AB0" w:rsidRPr="00384AB0" w:rsidRDefault="00384AB0" w:rsidP="00384AB0">
            <w:pPr>
              <w:spacing w:after="0" w:line="240" w:lineRule="auto"/>
              <w:jc w:val="center"/>
              <w:rPr>
                <w:rFonts w:ascii="Arial Narrow" w:eastAsia="Times New Roman" w:hAnsi="Arial Narrow" w:cs="Times New Roman"/>
                <w:sz w:val="20"/>
                <w:szCs w:val="20"/>
                <w:lang w:eastAsia="ru-RU"/>
              </w:rPr>
            </w:pPr>
            <w:r w:rsidRPr="00384AB0">
              <w:rPr>
                <w:rFonts w:ascii="Arial Narrow" w:eastAsia="Times New Roman" w:hAnsi="Arial Narrow" w:cs="Times New Roman"/>
                <w:sz w:val="20"/>
                <w:szCs w:val="20"/>
                <w:lang w:eastAsia="ru-RU"/>
              </w:rPr>
              <w:t>Статья расходов НВВ</w:t>
            </w:r>
          </w:p>
        </w:tc>
        <w:tc>
          <w:tcPr>
            <w:tcW w:w="1916" w:type="dxa"/>
            <w:tcBorders>
              <w:top w:val="single" w:sz="4" w:space="0" w:color="auto"/>
              <w:left w:val="nil"/>
              <w:bottom w:val="single" w:sz="4" w:space="0" w:color="auto"/>
              <w:right w:val="single" w:sz="4" w:space="0" w:color="auto"/>
            </w:tcBorders>
            <w:shd w:val="clear" w:color="auto" w:fill="auto"/>
            <w:vAlign w:val="center"/>
            <w:hideMark/>
          </w:tcPr>
          <w:p w:rsidR="00384AB0" w:rsidRPr="00384AB0" w:rsidRDefault="00384AB0" w:rsidP="00384AB0">
            <w:pPr>
              <w:spacing w:after="0" w:line="240" w:lineRule="auto"/>
              <w:jc w:val="center"/>
              <w:rPr>
                <w:rFonts w:ascii="Arial Narrow" w:eastAsia="Times New Roman" w:hAnsi="Arial Narrow" w:cs="Times New Roman"/>
                <w:sz w:val="20"/>
                <w:szCs w:val="20"/>
                <w:lang w:eastAsia="ru-RU"/>
              </w:rPr>
            </w:pPr>
            <w:r w:rsidRPr="00384AB0">
              <w:rPr>
                <w:rFonts w:ascii="Arial Narrow" w:eastAsia="Times New Roman" w:hAnsi="Arial Narrow" w:cs="Times New Roman"/>
                <w:sz w:val="20"/>
                <w:szCs w:val="20"/>
                <w:lang w:eastAsia="ru-RU"/>
              </w:rPr>
              <w:t xml:space="preserve">Ожидаемые затраты, </w:t>
            </w:r>
            <w:proofErr w:type="spellStart"/>
            <w:r w:rsidRPr="00384AB0">
              <w:rPr>
                <w:rFonts w:ascii="Arial Narrow" w:eastAsia="Times New Roman" w:hAnsi="Arial Narrow" w:cs="Times New Roman"/>
                <w:sz w:val="20"/>
                <w:szCs w:val="20"/>
                <w:lang w:eastAsia="ru-RU"/>
              </w:rPr>
              <w:t>тыс</w:t>
            </w:r>
            <w:proofErr w:type="gramStart"/>
            <w:r w:rsidRPr="00384AB0">
              <w:rPr>
                <w:rFonts w:ascii="Arial Narrow" w:eastAsia="Times New Roman" w:hAnsi="Arial Narrow" w:cs="Times New Roman"/>
                <w:sz w:val="20"/>
                <w:szCs w:val="20"/>
                <w:lang w:eastAsia="ru-RU"/>
              </w:rPr>
              <w:t>.р</w:t>
            </w:r>
            <w:proofErr w:type="gramEnd"/>
            <w:r w:rsidRPr="00384AB0">
              <w:rPr>
                <w:rFonts w:ascii="Arial Narrow" w:eastAsia="Times New Roman" w:hAnsi="Arial Narrow" w:cs="Times New Roman"/>
                <w:sz w:val="20"/>
                <w:szCs w:val="20"/>
                <w:lang w:eastAsia="ru-RU"/>
              </w:rPr>
              <w:t>уб</w:t>
            </w:r>
            <w:proofErr w:type="spellEnd"/>
            <w:r w:rsidRPr="00384AB0">
              <w:rPr>
                <w:rFonts w:ascii="Arial Narrow" w:eastAsia="Times New Roman" w:hAnsi="Arial Narrow" w:cs="Times New Roman"/>
                <w:sz w:val="20"/>
                <w:szCs w:val="20"/>
                <w:lang w:eastAsia="ru-RU"/>
              </w:rPr>
              <w:t>., 12 месяцев</w:t>
            </w:r>
          </w:p>
        </w:tc>
      </w:tr>
      <w:tr w:rsidR="00384AB0" w:rsidRPr="00384AB0" w:rsidTr="00384AB0">
        <w:trPr>
          <w:trHeight w:val="330"/>
        </w:trPr>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384AB0" w:rsidRPr="00384AB0" w:rsidRDefault="00384AB0" w:rsidP="00384AB0">
            <w:pPr>
              <w:spacing w:after="0" w:line="240" w:lineRule="auto"/>
              <w:rPr>
                <w:rFonts w:ascii="Arial Narrow" w:eastAsia="Times New Roman" w:hAnsi="Arial Narrow" w:cs="Times New Roman"/>
                <w:color w:val="000000"/>
                <w:lang w:eastAsia="ru-RU"/>
              </w:rPr>
            </w:pPr>
            <w:r w:rsidRPr="00384AB0">
              <w:rPr>
                <w:rFonts w:ascii="Arial Narrow" w:eastAsia="Times New Roman" w:hAnsi="Arial Narrow" w:cs="Times New Roman"/>
                <w:color w:val="000000"/>
                <w:lang w:eastAsia="ru-RU"/>
              </w:rPr>
              <w:t>1.5.</w:t>
            </w:r>
          </w:p>
        </w:tc>
        <w:tc>
          <w:tcPr>
            <w:tcW w:w="5201" w:type="dxa"/>
            <w:tcBorders>
              <w:top w:val="nil"/>
              <w:left w:val="nil"/>
              <w:bottom w:val="single" w:sz="4" w:space="0" w:color="auto"/>
              <w:right w:val="single" w:sz="4" w:space="0" w:color="auto"/>
            </w:tcBorders>
            <w:shd w:val="clear" w:color="auto" w:fill="auto"/>
            <w:vAlign w:val="center"/>
            <w:hideMark/>
          </w:tcPr>
          <w:p w:rsidR="00384AB0" w:rsidRPr="00384AB0" w:rsidRDefault="00384AB0" w:rsidP="00384AB0">
            <w:pPr>
              <w:spacing w:after="0" w:line="240" w:lineRule="auto"/>
              <w:rPr>
                <w:rFonts w:ascii="Arial Narrow" w:eastAsia="Times New Roman" w:hAnsi="Arial Narrow" w:cs="Times New Roman"/>
                <w:color w:val="000000"/>
                <w:lang w:eastAsia="ru-RU"/>
              </w:rPr>
            </w:pPr>
            <w:r w:rsidRPr="00384AB0">
              <w:rPr>
                <w:rFonts w:ascii="Arial Narrow" w:eastAsia="Times New Roman" w:hAnsi="Arial Narrow" w:cs="Times New Roman"/>
                <w:color w:val="000000"/>
                <w:lang w:eastAsia="ru-RU"/>
              </w:rPr>
              <w:t>Прочие расходы, всего, в том числе:</w:t>
            </w:r>
          </w:p>
        </w:tc>
        <w:tc>
          <w:tcPr>
            <w:tcW w:w="1916" w:type="dxa"/>
            <w:tcBorders>
              <w:top w:val="nil"/>
              <w:left w:val="nil"/>
              <w:bottom w:val="single" w:sz="4" w:space="0" w:color="auto"/>
              <w:right w:val="single" w:sz="4" w:space="0" w:color="auto"/>
            </w:tcBorders>
            <w:shd w:val="clear" w:color="auto" w:fill="auto"/>
            <w:noWrap/>
            <w:vAlign w:val="center"/>
            <w:hideMark/>
          </w:tcPr>
          <w:p w:rsidR="00384AB0" w:rsidRPr="00384AB0" w:rsidRDefault="00384AB0" w:rsidP="00384AB0">
            <w:pPr>
              <w:spacing w:after="0" w:line="240" w:lineRule="auto"/>
              <w:jc w:val="right"/>
              <w:rPr>
                <w:rFonts w:ascii="Arial Narrow" w:eastAsia="Times New Roman" w:hAnsi="Arial Narrow" w:cs="Times New Roman"/>
                <w:color w:val="000000"/>
                <w:lang w:eastAsia="ru-RU"/>
              </w:rPr>
            </w:pPr>
            <w:r w:rsidRPr="00384AB0">
              <w:rPr>
                <w:rFonts w:ascii="Arial Narrow" w:eastAsia="Times New Roman" w:hAnsi="Arial Narrow" w:cs="Times New Roman"/>
                <w:color w:val="000000"/>
                <w:lang w:eastAsia="ru-RU"/>
              </w:rPr>
              <w:t>10 974,41</w:t>
            </w:r>
          </w:p>
        </w:tc>
      </w:tr>
      <w:tr w:rsidR="00384AB0" w:rsidRPr="00384AB0" w:rsidTr="00384AB0">
        <w:trPr>
          <w:trHeight w:val="330"/>
        </w:trPr>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384AB0" w:rsidRPr="00384AB0" w:rsidRDefault="00384AB0" w:rsidP="00384AB0">
            <w:pPr>
              <w:spacing w:after="0" w:line="240" w:lineRule="auto"/>
              <w:rPr>
                <w:rFonts w:ascii="Arial Narrow" w:eastAsia="Times New Roman" w:hAnsi="Arial Narrow" w:cs="Times New Roman"/>
                <w:color w:val="000000"/>
                <w:lang w:eastAsia="ru-RU"/>
              </w:rPr>
            </w:pPr>
            <w:r w:rsidRPr="00384AB0">
              <w:rPr>
                <w:rFonts w:ascii="Arial Narrow" w:eastAsia="Times New Roman" w:hAnsi="Arial Narrow" w:cs="Times New Roman"/>
                <w:color w:val="000000"/>
                <w:lang w:eastAsia="ru-RU"/>
              </w:rPr>
              <w:t>1.5.1.</w:t>
            </w:r>
          </w:p>
        </w:tc>
        <w:tc>
          <w:tcPr>
            <w:tcW w:w="5201" w:type="dxa"/>
            <w:tcBorders>
              <w:top w:val="nil"/>
              <w:left w:val="nil"/>
              <w:bottom w:val="single" w:sz="4" w:space="0" w:color="auto"/>
              <w:right w:val="single" w:sz="4" w:space="0" w:color="auto"/>
            </w:tcBorders>
            <w:shd w:val="clear" w:color="auto" w:fill="auto"/>
            <w:vAlign w:val="center"/>
            <w:hideMark/>
          </w:tcPr>
          <w:p w:rsidR="00384AB0" w:rsidRPr="00384AB0" w:rsidRDefault="00384AB0" w:rsidP="00384AB0">
            <w:pPr>
              <w:spacing w:after="0" w:line="240" w:lineRule="auto"/>
              <w:rPr>
                <w:rFonts w:ascii="Arial Narrow" w:eastAsia="Times New Roman" w:hAnsi="Arial Narrow" w:cs="Times New Roman"/>
                <w:color w:val="000000"/>
                <w:lang w:eastAsia="ru-RU"/>
              </w:rPr>
            </w:pPr>
            <w:r w:rsidRPr="00384AB0">
              <w:rPr>
                <w:rFonts w:ascii="Arial Narrow" w:eastAsia="Times New Roman" w:hAnsi="Arial Narrow" w:cs="Times New Roman"/>
                <w:color w:val="000000"/>
                <w:lang w:eastAsia="ru-RU"/>
              </w:rPr>
              <w:t xml:space="preserve"> - работы и услуги производственного характера:</w:t>
            </w:r>
          </w:p>
        </w:tc>
        <w:tc>
          <w:tcPr>
            <w:tcW w:w="1916" w:type="dxa"/>
            <w:tcBorders>
              <w:top w:val="nil"/>
              <w:left w:val="nil"/>
              <w:bottom w:val="single" w:sz="4" w:space="0" w:color="auto"/>
              <w:right w:val="single" w:sz="4" w:space="0" w:color="auto"/>
            </w:tcBorders>
            <w:shd w:val="clear" w:color="auto" w:fill="auto"/>
            <w:noWrap/>
            <w:vAlign w:val="center"/>
            <w:hideMark/>
          </w:tcPr>
          <w:p w:rsidR="00384AB0" w:rsidRPr="00384AB0" w:rsidRDefault="00384AB0" w:rsidP="00384AB0">
            <w:pPr>
              <w:spacing w:after="0" w:line="240" w:lineRule="auto"/>
              <w:jc w:val="right"/>
              <w:rPr>
                <w:rFonts w:ascii="Arial Narrow" w:eastAsia="Times New Roman" w:hAnsi="Arial Narrow" w:cs="Times New Roman"/>
                <w:color w:val="000000"/>
                <w:lang w:eastAsia="ru-RU"/>
              </w:rPr>
            </w:pPr>
            <w:r w:rsidRPr="00384AB0">
              <w:rPr>
                <w:rFonts w:ascii="Arial Narrow" w:eastAsia="Times New Roman" w:hAnsi="Arial Narrow" w:cs="Times New Roman"/>
                <w:color w:val="000000"/>
                <w:lang w:eastAsia="ru-RU"/>
              </w:rPr>
              <w:t>2 275,08</w:t>
            </w:r>
          </w:p>
        </w:tc>
      </w:tr>
      <w:tr w:rsidR="00384AB0" w:rsidRPr="00384AB0" w:rsidTr="00384AB0">
        <w:trPr>
          <w:trHeight w:val="990"/>
        </w:trPr>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384AB0" w:rsidRPr="00384AB0" w:rsidRDefault="00384AB0" w:rsidP="00384AB0">
            <w:pPr>
              <w:spacing w:after="0" w:line="240" w:lineRule="auto"/>
              <w:rPr>
                <w:rFonts w:ascii="Arial Narrow" w:eastAsia="Times New Roman" w:hAnsi="Arial Narrow" w:cs="Times New Roman"/>
                <w:color w:val="000000"/>
                <w:lang w:eastAsia="ru-RU"/>
              </w:rPr>
            </w:pPr>
            <w:r w:rsidRPr="00384AB0">
              <w:rPr>
                <w:rFonts w:ascii="Arial Narrow" w:eastAsia="Times New Roman" w:hAnsi="Arial Narrow" w:cs="Times New Roman"/>
                <w:color w:val="000000"/>
                <w:lang w:eastAsia="ru-RU"/>
              </w:rPr>
              <w:t>1.5.1.1.</w:t>
            </w:r>
          </w:p>
        </w:tc>
        <w:tc>
          <w:tcPr>
            <w:tcW w:w="5201" w:type="dxa"/>
            <w:tcBorders>
              <w:top w:val="nil"/>
              <w:left w:val="nil"/>
              <w:bottom w:val="single" w:sz="4" w:space="0" w:color="auto"/>
              <w:right w:val="single" w:sz="4" w:space="0" w:color="auto"/>
            </w:tcBorders>
            <w:shd w:val="clear" w:color="auto" w:fill="auto"/>
            <w:vAlign w:val="center"/>
            <w:hideMark/>
          </w:tcPr>
          <w:p w:rsidR="00384AB0" w:rsidRPr="00384AB0" w:rsidRDefault="00384AB0" w:rsidP="00384AB0">
            <w:pPr>
              <w:spacing w:after="0" w:line="240" w:lineRule="auto"/>
              <w:rPr>
                <w:rFonts w:ascii="Arial Narrow" w:eastAsia="Times New Roman" w:hAnsi="Arial Narrow" w:cs="Times New Roman"/>
                <w:color w:val="000000"/>
                <w:lang w:eastAsia="ru-RU"/>
              </w:rPr>
            </w:pPr>
            <w:r w:rsidRPr="00384AB0">
              <w:rPr>
                <w:rFonts w:ascii="Arial Narrow" w:eastAsia="Times New Roman" w:hAnsi="Arial Narrow" w:cs="Times New Roman"/>
                <w:color w:val="000000"/>
                <w:lang w:eastAsia="ru-RU"/>
              </w:rPr>
              <w:t>услуги по обеспечению процесса технологического присоединения (прием заявок, подготовка ТУ, выдача актов РБП, ЭО, ТП)</w:t>
            </w:r>
          </w:p>
        </w:tc>
        <w:tc>
          <w:tcPr>
            <w:tcW w:w="1916" w:type="dxa"/>
            <w:tcBorders>
              <w:top w:val="nil"/>
              <w:left w:val="nil"/>
              <w:bottom w:val="single" w:sz="4" w:space="0" w:color="auto"/>
              <w:right w:val="single" w:sz="4" w:space="0" w:color="auto"/>
            </w:tcBorders>
            <w:shd w:val="clear" w:color="auto" w:fill="auto"/>
            <w:noWrap/>
            <w:vAlign w:val="center"/>
            <w:hideMark/>
          </w:tcPr>
          <w:p w:rsidR="00384AB0" w:rsidRPr="00384AB0" w:rsidRDefault="00384AB0" w:rsidP="00384AB0">
            <w:pPr>
              <w:spacing w:after="0" w:line="240" w:lineRule="auto"/>
              <w:jc w:val="right"/>
              <w:rPr>
                <w:rFonts w:ascii="Arial Narrow" w:eastAsia="Times New Roman" w:hAnsi="Arial Narrow" w:cs="Times New Roman"/>
                <w:color w:val="000000"/>
                <w:lang w:eastAsia="ru-RU"/>
              </w:rPr>
            </w:pPr>
            <w:r w:rsidRPr="00384AB0">
              <w:rPr>
                <w:rFonts w:ascii="Arial Narrow" w:eastAsia="Times New Roman" w:hAnsi="Arial Narrow" w:cs="Times New Roman"/>
                <w:color w:val="000000"/>
                <w:lang w:eastAsia="ru-RU"/>
              </w:rPr>
              <w:t>2 275,08</w:t>
            </w:r>
          </w:p>
        </w:tc>
      </w:tr>
      <w:tr w:rsidR="00384AB0" w:rsidRPr="00384AB0" w:rsidTr="00384AB0">
        <w:trPr>
          <w:trHeight w:val="660"/>
        </w:trPr>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384AB0" w:rsidRPr="00384AB0" w:rsidRDefault="00384AB0" w:rsidP="00384AB0">
            <w:pPr>
              <w:spacing w:after="0" w:line="240" w:lineRule="auto"/>
              <w:rPr>
                <w:rFonts w:ascii="Arial Narrow" w:eastAsia="Times New Roman" w:hAnsi="Arial Narrow" w:cs="Times New Roman"/>
                <w:color w:val="000000"/>
                <w:lang w:eastAsia="ru-RU"/>
              </w:rPr>
            </w:pPr>
            <w:r w:rsidRPr="00384AB0">
              <w:rPr>
                <w:rFonts w:ascii="Arial Narrow" w:eastAsia="Times New Roman" w:hAnsi="Arial Narrow" w:cs="Times New Roman"/>
                <w:color w:val="000000"/>
                <w:lang w:eastAsia="ru-RU"/>
              </w:rPr>
              <w:lastRenderedPageBreak/>
              <w:t>1.5.1.2.</w:t>
            </w:r>
          </w:p>
        </w:tc>
        <w:tc>
          <w:tcPr>
            <w:tcW w:w="5201" w:type="dxa"/>
            <w:tcBorders>
              <w:top w:val="nil"/>
              <w:left w:val="nil"/>
              <w:bottom w:val="single" w:sz="4" w:space="0" w:color="auto"/>
              <w:right w:val="single" w:sz="4" w:space="0" w:color="auto"/>
            </w:tcBorders>
            <w:shd w:val="clear" w:color="auto" w:fill="auto"/>
            <w:vAlign w:val="center"/>
            <w:hideMark/>
          </w:tcPr>
          <w:p w:rsidR="00384AB0" w:rsidRPr="00384AB0" w:rsidRDefault="00384AB0" w:rsidP="00384AB0">
            <w:pPr>
              <w:spacing w:after="0" w:line="240" w:lineRule="auto"/>
              <w:rPr>
                <w:rFonts w:ascii="Arial Narrow" w:eastAsia="Times New Roman" w:hAnsi="Arial Narrow" w:cs="Times New Roman"/>
                <w:color w:val="000000"/>
                <w:lang w:eastAsia="ru-RU"/>
              </w:rPr>
            </w:pPr>
            <w:r w:rsidRPr="00384AB0">
              <w:rPr>
                <w:rFonts w:ascii="Arial Narrow" w:eastAsia="Times New Roman" w:hAnsi="Arial Narrow" w:cs="Times New Roman"/>
                <w:color w:val="000000"/>
                <w:lang w:eastAsia="ru-RU"/>
              </w:rPr>
              <w:t>услуги смежных сетевых организаций по увеличению сетевого ограничения</w:t>
            </w:r>
          </w:p>
        </w:tc>
        <w:tc>
          <w:tcPr>
            <w:tcW w:w="1916" w:type="dxa"/>
            <w:tcBorders>
              <w:top w:val="nil"/>
              <w:left w:val="nil"/>
              <w:bottom w:val="single" w:sz="4" w:space="0" w:color="auto"/>
              <w:right w:val="single" w:sz="4" w:space="0" w:color="auto"/>
            </w:tcBorders>
            <w:shd w:val="clear" w:color="auto" w:fill="auto"/>
            <w:noWrap/>
            <w:vAlign w:val="center"/>
            <w:hideMark/>
          </w:tcPr>
          <w:p w:rsidR="00384AB0" w:rsidRPr="00384AB0" w:rsidRDefault="00384AB0" w:rsidP="00384AB0">
            <w:pPr>
              <w:spacing w:after="0" w:line="240" w:lineRule="auto"/>
              <w:jc w:val="right"/>
              <w:rPr>
                <w:rFonts w:ascii="Arial Narrow" w:eastAsia="Times New Roman" w:hAnsi="Arial Narrow" w:cs="Times New Roman"/>
                <w:color w:val="000000"/>
                <w:lang w:eastAsia="ru-RU"/>
              </w:rPr>
            </w:pPr>
            <w:r w:rsidRPr="00384AB0">
              <w:rPr>
                <w:rFonts w:ascii="Arial Narrow" w:eastAsia="Times New Roman" w:hAnsi="Arial Narrow" w:cs="Times New Roman"/>
                <w:color w:val="000000"/>
                <w:lang w:eastAsia="ru-RU"/>
              </w:rPr>
              <w:t>0,00</w:t>
            </w:r>
          </w:p>
        </w:tc>
      </w:tr>
      <w:tr w:rsidR="00384AB0" w:rsidRPr="00384AB0" w:rsidTr="00384AB0">
        <w:trPr>
          <w:trHeight w:val="330"/>
        </w:trPr>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384AB0" w:rsidRPr="00384AB0" w:rsidRDefault="00384AB0" w:rsidP="00384AB0">
            <w:pPr>
              <w:spacing w:after="0" w:line="240" w:lineRule="auto"/>
              <w:rPr>
                <w:rFonts w:ascii="Arial Narrow" w:eastAsia="Times New Roman" w:hAnsi="Arial Narrow" w:cs="Times New Roman"/>
                <w:color w:val="000000"/>
                <w:lang w:eastAsia="ru-RU"/>
              </w:rPr>
            </w:pPr>
            <w:r w:rsidRPr="00384AB0">
              <w:rPr>
                <w:rFonts w:ascii="Arial Narrow" w:eastAsia="Times New Roman" w:hAnsi="Arial Narrow" w:cs="Times New Roman"/>
                <w:color w:val="000000"/>
                <w:lang w:eastAsia="ru-RU"/>
              </w:rPr>
              <w:t>1.5.3.</w:t>
            </w:r>
          </w:p>
        </w:tc>
        <w:tc>
          <w:tcPr>
            <w:tcW w:w="5201" w:type="dxa"/>
            <w:tcBorders>
              <w:top w:val="nil"/>
              <w:left w:val="nil"/>
              <w:bottom w:val="single" w:sz="4" w:space="0" w:color="auto"/>
              <w:right w:val="single" w:sz="4" w:space="0" w:color="auto"/>
            </w:tcBorders>
            <w:shd w:val="clear" w:color="auto" w:fill="auto"/>
            <w:vAlign w:val="center"/>
            <w:hideMark/>
          </w:tcPr>
          <w:p w:rsidR="00384AB0" w:rsidRPr="00384AB0" w:rsidRDefault="00384AB0" w:rsidP="00384AB0">
            <w:pPr>
              <w:spacing w:after="0" w:line="240" w:lineRule="auto"/>
              <w:rPr>
                <w:rFonts w:ascii="Arial Narrow" w:eastAsia="Times New Roman" w:hAnsi="Arial Narrow" w:cs="Times New Roman"/>
                <w:color w:val="000000"/>
                <w:lang w:eastAsia="ru-RU"/>
              </w:rPr>
            </w:pPr>
            <w:r w:rsidRPr="00384AB0">
              <w:rPr>
                <w:rFonts w:ascii="Arial Narrow" w:eastAsia="Times New Roman" w:hAnsi="Arial Narrow" w:cs="Times New Roman"/>
                <w:color w:val="000000"/>
                <w:lang w:eastAsia="ru-RU"/>
              </w:rPr>
              <w:t xml:space="preserve">- работы и услуги непроизводственного характера, в </w:t>
            </w:r>
            <w:proofErr w:type="spellStart"/>
            <w:r w:rsidRPr="00384AB0">
              <w:rPr>
                <w:rFonts w:ascii="Arial Narrow" w:eastAsia="Times New Roman" w:hAnsi="Arial Narrow" w:cs="Times New Roman"/>
                <w:color w:val="000000"/>
                <w:lang w:eastAsia="ru-RU"/>
              </w:rPr>
              <w:t>т.ч</w:t>
            </w:r>
            <w:proofErr w:type="spellEnd"/>
            <w:r w:rsidRPr="00384AB0">
              <w:rPr>
                <w:rFonts w:ascii="Arial Narrow" w:eastAsia="Times New Roman" w:hAnsi="Arial Narrow" w:cs="Times New Roman"/>
                <w:color w:val="000000"/>
                <w:lang w:eastAsia="ru-RU"/>
              </w:rPr>
              <w:t>.:</w:t>
            </w:r>
          </w:p>
        </w:tc>
        <w:tc>
          <w:tcPr>
            <w:tcW w:w="1916" w:type="dxa"/>
            <w:tcBorders>
              <w:top w:val="nil"/>
              <w:left w:val="nil"/>
              <w:bottom w:val="single" w:sz="4" w:space="0" w:color="auto"/>
              <w:right w:val="single" w:sz="4" w:space="0" w:color="auto"/>
            </w:tcBorders>
            <w:shd w:val="clear" w:color="auto" w:fill="auto"/>
            <w:noWrap/>
            <w:vAlign w:val="center"/>
            <w:hideMark/>
          </w:tcPr>
          <w:p w:rsidR="00384AB0" w:rsidRPr="00384AB0" w:rsidRDefault="00384AB0" w:rsidP="00384AB0">
            <w:pPr>
              <w:spacing w:after="0" w:line="240" w:lineRule="auto"/>
              <w:jc w:val="right"/>
              <w:rPr>
                <w:rFonts w:ascii="Arial Narrow" w:eastAsia="Times New Roman" w:hAnsi="Arial Narrow" w:cs="Times New Roman"/>
                <w:color w:val="000000"/>
                <w:lang w:eastAsia="ru-RU"/>
              </w:rPr>
            </w:pPr>
            <w:r w:rsidRPr="00384AB0">
              <w:rPr>
                <w:rFonts w:ascii="Arial Narrow" w:eastAsia="Times New Roman" w:hAnsi="Arial Narrow" w:cs="Times New Roman"/>
                <w:color w:val="000000"/>
                <w:lang w:eastAsia="ru-RU"/>
              </w:rPr>
              <w:t>8 699,33</w:t>
            </w:r>
          </w:p>
        </w:tc>
      </w:tr>
      <w:tr w:rsidR="00384AB0" w:rsidRPr="00384AB0" w:rsidTr="00384AB0">
        <w:trPr>
          <w:trHeight w:val="330"/>
        </w:trPr>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384AB0" w:rsidRPr="00384AB0" w:rsidRDefault="00384AB0" w:rsidP="00384AB0">
            <w:pPr>
              <w:spacing w:after="0" w:line="240" w:lineRule="auto"/>
              <w:rPr>
                <w:rFonts w:ascii="Arial Narrow" w:eastAsia="Times New Roman" w:hAnsi="Arial Narrow" w:cs="Times New Roman"/>
                <w:color w:val="000000"/>
                <w:lang w:eastAsia="ru-RU"/>
              </w:rPr>
            </w:pPr>
            <w:r w:rsidRPr="00384AB0">
              <w:rPr>
                <w:rFonts w:ascii="Arial Narrow" w:eastAsia="Times New Roman" w:hAnsi="Arial Narrow" w:cs="Times New Roman"/>
                <w:color w:val="000000"/>
                <w:lang w:eastAsia="ru-RU"/>
              </w:rPr>
              <w:t>1.5.3.1.</w:t>
            </w:r>
          </w:p>
        </w:tc>
        <w:tc>
          <w:tcPr>
            <w:tcW w:w="5201" w:type="dxa"/>
            <w:tcBorders>
              <w:top w:val="nil"/>
              <w:left w:val="nil"/>
              <w:bottom w:val="single" w:sz="4" w:space="0" w:color="auto"/>
              <w:right w:val="single" w:sz="4" w:space="0" w:color="auto"/>
            </w:tcBorders>
            <w:shd w:val="clear" w:color="auto" w:fill="auto"/>
            <w:vAlign w:val="center"/>
            <w:hideMark/>
          </w:tcPr>
          <w:p w:rsidR="00384AB0" w:rsidRPr="00384AB0" w:rsidRDefault="00384AB0" w:rsidP="00384AB0">
            <w:pPr>
              <w:spacing w:after="0" w:line="240" w:lineRule="auto"/>
              <w:rPr>
                <w:rFonts w:ascii="Arial Narrow" w:eastAsia="Times New Roman" w:hAnsi="Arial Narrow" w:cs="Times New Roman"/>
                <w:color w:val="000000"/>
                <w:lang w:eastAsia="ru-RU"/>
              </w:rPr>
            </w:pPr>
            <w:r w:rsidRPr="00384AB0">
              <w:rPr>
                <w:rFonts w:ascii="Arial Narrow" w:eastAsia="Times New Roman" w:hAnsi="Arial Narrow" w:cs="Times New Roman"/>
                <w:color w:val="000000"/>
                <w:lang w:eastAsia="ru-RU"/>
              </w:rPr>
              <w:t>услуги связи</w:t>
            </w:r>
          </w:p>
        </w:tc>
        <w:tc>
          <w:tcPr>
            <w:tcW w:w="1916" w:type="dxa"/>
            <w:tcBorders>
              <w:top w:val="nil"/>
              <w:left w:val="nil"/>
              <w:bottom w:val="single" w:sz="4" w:space="0" w:color="auto"/>
              <w:right w:val="single" w:sz="4" w:space="0" w:color="auto"/>
            </w:tcBorders>
            <w:shd w:val="clear" w:color="auto" w:fill="auto"/>
            <w:noWrap/>
            <w:vAlign w:val="center"/>
            <w:hideMark/>
          </w:tcPr>
          <w:p w:rsidR="00384AB0" w:rsidRPr="00384AB0" w:rsidRDefault="00384AB0" w:rsidP="00384AB0">
            <w:pPr>
              <w:spacing w:after="0" w:line="240" w:lineRule="auto"/>
              <w:jc w:val="right"/>
              <w:rPr>
                <w:rFonts w:ascii="Arial Narrow" w:eastAsia="Times New Roman" w:hAnsi="Arial Narrow" w:cs="Times New Roman"/>
                <w:color w:val="000000"/>
                <w:lang w:eastAsia="ru-RU"/>
              </w:rPr>
            </w:pPr>
            <w:r w:rsidRPr="00384AB0">
              <w:rPr>
                <w:rFonts w:ascii="Arial Narrow" w:eastAsia="Times New Roman" w:hAnsi="Arial Narrow" w:cs="Times New Roman"/>
                <w:color w:val="000000"/>
                <w:lang w:eastAsia="ru-RU"/>
              </w:rPr>
              <w:t>65,60</w:t>
            </w:r>
          </w:p>
        </w:tc>
      </w:tr>
      <w:tr w:rsidR="00384AB0" w:rsidRPr="00384AB0" w:rsidTr="00384AB0">
        <w:trPr>
          <w:trHeight w:val="330"/>
        </w:trPr>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384AB0" w:rsidRPr="00384AB0" w:rsidRDefault="00384AB0" w:rsidP="00384AB0">
            <w:pPr>
              <w:spacing w:after="0" w:line="240" w:lineRule="auto"/>
              <w:rPr>
                <w:rFonts w:ascii="Arial Narrow" w:eastAsia="Times New Roman" w:hAnsi="Arial Narrow" w:cs="Times New Roman"/>
                <w:color w:val="000000"/>
                <w:lang w:eastAsia="ru-RU"/>
              </w:rPr>
            </w:pPr>
            <w:r w:rsidRPr="00384AB0">
              <w:rPr>
                <w:rFonts w:ascii="Arial Narrow" w:eastAsia="Times New Roman" w:hAnsi="Arial Narrow" w:cs="Times New Roman"/>
                <w:color w:val="000000"/>
                <w:lang w:eastAsia="ru-RU"/>
              </w:rPr>
              <w:t>1.5.3.2.</w:t>
            </w:r>
          </w:p>
        </w:tc>
        <w:tc>
          <w:tcPr>
            <w:tcW w:w="5201" w:type="dxa"/>
            <w:tcBorders>
              <w:top w:val="nil"/>
              <w:left w:val="nil"/>
              <w:bottom w:val="single" w:sz="4" w:space="0" w:color="auto"/>
              <w:right w:val="single" w:sz="4" w:space="0" w:color="auto"/>
            </w:tcBorders>
            <w:shd w:val="clear" w:color="auto" w:fill="auto"/>
            <w:vAlign w:val="center"/>
            <w:hideMark/>
          </w:tcPr>
          <w:p w:rsidR="00384AB0" w:rsidRPr="00384AB0" w:rsidRDefault="00384AB0" w:rsidP="00384AB0">
            <w:pPr>
              <w:spacing w:after="0" w:line="240" w:lineRule="auto"/>
              <w:rPr>
                <w:rFonts w:ascii="Arial Narrow" w:eastAsia="Times New Roman" w:hAnsi="Arial Narrow" w:cs="Times New Roman"/>
                <w:color w:val="000000"/>
                <w:lang w:eastAsia="ru-RU"/>
              </w:rPr>
            </w:pPr>
            <w:r w:rsidRPr="00384AB0">
              <w:rPr>
                <w:rFonts w:ascii="Arial Narrow" w:eastAsia="Times New Roman" w:hAnsi="Arial Narrow" w:cs="Times New Roman"/>
                <w:color w:val="000000"/>
                <w:lang w:eastAsia="ru-RU"/>
              </w:rPr>
              <w:t>расходы на охрану и пожарную безопасность</w:t>
            </w:r>
          </w:p>
        </w:tc>
        <w:tc>
          <w:tcPr>
            <w:tcW w:w="1916" w:type="dxa"/>
            <w:tcBorders>
              <w:top w:val="nil"/>
              <w:left w:val="nil"/>
              <w:bottom w:val="single" w:sz="4" w:space="0" w:color="auto"/>
              <w:right w:val="single" w:sz="4" w:space="0" w:color="auto"/>
            </w:tcBorders>
            <w:shd w:val="clear" w:color="auto" w:fill="auto"/>
            <w:noWrap/>
            <w:vAlign w:val="center"/>
            <w:hideMark/>
          </w:tcPr>
          <w:p w:rsidR="00384AB0" w:rsidRPr="00384AB0" w:rsidRDefault="00384AB0" w:rsidP="00384AB0">
            <w:pPr>
              <w:spacing w:after="0" w:line="240" w:lineRule="auto"/>
              <w:jc w:val="right"/>
              <w:rPr>
                <w:rFonts w:ascii="Arial Narrow" w:eastAsia="Times New Roman" w:hAnsi="Arial Narrow" w:cs="Times New Roman"/>
                <w:color w:val="000000"/>
                <w:lang w:eastAsia="ru-RU"/>
              </w:rPr>
            </w:pPr>
            <w:r w:rsidRPr="00384AB0">
              <w:rPr>
                <w:rFonts w:ascii="Arial Narrow" w:eastAsia="Times New Roman" w:hAnsi="Arial Narrow" w:cs="Times New Roman"/>
                <w:color w:val="000000"/>
                <w:lang w:eastAsia="ru-RU"/>
              </w:rPr>
              <w:t>181,63</w:t>
            </w:r>
          </w:p>
        </w:tc>
      </w:tr>
      <w:tr w:rsidR="00384AB0" w:rsidRPr="00384AB0" w:rsidTr="00384AB0">
        <w:trPr>
          <w:trHeight w:val="660"/>
        </w:trPr>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384AB0" w:rsidRPr="00384AB0" w:rsidRDefault="00384AB0" w:rsidP="00384AB0">
            <w:pPr>
              <w:spacing w:after="0" w:line="240" w:lineRule="auto"/>
              <w:rPr>
                <w:rFonts w:ascii="Arial Narrow" w:eastAsia="Times New Roman" w:hAnsi="Arial Narrow" w:cs="Times New Roman"/>
                <w:color w:val="000000"/>
                <w:lang w:eastAsia="ru-RU"/>
              </w:rPr>
            </w:pPr>
            <w:r w:rsidRPr="00384AB0">
              <w:rPr>
                <w:rFonts w:ascii="Arial Narrow" w:eastAsia="Times New Roman" w:hAnsi="Arial Narrow" w:cs="Times New Roman"/>
                <w:color w:val="000000"/>
                <w:lang w:eastAsia="ru-RU"/>
              </w:rPr>
              <w:t>1.5.3.3.</w:t>
            </w:r>
          </w:p>
        </w:tc>
        <w:tc>
          <w:tcPr>
            <w:tcW w:w="5201" w:type="dxa"/>
            <w:tcBorders>
              <w:top w:val="nil"/>
              <w:left w:val="nil"/>
              <w:bottom w:val="single" w:sz="4" w:space="0" w:color="auto"/>
              <w:right w:val="single" w:sz="4" w:space="0" w:color="auto"/>
            </w:tcBorders>
            <w:shd w:val="clear" w:color="auto" w:fill="auto"/>
            <w:vAlign w:val="center"/>
            <w:hideMark/>
          </w:tcPr>
          <w:p w:rsidR="00384AB0" w:rsidRPr="00384AB0" w:rsidRDefault="00384AB0" w:rsidP="00384AB0">
            <w:pPr>
              <w:spacing w:after="0" w:line="240" w:lineRule="auto"/>
              <w:rPr>
                <w:rFonts w:ascii="Arial Narrow" w:eastAsia="Times New Roman" w:hAnsi="Arial Narrow" w:cs="Times New Roman"/>
                <w:color w:val="000000"/>
                <w:lang w:eastAsia="ru-RU"/>
              </w:rPr>
            </w:pPr>
            <w:r w:rsidRPr="00384AB0">
              <w:rPr>
                <w:rFonts w:ascii="Arial Narrow" w:eastAsia="Times New Roman" w:hAnsi="Arial Narrow" w:cs="Times New Roman"/>
                <w:color w:val="000000"/>
                <w:lang w:eastAsia="ru-RU"/>
              </w:rPr>
              <w:t>расходы на информационное обслуживание, консультационные и юридические услуги</w:t>
            </w:r>
          </w:p>
        </w:tc>
        <w:tc>
          <w:tcPr>
            <w:tcW w:w="1916" w:type="dxa"/>
            <w:tcBorders>
              <w:top w:val="nil"/>
              <w:left w:val="nil"/>
              <w:bottom w:val="single" w:sz="4" w:space="0" w:color="auto"/>
              <w:right w:val="single" w:sz="4" w:space="0" w:color="auto"/>
            </w:tcBorders>
            <w:shd w:val="clear" w:color="auto" w:fill="auto"/>
            <w:noWrap/>
            <w:vAlign w:val="center"/>
            <w:hideMark/>
          </w:tcPr>
          <w:p w:rsidR="00384AB0" w:rsidRPr="00384AB0" w:rsidRDefault="00384AB0" w:rsidP="00384AB0">
            <w:pPr>
              <w:spacing w:after="0" w:line="240" w:lineRule="auto"/>
              <w:jc w:val="right"/>
              <w:rPr>
                <w:rFonts w:ascii="Arial Narrow" w:eastAsia="Times New Roman" w:hAnsi="Arial Narrow" w:cs="Times New Roman"/>
                <w:color w:val="000000"/>
                <w:lang w:eastAsia="ru-RU"/>
              </w:rPr>
            </w:pPr>
            <w:r w:rsidRPr="00384AB0">
              <w:rPr>
                <w:rFonts w:ascii="Arial Narrow" w:eastAsia="Times New Roman" w:hAnsi="Arial Narrow" w:cs="Times New Roman"/>
                <w:color w:val="000000"/>
                <w:lang w:eastAsia="ru-RU"/>
              </w:rPr>
              <w:t>5 909,77</w:t>
            </w:r>
          </w:p>
        </w:tc>
      </w:tr>
      <w:tr w:rsidR="00384AB0" w:rsidRPr="00384AB0" w:rsidTr="00384AB0">
        <w:trPr>
          <w:trHeight w:val="330"/>
        </w:trPr>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384AB0" w:rsidRPr="00384AB0" w:rsidRDefault="00384AB0" w:rsidP="00384AB0">
            <w:pPr>
              <w:spacing w:after="0" w:line="240" w:lineRule="auto"/>
              <w:rPr>
                <w:rFonts w:ascii="Arial Narrow" w:eastAsia="Times New Roman" w:hAnsi="Arial Narrow" w:cs="Times New Roman"/>
                <w:color w:val="000000"/>
                <w:lang w:eastAsia="ru-RU"/>
              </w:rPr>
            </w:pPr>
            <w:r w:rsidRPr="00384AB0">
              <w:rPr>
                <w:rFonts w:ascii="Arial Narrow" w:eastAsia="Times New Roman" w:hAnsi="Arial Narrow" w:cs="Times New Roman"/>
                <w:color w:val="000000"/>
                <w:lang w:eastAsia="ru-RU"/>
              </w:rPr>
              <w:t>1.5.3.4.</w:t>
            </w:r>
          </w:p>
        </w:tc>
        <w:tc>
          <w:tcPr>
            <w:tcW w:w="5201" w:type="dxa"/>
            <w:tcBorders>
              <w:top w:val="nil"/>
              <w:left w:val="nil"/>
              <w:bottom w:val="single" w:sz="4" w:space="0" w:color="auto"/>
              <w:right w:val="single" w:sz="4" w:space="0" w:color="auto"/>
            </w:tcBorders>
            <w:shd w:val="clear" w:color="auto" w:fill="auto"/>
            <w:vAlign w:val="center"/>
            <w:hideMark/>
          </w:tcPr>
          <w:p w:rsidR="00384AB0" w:rsidRPr="00384AB0" w:rsidRDefault="00384AB0" w:rsidP="00384AB0">
            <w:pPr>
              <w:spacing w:after="0" w:line="240" w:lineRule="auto"/>
              <w:rPr>
                <w:rFonts w:ascii="Arial Narrow" w:eastAsia="Times New Roman" w:hAnsi="Arial Narrow" w:cs="Times New Roman"/>
                <w:color w:val="000000"/>
                <w:lang w:eastAsia="ru-RU"/>
              </w:rPr>
            </w:pPr>
            <w:r w:rsidRPr="00384AB0">
              <w:rPr>
                <w:rFonts w:ascii="Arial Narrow" w:eastAsia="Times New Roman" w:hAnsi="Arial Narrow" w:cs="Times New Roman"/>
                <w:color w:val="000000"/>
                <w:lang w:eastAsia="ru-RU"/>
              </w:rPr>
              <w:t>плата за аренду имущества</w:t>
            </w:r>
          </w:p>
        </w:tc>
        <w:tc>
          <w:tcPr>
            <w:tcW w:w="1916" w:type="dxa"/>
            <w:tcBorders>
              <w:top w:val="nil"/>
              <w:left w:val="nil"/>
              <w:bottom w:val="single" w:sz="4" w:space="0" w:color="auto"/>
              <w:right w:val="single" w:sz="4" w:space="0" w:color="auto"/>
            </w:tcBorders>
            <w:shd w:val="clear" w:color="auto" w:fill="auto"/>
            <w:noWrap/>
            <w:vAlign w:val="center"/>
            <w:hideMark/>
          </w:tcPr>
          <w:p w:rsidR="00384AB0" w:rsidRPr="00384AB0" w:rsidRDefault="00384AB0" w:rsidP="00384AB0">
            <w:pPr>
              <w:spacing w:after="0" w:line="240" w:lineRule="auto"/>
              <w:jc w:val="right"/>
              <w:rPr>
                <w:rFonts w:ascii="Arial Narrow" w:eastAsia="Times New Roman" w:hAnsi="Arial Narrow" w:cs="Times New Roman"/>
                <w:color w:val="000000"/>
                <w:lang w:eastAsia="ru-RU"/>
              </w:rPr>
            </w:pPr>
            <w:r w:rsidRPr="00384AB0">
              <w:rPr>
                <w:rFonts w:ascii="Arial Narrow" w:eastAsia="Times New Roman" w:hAnsi="Arial Narrow" w:cs="Times New Roman"/>
                <w:color w:val="000000"/>
                <w:lang w:eastAsia="ru-RU"/>
              </w:rPr>
              <w:t>1 830,51</w:t>
            </w:r>
          </w:p>
        </w:tc>
      </w:tr>
      <w:tr w:rsidR="00384AB0" w:rsidRPr="00384AB0" w:rsidTr="00384AB0">
        <w:trPr>
          <w:trHeight w:val="660"/>
        </w:trPr>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384AB0" w:rsidRPr="00384AB0" w:rsidRDefault="00384AB0" w:rsidP="00384AB0">
            <w:pPr>
              <w:spacing w:after="0" w:line="240" w:lineRule="auto"/>
              <w:rPr>
                <w:rFonts w:ascii="Arial Narrow" w:eastAsia="Times New Roman" w:hAnsi="Arial Narrow" w:cs="Times New Roman"/>
                <w:color w:val="000000"/>
                <w:lang w:eastAsia="ru-RU"/>
              </w:rPr>
            </w:pPr>
            <w:r w:rsidRPr="00384AB0">
              <w:rPr>
                <w:rFonts w:ascii="Arial Narrow" w:eastAsia="Times New Roman" w:hAnsi="Arial Narrow" w:cs="Times New Roman"/>
                <w:color w:val="000000"/>
                <w:lang w:eastAsia="ru-RU"/>
              </w:rPr>
              <w:t>1.5.3.5.</w:t>
            </w:r>
          </w:p>
        </w:tc>
        <w:tc>
          <w:tcPr>
            <w:tcW w:w="5201" w:type="dxa"/>
            <w:tcBorders>
              <w:top w:val="nil"/>
              <w:left w:val="nil"/>
              <w:bottom w:val="single" w:sz="4" w:space="0" w:color="auto"/>
              <w:right w:val="single" w:sz="4" w:space="0" w:color="auto"/>
            </w:tcBorders>
            <w:shd w:val="clear" w:color="auto" w:fill="auto"/>
            <w:vAlign w:val="center"/>
            <w:hideMark/>
          </w:tcPr>
          <w:p w:rsidR="00384AB0" w:rsidRPr="00384AB0" w:rsidRDefault="00384AB0" w:rsidP="00384AB0">
            <w:pPr>
              <w:spacing w:after="0" w:line="240" w:lineRule="auto"/>
              <w:rPr>
                <w:rFonts w:ascii="Arial Narrow" w:eastAsia="Times New Roman" w:hAnsi="Arial Narrow" w:cs="Times New Roman"/>
                <w:color w:val="000000"/>
                <w:lang w:eastAsia="ru-RU"/>
              </w:rPr>
            </w:pPr>
            <w:r w:rsidRPr="00384AB0">
              <w:rPr>
                <w:rFonts w:ascii="Arial Narrow" w:eastAsia="Times New Roman" w:hAnsi="Arial Narrow" w:cs="Times New Roman"/>
                <w:color w:val="000000"/>
                <w:lang w:eastAsia="ru-RU"/>
              </w:rPr>
              <w:t>другие прочие расходы, связанные с производством и реализацией:</w:t>
            </w:r>
          </w:p>
        </w:tc>
        <w:tc>
          <w:tcPr>
            <w:tcW w:w="1916" w:type="dxa"/>
            <w:tcBorders>
              <w:top w:val="nil"/>
              <w:left w:val="nil"/>
              <w:bottom w:val="single" w:sz="4" w:space="0" w:color="auto"/>
              <w:right w:val="single" w:sz="4" w:space="0" w:color="auto"/>
            </w:tcBorders>
            <w:shd w:val="clear" w:color="auto" w:fill="auto"/>
            <w:noWrap/>
            <w:vAlign w:val="center"/>
            <w:hideMark/>
          </w:tcPr>
          <w:p w:rsidR="00384AB0" w:rsidRPr="00384AB0" w:rsidRDefault="00384AB0" w:rsidP="00384AB0">
            <w:pPr>
              <w:spacing w:after="0" w:line="240" w:lineRule="auto"/>
              <w:jc w:val="right"/>
              <w:rPr>
                <w:rFonts w:ascii="Arial Narrow" w:eastAsia="Times New Roman" w:hAnsi="Arial Narrow" w:cs="Times New Roman"/>
                <w:color w:val="000000"/>
                <w:lang w:eastAsia="ru-RU"/>
              </w:rPr>
            </w:pPr>
            <w:r w:rsidRPr="00384AB0">
              <w:rPr>
                <w:rFonts w:ascii="Arial Narrow" w:eastAsia="Times New Roman" w:hAnsi="Arial Narrow" w:cs="Times New Roman"/>
                <w:color w:val="000000"/>
                <w:lang w:eastAsia="ru-RU"/>
              </w:rPr>
              <w:t>711,81</w:t>
            </w:r>
          </w:p>
        </w:tc>
      </w:tr>
      <w:tr w:rsidR="00384AB0" w:rsidRPr="00384AB0" w:rsidTr="00384AB0">
        <w:trPr>
          <w:trHeight w:val="330"/>
        </w:trPr>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384AB0" w:rsidRPr="00384AB0" w:rsidRDefault="00384AB0" w:rsidP="00384AB0">
            <w:pPr>
              <w:spacing w:after="0" w:line="240" w:lineRule="auto"/>
              <w:rPr>
                <w:rFonts w:ascii="Arial Narrow" w:eastAsia="Times New Roman" w:hAnsi="Arial Narrow" w:cs="Times New Roman"/>
                <w:color w:val="000000"/>
                <w:lang w:eastAsia="ru-RU"/>
              </w:rPr>
            </w:pPr>
            <w:r w:rsidRPr="00384AB0">
              <w:rPr>
                <w:rFonts w:ascii="Arial Narrow" w:eastAsia="Times New Roman" w:hAnsi="Arial Narrow" w:cs="Times New Roman"/>
                <w:color w:val="000000"/>
                <w:lang w:eastAsia="ru-RU"/>
              </w:rPr>
              <w:t>1.5.3.5.1.</w:t>
            </w:r>
          </w:p>
        </w:tc>
        <w:tc>
          <w:tcPr>
            <w:tcW w:w="5201" w:type="dxa"/>
            <w:tcBorders>
              <w:top w:val="nil"/>
              <w:left w:val="nil"/>
              <w:bottom w:val="single" w:sz="4" w:space="0" w:color="auto"/>
              <w:right w:val="single" w:sz="4" w:space="0" w:color="auto"/>
            </w:tcBorders>
            <w:shd w:val="clear" w:color="auto" w:fill="auto"/>
            <w:vAlign w:val="center"/>
            <w:hideMark/>
          </w:tcPr>
          <w:p w:rsidR="00384AB0" w:rsidRPr="00384AB0" w:rsidRDefault="00384AB0" w:rsidP="00384AB0">
            <w:pPr>
              <w:spacing w:after="0" w:line="240" w:lineRule="auto"/>
              <w:rPr>
                <w:rFonts w:ascii="Arial Narrow" w:eastAsia="Times New Roman" w:hAnsi="Arial Narrow" w:cs="Times New Roman"/>
                <w:color w:val="000000"/>
                <w:lang w:eastAsia="ru-RU"/>
              </w:rPr>
            </w:pPr>
            <w:r w:rsidRPr="00384AB0">
              <w:rPr>
                <w:rFonts w:ascii="Arial Narrow" w:eastAsia="Times New Roman" w:hAnsi="Arial Narrow" w:cs="Times New Roman"/>
                <w:color w:val="000000"/>
                <w:lang w:eastAsia="ru-RU"/>
              </w:rPr>
              <w:t>страхование персонала</w:t>
            </w:r>
          </w:p>
        </w:tc>
        <w:tc>
          <w:tcPr>
            <w:tcW w:w="1916" w:type="dxa"/>
            <w:tcBorders>
              <w:top w:val="nil"/>
              <w:left w:val="nil"/>
              <w:bottom w:val="single" w:sz="4" w:space="0" w:color="auto"/>
              <w:right w:val="single" w:sz="4" w:space="0" w:color="auto"/>
            </w:tcBorders>
            <w:shd w:val="clear" w:color="auto" w:fill="auto"/>
            <w:noWrap/>
            <w:vAlign w:val="center"/>
            <w:hideMark/>
          </w:tcPr>
          <w:p w:rsidR="00384AB0" w:rsidRPr="00384AB0" w:rsidRDefault="00384AB0" w:rsidP="00384AB0">
            <w:pPr>
              <w:spacing w:after="0" w:line="240" w:lineRule="auto"/>
              <w:jc w:val="right"/>
              <w:rPr>
                <w:rFonts w:ascii="Arial Narrow" w:eastAsia="Times New Roman" w:hAnsi="Arial Narrow" w:cs="Times New Roman"/>
                <w:color w:val="000000"/>
                <w:lang w:eastAsia="ru-RU"/>
              </w:rPr>
            </w:pPr>
            <w:r w:rsidRPr="00384AB0">
              <w:rPr>
                <w:rFonts w:ascii="Arial Narrow" w:eastAsia="Times New Roman" w:hAnsi="Arial Narrow" w:cs="Times New Roman"/>
                <w:color w:val="000000"/>
                <w:lang w:eastAsia="ru-RU"/>
              </w:rPr>
              <w:t>356,50</w:t>
            </w:r>
          </w:p>
        </w:tc>
      </w:tr>
      <w:tr w:rsidR="00384AB0" w:rsidRPr="00384AB0" w:rsidTr="00384AB0">
        <w:trPr>
          <w:trHeight w:val="330"/>
        </w:trPr>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384AB0" w:rsidRPr="00384AB0" w:rsidRDefault="00384AB0" w:rsidP="00384AB0">
            <w:pPr>
              <w:spacing w:after="0" w:line="240" w:lineRule="auto"/>
              <w:rPr>
                <w:rFonts w:ascii="Arial Narrow" w:eastAsia="Times New Roman" w:hAnsi="Arial Narrow" w:cs="Times New Roman"/>
                <w:color w:val="000000"/>
                <w:lang w:eastAsia="ru-RU"/>
              </w:rPr>
            </w:pPr>
            <w:r w:rsidRPr="00384AB0">
              <w:rPr>
                <w:rFonts w:ascii="Arial Narrow" w:eastAsia="Times New Roman" w:hAnsi="Arial Narrow" w:cs="Times New Roman"/>
                <w:color w:val="000000"/>
                <w:lang w:eastAsia="ru-RU"/>
              </w:rPr>
              <w:t>1.5.3.5.2.</w:t>
            </w:r>
          </w:p>
        </w:tc>
        <w:tc>
          <w:tcPr>
            <w:tcW w:w="5201" w:type="dxa"/>
            <w:tcBorders>
              <w:top w:val="nil"/>
              <w:left w:val="nil"/>
              <w:bottom w:val="single" w:sz="4" w:space="0" w:color="auto"/>
              <w:right w:val="single" w:sz="4" w:space="0" w:color="auto"/>
            </w:tcBorders>
            <w:shd w:val="clear" w:color="auto" w:fill="auto"/>
            <w:vAlign w:val="center"/>
            <w:hideMark/>
          </w:tcPr>
          <w:p w:rsidR="00384AB0" w:rsidRPr="00384AB0" w:rsidRDefault="00384AB0" w:rsidP="00384AB0">
            <w:pPr>
              <w:spacing w:after="0" w:line="240" w:lineRule="auto"/>
              <w:rPr>
                <w:rFonts w:ascii="Arial Narrow" w:eastAsia="Times New Roman" w:hAnsi="Arial Narrow" w:cs="Times New Roman"/>
                <w:color w:val="000000"/>
                <w:lang w:eastAsia="ru-RU"/>
              </w:rPr>
            </w:pPr>
            <w:r w:rsidRPr="00384AB0">
              <w:rPr>
                <w:rFonts w:ascii="Arial Narrow" w:eastAsia="Times New Roman" w:hAnsi="Arial Narrow" w:cs="Times New Roman"/>
                <w:color w:val="000000"/>
                <w:lang w:eastAsia="ru-RU"/>
              </w:rPr>
              <w:t>обучение персонала</w:t>
            </w:r>
          </w:p>
        </w:tc>
        <w:tc>
          <w:tcPr>
            <w:tcW w:w="1916" w:type="dxa"/>
            <w:tcBorders>
              <w:top w:val="nil"/>
              <w:left w:val="nil"/>
              <w:bottom w:val="single" w:sz="4" w:space="0" w:color="auto"/>
              <w:right w:val="single" w:sz="4" w:space="0" w:color="auto"/>
            </w:tcBorders>
            <w:shd w:val="clear" w:color="auto" w:fill="auto"/>
            <w:noWrap/>
            <w:vAlign w:val="center"/>
            <w:hideMark/>
          </w:tcPr>
          <w:p w:rsidR="00384AB0" w:rsidRPr="00384AB0" w:rsidRDefault="00384AB0" w:rsidP="00384AB0">
            <w:pPr>
              <w:spacing w:after="0" w:line="240" w:lineRule="auto"/>
              <w:jc w:val="right"/>
              <w:rPr>
                <w:rFonts w:ascii="Arial Narrow" w:eastAsia="Times New Roman" w:hAnsi="Arial Narrow" w:cs="Times New Roman"/>
                <w:color w:val="000000"/>
                <w:lang w:eastAsia="ru-RU"/>
              </w:rPr>
            </w:pPr>
            <w:r w:rsidRPr="00384AB0">
              <w:rPr>
                <w:rFonts w:ascii="Arial Narrow" w:eastAsia="Times New Roman" w:hAnsi="Arial Narrow" w:cs="Times New Roman"/>
                <w:color w:val="000000"/>
                <w:lang w:eastAsia="ru-RU"/>
              </w:rPr>
              <w:t>355,32</w:t>
            </w:r>
          </w:p>
        </w:tc>
      </w:tr>
    </w:tbl>
    <w:p w:rsidR="00384AB0" w:rsidRDefault="00384AB0" w:rsidP="00384AB0">
      <w:pPr>
        <w:rPr>
          <w:rFonts w:ascii="Times New Roman" w:hAnsi="Times New Roman" w:cs="Times New Roman"/>
          <w:sz w:val="28"/>
          <w:szCs w:val="28"/>
        </w:rPr>
      </w:pPr>
    </w:p>
    <w:p w:rsidR="00384AB0" w:rsidRDefault="00384AB0" w:rsidP="00384AB0">
      <w:pPr>
        <w:ind w:left="-1701"/>
      </w:pPr>
    </w:p>
    <w:p w:rsidR="00384AB0" w:rsidRDefault="00384AB0" w:rsidP="00384AB0">
      <w:pPr>
        <w:ind w:left="-1701"/>
        <w:rPr>
          <w:rFonts w:ascii="Times New Roman" w:hAnsi="Times New Roman" w:cs="Times New Roman"/>
          <w:sz w:val="28"/>
          <w:szCs w:val="28"/>
        </w:rPr>
      </w:pPr>
      <w:r w:rsidRPr="00384AB0">
        <w:rPr>
          <w:noProof/>
          <w:lang w:eastAsia="ru-RU"/>
        </w:rPr>
        <w:drawing>
          <wp:inline distT="0" distB="0" distL="0" distR="0" wp14:anchorId="7F9838D3" wp14:editId="0DC8F3B6">
            <wp:extent cx="7170765" cy="2991399"/>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170662" cy="2991356"/>
                    </a:xfrm>
                    <a:prstGeom prst="rect">
                      <a:avLst/>
                    </a:prstGeom>
                    <a:noFill/>
                    <a:ln>
                      <a:noFill/>
                    </a:ln>
                  </pic:spPr>
                </pic:pic>
              </a:graphicData>
            </a:graphic>
          </wp:inline>
        </w:drawing>
      </w:r>
    </w:p>
    <w:p w:rsidR="00384AB0" w:rsidRPr="00384AB0" w:rsidRDefault="00384AB0" w:rsidP="00384AB0">
      <w:pPr>
        <w:rPr>
          <w:rFonts w:ascii="Times New Roman" w:hAnsi="Times New Roman" w:cs="Times New Roman"/>
          <w:sz w:val="28"/>
          <w:szCs w:val="28"/>
        </w:rPr>
      </w:pPr>
    </w:p>
    <w:p w:rsidR="00384AB0" w:rsidRDefault="003C49E8" w:rsidP="00384AB0">
      <w:pPr>
        <w:rPr>
          <w:rFonts w:ascii="Times New Roman" w:hAnsi="Times New Roman" w:cs="Times New Roman"/>
          <w:sz w:val="28"/>
          <w:szCs w:val="28"/>
        </w:rPr>
      </w:pPr>
      <w:r w:rsidRPr="003C49E8">
        <w:rPr>
          <w:noProof/>
          <w:lang w:eastAsia="ru-RU"/>
        </w:rPr>
        <w:lastRenderedPageBreak/>
        <w:drawing>
          <wp:inline distT="0" distB="0" distL="0" distR="0" wp14:anchorId="1ACFAFBE" wp14:editId="2C95CEB6">
            <wp:extent cx="5759450" cy="9860603"/>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59450" cy="9860603"/>
                    </a:xfrm>
                    <a:prstGeom prst="rect">
                      <a:avLst/>
                    </a:prstGeom>
                    <a:noFill/>
                    <a:ln>
                      <a:noFill/>
                    </a:ln>
                  </pic:spPr>
                </pic:pic>
              </a:graphicData>
            </a:graphic>
          </wp:inline>
        </w:drawing>
      </w:r>
    </w:p>
    <w:p w:rsidR="003C49E8" w:rsidRDefault="003C49E8" w:rsidP="003C49E8">
      <w:pPr>
        <w:ind w:left="-1843" w:right="-569"/>
        <w:rPr>
          <w:rFonts w:ascii="Times New Roman" w:hAnsi="Times New Roman" w:cs="Times New Roman"/>
          <w:sz w:val="28"/>
          <w:szCs w:val="28"/>
        </w:rPr>
      </w:pPr>
      <w:r w:rsidRPr="003C49E8">
        <w:rPr>
          <w:noProof/>
          <w:lang w:eastAsia="ru-RU"/>
        </w:rPr>
        <w:lastRenderedPageBreak/>
        <w:drawing>
          <wp:inline distT="0" distB="0" distL="0" distR="0" wp14:anchorId="085431A9" wp14:editId="2101C303">
            <wp:extent cx="7232072" cy="440574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231969" cy="4405682"/>
                    </a:xfrm>
                    <a:prstGeom prst="rect">
                      <a:avLst/>
                    </a:prstGeom>
                    <a:noFill/>
                    <a:ln>
                      <a:noFill/>
                    </a:ln>
                  </pic:spPr>
                </pic:pic>
              </a:graphicData>
            </a:graphic>
          </wp:inline>
        </w:drawing>
      </w:r>
    </w:p>
    <w:p w:rsidR="003C49E8" w:rsidRDefault="003C49E8" w:rsidP="003C49E8">
      <w:pPr>
        <w:tabs>
          <w:tab w:val="left" w:pos="1047"/>
        </w:tabs>
        <w:ind w:left="-1843" w:right="-286"/>
      </w:pPr>
      <w:r>
        <w:rPr>
          <w:rFonts w:ascii="Times New Roman" w:hAnsi="Times New Roman" w:cs="Times New Roman"/>
          <w:sz w:val="28"/>
          <w:szCs w:val="28"/>
        </w:rPr>
        <w:tab/>
      </w:r>
    </w:p>
    <w:p w:rsidR="003C49E8" w:rsidRDefault="003C49E8" w:rsidP="003C49E8">
      <w:pPr>
        <w:tabs>
          <w:tab w:val="left" w:pos="1047"/>
        </w:tabs>
        <w:ind w:left="-1843" w:right="-286"/>
      </w:pPr>
    </w:p>
    <w:p w:rsidR="003C49E8" w:rsidRDefault="003C49E8" w:rsidP="003C49E8">
      <w:pPr>
        <w:tabs>
          <w:tab w:val="left" w:pos="1047"/>
        </w:tabs>
        <w:ind w:left="-1843" w:right="-286"/>
        <w:rPr>
          <w:rFonts w:ascii="Times New Roman" w:hAnsi="Times New Roman" w:cs="Times New Roman"/>
          <w:sz w:val="28"/>
          <w:szCs w:val="28"/>
        </w:rPr>
      </w:pPr>
      <w:r w:rsidRPr="003C49E8">
        <w:rPr>
          <w:noProof/>
          <w:lang w:eastAsia="ru-RU"/>
        </w:rPr>
        <w:lastRenderedPageBreak/>
        <w:drawing>
          <wp:inline distT="0" distB="0" distL="0" distR="0" wp14:anchorId="5F0FE0B5" wp14:editId="7F2C5EFC">
            <wp:extent cx="8651480" cy="4227616"/>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651357" cy="4227556"/>
                    </a:xfrm>
                    <a:prstGeom prst="rect">
                      <a:avLst/>
                    </a:prstGeom>
                    <a:noFill/>
                    <a:ln>
                      <a:noFill/>
                    </a:ln>
                  </pic:spPr>
                </pic:pic>
              </a:graphicData>
            </a:graphic>
          </wp:inline>
        </w:drawing>
      </w:r>
    </w:p>
    <w:p w:rsidR="003C49E8" w:rsidRPr="003C49E8" w:rsidRDefault="003C49E8" w:rsidP="00FB5CE3">
      <w:pPr>
        <w:tabs>
          <w:tab w:val="left" w:pos="7032"/>
        </w:tabs>
        <w:ind w:left="-1701" w:right="-428"/>
        <w:rPr>
          <w:rFonts w:ascii="Times New Roman" w:hAnsi="Times New Roman" w:cs="Times New Roman"/>
          <w:sz w:val="28"/>
          <w:szCs w:val="28"/>
        </w:rPr>
      </w:pPr>
      <w:r>
        <w:rPr>
          <w:rFonts w:ascii="Times New Roman" w:hAnsi="Times New Roman" w:cs="Times New Roman"/>
          <w:sz w:val="28"/>
          <w:szCs w:val="28"/>
        </w:rPr>
        <w:tab/>
      </w:r>
      <w:r w:rsidR="00FB5CE3" w:rsidRPr="00FB5CE3">
        <w:rPr>
          <w:noProof/>
          <w:lang w:eastAsia="ru-RU"/>
        </w:rPr>
        <w:drawing>
          <wp:inline distT="0" distB="0" distL="0" distR="0" wp14:anchorId="6650975A" wp14:editId="3CCB4132">
            <wp:extent cx="7018317" cy="4417621"/>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018317" cy="4417621"/>
                    </a:xfrm>
                    <a:prstGeom prst="rect">
                      <a:avLst/>
                    </a:prstGeom>
                    <a:noFill/>
                    <a:ln>
                      <a:noFill/>
                    </a:ln>
                  </pic:spPr>
                </pic:pic>
              </a:graphicData>
            </a:graphic>
          </wp:inline>
        </w:drawing>
      </w:r>
    </w:p>
    <w:sectPr w:rsidR="003C49E8" w:rsidRPr="003C49E8" w:rsidSect="00F70873">
      <w:footerReference w:type="default" r:id="rId17"/>
      <w:pgSz w:w="11906" w:h="16838"/>
      <w:pgMar w:top="1134" w:right="851" w:bottom="1134"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2876" w:rsidRDefault="00D22876" w:rsidP="00F35CC4">
      <w:pPr>
        <w:spacing w:after="0" w:line="240" w:lineRule="auto"/>
      </w:pPr>
      <w:r>
        <w:separator/>
      </w:r>
    </w:p>
  </w:endnote>
  <w:endnote w:type="continuationSeparator" w:id="0">
    <w:p w:rsidR="00D22876" w:rsidRDefault="00D22876" w:rsidP="00F35C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2789250"/>
      <w:docPartObj>
        <w:docPartGallery w:val="Page Numbers (Bottom of Page)"/>
        <w:docPartUnique/>
      </w:docPartObj>
    </w:sdtPr>
    <w:sdtEndPr/>
    <w:sdtContent>
      <w:p w:rsidR="003C49E8" w:rsidRDefault="003C49E8" w:rsidP="003C49E8">
        <w:pPr>
          <w:pStyle w:val="af8"/>
          <w:jc w:val="right"/>
        </w:pPr>
        <w:r>
          <w:fldChar w:fldCharType="begin"/>
        </w:r>
        <w:r>
          <w:instrText>PAGE   \* MERGEFORMAT</w:instrText>
        </w:r>
        <w:r>
          <w:fldChar w:fldCharType="separate"/>
        </w:r>
        <w:r w:rsidR="00176561">
          <w:rPr>
            <w:noProof/>
          </w:rPr>
          <w:t>4</w:t>
        </w:r>
        <w:r>
          <w:rPr>
            <w:noProof/>
          </w:rPr>
          <w:fldChar w:fldCharType="end"/>
        </w:r>
      </w:p>
    </w:sdtContent>
  </w:sdt>
  <w:p w:rsidR="003C49E8" w:rsidRDefault="003C49E8">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2876" w:rsidRDefault="00D22876" w:rsidP="00F35CC4">
      <w:pPr>
        <w:spacing w:after="0" w:line="240" w:lineRule="auto"/>
      </w:pPr>
      <w:r>
        <w:separator/>
      </w:r>
    </w:p>
  </w:footnote>
  <w:footnote w:type="continuationSeparator" w:id="0">
    <w:p w:rsidR="00D22876" w:rsidRDefault="00D22876" w:rsidP="00F35CC4">
      <w:pPr>
        <w:spacing w:after="0" w:line="240" w:lineRule="auto"/>
      </w:pPr>
      <w:r>
        <w:continuationSeparator/>
      </w:r>
    </w:p>
  </w:footnote>
  <w:footnote w:id="1">
    <w:p w:rsidR="003C49E8" w:rsidRPr="00445EE5" w:rsidRDefault="003C49E8">
      <w:pPr>
        <w:pStyle w:val="a7"/>
      </w:pPr>
      <w:r>
        <w:rPr>
          <w:rStyle w:val="a9"/>
        </w:rPr>
        <w:footnoteRef/>
      </w:r>
      <w:r>
        <w:t xml:space="preserve"> </w:t>
      </w:r>
      <w:r w:rsidRPr="007A764C">
        <w:rPr>
          <w:rFonts w:ascii="Times New Roman" w:hAnsi="Times New Roman" w:cs="Times New Roman"/>
        </w:rPr>
        <w:t>«Объекты электросетевого хозяйства - линии электропередачи, трансформаторные и иные подстанции, распределительные пункты и иное предназначенное для обеспечения электрических связей и осуществления передачи электрической энергии оборудование» [1, с.2].</w:t>
      </w:r>
    </w:p>
  </w:footnote>
  <w:footnote w:id="2">
    <w:p w:rsidR="003C49E8" w:rsidRDefault="003C49E8">
      <w:pPr>
        <w:pStyle w:val="a7"/>
      </w:pPr>
      <w:r>
        <w:rPr>
          <w:rStyle w:val="a9"/>
        </w:rPr>
        <w:footnoteRef/>
      </w:r>
      <w:r>
        <w:t xml:space="preserve"> </w:t>
      </w:r>
      <w:r w:rsidRPr="00445EE5">
        <w:rPr>
          <w:rFonts w:ascii="Times New Roman" w:hAnsi="Times New Roman" w:cs="Times New Roman"/>
        </w:rPr>
        <w:t>Федеральный закон от 26.03.2003 № 35-ФЗ (ред. от 05.04.2013) «Об электроэнергетике».</w:t>
      </w:r>
    </w:p>
  </w:footnote>
  <w:footnote w:id="3">
    <w:p w:rsidR="003C49E8" w:rsidRPr="00445EE5" w:rsidRDefault="003C49E8">
      <w:pPr>
        <w:pStyle w:val="a7"/>
        <w:rPr>
          <w:rFonts w:ascii="Times New Roman" w:hAnsi="Times New Roman" w:cs="Times New Roman"/>
        </w:rPr>
      </w:pPr>
      <w:r>
        <w:rPr>
          <w:rStyle w:val="a9"/>
        </w:rPr>
        <w:footnoteRef/>
      </w:r>
      <w:r>
        <w:t xml:space="preserve"> </w:t>
      </w:r>
      <w:proofErr w:type="gramStart"/>
      <w:r w:rsidRPr="00445EE5">
        <w:rPr>
          <w:rFonts w:ascii="Times New Roman" w:hAnsi="Times New Roman" w:cs="Times New Roman"/>
        </w:rPr>
        <w:t>Постановление правительства Российской Федерации  от 27.12.2004 № 861 (ред. от 20.12.2012)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w:t>
      </w:r>
      <w:proofErr w:type="gramEnd"/>
      <w:r w:rsidRPr="00445EE5">
        <w:rPr>
          <w:rFonts w:ascii="Times New Roman" w:hAnsi="Times New Roman" w:cs="Times New Roman"/>
        </w:rPr>
        <w:t xml:space="preserve">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10DBC"/>
    <w:multiLevelType w:val="hybridMultilevel"/>
    <w:tmpl w:val="AEB86928"/>
    <w:lvl w:ilvl="0" w:tplc="2EFAAD02">
      <w:start w:val="1"/>
      <w:numFmt w:val="decimal"/>
      <w:lvlText w:val="%1."/>
      <w:lvlJc w:val="left"/>
      <w:pPr>
        <w:ind w:left="1212" w:hanging="360"/>
      </w:pPr>
      <w:rPr>
        <w:rFonts w:hint="default"/>
        <w:b w:val="0"/>
        <w:sz w:val="28"/>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1">
    <w:nsid w:val="05F41BC9"/>
    <w:multiLevelType w:val="multilevel"/>
    <w:tmpl w:val="C5ACFBC0"/>
    <w:lvl w:ilvl="0">
      <w:start w:val="1"/>
      <w:numFmt w:val="decimal"/>
      <w:lvlText w:val="%1."/>
      <w:lvlJc w:val="left"/>
      <w:pPr>
        <w:ind w:left="360" w:hanging="360"/>
      </w:pPr>
      <w:rPr>
        <w:rFonts w:hint="default"/>
      </w:rPr>
    </w:lvl>
    <w:lvl w:ilvl="1">
      <w:start w:val="1"/>
      <w:numFmt w:val="decimal"/>
      <w:lvlText w:val="%1.%2."/>
      <w:lvlJc w:val="left"/>
      <w:pPr>
        <w:ind w:left="1040" w:hanging="36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2760" w:hanging="72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7240" w:hanging="1800"/>
      </w:pPr>
      <w:rPr>
        <w:rFonts w:hint="default"/>
      </w:rPr>
    </w:lvl>
  </w:abstractNum>
  <w:abstractNum w:abstractNumId="2">
    <w:nsid w:val="07782C81"/>
    <w:multiLevelType w:val="multilevel"/>
    <w:tmpl w:val="0AFA5DE6"/>
    <w:lvl w:ilvl="0">
      <w:start w:val="3"/>
      <w:numFmt w:val="decimal"/>
      <w:lvlText w:val="%1"/>
      <w:lvlJc w:val="left"/>
      <w:pPr>
        <w:ind w:left="375" w:hanging="375"/>
      </w:pPr>
      <w:rPr>
        <w:rFonts w:hint="default"/>
      </w:rPr>
    </w:lvl>
    <w:lvl w:ilvl="1">
      <w:start w:val="1"/>
      <w:numFmt w:val="decimal"/>
      <w:lvlText w:val="%1.%2"/>
      <w:lvlJc w:val="left"/>
      <w:pPr>
        <w:ind w:left="1055" w:hanging="375"/>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3120" w:hanging="108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840" w:hanging="144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560" w:hanging="1800"/>
      </w:pPr>
      <w:rPr>
        <w:rFonts w:hint="default"/>
      </w:rPr>
    </w:lvl>
    <w:lvl w:ilvl="8">
      <w:start w:val="1"/>
      <w:numFmt w:val="decimal"/>
      <w:lvlText w:val="%1.%2.%3.%4.%5.%6.%7.%8.%9"/>
      <w:lvlJc w:val="left"/>
      <w:pPr>
        <w:ind w:left="7600" w:hanging="2160"/>
      </w:pPr>
      <w:rPr>
        <w:rFonts w:hint="default"/>
      </w:rPr>
    </w:lvl>
  </w:abstractNum>
  <w:abstractNum w:abstractNumId="3">
    <w:nsid w:val="07B9631C"/>
    <w:multiLevelType w:val="hybridMultilevel"/>
    <w:tmpl w:val="DA9EA030"/>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82B0283"/>
    <w:multiLevelType w:val="hybridMultilevel"/>
    <w:tmpl w:val="FC2CD304"/>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5">
    <w:nsid w:val="0F1378D0"/>
    <w:multiLevelType w:val="multilevel"/>
    <w:tmpl w:val="3AA40EC6"/>
    <w:lvl w:ilvl="0">
      <w:start w:val="1"/>
      <w:numFmt w:val="decimal"/>
      <w:lvlText w:val="%1."/>
      <w:lvlJc w:val="left"/>
      <w:pPr>
        <w:ind w:left="450" w:hanging="450"/>
      </w:pPr>
      <w:rPr>
        <w:rFonts w:hint="default"/>
      </w:rPr>
    </w:lvl>
    <w:lvl w:ilvl="1">
      <w:start w:val="1"/>
      <w:numFmt w:val="decimal"/>
      <w:lvlText w:val="%1.%2."/>
      <w:lvlJc w:val="left"/>
      <w:pPr>
        <w:ind w:left="1400" w:hanging="72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3120" w:hanging="108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840" w:hanging="1440"/>
      </w:pPr>
      <w:rPr>
        <w:rFonts w:hint="default"/>
      </w:rPr>
    </w:lvl>
    <w:lvl w:ilvl="6">
      <w:start w:val="1"/>
      <w:numFmt w:val="decimal"/>
      <w:lvlText w:val="%1.%2.%3.%4.%5.%6.%7."/>
      <w:lvlJc w:val="left"/>
      <w:pPr>
        <w:ind w:left="5880" w:hanging="1800"/>
      </w:pPr>
      <w:rPr>
        <w:rFonts w:hint="default"/>
      </w:rPr>
    </w:lvl>
    <w:lvl w:ilvl="7">
      <w:start w:val="1"/>
      <w:numFmt w:val="decimal"/>
      <w:lvlText w:val="%1.%2.%3.%4.%5.%6.%7.%8."/>
      <w:lvlJc w:val="left"/>
      <w:pPr>
        <w:ind w:left="6560" w:hanging="1800"/>
      </w:pPr>
      <w:rPr>
        <w:rFonts w:hint="default"/>
      </w:rPr>
    </w:lvl>
    <w:lvl w:ilvl="8">
      <w:start w:val="1"/>
      <w:numFmt w:val="decimal"/>
      <w:lvlText w:val="%1.%2.%3.%4.%5.%6.%7.%8.%9."/>
      <w:lvlJc w:val="left"/>
      <w:pPr>
        <w:ind w:left="7600" w:hanging="2160"/>
      </w:pPr>
      <w:rPr>
        <w:rFonts w:hint="default"/>
      </w:rPr>
    </w:lvl>
  </w:abstractNum>
  <w:abstractNum w:abstractNumId="6">
    <w:nsid w:val="12783301"/>
    <w:multiLevelType w:val="hybridMultilevel"/>
    <w:tmpl w:val="5E902D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358532A"/>
    <w:multiLevelType w:val="hybridMultilevel"/>
    <w:tmpl w:val="996E7704"/>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8">
    <w:nsid w:val="15EC3775"/>
    <w:multiLevelType w:val="hybridMultilevel"/>
    <w:tmpl w:val="20269A1A"/>
    <w:lvl w:ilvl="0" w:tplc="78ACC35E">
      <w:start w:val="1"/>
      <w:numFmt w:val="decimal"/>
      <w:lvlText w:val="%1."/>
      <w:lvlJc w:val="left"/>
      <w:pPr>
        <w:ind w:left="1212" w:hanging="360"/>
      </w:pPr>
      <w:rPr>
        <w:rFonts w:hint="default"/>
        <w:b w:val="0"/>
        <w:sz w:val="28"/>
        <w:szCs w:val="28"/>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9">
    <w:nsid w:val="16016046"/>
    <w:multiLevelType w:val="hybridMultilevel"/>
    <w:tmpl w:val="2E303D36"/>
    <w:lvl w:ilvl="0" w:tplc="04190005">
      <w:start w:val="1"/>
      <w:numFmt w:val="bullet"/>
      <w:lvlText w:val=""/>
      <w:lvlJc w:val="left"/>
      <w:pPr>
        <w:ind w:left="1400" w:hanging="360"/>
      </w:pPr>
      <w:rPr>
        <w:rFonts w:ascii="Wingdings" w:hAnsi="Wingdings"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0">
    <w:nsid w:val="177E0245"/>
    <w:multiLevelType w:val="multilevel"/>
    <w:tmpl w:val="A006B5B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1A3F1E35"/>
    <w:multiLevelType w:val="multilevel"/>
    <w:tmpl w:val="3C3085A6"/>
    <w:lvl w:ilvl="0">
      <w:start w:val="2"/>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2">
    <w:nsid w:val="206617CF"/>
    <w:multiLevelType w:val="hybridMultilevel"/>
    <w:tmpl w:val="526ED008"/>
    <w:lvl w:ilvl="0" w:tplc="9BBC1B0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
    <w:nsid w:val="2FE10DEC"/>
    <w:multiLevelType w:val="hybridMultilevel"/>
    <w:tmpl w:val="A5F650AE"/>
    <w:lvl w:ilvl="0" w:tplc="04190001">
      <w:start w:val="1"/>
      <w:numFmt w:val="bullet"/>
      <w:lvlText w:val=""/>
      <w:lvlJc w:val="left"/>
      <w:pPr>
        <w:ind w:left="2469" w:hanging="360"/>
      </w:pPr>
      <w:rPr>
        <w:rFonts w:ascii="Symbol" w:hAnsi="Symbol" w:hint="default"/>
      </w:rPr>
    </w:lvl>
    <w:lvl w:ilvl="1" w:tplc="04190003" w:tentative="1">
      <w:start w:val="1"/>
      <w:numFmt w:val="bullet"/>
      <w:lvlText w:val="o"/>
      <w:lvlJc w:val="left"/>
      <w:pPr>
        <w:ind w:left="3189" w:hanging="360"/>
      </w:pPr>
      <w:rPr>
        <w:rFonts w:ascii="Courier New" w:hAnsi="Courier New" w:cs="Courier New" w:hint="default"/>
      </w:rPr>
    </w:lvl>
    <w:lvl w:ilvl="2" w:tplc="04190005" w:tentative="1">
      <w:start w:val="1"/>
      <w:numFmt w:val="bullet"/>
      <w:lvlText w:val=""/>
      <w:lvlJc w:val="left"/>
      <w:pPr>
        <w:ind w:left="3909" w:hanging="360"/>
      </w:pPr>
      <w:rPr>
        <w:rFonts w:ascii="Wingdings" w:hAnsi="Wingdings" w:hint="default"/>
      </w:rPr>
    </w:lvl>
    <w:lvl w:ilvl="3" w:tplc="04190001" w:tentative="1">
      <w:start w:val="1"/>
      <w:numFmt w:val="bullet"/>
      <w:lvlText w:val=""/>
      <w:lvlJc w:val="left"/>
      <w:pPr>
        <w:ind w:left="4629" w:hanging="360"/>
      </w:pPr>
      <w:rPr>
        <w:rFonts w:ascii="Symbol" w:hAnsi="Symbol" w:hint="default"/>
      </w:rPr>
    </w:lvl>
    <w:lvl w:ilvl="4" w:tplc="04190003" w:tentative="1">
      <w:start w:val="1"/>
      <w:numFmt w:val="bullet"/>
      <w:lvlText w:val="o"/>
      <w:lvlJc w:val="left"/>
      <w:pPr>
        <w:ind w:left="5349" w:hanging="360"/>
      </w:pPr>
      <w:rPr>
        <w:rFonts w:ascii="Courier New" w:hAnsi="Courier New" w:cs="Courier New" w:hint="default"/>
      </w:rPr>
    </w:lvl>
    <w:lvl w:ilvl="5" w:tplc="04190005" w:tentative="1">
      <w:start w:val="1"/>
      <w:numFmt w:val="bullet"/>
      <w:lvlText w:val=""/>
      <w:lvlJc w:val="left"/>
      <w:pPr>
        <w:ind w:left="6069" w:hanging="360"/>
      </w:pPr>
      <w:rPr>
        <w:rFonts w:ascii="Wingdings" w:hAnsi="Wingdings" w:hint="default"/>
      </w:rPr>
    </w:lvl>
    <w:lvl w:ilvl="6" w:tplc="04190001" w:tentative="1">
      <w:start w:val="1"/>
      <w:numFmt w:val="bullet"/>
      <w:lvlText w:val=""/>
      <w:lvlJc w:val="left"/>
      <w:pPr>
        <w:ind w:left="6789" w:hanging="360"/>
      </w:pPr>
      <w:rPr>
        <w:rFonts w:ascii="Symbol" w:hAnsi="Symbol" w:hint="default"/>
      </w:rPr>
    </w:lvl>
    <w:lvl w:ilvl="7" w:tplc="04190003" w:tentative="1">
      <w:start w:val="1"/>
      <w:numFmt w:val="bullet"/>
      <w:lvlText w:val="o"/>
      <w:lvlJc w:val="left"/>
      <w:pPr>
        <w:ind w:left="7509" w:hanging="360"/>
      </w:pPr>
      <w:rPr>
        <w:rFonts w:ascii="Courier New" w:hAnsi="Courier New" w:cs="Courier New" w:hint="default"/>
      </w:rPr>
    </w:lvl>
    <w:lvl w:ilvl="8" w:tplc="04190005" w:tentative="1">
      <w:start w:val="1"/>
      <w:numFmt w:val="bullet"/>
      <w:lvlText w:val=""/>
      <w:lvlJc w:val="left"/>
      <w:pPr>
        <w:ind w:left="8229" w:hanging="360"/>
      </w:pPr>
      <w:rPr>
        <w:rFonts w:ascii="Wingdings" w:hAnsi="Wingdings" w:hint="default"/>
      </w:rPr>
    </w:lvl>
  </w:abstractNum>
  <w:abstractNum w:abstractNumId="14">
    <w:nsid w:val="3CEB3B86"/>
    <w:multiLevelType w:val="hybridMultilevel"/>
    <w:tmpl w:val="A1D25F44"/>
    <w:lvl w:ilvl="0" w:tplc="430EBD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3F08508B"/>
    <w:multiLevelType w:val="hybridMultilevel"/>
    <w:tmpl w:val="604CC38C"/>
    <w:lvl w:ilvl="0" w:tplc="B2B6A2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F56112D"/>
    <w:multiLevelType w:val="hybridMultilevel"/>
    <w:tmpl w:val="61789B60"/>
    <w:lvl w:ilvl="0" w:tplc="0419000F">
      <w:start w:val="1"/>
      <w:numFmt w:val="decimal"/>
      <w:lvlText w:val="%1."/>
      <w:lvlJc w:val="left"/>
      <w:pPr>
        <w:ind w:left="1400" w:hanging="360"/>
      </w:p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17">
    <w:nsid w:val="453663A0"/>
    <w:multiLevelType w:val="hybridMultilevel"/>
    <w:tmpl w:val="5672B76A"/>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45562BD2"/>
    <w:multiLevelType w:val="hybridMultilevel"/>
    <w:tmpl w:val="81284D5A"/>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9">
    <w:nsid w:val="4D3A73C1"/>
    <w:multiLevelType w:val="hybridMultilevel"/>
    <w:tmpl w:val="24CAB4C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5194659C"/>
    <w:multiLevelType w:val="hybridMultilevel"/>
    <w:tmpl w:val="D8B63CE2"/>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21">
    <w:nsid w:val="52A0788A"/>
    <w:multiLevelType w:val="multilevel"/>
    <w:tmpl w:val="41D84D00"/>
    <w:lvl w:ilvl="0">
      <w:start w:val="3"/>
      <w:numFmt w:val="decimal"/>
      <w:lvlText w:val="%1."/>
      <w:lvlJc w:val="left"/>
      <w:pPr>
        <w:ind w:left="450" w:hanging="450"/>
      </w:pPr>
      <w:rPr>
        <w:rFonts w:hint="default"/>
      </w:rPr>
    </w:lvl>
    <w:lvl w:ilvl="1">
      <w:start w:val="1"/>
      <w:numFmt w:val="decimal"/>
      <w:lvlText w:val="%1.%2."/>
      <w:lvlJc w:val="left"/>
      <w:pPr>
        <w:ind w:left="1400" w:hanging="72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3120" w:hanging="108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840" w:hanging="1440"/>
      </w:pPr>
      <w:rPr>
        <w:rFonts w:hint="default"/>
      </w:rPr>
    </w:lvl>
    <w:lvl w:ilvl="6">
      <w:start w:val="1"/>
      <w:numFmt w:val="decimal"/>
      <w:lvlText w:val="%1.%2.%3.%4.%5.%6.%7."/>
      <w:lvlJc w:val="left"/>
      <w:pPr>
        <w:ind w:left="5880" w:hanging="1800"/>
      </w:pPr>
      <w:rPr>
        <w:rFonts w:hint="default"/>
      </w:rPr>
    </w:lvl>
    <w:lvl w:ilvl="7">
      <w:start w:val="1"/>
      <w:numFmt w:val="decimal"/>
      <w:lvlText w:val="%1.%2.%3.%4.%5.%6.%7.%8."/>
      <w:lvlJc w:val="left"/>
      <w:pPr>
        <w:ind w:left="6560" w:hanging="1800"/>
      </w:pPr>
      <w:rPr>
        <w:rFonts w:hint="default"/>
      </w:rPr>
    </w:lvl>
    <w:lvl w:ilvl="8">
      <w:start w:val="1"/>
      <w:numFmt w:val="decimal"/>
      <w:lvlText w:val="%1.%2.%3.%4.%5.%6.%7.%8.%9."/>
      <w:lvlJc w:val="left"/>
      <w:pPr>
        <w:ind w:left="7600" w:hanging="2160"/>
      </w:pPr>
      <w:rPr>
        <w:rFonts w:hint="default"/>
      </w:rPr>
    </w:lvl>
  </w:abstractNum>
  <w:abstractNum w:abstractNumId="22">
    <w:nsid w:val="649912D6"/>
    <w:multiLevelType w:val="hybridMultilevel"/>
    <w:tmpl w:val="8A2C37B8"/>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66981A7B"/>
    <w:multiLevelType w:val="hybridMultilevel"/>
    <w:tmpl w:val="3E0818D4"/>
    <w:lvl w:ilvl="0" w:tplc="04190005">
      <w:start w:val="1"/>
      <w:numFmt w:val="bullet"/>
      <w:lvlText w:val=""/>
      <w:lvlJc w:val="left"/>
      <w:pPr>
        <w:ind w:left="1400" w:hanging="360"/>
      </w:pPr>
      <w:rPr>
        <w:rFonts w:ascii="Wingdings" w:hAnsi="Wingdings"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24">
    <w:nsid w:val="6B986DDF"/>
    <w:multiLevelType w:val="hybridMultilevel"/>
    <w:tmpl w:val="C0121418"/>
    <w:lvl w:ilvl="0" w:tplc="04190005">
      <w:start w:val="1"/>
      <w:numFmt w:val="bullet"/>
      <w:lvlText w:val=""/>
      <w:lvlJc w:val="left"/>
      <w:pPr>
        <w:ind w:left="1400" w:hanging="360"/>
      </w:pPr>
      <w:rPr>
        <w:rFonts w:ascii="Wingdings" w:hAnsi="Wingdings"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25">
    <w:nsid w:val="6E0D2A66"/>
    <w:multiLevelType w:val="hybridMultilevel"/>
    <w:tmpl w:val="1EE0FA28"/>
    <w:lvl w:ilvl="0" w:tplc="92FC65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713128C3"/>
    <w:multiLevelType w:val="hybridMultilevel"/>
    <w:tmpl w:val="E4DECB6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758B2E74"/>
    <w:multiLevelType w:val="hybridMultilevel"/>
    <w:tmpl w:val="D1926C2C"/>
    <w:lvl w:ilvl="0" w:tplc="572E0F06">
      <w:start w:val="1"/>
      <w:numFmt w:val="decimal"/>
      <w:lvlText w:val="%1."/>
      <w:lvlJc w:val="left"/>
      <w:pPr>
        <w:ind w:left="1749" w:hanging="360"/>
      </w:pPr>
      <w:rPr>
        <w:rFonts w:hint="default"/>
      </w:rPr>
    </w:lvl>
    <w:lvl w:ilvl="1" w:tplc="04190019" w:tentative="1">
      <w:start w:val="1"/>
      <w:numFmt w:val="lowerLetter"/>
      <w:lvlText w:val="%2."/>
      <w:lvlJc w:val="left"/>
      <w:pPr>
        <w:ind w:left="2469" w:hanging="360"/>
      </w:pPr>
    </w:lvl>
    <w:lvl w:ilvl="2" w:tplc="0419001B" w:tentative="1">
      <w:start w:val="1"/>
      <w:numFmt w:val="lowerRoman"/>
      <w:lvlText w:val="%3."/>
      <w:lvlJc w:val="right"/>
      <w:pPr>
        <w:ind w:left="3189" w:hanging="180"/>
      </w:pPr>
    </w:lvl>
    <w:lvl w:ilvl="3" w:tplc="0419000F" w:tentative="1">
      <w:start w:val="1"/>
      <w:numFmt w:val="decimal"/>
      <w:lvlText w:val="%4."/>
      <w:lvlJc w:val="left"/>
      <w:pPr>
        <w:ind w:left="3909" w:hanging="360"/>
      </w:pPr>
    </w:lvl>
    <w:lvl w:ilvl="4" w:tplc="04190019" w:tentative="1">
      <w:start w:val="1"/>
      <w:numFmt w:val="lowerLetter"/>
      <w:lvlText w:val="%5."/>
      <w:lvlJc w:val="left"/>
      <w:pPr>
        <w:ind w:left="4629" w:hanging="360"/>
      </w:pPr>
    </w:lvl>
    <w:lvl w:ilvl="5" w:tplc="0419001B" w:tentative="1">
      <w:start w:val="1"/>
      <w:numFmt w:val="lowerRoman"/>
      <w:lvlText w:val="%6."/>
      <w:lvlJc w:val="right"/>
      <w:pPr>
        <w:ind w:left="5349" w:hanging="180"/>
      </w:pPr>
    </w:lvl>
    <w:lvl w:ilvl="6" w:tplc="0419000F" w:tentative="1">
      <w:start w:val="1"/>
      <w:numFmt w:val="decimal"/>
      <w:lvlText w:val="%7."/>
      <w:lvlJc w:val="left"/>
      <w:pPr>
        <w:ind w:left="6069" w:hanging="360"/>
      </w:pPr>
    </w:lvl>
    <w:lvl w:ilvl="7" w:tplc="04190019" w:tentative="1">
      <w:start w:val="1"/>
      <w:numFmt w:val="lowerLetter"/>
      <w:lvlText w:val="%8."/>
      <w:lvlJc w:val="left"/>
      <w:pPr>
        <w:ind w:left="6789" w:hanging="360"/>
      </w:pPr>
    </w:lvl>
    <w:lvl w:ilvl="8" w:tplc="0419001B" w:tentative="1">
      <w:start w:val="1"/>
      <w:numFmt w:val="lowerRoman"/>
      <w:lvlText w:val="%9."/>
      <w:lvlJc w:val="right"/>
      <w:pPr>
        <w:ind w:left="7509" w:hanging="180"/>
      </w:pPr>
    </w:lvl>
  </w:abstractNum>
  <w:num w:numId="1">
    <w:abstractNumId w:val="1"/>
  </w:num>
  <w:num w:numId="2">
    <w:abstractNumId w:val="0"/>
  </w:num>
  <w:num w:numId="3">
    <w:abstractNumId w:val="18"/>
  </w:num>
  <w:num w:numId="4">
    <w:abstractNumId w:val="7"/>
  </w:num>
  <w:num w:numId="5">
    <w:abstractNumId w:val="4"/>
  </w:num>
  <w:num w:numId="6">
    <w:abstractNumId w:val="24"/>
  </w:num>
  <w:num w:numId="7">
    <w:abstractNumId w:val="9"/>
  </w:num>
  <w:num w:numId="8">
    <w:abstractNumId w:val="20"/>
  </w:num>
  <w:num w:numId="9">
    <w:abstractNumId w:val="23"/>
  </w:num>
  <w:num w:numId="10">
    <w:abstractNumId w:val="17"/>
  </w:num>
  <w:num w:numId="11">
    <w:abstractNumId w:val="3"/>
  </w:num>
  <w:num w:numId="12">
    <w:abstractNumId w:val="15"/>
  </w:num>
  <w:num w:numId="13">
    <w:abstractNumId w:val="22"/>
  </w:num>
  <w:num w:numId="14">
    <w:abstractNumId w:val="14"/>
  </w:num>
  <w:num w:numId="15">
    <w:abstractNumId w:val="12"/>
  </w:num>
  <w:num w:numId="16">
    <w:abstractNumId w:val="19"/>
  </w:num>
  <w:num w:numId="17">
    <w:abstractNumId w:val="5"/>
  </w:num>
  <w:num w:numId="18">
    <w:abstractNumId w:val="27"/>
  </w:num>
  <w:num w:numId="19">
    <w:abstractNumId w:val="26"/>
  </w:num>
  <w:num w:numId="20">
    <w:abstractNumId w:val="13"/>
  </w:num>
  <w:num w:numId="21">
    <w:abstractNumId w:val="6"/>
  </w:num>
  <w:num w:numId="22">
    <w:abstractNumId w:val="2"/>
  </w:num>
  <w:num w:numId="23">
    <w:abstractNumId w:val="21"/>
  </w:num>
  <w:num w:numId="24">
    <w:abstractNumId w:val="11"/>
  </w:num>
  <w:num w:numId="25">
    <w:abstractNumId w:val="16"/>
  </w:num>
  <w:num w:numId="26">
    <w:abstractNumId w:val="25"/>
  </w:num>
  <w:num w:numId="27">
    <w:abstractNumId w:val="10"/>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00C8F"/>
    <w:rsid w:val="00010EBE"/>
    <w:rsid w:val="0001642A"/>
    <w:rsid w:val="00017B8C"/>
    <w:rsid w:val="00030DFA"/>
    <w:rsid w:val="00051071"/>
    <w:rsid w:val="00054603"/>
    <w:rsid w:val="00063395"/>
    <w:rsid w:val="00074350"/>
    <w:rsid w:val="00082B39"/>
    <w:rsid w:val="00085C11"/>
    <w:rsid w:val="0009121A"/>
    <w:rsid w:val="000E1F38"/>
    <w:rsid w:val="000E7658"/>
    <w:rsid w:val="00100CC2"/>
    <w:rsid w:val="00103A15"/>
    <w:rsid w:val="00112245"/>
    <w:rsid w:val="00113A4E"/>
    <w:rsid w:val="001310FF"/>
    <w:rsid w:val="00132457"/>
    <w:rsid w:val="0013555A"/>
    <w:rsid w:val="00145606"/>
    <w:rsid w:val="0014713B"/>
    <w:rsid w:val="00152FE8"/>
    <w:rsid w:val="00166704"/>
    <w:rsid w:val="00176561"/>
    <w:rsid w:val="00191BE2"/>
    <w:rsid w:val="001A2865"/>
    <w:rsid w:val="001E1A90"/>
    <w:rsid w:val="001E6D4B"/>
    <w:rsid w:val="00216DB1"/>
    <w:rsid w:val="00223564"/>
    <w:rsid w:val="0024121C"/>
    <w:rsid w:val="0028660E"/>
    <w:rsid w:val="00287BA8"/>
    <w:rsid w:val="0029237B"/>
    <w:rsid w:val="002A4DEE"/>
    <w:rsid w:val="002C04BC"/>
    <w:rsid w:val="002C368C"/>
    <w:rsid w:val="00310B11"/>
    <w:rsid w:val="003132DA"/>
    <w:rsid w:val="0032037B"/>
    <w:rsid w:val="00323A6D"/>
    <w:rsid w:val="00325B69"/>
    <w:rsid w:val="00340137"/>
    <w:rsid w:val="0035413F"/>
    <w:rsid w:val="00357C92"/>
    <w:rsid w:val="00363192"/>
    <w:rsid w:val="00384AB0"/>
    <w:rsid w:val="003C193B"/>
    <w:rsid w:val="003C49E8"/>
    <w:rsid w:val="003C6977"/>
    <w:rsid w:val="003D1434"/>
    <w:rsid w:val="003D32C1"/>
    <w:rsid w:val="003F079F"/>
    <w:rsid w:val="00413FA2"/>
    <w:rsid w:val="0042022A"/>
    <w:rsid w:val="00435AEF"/>
    <w:rsid w:val="00436F86"/>
    <w:rsid w:val="00440859"/>
    <w:rsid w:val="00445EE5"/>
    <w:rsid w:val="00453D8A"/>
    <w:rsid w:val="00455E7F"/>
    <w:rsid w:val="00461CEC"/>
    <w:rsid w:val="0047085C"/>
    <w:rsid w:val="00482EA1"/>
    <w:rsid w:val="004A419C"/>
    <w:rsid w:val="004B01E4"/>
    <w:rsid w:val="004B7786"/>
    <w:rsid w:val="004C1F29"/>
    <w:rsid w:val="004D2A21"/>
    <w:rsid w:val="004F697E"/>
    <w:rsid w:val="0050724C"/>
    <w:rsid w:val="005272EA"/>
    <w:rsid w:val="00533884"/>
    <w:rsid w:val="00552953"/>
    <w:rsid w:val="00552E67"/>
    <w:rsid w:val="00562863"/>
    <w:rsid w:val="00566D16"/>
    <w:rsid w:val="00572A3A"/>
    <w:rsid w:val="0057430A"/>
    <w:rsid w:val="00587638"/>
    <w:rsid w:val="00592DA6"/>
    <w:rsid w:val="005B041A"/>
    <w:rsid w:val="005C703C"/>
    <w:rsid w:val="005F7C49"/>
    <w:rsid w:val="00602F1B"/>
    <w:rsid w:val="00613F71"/>
    <w:rsid w:val="006145AA"/>
    <w:rsid w:val="00623861"/>
    <w:rsid w:val="00634D34"/>
    <w:rsid w:val="00652E36"/>
    <w:rsid w:val="006710BB"/>
    <w:rsid w:val="00671BB3"/>
    <w:rsid w:val="00697671"/>
    <w:rsid w:val="006A5EBA"/>
    <w:rsid w:val="006B0843"/>
    <w:rsid w:val="006B7AB4"/>
    <w:rsid w:val="006C1580"/>
    <w:rsid w:val="006C4789"/>
    <w:rsid w:val="006D4722"/>
    <w:rsid w:val="006D7A37"/>
    <w:rsid w:val="006E0D46"/>
    <w:rsid w:val="006F139D"/>
    <w:rsid w:val="006F4F9F"/>
    <w:rsid w:val="00700B9B"/>
    <w:rsid w:val="007344C5"/>
    <w:rsid w:val="00783EAD"/>
    <w:rsid w:val="00795A73"/>
    <w:rsid w:val="007A764C"/>
    <w:rsid w:val="007B3542"/>
    <w:rsid w:val="007C2364"/>
    <w:rsid w:val="007C55D3"/>
    <w:rsid w:val="007D15B9"/>
    <w:rsid w:val="007D1F22"/>
    <w:rsid w:val="007D496A"/>
    <w:rsid w:val="007F31B8"/>
    <w:rsid w:val="007F4250"/>
    <w:rsid w:val="00804BAF"/>
    <w:rsid w:val="0080533C"/>
    <w:rsid w:val="008123CB"/>
    <w:rsid w:val="00816809"/>
    <w:rsid w:val="0083594B"/>
    <w:rsid w:val="00872395"/>
    <w:rsid w:val="0088705B"/>
    <w:rsid w:val="008A54EF"/>
    <w:rsid w:val="008B1F54"/>
    <w:rsid w:val="008B4F3B"/>
    <w:rsid w:val="008B7096"/>
    <w:rsid w:val="008C4DED"/>
    <w:rsid w:val="008E2F4A"/>
    <w:rsid w:val="008F3A94"/>
    <w:rsid w:val="008F54B3"/>
    <w:rsid w:val="0090735F"/>
    <w:rsid w:val="00930E4E"/>
    <w:rsid w:val="00953E84"/>
    <w:rsid w:val="00964662"/>
    <w:rsid w:val="0097415F"/>
    <w:rsid w:val="009777AA"/>
    <w:rsid w:val="00984A6B"/>
    <w:rsid w:val="0099260D"/>
    <w:rsid w:val="009C456F"/>
    <w:rsid w:val="009D1BD3"/>
    <w:rsid w:val="009D38CE"/>
    <w:rsid w:val="009D5289"/>
    <w:rsid w:val="009D5CD9"/>
    <w:rsid w:val="009E09CA"/>
    <w:rsid w:val="009E0DE8"/>
    <w:rsid w:val="009F43F3"/>
    <w:rsid w:val="009F5DA2"/>
    <w:rsid w:val="00A044EE"/>
    <w:rsid w:val="00A0633E"/>
    <w:rsid w:val="00A10D03"/>
    <w:rsid w:val="00A15437"/>
    <w:rsid w:val="00A26992"/>
    <w:rsid w:val="00A32033"/>
    <w:rsid w:val="00A441CA"/>
    <w:rsid w:val="00A44AC0"/>
    <w:rsid w:val="00A45FA8"/>
    <w:rsid w:val="00A46FA1"/>
    <w:rsid w:val="00A52D17"/>
    <w:rsid w:val="00A543C9"/>
    <w:rsid w:val="00A55D71"/>
    <w:rsid w:val="00A60867"/>
    <w:rsid w:val="00A63A99"/>
    <w:rsid w:val="00A6674D"/>
    <w:rsid w:val="00A66A35"/>
    <w:rsid w:val="00A66D24"/>
    <w:rsid w:val="00A71C39"/>
    <w:rsid w:val="00A820F2"/>
    <w:rsid w:val="00A87B24"/>
    <w:rsid w:val="00AA47C7"/>
    <w:rsid w:val="00AA4C82"/>
    <w:rsid w:val="00AB262D"/>
    <w:rsid w:val="00AB2A2B"/>
    <w:rsid w:val="00AB530B"/>
    <w:rsid w:val="00AB5D1A"/>
    <w:rsid w:val="00AB76C0"/>
    <w:rsid w:val="00AC7ACE"/>
    <w:rsid w:val="00AD612F"/>
    <w:rsid w:val="00AE3453"/>
    <w:rsid w:val="00AE43DA"/>
    <w:rsid w:val="00AF1E72"/>
    <w:rsid w:val="00AF2D6E"/>
    <w:rsid w:val="00AF5E13"/>
    <w:rsid w:val="00AF7113"/>
    <w:rsid w:val="00B036B7"/>
    <w:rsid w:val="00B172A6"/>
    <w:rsid w:val="00B176E2"/>
    <w:rsid w:val="00B22025"/>
    <w:rsid w:val="00B4799D"/>
    <w:rsid w:val="00B51A4D"/>
    <w:rsid w:val="00B54BE1"/>
    <w:rsid w:val="00B610C0"/>
    <w:rsid w:val="00B75D6B"/>
    <w:rsid w:val="00B771E7"/>
    <w:rsid w:val="00B9349D"/>
    <w:rsid w:val="00B9478B"/>
    <w:rsid w:val="00B95737"/>
    <w:rsid w:val="00BC0071"/>
    <w:rsid w:val="00BC1E42"/>
    <w:rsid w:val="00BC4433"/>
    <w:rsid w:val="00BE710B"/>
    <w:rsid w:val="00BF2F41"/>
    <w:rsid w:val="00C11FC9"/>
    <w:rsid w:val="00C16DD2"/>
    <w:rsid w:val="00C249C3"/>
    <w:rsid w:val="00C26093"/>
    <w:rsid w:val="00C47D67"/>
    <w:rsid w:val="00C52CCB"/>
    <w:rsid w:val="00C55624"/>
    <w:rsid w:val="00C60858"/>
    <w:rsid w:val="00C614C3"/>
    <w:rsid w:val="00CA7B9A"/>
    <w:rsid w:val="00CB1CE1"/>
    <w:rsid w:val="00CD36B4"/>
    <w:rsid w:val="00CD3AF8"/>
    <w:rsid w:val="00CE0585"/>
    <w:rsid w:val="00CE5957"/>
    <w:rsid w:val="00D1239E"/>
    <w:rsid w:val="00D14B21"/>
    <w:rsid w:val="00D22876"/>
    <w:rsid w:val="00D27210"/>
    <w:rsid w:val="00D30C22"/>
    <w:rsid w:val="00D312C8"/>
    <w:rsid w:val="00D5602C"/>
    <w:rsid w:val="00D6112F"/>
    <w:rsid w:val="00D71123"/>
    <w:rsid w:val="00D74144"/>
    <w:rsid w:val="00D85A72"/>
    <w:rsid w:val="00D91910"/>
    <w:rsid w:val="00D97BAA"/>
    <w:rsid w:val="00DA5E13"/>
    <w:rsid w:val="00DB5039"/>
    <w:rsid w:val="00DB7D99"/>
    <w:rsid w:val="00DC0332"/>
    <w:rsid w:val="00DC42FD"/>
    <w:rsid w:val="00DC5926"/>
    <w:rsid w:val="00DC7945"/>
    <w:rsid w:val="00DD60C7"/>
    <w:rsid w:val="00DD68EB"/>
    <w:rsid w:val="00DE0B6C"/>
    <w:rsid w:val="00DE1071"/>
    <w:rsid w:val="00E07E03"/>
    <w:rsid w:val="00E17775"/>
    <w:rsid w:val="00E2721F"/>
    <w:rsid w:val="00E27D6F"/>
    <w:rsid w:val="00E345BF"/>
    <w:rsid w:val="00E3511C"/>
    <w:rsid w:val="00E500C0"/>
    <w:rsid w:val="00E6043C"/>
    <w:rsid w:val="00E82BFA"/>
    <w:rsid w:val="00E8484A"/>
    <w:rsid w:val="00E85530"/>
    <w:rsid w:val="00EC2744"/>
    <w:rsid w:val="00EE037B"/>
    <w:rsid w:val="00EE09DF"/>
    <w:rsid w:val="00EF05E7"/>
    <w:rsid w:val="00EF6813"/>
    <w:rsid w:val="00F00C8F"/>
    <w:rsid w:val="00F11526"/>
    <w:rsid w:val="00F35CC4"/>
    <w:rsid w:val="00F37E78"/>
    <w:rsid w:val="00F46892"/>
    <w:rsid w:val="00F66797"/>
    <w:rsid w:val="00F674EA"/>
    <w:rsid w:val="00F70873"/>
    <w:rsid w:val="00F7628E"/>
    <w:rsid w:val="00F901AA"/>
    <w:rsid w:val="00F92452"/>
    <w:rsid w:val="00FA3F23"/>
    <w:rsid w:val="00FB5CE3"/>
    <w:rsid w:val="00FE2E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rules v:ext="edit">
        <o:r id="V:Rule1" type="connector" idref="#_x0000_s1033"/>
        <o:r id="V:Rule2" type="connector" idref="#_x0000_s1030"/>
        <o:r id="V:Rule3" type="connector" idref="#_x0000_s1029"/>
        <o:r id="V:Rule4" type="connector" idref="#_x0000_s1034"/>
        <o:r id="V:Rule5" type="connector" idref="#_x0000_s103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00C0"/>
  </w:style>
  <w:style w:type="paragraph" w:styleId="1">
    <w:name w:val="heading 1"/>
    <w:basedOn w:val="a"/>
    <w:next w:val="a"/>
    <w:link w:val="10"/>
    <w:uiPriority w:val="9"/>
    <w:qFormat/>
    <w:rsid w:val="003D32C1"/>
    <w:pPr>
      <w:keepNext/>
      <w:keepLines/>
      <w:spacing w:before="480" w:after="0"/>
      <w:outlineLvl w:val="0"/>
    </w:pPr>
    <w:rPr>
      <w:rFonts w:asciiTheme="majorHAnsi" w:eastAsiaTheme="majorEastAsia" w:hAnsiTheme="majorHAnsi" w:cstheme="majorBidi"/>
      <w:b/>
      <w:bCs/>
      <w:color w:val="365F91" w:themeColor="accent1" w:themeShade="BF"/>
      <w:sz w:val="28"/>
      <w:szCs w:val="28"/>
      <w:lang w:eastAsia="ru-RU"/>
    </w:rPr>
  </w:style>
  <w:style w:type="paragraph" w:styleId="6">
    <w:name w:val="heading 6"/>
    <w:basedOn w:val="a"/>
    <w:next w:val="a"/>
    <w:link w:val="60"/>
    <w:qFormat/>
    <w:rsid w:val="00017B8C"/>
    <w:pPr>
      <w:spacing w:before="240" w:after="60" w:line="240" w:lineRule="auto"/>
      <w:outlineLvl w:val="5"/>
    </w:pPr>
    <w:rPr>
      <w:rFonts w:ascii="Times New Roman" w:eastAsia="Times New Roman" w:hAnsi="Times New Roman"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F54B3"/>
    <w:pPr>
      <w:ind w:left="720"/>
      <w:contextualSpacing/>
    </w:pPr>
  </w:style>
  <w:style w:type="paragraph" w:customStyle="1" w:styleId="ConsPlusNormal">
    <w:name w:val="ConsPlusNormal"/>
    <w:rsid w:val="00E8484A"/>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uiPriority w:val="99"/>
    <w:rsid w:val="00E8484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E8484A"/>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4">
    <w:name w:val="endnote text"/>
    <w:basedOn w:val="a"/>
    <w:link w:val="a5"/>
    <w:uiPriority w:val="99"/>
    <w:semiHidden/>
    <w:unhideWhenUsed/>
    <w:rsid w:val="00F35CC4"/>
    <w:pPr>
      <w:spacing w:after="0" w:line="240" w:lineRule="auto"/>
    </w:pPr>
    <w:rPr>
      <w:sz w:val="20"/>
      <w:szCs w:val="20"/>
    </w:rPr>
  </w:style>
  <w:style w:type="character" w:customStyle="1" w:styleId="a5">
    <w:name w:val="Текст концевой сноски Знак"/>
    <w:basedOn w:val="a0"/>
    <w:link w:val="a4"/>
    <w:uiPriority w:val="99"/>
    <w:semiHidden/>
    <w:rsid w:val="00F35CC4"/>
    <w:rPr>
      <w:sz w:val="20"/>
      <w:szCs w:val="20"/>
    </w:rPr>
  </w:style>
  <w:style w:type="character" w:styleId="a6">
    <w:name w:val="endnote reference"/>
    <w:basedOn w:val="a0"/>
    <w:uiPriority w:val="99"/>
    <w:semiHidden/>
    <w:unhideWhenUsed/>
    <w:rsid w:val="00F35CC4"/>
    <w:rPr>
      <w:vertAlign w:val="superscript"/>
    </w:rPr>
  </w:style>
  <w:style w:type="paragraph" w:styleId="a7">
    <w:name w:val="footnote text"/>
    <w:basedOn w:val="a"/>
    <w:link w:val="a8"/>
    <w:semiHidden/>
    <w:unhideWhenUsed/>
    <w:rsid w:val="00F35CC4"/>
    <w:pPr>
      <w:spacing w:after="0" w:line="240" w:lineRule="auto"/>
    </w:pPr>
    <w:rPr>
      <w:sz w:val="20"/>
      <w:szCs w:val="20"/>
    </w:rPr>
  </w:style>
  <w:style w:type="character" w:customStyle="1" w:styleId="a8">
    <w:name w:val="Текст сноски Знак"/>
    <w:basedOn w:val="a0"/>
    <w:link w:val="a7"/>
    <w:semiHidden/>
    <w:rsid w:val="00F35CC4"/>
    <w:rPr>
      <w:sz w:val="20"/>
      <w:szCs w:val="20"/>
    </w:rPr>
  </w:style>
  <w:style w:type="character" w:styleId="a9">
    <w:name w:val="footnote reference"/>
    <w:basedOn w:val="a0"/>
    <w:semiHidden/>
    <w:unhideWhenUsed/>
    <w:rsid w:val="00F35CC4"/>
    <w:rPr>
      <w:vertAlign w:val="superscript"/>
    </w:rPr>
  </w:style>
  <w:style w:type="paragraph" w:styleId="aa">
    <w:name w:val="Balloon Text"/>
    <w:basedOn w:val="a"/>
    <w:link w:val="ab"/>
    <w:uiPriority w:val="99"/>
    <w:semiHidden/>
    <w:unhideWhenUsed/>
    <w:rsid w:val="009777AA"/>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777AA"/>
    <w:rPr>
      <w:rFonts w:ascii="Tahoma" w:hAnsi="Tahoma" w:cs="Tahoma"/>
      <w:sz w:val="16"/>
      <w:szCs w:val="16"/>
    </w:rPr>
  </w:style>
  <w:style w:type="paragraph" w:customStyle="1" w:styleId="ac">
    <w:name w:val="Знак Знак Знак Знак"/>
    <w:basedOn w:val="a"/>
    <w:rsid w:val="007A764C"/>
    <w:pPr>
      <w:spacing w:after="120" w:line="240" w:lineRule="auto"/>
    </w:pPr>
    <w:rPr>
      <w:rFonts w:ascii="Arial" w:eastAsia="Times New Roman" w:hAnsi="Arial" w:cs="Times New Roman"/>
      <w:sz w:val="20"/>
      <w:szCs w:val="20"/>
      <w:lang w:val="en-US"/>
    </w:rPr>
  </w:style>
  <w:style w:type="character" w:customStyle="1" w:styleId="r">
    <w:name w:val="r"/>
    <w:basedOn w:val="a0"/>
    <w:rsid w:val="003132DA"/>
  </w:style>
  <w:style w:type="character" w:styleId="ad">
    <w:name w:val="Placeholder Text"/>
    <w:basedOn w:val="a0"/>
    <w:uiPriority w:val="99"/>
    <w:semiHidden/>
    <w:rsid w:val="00D312C8"/>
    <w:rPr>
      <w:color w:val="808080"/>
    </w:rPr>
  </w:style>
  <w:style w:type="character" w:styleId="ae">
    <w:name w:val="annotation reference"/>
    <w:basedOn w:val="a0"/>
    <w:uiPriority w:val="99"/>
    <w:semiHidden/>
    <w:unhideWhenUsed/>
    <w:rsid w:val="00623861"/>
    <w:rPr>
      <w:sz w:val="16"/>
      <w:szCs w:val="16"/>
    </w:rPr>
  </w:style>
  <w:style w:type="paragraph" w:styleId="af">
    <w:name w:val="annotation text"/>
    <w:basedOn w:val="a"/>
    <w:link w:val="af0"/>
    <w:uiPriority w:val="99"/>
    <w:semiHidden/>
    <w:unhideWhenUsed/>
    <w:rsid w:val="00623861"/>
    <w:pPr>
      <w:spacing w:line="240" w:lineRule="auto"/>
    </w:pPr>
    <w:rPr>
      <w:sz w:val="20"/>
      <w:szCs w:val="20"/>
    </w:rPr>
  </w:style>
  <w:style w:type="character" w:customStyle="1" w:styleId="af0">
    <w:name w:val="Текст примечания Знак"/>
    <w:basedOn w:val="a0"/>
    <w:link w:val="af"/>
    <w:uiPriority w:val="99"/>
    <w:semiHidden/>
    <w:rsid w:val="00623861"/>
    <w:rPr>
      <w:sz w:val="20"/>
      <w:szCs w:val="20"/>
    </w:rPr>
  </w:style>
  <w:style w:type="paragraph" w:styleId="af1">
    <w:name w:val="annotation subject"/>
    <w:basedOn w:val="af"/>
    <w:next w:val="af"/>
    <w:link w:val="af2"/>
    <w:uiPriority w:val="99"/>
    <w:semiHidden/>
    <w:unhideWhenUsed/>
    <w:rsid w:val="00623861"/>
    <w:rPr>
      <w:b/>
      <w:bCs/>
    </w:rPr>
  </w:style>
  <w:style w:type="character" w:customStyle="1" w:styleId="af2">
    <w:name w:val="Тема примечания Знак"/>
    <w:basedOn w:val="af0"/>
    <w:link w:val="af1"/>
    <w:uiPriority w:val="99"/>
    <w:semiHidden/>
    <w:rsid w:val="00623861"/>
    <w:rPr>
      <w:b/>
      <w:bCs/>
      <w:sz w:val="20"/>
      <w:szCs w:val="20"/>
    </w:rPr>
  </w:style>
  <w:style w:type="table" w:styleId="af3">
    <w:name w:val="Table Grid"/>
    <w:basedOn w:val="a1"/>
    <w:uiPriority w:val="59"/>
    <w:rsid w:val="006A5EB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60">
    <w:name w:val="Заголовок 6 Знак"/>
    <w:basedOn w:val="a0"/>
    <w:link w:val="6"/>
    <w:rsid w:val="00017B8C"/>
    <w:rPr>
      <w:rFonts w:ascii="Times New Roman" w:eastAsia="Times New Roman" w:hAnsi="Times New Roman" w:cs="Times New Roman"/>
      <w:b/>
      <w:bCs/>
      <w:lang w:eastAsia="ru-RU"/>
    </w:rPr>
  </w:style>
  <w:style w:type="paragraph" w:styleId="af4">
    <w:name w:val="Body Text"/>
    <w:basedOn w:val="a"/>
    <w:link w:val="af5"/>
    <w:rsid w:val="00F901AA"/>
    <w:pPr>
      <w:spacing w:after="120" w:line="240" w:lineRule="auto"/>
    </w:pPr>
    <w:rPr>
      <w:rFonts w:ascii="Times New Roman" w:eastAsia="Times New Roman" w:hAnsi="Times New Roman" w:cs="Times New Roman"/>
      <w:sz w:val="20"/>
      <w:szCs w:val="20"/>
      <w:lang w:eastAsia="ru-RU"/>
    </w:rPr>
  </w:style>
  <w:style w:type="character" w:customStyle="1" w:styleId="af5">
    <w:name w:val="Основной текст Знак"/>
    <w:basedOn w:val="a0"/>
    <w:link w:val="af4"/>
    <w:rsid w:val="00F901AA"/>
    <w:rPr>
      <w:rFonts w:ascii="Times New Roman" w:eastAsia="Times New Roman" w:hAnsi="Times New Roman" w:cs="Times New Roman"/>
      <w:sz w:val="20"/>
      <w:szCs w:val="20"/>
      <w:lang w:eastAsia="ru-RU"/>
    </w:rPr>
  </w:style>
  <w:style w:type="paragraph" w:styleId="af6">
    <w:name w:val="header"/>
    <w:basedOn w:val="a"/>
    <w:link w:val="af7"/>
    <w:uiPriority w:val="99"/>
    <w:unhideWhenUsed/>
    <w:rsid w:val="003C6977"/>
    <w:pPr>
      <w:tabs>
        <w:tab w:val="center" w:pos="4677"/>
        <w:tab w:val="right" w:pos="9355"/>
      </w:tabs>
      <w:spacing w:after="0" w:line="240" w:lineRule="auto"/>
    </w:pPr>
  </w:style>
  <w:style w:type="character" w:customStyle="1" w:styleId="af7">
    <w:name w:val="Верхний колонтитул Знак"/>
    <w:basedOn w:val="a0"/>
    <w:link w:val="af6"/>
    <w:uiPriority w:val="99"/>
    <w:rsid w:val="003C6977"/>
  </w:style>
  <w:style w:type="paragraph" w:styleId="af8">
    <w:name w:val="footer"/>
    <w:basedOn w:val="a"/>
    <w:link w:val="af9"/>
    <w:uiPriority w:val="99"/>
    <w:unhideWhenUsed/>
    <w:rsid w:val="003C6977"/>
    <w:pPr>
      <w:tabs>
        <w:tab w:val="center" w:pos="4677"/>
        <w:tab w:val="right" w:pos="9355"/>
      </w:tabs>
      <w:spacing w:after="0" w:line="240" w:lineRule="auto"/>
    </w:pPr>
  </w:style>
  <w:style w:type="character" w:customStyle="1" w:styleId="af9">
    <w:name w:val="Нижний колонтитул Знак"/>
    <w:basedOn w:val="a0"/>
    <w:link w:val="af8"/>
    <w:uiPriority w:val="99"/>
    <w:rsid w:val="003C6977"/>
  </w:style>
  <w:style w:type="character" w:customStyle="1" w:styleId="10">
    <w:name w:val="Заголовок 1 Знак"/>
    <w:basedOn w:val="a0"/>
    <w:link w:val="1"/>
    <w:uiPriority w:val="9"/>
    <w:rsid w:val="003D32C1"/>
    <w:rPr>
      <w:rFonts w:asciiTheme="majorHAnsi" w:eastAsiaTheme="majorEastAsia" w:hAnsiTheme="majorHAnsi" w:cstheme="majorBidi"/>
      <w:b/>
      <w:bCs/>
      <w:color w:val="365F91" w:themeColor="accent1" w:themeShade="BF"/>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041157">
      <w:bodyDiv w:val="1"/>
      <w:marLeft w:val="0"/>
      <w:marRight w:val="0"/>
      <w:marTop w:val="0"/>
      <w:marBottom w:val="0"/>
      <w:divBdr>
        <w:top w:val="none" w:sz="0" w:space="0" w:color="auto"/>
        <w:left w:val="none" w:sz="0" w:space="0" w:color="auto"/>
        <w:bottom w:val="none" w:sz="0" w:space="0" w:color="auto"/>
        <w:right w:val="none" w:sz="0" w:space="0" w:color="auto"/>
      </w:divBdr>
    </w:div>
    <w:div w:id="159735608">
      <w:bodyDiv w:val="1"/>
      <w:marLeft w:val="0"/>
      <w:marRight w:val="0"/>
      <w:marTop w:val="0"/>
      <w:marBottom w:val="0"/>
      <w:divBdr>
        <w:top w:val="none" w:sz="0" w:space="0" w:color="auto"/>
        <w:left w:val="none" w:sz="0" w:space="0" w:color="auto"/>
        <w:bottom w:val="none" w:sz="0" w:space="0" w:color="auto"/>
        <w:right w:val="none" w:sz="0" w:space="0" w:color="auto"/>
      </w:divBdr>
    </w:div>
    <w:div w:id="180356983">
      <w:bodyDiv w:val="1"/>
      <w:marLeft w:val="0"/>
      <w:marRight w:val="0"/>
      <w:marTop w:val="0"/>
      <w:marBottom w:val="0"/>
      <w:divBdr>
        <w:top w:val="none" w:sz="0" w:space="0" w:color="auto"/>
        <w:left w:val="none" w:sz="0" w:space="0" w:color="auto"/>
        <w:bottom w:val="none" w:sz="0" w:space="0" w:color="auto"/>
        <w:right w:val="none" w:sz="0" w:space="0" w:color="auto"/>
      </w:divBdr>
    </w:div>
    <w:div w:id="186454675">
      <w:bodyDiv w:val="1"/>
      <w:marLeft w:val="0"/>
      <w:marRight w:val="0"/>
      <w:marTop w:val="0"/>
      <w:marBottom w:val="0"/>
      <w:divBdr>
        <w:top w:val="none" w:sz="0" w:space="0" w:color="auto"/>
        <w:left w:val="none" w:sz="0" w:space="0" w:color="auto"/>
        <w:bottom w:val="none" w:sz="0" w:space="0" w:color="auto"/>
        <w:right w:val="none" w:sz="0" w:space="0" w:color="auto"/>
      </w:divBdr>
    </w:div>
    <w:div w:id="215699647">
      <w:bodyDiv w:val="1"/>
      <w:marLeft w:val="0"/>
      <w:marRight w:val="0"/>
      <w:marTop w:val="0"/>
      <w:marBottom w:val="0"/>
      <w:divBdr>
        <w:top w:val="none" w:sz="0" w:space="0" w:color="auto"/>
        <w:left w:val="none" w:sz="0" w:space="0" w:color="auto"/>
        <w:bottom w:val="none" w:sz="0" w:space="0" w:color="auto"/>
        <w:right w:val="none" w:sz="0" w:space="0" w:color="auto"/>
      </w:divBdr>
    </w:div>
    <w:div w:id="311180055">
      <w:bodyDiv w:val="1"/>
      <w:marLeft w:val="0"/>
      <w:marRight w:val="0"/>
      <w:marTop w:val="0"/>
      <w:marBottom w:val="0"/>
      <w:divBdr>
        <w:top w:val="none" w:sz="0" w:space="0" w:color="auto"/>
        <w:left w:val="none" w:sz="0" w:space="0" w:color="auto"/>
        <w:bottom w:val="none" w:sz="0" w:space="0" w:color="auto"/>
        <w:right w:val="none" w:sz="0" w:space="0" w:color="auto"/>
      </w:divBdr>
    </w:div>
    <w:div w:id="330960137">
      <w:bodyDiv w:val="1"/>
      <w:marLeft w:val="0"/>
      <w:marRight w:val="0"/>
      <w:marTop w:val="0"/>
      <w:marBottom w:val="0"/>
      <w:divBdr>
        <w:top w:val="none" w:sz="0" w:space="0" w:color="auto"/>
        <w:left w:val="none" w:sz="0" w:space="0" w:color="auto"/>
        <w:bottom w:val="none" w:sz="0" w:space="0" w:color="auto"/>
        <w:right w:val="none" w:sz="0" w:space="0" w:color="auto"/>
      </w:divBdr>
    </w:div>
    <w:div w:id="334772906">
      <w:bodyDiv w:val="1"/>
      <w:marLeft w:val="0"/>
      <w:marRight w:val="0"/>
      <w:marTop w:val="0"/>
      <w:marBottom w:val="0"/>
      <w:divBdr>
        <w:top w:val="none" w:sz="0" w:space="0" w:color="auto"/>
        <w:left w:val="none" w:sz="0" w:space="0" w:color="auto"/>
        <w:bottom w:val="none" w:sz="0" w:space="0" w:color="auto"/>
        <w:right w:val="none" w:sz="0" w:space="0" w:color="auto"/>
      </w:divBdr>
    </w:div>
    <w:div w:id="335428333">
      <w:bodyDiv w:val="1"/>
      <w:marLeft w:val="0"/>
      <w:marRight w:val="0"/>
      <w:marTop w:val="0"/>
      <w:marBottom w:val="0"/>
      <w:divBdr>
        <w:top w:val="none" w:sz="0" w:space="0" w:color="auto"/>
        <w:left w:val="none" w:sz="0" w:space="0" w:color="auto"/>
        <w:bottom w:val="none" w:sz="0" w:space="0" w:color="auto"/>
        <w:right w:val="none" w:sz="0" w:space="0" w:color="auto"/>
      </w:divBdr>
    </w:div>
    <w:div w:id="524832820">
      <w:bodyDiv w:val="1"/>
      <w:marLeft w:val="0"/>
      <w:marRight w:val="0"/>
      <w:marTop w:val="0"/>
      <w:marBottom w:val="0"/>
      <w:divBdr>
        <w:top w:val="none" w:sz="0" w:space="0" w:color="auto"/>
        <w:left w:val="none" w:sz="0" w:space="0" w:color="auto"/>
        <w:bottom w:val="none" w:sz="0" w:space="0" w:color="auto"/>
        <w:right w:val="none" w:sz="0" w:space="0" w:color="auto"/>
      </w:divBdr>
    </w:div>
    <w:div w:id="548228745">
      <w:bodyDiv w:val="1"/>
      <w:marLeft w:val="343"/>
      <w:marRight w:val="343"/>
      <w:marTop w:val="343"/>
      <w:marBottom w:val="343"/>
      <w:divBdr>
        <w:top w:val="none" w:sz="0" w:space="0" w:color="auto"/>
        <w:left w:val="none" w:sz="0" w:space="0" w:color="auto"/>
        <w:bottom w:val="none" w:sz="0" w:space="0" w:color="auto"/>
        <w:right w:val="none" w:sz="0" w:space="0" w:color="auto"/>
      </w:divBdr>
      <w:divsChild>
        <w:div w:id="1202327326">
          <w:marLeft w:val="0"/>
          <w:marRight w:val="0"/>
          <w:marTop w:val="0"/>
          <w:marBottom w:val="0"/>
          <w:divBdr>
            <w:top w:val="none" w:sz="0" w:space="0" w:color="auto"/>
            <w:left w:val="none" w:sz="0" w:space="0" w:color="auto"/>
            <w:bottom w:val="none" w:sz="0" w:space="0" w:color="auto"/>
            <w:right w:val="none" w:sz="0" w:space="0" w:color="auto"/>
          </w:divBdr>
        </w:div>
        <w:div w:id="1974406336">
          <w:marLeft w:val="0"/>
          <w:marRight w:val="0"/>
          <w:marTop w:val="0"/>
          <w:marBottom w:val="0"/>
          <w:divBdr>
            <w:top w:val="none" w:sz="0" w:space="0" w:color="auto"/>
            <w:left w:val="none" w:sz="0" w:space="0" w:color="auto"/>
            <w:bottom w:val="none" w:sz="0" w:space="0" w:color="auto"/>
            <w:right w:val="none" w:sz="0" w:space="0" w:color="auto"/>
          </w:divBdr>
        </w:div>
      </w:divsChild>
    </w:div>
    <w:div w:id="563103818">
      <w:bodyDiv w:val="1"/>
      <w:marLeft w:val="0"/>
      <w:marRight w:val="0"/>
      <w:marTop w:val="0"/>
      <w:marBottom w:val="0"/>
      <w:divBdr>
        <w:top w:val="none" w:sz="0" w:space="0" w:color="auto"/>
        <w:left w:val="none" w:sz="0" w:space="0" w:color="auto"/>
        <w:bottom w:val="none" w:sz="0" w:space="0" w:color="auto"/>
        <w:right w:val="none" w:sz="0" w:space="0" w:color="auto"/>
      </w:divBdr>
    </w:div>
    <w:div w:id="624774230">
      <w:bodyDiv w:val="1"/>
      <w:marLeft w:val="0"/>
      <w:marRight w:val="0"/>
      <w:marTop w:val="0"/>
      <w:marBottom w:val="0"/>
      <w:divBdr>
        <w:top w:val="none" w:sz="0" w:space="0" w:color="auto"/>
        <w:left w:val="none" w:sz="0" w:space="0" w:color="auto"/>
        <w:bottom w:val="none" w:sz="0" w:space="0" w:color="auto"/>
        <w:right w:val="none" w:sz="0" w:space="0" w:color="auto"/>
      </w:divBdr>
    </w:div>
    <w:div w:id="663627914">
      <w:bodyDiv w:val="1"/>
      <w:marLeft w:val="0"/>
      <w:marRight w:val="0"/>
      <w:marTop w:val="0"/>
      <w:marBottom w:val="0"/>
      <w:divBdr>
        <w:top w:val="none" w:sz="0" w:space="0" w:color="auto"/>
        <w:left w:val="none" w:sz="0" w:space="0" w:color="auto"/>
        <w:bottom w:val="none" w:sz="0" w:space="0" w:color="auto"/>
        <w:right w:val="none" w:sz="0" w:space="0" w:color="auto"/>
      </w:divBdr>
    </w:div>
    <w:div w:id="702555805">
      <w:bodyDiv w:val="1"/>
      <w:marLeft w:val="0"/>
      <w:marRight w:val="0"/>
      <w:marTop w:val="0"/>
      <w:marBottom w:val="0"/>
      <w:divBdr>
        <w:top w:val="none" w:sz="0" w:space="0" w:color="auto"/>
        <w:left w:val="none" w:sz="0" w:space="0" w:color="auto"/>
        <w:bottom w:val="none" w:sz="0" w:space="0" w:color="auto"/>
        <w:right w:val="none" w:sz="0" w:space="0" w:color="auto"/>
      </w:divBdr>
    </w:div>
    <w:div w:id="859781680">
      <w:bodyDiv w:val="1"/>
      <w:marLeft w:val="0"/>
      <w:marRight w:val="0"/>
      <w:marTop w:val="0"/>
      <w:marBottom w:val="0"/>
      <w:divBdr>
        <w:top w:val="none" w:sz="0" w:space="0" w:color="auto"/>
        <w:left w:val="none" w:sz="0" w:space="0" w:color="auto"/>
        <w:bottom w:val="none" w:sz="0" w:space="0" w:color="auto"/>
        <w:right w:val="none" w:sz="0" w:space="0" w:color="auto"/>
      </w:divBdr>
      <w:divsChild>
        <w:div w:id="1798718517">
          <w:marLeft w:val="0"/>
          <w:marRight w:val="0"/>
          <w:marTop w:val="0"/>
          <w:marBottom w:val="0"/>
          <w:divBdr>
            <w:top w:val="none" w:sz="0" w:space="0" w:color="auto"/>
            <w:left w:val="none" w:sz="0" w:space="0" w:color="auto"/>
            <w:bottom w:val="none" w:sz="0" w:space="0" w:color="auto"/>
            <w:right w:val="none" w:sz="0" w:space="0" w:color="auto"/>
          </w:divBdr>
          <w:divsChild>
            <w:div w:id="1520587404">
              <w:marLeft w:val="0"/>
              <w:marRight w:val="0"/>
              <w:marTop w:val="0"/>
              <w:marBottom w:val="0"/>
              <w:divBdr>
                <w:top w:val="none" w:sz="0" w:space="0" w:color="auto"/>
                <w:left w:val="none" w:sz="0" w:space="0" w:color="auto"/>
                <w:bottom w:val="none" w:sz="0" w:space="0" w:color="auto"/>
                <w:right w:val="none" w:sz="0" w:space="0" w:color="auto"/>
              </w:divBdr>
              <w:divsChild>
                <w:div w:id="979267901">
                  <w:marLeft w:val="0"/>
                  <w:marRight w:val="0"/>
                  <w:marTop w:val="0"/>
                  <w:marBottom w:val="0"/>
                  <w:divBdr>
                    <w:top w:val="none" w:sz="0" w:space="0" w:color="auto"/>
                    <w:left w:val="none" w:sz="0" w:space="0" w:color="auto"/>
                    <w:bottom w:val="none" w:sz="0" w:space="0" w:color="auto"/>
                    <w:right w:val="none" w:sz="0" w:space="0" w:color="auto"/>
                  </w:divBdr>
                  <w:divsChild>
                    <w:div w:id="487743543">
                      <w:marLeft w:val="0"/>
                      <w:marRight w:val="0"/>
                      <w:marTop w:val="0"/>
                      <w:marBottom w:val="0"/>
                      <w:divBdr>
                        <w:top w:val="none" w:sz="0" w:space="0" w:color="auto"/>
                        <w:left w:val="none" w:sz="0" w:space="0" w:color="auto"/>
                        <w:bottom w:val="none" w:sz="0" w:space="0" w:color="auto"/>
                        <w:right w:val="none" w:sz="0" w:space="0" w:color="auto"/>
                      </w:divBdr>
                      <w:divsChild>
                        <w:div w:id="1625842452">
                          <w:marLeft w:val="0"/>
                          <w:marRight w:val="0"/>
                          <w:marTop w:val="0"/>
                          <w:marBottom w:val="0"/>
                          <w:divBdr>
                            <w:top w:val="none" w:sz="0" w:space="0" w:color="auto"/>
                            <w:left w:val="none" w:sz="0" w:space="0" w:color="auto"/>
                            <w:bottom w:val="none" w:sz="0" w:space="0" w:color="auto"/>
                            <w:right w:val="none" w:sz="0" w:space="0" w:color="auto"/>
                          </w:divBdr>
                          <w:divsChild>
                            <w:div w:id="1917742967">
                              <w:marLeft w:val="0"/>
                              <w:marRight w:val="0"/>
                              <w:marTop w:val="0"/>
                              <w:marBottom w:val="0"/>
                              <w:divBdr>
                                <w:top w:val="none" w:sz="0" w:space="0" w:color="auto"/>
                                <w:left w:val="none" w:sz="0" w:space="0" w:color="auto"/>
                                <w:bottom w:val="none" w:sz="0" w:space="0" w:color="auto"/>
                                <w:right w:val="none" w:sz="0" w:space="0" w:color="auto"/>
                              </w:divBdr>
                              <w:divsChild>
                                <w:div w:id="1259942355">
                                  <w:marLeft w:val="0"/>
                                  <w:marRight w:val="0"/>
                                  <w:marTop w:val="0"/>
                                  <w:marBottom w:val="0"/>
                                  <w:divBdr>
                                    <w:top w:val="none" w:sz="0" w:space="0" w:color="auto"/>
                                    <w:left w:val="none" w:sz="0" w:space="0" w:color="auto"/>
                                    <w:bottom w:val="none" w:sz="0" w:space="0" w:color="auto"/>
                                    <w:right w:val="none" w:sz="0" w:space="0" w:color="auto"/>
                                  </w:divBdr>
                                  <w:divsChild>
                                    <w:div w:id="1398286200">
                                      <w:marLeft w:val="0"/>
                                      <w:marRight w:val="0"/>
                                      <w:marTop w:val="0"/>
                                      <w:marBottom w:val="0"/>
                                      <w:divBdr>
                                        <w:top w:val="none" w:sz="0" w:space="0" w:color="auto"/>
                                        <w:left w:val="none" w:sz="0" w:space="0" w:color="auto"/>
                                        <w:bottom w:val="none" w:sz="0" w:space="0" w:color="auto"/>
                                        <w:right w:val="none" w:sz="0" w:space="0" w:color="auto"/>
                                      </w:divBdr>
                                      <w:divsChild>
                                        <w:div w:id="158233730">
                                          <w:marLeft w:val="0"/>
                                          <w:marRight w:val="0"/>
                                          <w:marTop w:val="0"/>
                                          <w:marBottom w:val="0"/>
                                          <w:divBdr>
                                            <w:top w:val="none" w:sz="0" w:space="0" w:color="auto"/>
                                            <w:left w:val="none" w:sz="0" w:space="0" w:color="auto"/>
                                            <w:bottom w:val="none" w:sz="0" w:space="0" w:color="auto"/>
                                            <w:right w:val="none" w:sz="0" w:space="0" w:color="auto"/>
                                          </w:divBdr>
                                          <w:divsChild>
                                            <w:div w:id="338582695">
                                              <w:marLeft w:val="0"/>
                                              <w:marRight w:val="0"/>
                                              <w:marTop w:val="0"/>
                                              <w:marBottom w:val="0"/>
                                              <w:divBdr>
                                                <w:top w:val="none" w:sz="0" w:space="0" w:color="auto"/>
                                                <w:left w:val="none" w:sz="0" w:space="0" w:color="auto"/>
                                                <w:bottom w:val="none" w:sz="0" w:space="0" w:color="auto"/>
                                                <w:right w:val="none" w:sz="0" w:space="0" w:color="auto"/>
                                              </w:divBdr>
                                              <w:divsChild>
                                                <w:div w:id="815729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8633922">
      <w:bodyDiv w:val="1"/>
      <w:marLeft w:val="0"/>
      <w:marRight w:val="0"/>
      <w:marTop w:val="0"/>
      <w:marBottom w:val="0"/>
      <w:divBdr>
        <w:top w:val="none" w:sz="0" w:space="0" w:color="auto"/>
        <w:left w:val="none" w:sz="0" w:space="0" w:color="auto"/>
        <w:bottom w:val="none" w:sz="0" w:space="0" w:color="auto"/>
        <w:right w:val="none" w:sz="0" w:space="0" w:color="auto"/>
      </w:divBdr>
    </w:div>
    <w:div w:id="920991607">
      <w:bodyDiv w:val="1"/>
      <w:marLeft w:val="0"/>
      <w:marRight w:val="0"/>
      <w:marTop w:val="0"/>
      <w:marBottom w:val="0"/>
      <w:divBdr>
        <w:top w:val="none" w:sz="0" w:space="0" w:color="auto"/>
        <w:left w:val="none" w:sz="0" w:space="0" w:color="auto"/>
        <w:bottom w:val="none" w:sz="0" w:space="0" w:color="auto"/>
        <w:right w:val="none" w:sz="0" w:space="0" w:color="auto"/>
      </w:divBdr>
    </w:div>
    <w:div w:id="930547850">
      <w:bodyDiv w:val="1"/>
      <w:marLeft w:val="0"/>
      <w:marRight w:val="0"/>
      <w:marTop w:val="0"/>
      <w:marBottom w:val="0"/>
      <w:divBdr>
        <w:top w:val="none" w:sz="0" w:space="0" w:color="auto"/>
        <w:left w:val="none" w:sz="0" w:space="0" w:color="auto"/>
        <w:bottom w:val="none" w:sz="0" w:space="0" w:color="auto"/>
        <w:right w:val="none" w:sz="0" w:space="0" w:color="auto"/>
      </w:divBdr>
    </w:div>
    <w:div w:id="982273433">
      <w:bodyDiv w:val="1"/>
      <w:marLeft w:val="0"/>
      <w:marRight w:val="0"/>
      <w:marTop w:val="0"/>
      <w:marBottom w:val="0"/>
      <w:divBdr>
        <w:top w:val="none" w:sz="0" w:space="0" w:color="auto"/>
        <w:left w:val="none" w:sz="0" w:space="0" w:color="auto"/>
        <w:bottom w:val="none" w:sz="0" w:space="0" w:color="auto"/>
        <w:right w:val="none" w:sz="0" w:space="0" w:color="auto"/>
      </w:divBdr>
    </w:div>
    <w:div w:id="1019504657">
      <w:bodyDiv w:val="1"/>
      <w:marLeft w:val="0"/>
      <w:marRight w:val="0"/>
      <w:marTop w:val="0"/>
      <w:marBottom w:val="0"/>
      <w:divBdr>
        <w:top w:val="none" w:sz="0" w:space="0" w:color="auto"/>
        <w:left w:val="none" w:sz="0" w:space="0" w:color="auto"/>
        <w:bottom w:val="none" w:sz="0" w:space="0" w:color="auto"/>
        <w:right w:val="none" w:sz="0" w:space="0" w:color="auto"/>
      </w:divBdr>
    </w:div>
    <w:div w:id="1057628694">
      <w:bodyDiv w:val="1"/>
      <w:marLeft w:val="0"/>
      <w:marRight w:val="0"/>
      <w:marTop w:val="0"/>
      <w:marBottom w:val="0"/>
      <w:divBdr>
        <w:top w:val="none" w:sz="0" w:space="0" w:color="auto"/>
        <w:left w:val="none" w:sz="0" w:space="0" w:color="auto"/>
        <w:bottom w:val="none" w:sz="0" w:space="0" w:color="auto"/>
        <w:right w:val="none" w:sz="0" w:space="0" w:color="auto"/>
      </w:divBdr>
    </w:div>
    <w:div w:id="1083841286">
      <w:bodyDiv w:val="1"/>
      <w:marLeft w:val="0"/>
      <w:marRight w:val="0"/>
      <w:marTop w:val="0"/>
      <w:marBottom w:val="0"/>
      <w:divBdr>
        <w:top w:val="none" w:sz="0" w:space="0" w:color="auto"/>
        <w:left w:val="none" w:sz="0" w:space="0" w:color="auto"/>
        <w:bottom w:val="none" w:sz="0" w:space="0" w:color="auto"/>
        <w:right w:val="none" w:sz="0" w:space="0" w:color="auto"/>
      </w:divBdr>
    </w:div>
    <w:div w:id="1113747134">
      <w:bodyDiv w:val="1"/>
      <w:marLeft w:val="0"/>
      <w:marRight w:val="0"/>
      <w:marTop w:val="0"/>
      <w:marBottom w:val="0"/>
      <w:divBdr>
        <w:top w:val="none" w:sz="0" w:space="0" w:color="auto"/>
        <w:left w:val="none" w:sz="0" w:space="0" w:color="auto"/>
        <w:bottom w:val="none" w:sz="0" w:space="0" w:color="auto"/>
        <w:right w:val="none" w:sz="0" w:space="0" w:color="auto"/>
      </w:divBdr>
    </w:div>
    <w:div w:id="1165391811">
      <w:bodyDiv w:val="1"/>
      <w:marLeft w:val="0"/>
      <w:marRight w:val="0"/>
      <w:marTop w:val="0"/>
      <w:marBottom w:val="0"/>
      <w:divBdr>
        <w:top w:val="none" w:sz="0" w:space="0" w:color="auto"/>
        <w:left w:val="none" w:sz="0" w:space="0" w:color="auto"/>
        <w:bottom w:val="none" w:sz="0" w:space="0" w:color="auto"/>
        <w:right w:val="none" w:sz="0" w:space="0" w:color="auto"/>
      </w:divBdr>
    </w:div>
    <w:div w:id="1172916851">
      <w:bodyDiv w:val="1"/>
      <w:marLeft w:val="0"/>
      <w:marRight w:val="0"/>
      <w:marTop w:val="0"/>
      <w:marBottom w:val="0"/>
      <w:divBdr>
        <w:top w:val="none" w:sz="0" w:space="0" w:color="auto"/>
        <w:left w:val="none" w:sz="0" w:space="0" w:color="auto"/>
        <w:bottom w:val="none" w:sz="0" w:space="0" w:color="auto"/>
        <w:right w:val="none" w:sz="0" w:space="0" w:color="auto"/>
      </w:divBdr>
    </w:div>
    <w:div w:id="1189028654">
      <w:bodyDiv w:val="1"/>
      <w:marLeft w:val="0"/>
      <w:marRight w:val="0"/>
      <w:marTop w:val="0"/>
      <w:marBottom w:val="0"/>
      <w:divBdr>
        <w:top w:val="none" w:sz="0" w:space="0" w:color="auto"/>
        <w:left w:val="none" w:sz="0" w:space="0" w:color="auto"/>
        <w:bottom w:val="none" w:sz="0" w:space="0" w:color="auto"/>
        <w:right w:val="none" w:sz="0" w:space="0" w:color="auto"/>
      </w:divBdr>
    </w:div>
    <w:div w:id="1191459457">
      <w:bodyDiv w:val="1"/>
      <w:marLeft w:val="0"/>
      <w:marRight w:val="0"/>
      <w:marTop w:val="0"/>
      <w:marBottom w:val="0"/>
      <w:divBdr>
        <w:top w:val="none" w:sz="0" w:space="0" w:color="auto"/>
        <w:left w:val="none" w:sz="0" w:space="0" w:color="auto"/>
        <w:bottom w:val="none" w:sz="0" w:space="0" w:color="auto"/>
        <w:right w:val="none" w:sz="0" w:space="0" w:color="auto"/>
      </w:divBdr>
    </w:div>
    <w:div w:id="1194154808">
      <w:bodyDiv w:val="1"/>
      <w:marLeft w:val="0"/>
      <w:marRight w:val="0"/>
      <w:marTop w:val="0"/>
      <w:marBottom w:val="0"/>
      <w:divBdr>
        <w:top w:val="none" w:sz="0" w:space="0" w:color="auto"/>
        <w:left w:val="none" w:sz="0" w:space="0" w:color="auto"/>
        <w:bottom w:val="none" w:sz="0" w:space="0" w:color="auto"/>
        <w:right w:val="none" w:sz="0" w:space="0" w:color="auto"/>
      </w:divBdr>
      <w:divsChild>
        <w:div w:id="1198851431">
          <w:marLeft w:val="0"/>
          <w:marRight w:val="0"/>
          <w:marTop w:val="0"/>
          <w:marBottom w:val="0"/>
          <w:divBdr>
            <w:top w:val="none" w:sz="0" w:space="0" w:color="auto"/>
            <w:left w:val="none" w:sz="0" w:space="0" w:color="auto"/>
            <w:bottom w:val="none" w:sz="0" w:space="0" w:color="auto"/>
            <w:right w:val="none" w:sz="0" w:space="0" w:color="auto"/>
          </w:divBdr>
          <w:divsChild>
            <w:div w:id="288708813">
              <w:marLeft w:val="0"/>
              <w:marRight w:val="0"/>
              <w:marTop w:val="0"/>
              <w:marBottom w:val="0"/>
              <w:divBdr>
                <w:top w:val="none" w:sz="0" w:space="0" w:color="auto"/>
                <w:left w:val="none" w:sz="0" w:space="0" w:color="auto"/>
                <w:bottom w:val="none" w:sz="0" w:space="0" w:color="auto"/>
                <w:right w:val="none" w:sz="0" w:space="0" w:color="auto"/>
              </w:divBdr>
              <w:divsChild>
                <w:div w:id="1408500720">
                  <w:marLeft w:val="0"/>
                  <w:marRight w:val="0"/>
                  <w:marTop w:val="0"/>
                  <w:marBottom w:val="0"/>
                  <w:divBdr>
                    <w:top w:val="none" w:sz="0" w:space="0" w:color="auto"/>
                    <w:left w:val="none" w:sz="0" w:space="0" w:color="auto"/>
                    <w:bottom w:val="none" w:sz="0" w:space="0" w:color="auto"/>
                    <w:right w:val="none" w:sz="0" w:space="0" w:color="auto"/>
                  </w:divBdr>
                  <w:divsChild>
                    <w:div w:id="213808559">
                      <w:marLeft w:val="0"/>
                      <w:marRight w:val="0"/>
                      <w:marTop w:val="0"/>
                      <w:marBottom w:val="0"/>
                      <w:divBdr>
                        <w:top w:val="none" w:sz="0" w:space="0" w:color="auto"/>
                        <w:left w:val="none" w:sz="0" w:space="0" w:color="auto"/>
                        <w:bottom w:val="none" w:sz="0" w:space="0" w:color="auto"/>
                        <w:right w:val="none" w:sz="0" w:space="0" w:color="auto"/>
                      </w:divBdr>
                      <w:divsChild>
                        <w:div w:id="149369923">
                          <w:marLeft w:val="0"/>
                          <w:marRight w:val="0"/>
                          <w:marTop w:val="0"/>
                          <w:marBottom w:val="0"/>
                          <w:divBdr>
                            <w:top w:val="none" w:sz="0" w:space="0" w:color="auto"/>
                            <w:left w:val="none" w:sz="0" w:space="0" w:color="auto"/>
                            <w:bottom w:val="none" w:sz="0" w:space="0" w:color="auto"/>
                            <w:right w:val="none" w:sz="0" w:space="0" w:color="auto"/>
                          </w:divBdr>
                          <w:divsChild>
                            <w:div w:id="1791899095">
                              <w:marLeft w:val="0"/>
                              <w:marRight w:val="0"/>
                              <w:marTop w:val="0"/>
                              <w:marBottom w:val="0"/>
                              <w:divBdr>
                                <w:top w:val="none" w:sz="0" w:space="0" w:color="auto"/>
                                <w:left w:val="none" w:sz="0" w:space="0" w:color="auto"/>
                                <w:bottom w:val="none" w:sz="0" w:space="0" w:color="auto"/>
                                <w:right w:val="none" w:sz="0" w:space="0" w:color="auto"/>
                              </w:divBdr>
                              <w:divsChild>
                                <w:div w:id="56251347">
                                  <w:marLeft w:val="0"/>
                                  <w:marRight w:val="0"/>
                                  <w:marTop w:val="0"/>
                                  <w:marBottom w:val="0"/>
                                  <w:divBdr>
                                    <w:top w:val="none" w:sz="0" w:space="0" w:color="auto"/>
                                    <w:left w:val="none" w:sz="0" w:space="0" w:color="auto"/>
                                    <w:bottom w:val="none" w:sz="0" w:space="0" w:color="auto"/>
                                    <w:right w:val="none" w:sz="0" w:space="0" w:color="auto"/>
                                  </w:divBdr>
                                  <w:divsChild>
                                    <w:div w:id="1314262177">
                                      <w:marLeft w:val="0"/>
                                      <w:marRight w:val="0"/>
                                      <w:marTop w:val="0"/>
                                      <w:marBottom w:val="0"/>
                                      <w:divBdr>
                                        <w:top w:val="none" w:sz="0" w:space="0" w:color="auto"/>
                                        <w:left w:val="none" w:sz="0" w:space="0" w:color="auto"/>
                                        <w:bottom w:val="none" w:sz="0" w:space="0" w:color="auto"/>
                                        <w:right w:val="none" w:sz="0" w:space="0" w:color="auto"/>
                                      </w:divBdr>
                                      <w:divsChild>
                                        <w:div w:id="823006705">
                                          <w:marLeft w:val="0"/>
                                          <w:marRight w:val="0"/>
                                          <w:marTop w:val="0"/>
                                          <w:marBottom w:val="0"/>
                                          <w:divBdr>
                                            <w:top w:val="none" w:sz="0" w:space="0" w:color="auto"/>
                                            <w:left w:val="none" w:sz="0" w:space="0" w:color="auto"/>
                                            <w:bottom w:val="none" w:sz="0" w:space="0" w:color="auto"/>
                                            <w:right w:val="none" w:sz="0" w:space="0" w:color="auto"/>
                                          </w:divBdr>
                                          <w:divsChild>
                                            <w:div w:id="2029483584">
                                              <w:marLeft w:val="0"/>
                                              <w:marRight w:val="0"/>
                                              <w:marTop w:val="0"/>
                                              <w:marBottom w:val="0"/>
                                              <w:divBdr>
                                                <w:top w:val="none" w:sz="0" w:space="0" w:color="auto"/>
                                                <w:left w:val="none" w:sz="0" w:space="0" w:color="auto"/>
                                                <w:bottom w:val="none" w:sz="0" w:space="0" w:color="auto"/>
                                                <w:right w:val="none" w:sz="0" w:space="0" w:color="auto"/>
                                              </w:divBdr>
                                              <w:divsChild>
                                                <w:div w:id="57213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19363174">
      <w:bodyDiv w:val="1"/>
      <w:marLeft w:val="0"/>
      <w:marRight w:val="0"/>
      <w:marTop w:val="0"/>
      <w:marBottom w:val="0"/>
      <w:divBdr>
        <w:top w:val="none" w:sz="0" w:space="0" w:color="auto"/>
        <w:left w:val="none" w:sz="0" w:space="0" w:color="auto"/>
        <w:bottom w:val="none" w:sz="0" w:space="0" w:color="auto"/>
        <w:right w:val="none" w:sz="0" w:space="0" w:color="auto"/>
      </w:divBdr>
    </w:div>
    <w:div w:id="1219978925">
      <w:bodyDiv w:val="1"/>
      <w:marLeft w:val="0"/>
      <w:marRight w:val="0"/>
      <w:marTop w:val="0"/>
      <w:marBottom w:val="0"/>
      <w:divBdr>
        <w:top w:val="none" w:sz="0" w:space="0" w:color="auto"/>
        <w:left w:val="none" w:sz="0" w:space="0" w:color="auto"/>
        <w:bottom w:val="none" w:sz="0" w:space="0" w:color="auto"/>
        <w:right w:val="none" w:sz="0" w:space="0" w:color="auto"/>
      </w:divBdr>
    </w:div>
    <w:div w:id="1271473077">
      <w:bodyDiv w:val="1"/>
      <w:marLeft w:val="0"/>
      <w:marRight w:val="0"/>
      <w:marTop w:val="0"/>
      <w:marBottom w:val="0"/>
      <w:divBdr>
        <w:top w:val="none" w:sz="0" w:space="0" w:color="auto"/>
        <w:left w:val="none" w:sz="0" w:space="0" w:color="auto"/>
        <w:bottom w:val="none" w:sz="0" w:space="0" w:color="auto"/>
        <w:right w:val="none" w:sz="0" w:space="0" w:color="auto"/>
      </w:divBdr>
    </w:div>
    <w:div w:id="1352219178">
      <w:bodyDiv w:val="1"/>
      <w:marLeft w:val="0"/>
      <w:marRight w:val="0"/>
      <w:marTop w:val="0"/>
      <w:marBottom w:val="0"/>
      <w:divBdr>
        <w:top w:val="none" w:sz="0" w:space="0" w:color="auto"/>
        <w:left w:val="none" w:sz="0" w:space="0" w:color="auto"/>
        <w:bottom w:val="none" w:sz="0" w:space="0" w:color="auto"/>
        <w:right w:val="none" w:sz="0" w:space="0" w:color="auto"/>
      </w:divBdr>
    </w:div>
    <w:div w:id="1412046237">
      <w:bodyDiv w:val="1"/>
      <w:marLeft w:val="0"/>
      <w:marRight w:val="0"/>
      <w:marTop w:val="0"/>
      <w:marBottom w:val="0"/>
      <w:divBdr>
        <w:top w:val="none" w:sz="0" w:space="0" w:color="auto"/>
        <w:left w:val="none" w:sz="0" w:space="0" w:color="auto"/>
        <w:bottom w:val="none" w:sz="0" w:space="0" w:color="auto"/>
        <w:right w:val="none" w:sz="0" w:space="0" w:color="auto"/>
      </w:divBdr>
    </w:div>
    <w:div w:id="1486583148">
      <w:bodyDiv w:val="1"/>
      <w:marLeft w:val="0"/>
      <w:marRight w:val="0"/>
      <w:marTop w:val="0"/>
      <w:marBottom w:val="0"/>
      <w:divBdr>
        <w:top w:val="none" w:sz="0" w:space="0" w:color="auto"/>
        <w:left w:val="none" w:sz="0" w:space="0" w:color="auto"/>
        <w:bottom w:val="none" w:sz="0" w:space="0" w:color="auto"/>
        <w:right w:val="none" w:sz="0" w:space="0" w:color="auto"/>
      </w:divBdr>
    </w:div>
    <w:div w:id="1509443352">
      <w:bodyDiv w:val="1"/>
      <w:marLeft w:val="0"/>
      <w:marRight w:val="0"/>
      <w:marTop w:val="0"/>
      <w:marBottom w:val="0"/>
      <w:divBdr>
        <w:top w:val="none" w:sz="0" w:space="0" w:color="auto"/>
        <w:left w:val="none" w:sz="0" w:space="0" w:color="auto"/>
        <w:bottom w:val="none" w:sz="0" w:space="0" w:color="auto"/>
        <w:right w:val="none" w:sz="0" w:space="0" w:color="auto"/>
      </w:divBdr>
    </w:div>
    <w:div w:id="1525629101">
      <w:bodyDiv w:val="1"/>
      <w:marLeft w:val="0"/>
      <w:marRight w:val="0"/>
      <w:marTop w:val="0"/>
      <w:marBottom w:val="0"/>
      <w:divBdr>
        <w:top w:val="none" w:sz="0" w:space="0" w:color="auto"/>
        <w:left w:val="none" w:sz="0" w:space="0" w:color="auto"/>
        <w:bottom w:val="none" w:sz="0" w:space="0" w:color="auto"/>
        <w:right w:val="none" w:sz="0" w:space="0" w:color="auto"/>
      </w:divBdr>
    </w:div>
    <w:div w:id="1552227361">
      <w:bodyDiv w:val="1"/>
      <w:marLeft w:val="0"/>
      <w:marRight w:val="0"/>
      <w:marTop w:val="0"/>
      <w:marBottom w:val="0"/>
      <w:divBdr>
        <w:top w:val="none" w:sz="0" w:space="0" w:color="auto"/>
        <w:left w:val="none" w:sz="0" w:space="0" w:color="auto"/>
        <w:bottom w:val="none" w:sz="0" w:space="0" w:color="auto"/>
        <w:right w:val="none" w:sz="0" w:space="0" w:color="auto"/>
      </w:divBdr>
    </w:div>
    <w:div w:id="1571698173">
      <w:bodyDiv w:val="1"/>
      <w:marLeft w:val="0"/>
      <w:marRight w:val="0"/>
      <w:marTop w:val="0"/>
      <w:marBottom w:val="0"/>
      <w:divBdr>
        <w:top w:val="none" w:sz="0" w:space="0" w:color="auto"/>
        <w:left w:val="none" w:sz="0" w:space="0" w:color="auto"/>
        <w:bottom w:val="none" w:sz="0" w:space="0" w:color="auto"/>
        <w:right w:val="none" w:sz="0" w:space="0" w:color="auto"/>
      </w:divBdr>
    </w:div>
    <w:div w:id="1619528793">
      <w:bodyDiv w:val="1"/>
      <w:marLeft w:val="0"/>
      <w:marRight w:val="0"/>
      <w:marTop w:val="0"/>
      <w:marBottom w:val="0"/>
      <w:divBdr>
        <w:top w:val="none" w:sz="0" w:space="0" w:color="auto"/>
        <w:left w:val="none" w:sz="0" w:space="0" w:color="auto"/>
        <w:bottom w:val="none" w:sz="0" w:space="0" w:color="auto"/>
        <w:right w:val="none" w:sz="0" w:space="0" w:color="auto"/>
      </w:divBdr>
    </w:div>
    <w:div w:id="1631013156">
      <w:bodyDiv w:val="1"/>
      <w:marLeft w:val="0"/>
      <w:marRight w:val="0"/>
      <w:marTop w:val="0"/>
      <w:marBottom w:val="0"/>
      <w:divBdr>
        <w:top w:val="none" w:sz="0" w:space="0" w:color="auto"/>
        <w:left w:val="none" w:sz="0" w:space="0" w:color="auto"/>
        <w:bottom w:val="none" w:sz="0" w:space="0" w:color="auto"/>
        <w:right w:val="none" w:sz="0" w:space="0" w:color="auto"/>
      </w:divBdr>
    </w:div>
    <w:div w:id="1650867701">
      <w:bodyDiv w:val="1"/>
      <w:marLeft w:val="0"/>
      <w:marRight w:val="0"/>
      <w:marTop w:val="0"/>
      <w:marBottom w:val="0"/>
      <w:divBdr>
        <w:top w:val="none" w:sz="0" w:space="0" w:color="auto"/>
        <w:left w:val="none" w:sz="0" w:space="0" w:color="auto"/>
        <w:bottom w:val="none" w:sz="0" w:space="0" w:color="auto"/>
        <w:right w:val="none" w:sz="0" w:space="0" w:color="auto"/>
      </w:divBdr>
    </w:div>
    <w:div w:id="1718158308">
      <w:bodyDiv w:val="1"/>
      <w:marLeft w:val="0"/>
      <w:marRight w:val="0"/>
      <w:marTop w:val="0"/>
      <w:marBottom w:val="0"/>
      <w:divBdr>
        <w:top w:val="none" w:sz="0" w:space="0" w:color="auto"/>
        <w:left w:val="none" w:sz="0" w:space="0" w:color="auto"/>
        <w:bottom w:val="none" w:sz="0" w:space="0" w:color="auto"/>
        <w:right w:val="none" w:sz="0" w:space="0" w:color="auto"/>
      </w:divBdr>
    </w:div>
    <w:div w:id="1751462810">
      <w:bodyDiv w:val="1"/>
      <w:marLeft w:val="0"/>
      <w:marRight w:val="0"/>
      <w:marTop w:val="0"/>
      <w:marBottom w:val="0"/>
      <w:divBdr>
        <w:top w:val="none" w:sz="0" w:space="0" w:color="auto"/>
        <w:left w:val="none" w:sz="0" w:space="0" w:color="auto"/>
        <w:bottom w:val="none" w:sz="0" w:space="0" w:color="auto"/>
        <w:right w:val="none" w:sz="0" w:space="0" w:color="auto"/>
      </w:divBdr>
    </w:div>
    <w:div w:id="1803962771">
      <w:bodyDiv w:val="1"/>
      <w:marLeft w:val="0"/>
      <w:marRight w:val="0"/>
      <w:marTop w:val="0"/>
      <w:marBottom w:val="0"/>
      <w:divBdr>
        <w:top w:val="none" w:sz="0" w:space="0" w:color="auto"/>
        <w:left w:val="none" w:sz="0" w:space="0" w:color="auto"/>
        <w:bottom w:val="none" w:sz="0" w:space="0" w:color="auto"/>
        <w:right w:val="none" w:sz="0" w:space="0" w:color="auto"/>
      </w:divBdr>
      <w:divsChild>
        <w:div w:id="1292781035">
          <w:marLeft w:val="720"/>
          <w:marRight w:val="0"/>
          <w:marTop w:val="0"/>
          <w:marBottom w:val="0"/>
          <w:divBdr>
            <w:top w:val="none" w:sz="0" w:space="0" w:color="auto"/>
            <w:left w:val="none" w:sz="0" w:space="0" w:color="auto"/>
            <w:bottom w:val="none" w:sz="0" w:space="0" w:color="auto"/>
            <w:right w:val="none" w:sz="0" w:space="0" w:color="auto"/>
          </w:divBdr>
        </w:div>
      </w:divsChild>
    </w:div>
    <w:div w:id="1809735465">
      <w:bodyDiv w:val="1"/>
      <w:marLeft w:val="0"/>
      <w:marRight w:val="0"/>
      <w:marTop w:val="0"/>
      <w:marBottom w:val="0"/>
      <w:divBdr>
        <w:top w:val="none" w:sz="0" w:space="0" w:color="auto"/>
        <w:left w:val="none" w:sz="0" w:space="0" w:color="auto"/>
        <w:bottom w:val="none" w:sz="0" w:space="0" w:color="auto"/>
        <w:right w:val="none" w:sz="0" w:space="0" w:color="auto"/>
      </w:divBdr>
    </w:div>
    <w:div w:id="1858156089">
      <w:bodyDiv w:val="1"/>
      <w:marLeft w:val="0"/>
      <w:marRight w:val="0"/>
      <w:marTop w:val="0"/>
      <w:marBottom w:val="0"/>
      <w:divBdr>
        <w:top w:val="none" w:sz="0" w:space="0" w:color="auto"/>
        <w:left w:val="none" w:sz="0" w:space="0" w:color="auto"/>
        <w:bottom w:val="none" w:sz="0" w:space="0" w:color="auto"/>
        <w:right w:val="none" w:sz="0" w:space="0" w:color="auto"/>
      </w:divBdr>
    </w:div>
    <w:div w:id="1890417380">
      <w:bodyDiv w:val="1"/>
      <w:marLeft w:val="0"/>
      <w:marRight w:val="0"/>
      <w:marTop w:val="0"/>
      <w:marBottom w:val="0"/>
      <w:divBdr>
        <w:top w:val="none" w:sz="0" w:space="0" w:color="auto"/>
        <w:left w:val="none" w:sz="0" w:space="0" w:color="auto"/>
        <w:bottom w:val="none" w:sz="0" w:space="0" w:color="auto"/>
        <w:right w:val="none" w:sz="0" w:space="0" w:color="auto"/>
      </w:divBdr>
    </w:div>
    <w:div w:id="1901398159">
      <w:bodyDiv w:val="1"/>
      <w:marLeft w:val="0"/>
      <w:marRight w:val="0"/>
      <w:marTop w:val="0"/>
      <w:marBottom w:val="0"/>
      <w:divBdr>
        <w:top w:val="none" w:sz="0" w:space="0" w:color="auto"/>
        <w:left w:val="none" w:sz="0" w:space="0" w:color="auto"/>
        <w:bottom w:val="none" w:sz="0" w:space="0" w:color="auto"/>
        <w:right w:val="none" w:sz="0" w:space="0" w:color="auto"/>
      </w:divBdr>
    </w:div>
    <w:div w:id="1918322814">
      <w:bodyDiv w:val="1"/>
      <w:marLeft w:val="0"/>
      <w:marRight w:val="0"/>
      <w:marTop w:val="0"/>
      <w:marBottom w:val="0"/>
      <w:divBdr>
        <w:top w:val="none" w:sz="0" w:space="0" w:color="auto"/>
        <w:left w:val="none" w:sz="0" w:space="0" w:color="auto"/>
        <w:bottom w:val="none" w:sz="0" w:space="0" w:color="auto"/>
        <w:right w:val="none" w:sz="0" w:space="0" w:color="auto"/>
      </w:divBdr>
    </w:div>
    <w:div w:id="1930695052">
      <w:bodyDiv w:val="1"/>
      <w:marLeft w:val="0"/>
      <w:marRight w:val="0"/>
      <w:marTop w:val="0"/>
      <w:marBottom w:val="0"/>
      <w:divBdr>
        <w:top w:val="none" w:sz="0" w:space="0" w:color="auto"/>
        <w:left w:val="none" w:sz="0" w:space="0" w:color="auto"/>
        <w:bottom w:val="none" w:sz="0" w:space="0" w:color="auto"/>
        <w:right w:val="none" w:sz="0" w:space="0" w:color="auto"/>
      </w:divBdr>
    </w:div>
    <w:div w:id="1932277461">
      <w:bodyDiv w:val="1"/>
      <w:marLeft w:val="0"/>
      <w:marRight w:val="0"/>
      <w:marTop w:val="0"/>
      <w:marBottom w:val="0"/>
      <w:divBdr>
        <w:top w:val="none" w:sz="0" w:space="0" w:color="auto"/>
        <w:left w:val="none" w:sz="0" w:space="0" w:color="auto"/>
        <w:bottom w:val="none" w:sz="0" w:space="0" w:color="auto"/>
        <w:right w:val="none" w:sz="0" w:space="0" w:color="auto"/>
      </w:divBdr>
    </w:div>
    <w:div w:id="1942057504">
      <w:bodyDiv w:val="1"/>
      <w:marLeft w:val="0"/>
      <w:marRight w:val="0"/>
      <w:marTop w:val="0"/>
      <w:marBottom w:val="0"/>
      <w:divBdr>
        <w:top w:val="none" w:sz="0" w:space="0" w:color="auto"/>
        <w:left w:val="none" w:sz="0" w:space="0" w:color="auto"/>
        <w:bottom w:val="none" w:sz="0" w:space="0" w:color="auto"/>
        <w:right w:val="none" w:sz="0" w:space="0" w:color="auto"/>
      </w:divBdr>
    </w:div>
    <w:div w:id="1970477635">
      <w:bodyDiv w:val="1"/>
      <w:marLeft w:val="0"/>
      <w:marRight w:val="0"/>
      <w:marTop w:val="0"/>
      <w:marBottom w:val="0"/>
      <w:divBdr>
        <w:top w:val="none" w:sz="0" w:space="0" w:color="auto"/>
        <w:left w:val="none" w:sz="0" w:space="0" w:color="auto"/>
        <w:bottom w:val="none" w:sz="0" w:space="0" w:color="auto"/>
        <w:right w:val="none" w:sz="0" w:space="0" w:color="auto"/>
      </w:divBdr>
    </w:div>
    <w:div w:id="1982418526">
      <w:bodyDiv w:val="1"/>
      <w:marLeft w:val="0"/>
      <w:marRight w:val="0"/>
      <w:marTop w:val="0"/>
      <w:marBottom w:val="0"/>
      <w:divBdr>
        <w:top w:val="none" w:sz="0" w:space="0" w:color="auto"/>
        <w:left w:val="none" w:sz="0" w:space="0" w:color="auto"/>
        <w:bottom w:val="none" w:sz="0" w:space="0" w:color="auto"/>
        <w:right w:val="none" w:sz="0" w:space="0" w:color="auto"/>
      </w:divBdr>
    </w:div>
    <w:div w:id="2011445190">
      <w:bodyDiv w:val="1"/>
      <w:marLeft w:val="0"/>
      <w:marRight w:val="0"/>
      <w:marTop w:val="0"/>
      <w:marBottom w:val="0"/>
      <w:divBdr>
        <w:top w:val="none" w:sz="0" w:space="0" w:color="auto"/>
        <w:left w:val="none" w:sz="0" w:space="0" w:color="auto"/>
        <w:bottom w:val="none" w:sz="0" w:space="0" w:color="auto"/>
        <w:right w:val="none" w:sz="0" w:space="0" w:color="auto"/>
      </w:divBdr>
    </w:div>
    <w:div w:id="2027051452">
      <w:bodyDiv w:val="1"/>
      <w:marLeft w:val="0"/>
      <w:marRight w:val="0"/>
      <w:marTop w:val="0"/>
      <w:marBottom w:val="0"/>
      <w:divBdr>
        <w:top w:val="none" w:sz="0" w:space="0" w:color="auto"/>
        <w:left w:val="none" w:sz="0" w:space="0" w:color="auto"/>
        <w:bottom w:val="none" w:sz="0" w:space="0" w:color="auto"/>
        <w:right w:val="none" w:sz="0" w:space="0" w:color="auto"/>
      </w:divBdr>
    </w:div>
    <w:div w:id="2091349569">
      <w:bodyDiv w:val="1"/>
      <w:marLeft w:val="0"/>
      <w:marRight w:val="0"/>
      <w:marTop w:val="0"/>
      <w:marBottom w:val="0"/>
      <w:divBdr>
        <w:top w:val="none" w:sz="0" w:space="0" w:color="auto"/>
        <w:left w:val="none" w:sz="0" w:space="0" w:color="auto"/>
        <w:bottom w:val="none" w:sz="0" w:space="0" w:color="auto"/>
        <w:right w:val="none" w:sz="0" w:space="0" w:color="auto"/>
      </w:divBdr>
    </w:div>
    <w:div w:id="2096588890">
      <w:bodyDiv w:val="1"/>
      <w:marLeft w:val="0"/>
      <w:marRight w:val="0"/>
      <w:marTop w:val="0"/>
      <w:marBottom w:val="0"/>
      <w:divBdr>
        <w:top w:val="none" w:sz="0" w:space="0" w:color="auto"/>
        <w:left w:val="none" w:sz="0" w:space="0" w:color="auto"/>
        <w:bottom w:val="none" w:sz="0" w:space="0" w:color="auto"/>
        <w:right w:val="none" w:sz="0" w:space="0" w:color="auto"/>
      </w:divBdr>
    </w:div>
    <w:div w:id="2102027106">
      <w:bodyDiv w:val="1"/>
      <w:marLeft w:val="0"/>
      <w:marRight w:val="0"/>
      <w:marTop w:val="0"/>
      <w:marBottom w:val="0"/>
      <w:divBdr>
        <w:top w:val="none" w:sz="0" w:space="0" w:color="auto"/>
        <w:left w:val="none" w:sz="0" w:space="0" w:color="auto"/>
        <w:bottom w:val="none" w:sz="0" w:space="0" w:color="auto"/>
        <w:right w:val="none" w:sz="0" w:space="0" w:color="auto"/>
      </w:divBdr>
    </w:div>
    <w:div w:id="2121415627">
      <w:bodyDiv w:val="1"/>
      <w:marLeft w:val="0"/>
      <w:marRight w:val="0"/>
      <w:marTop w:val="0"/>
      <w:marBottom w:val="0"/>
      <w:divBdr>
        <w:top w:val="none" w:sz="0" w:space="0" w:color="auto"/>
        <w:left w:val="none" w:sz="0" w:space="0" w:color="auto"/>
        <w:bottom w:val="none" w:sz="0" w:space="0" w:color="auto"/>
        <w:right w:val="none" w:sz="0" w:space="0" w:color="auto"/>
      </w:divBdr>
    </w:div>
    <w:div w:id="2128891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emf"/><Relationship Id="rId5" Type="http://schemas.openxmlformats.org/officeDocument/2006/relationships/settings" Target="settings.xml"/><Relationship Id="rId15" Type="http://schemas.openxmlformats.org/officeDocument/2006/relationships/image" Target="media/image5.emf"/><Relationship Id="rId10" Type="http://schemas.openxmlformats.org/officeDocument/2006/relationships/chart" Target="charts/chart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image" Target="media/image4.emf"/></Relationships>
</file>

<file path=word/charts/_rels/chart1.xml.rels><?xml version="1.0" encoding="UTF-8" standalone="yes"?>
<Relationships xmlns="http://schemas.openxmlformats.org/package/2006/relationships"><Relationship Id="rId1" Type="http://schemas.openxmlformats.org/officeDocument/2006/relationships/oleObject" Target="file:///C:\Documents%20and%20Settings\vahrushev\&#1056;&#1072;&#1073;&#1086;&#1095;&#1080;&#1081;%20&#1089;&#1090;&#1086;&#1083;\&#1051;&#1080;&#1089;&#1090;%20Microsoft%20Excel%20(3).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Documents%20and%20Settings\vahrushev\&#1056;&#1072;&#1073;&#1086;&#1095;&#1080;&#1081;%20&#1089;&#1090;&#1086;&#1083;\&#1051;&#1080;&#1089;&#1090;%20Microsoft%20Excel%20(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0015507436570428"/>
          <c:y val="5.1400554097404488E-2"/>
          <c:w val="0.83046122191797667"/>
          <c:h val="0.74063074780814575"/>
        </c:manualLayout>
      </c:layout>
      <c:barChart>
        <c:barDir val="col"/>
        <c:grouping val="clustered"/>
        <c:varyColors val="0"/>
        <c:ser>
          <c:idx val="0"/>
          <c:order val="0"/>
          <c:tx>
            <c:v>количество всех заявок</c:v>
          </c:tx>
          <c:spPr>
            <a:solidFill>
              <a:schemeClr val="tx1"/>
            </a:solidFill>
          </c:spPr>
          <c:invertIfNegative val="0"/>
          <c:dLbls>
            <c:txPr>
              <a:bodyPr/>
              <a:lstStyle/>
              <a:p>
                <a:pPr>
                  <a:defRPr baseline="0">
                    <a:latin typeface="Times New Roman" pitchFamily="18" charset="0"/>
                  </a:defRPr>
                </a:pPr>
                <a:endParaRPr lang="ru-RU"/>
              </a:p>
            </c:txPr>
            <c:dLblPos val="outEnd"/>
            <c:showLegendKey val="0"/>
            <c:showVal val="1"/>
            <c:showCatName val="0"/>
            <c:showSerName val="0"/>
            <c:showPercent val="0"/>
            <c:showBubbleSize val="0"/>
            <c:showLeaderLines val="0"/>
          </c:dLbls>
          <c:trendline>
            <c:trendlineType val="poly"/>
            <c:order val="5"/>
            <c:dispRSqr val="0"/>
            <c:dispEq val="0"/>
          </c:trendline>
          <c:cat>
            <c:numRef>
              <c:f>Лист3!$E$3:$E$7</c:f>
              <c:numCache>
                <c:formatCode>General</c:formatCode>
                <c:ptCount val="5"/>
                <c:pt idx="0">
                  <c:v>2008</c:v>
                </c:pt>
                <c:pt idx="1">
                  <c:v>2009</c:v>
                </c:pt>
                <c:pt idx="2">
                  <c:v>2010</c:v>
                </c:pt>
                <c:pt idx="3">
                  <c:v>2011</c:v>
                </c:pt>
                <c:pt idx="4">
                  <c:v>2012</c:v>
                </c:pt>
              </c:numCache>
            </c:numRef>
          </c:cat>
          <c:val>
            <c:numRef>
              <c:f>Лист3!$F$3:$F$7</c:f>
              <c:numCache>
                <c:formatCode>General</c:formatCode>
                <c:ptCount val="5"/>
                <c:pt idx="0">
                  <c:v>1447</c:v>
                </c:pt>
                <c:pt idx="1">
                  <c:v>2686</c:v>
                </c:pt>
                <c:pt idx="2">
                  <c:v>2965</c:v>
                </c:pt>
                <c:pt idx="3">
                  <c:v>3536</c:v>
                </c:pt>
                <c:pt idx="4">
                  <c:v>4012</c:v>
                </c:pt>
              </c:numCache>
            </c:numRef>
          </c:val>
        </c:ser>
        <c:ser>
          <c:idx val="1"/>
          <c:order val="1"/>
          <c:tx>
            <c:v>заявки до 15 кВт</c:v>
          </c:tx>
          <c:spPr>
            <a:solidFill>
              <a:schemeClr val="bg1">
                <a:lumMod val="75000"/>
              </a:schemeClr>
            </a:solidFill>
          </c:spPr>
          <c:invertIfNegative val="0"/>
          <c:dLbls>
            <c:dLbl>
              <c:idx val="1"/>
              <c:layout>
                <c:manualLayout>
                  <c:x val="6.6445171136426933E-3"/>
                  <c:y val="0"/>
                </c:manualLayout>
              </c:layout>
              <c:dLblPos val="outEnd"/>
              <c:showLegendKey val="0"/>
              <c:showVal val="1"/>
              <c:showCatName val="0"/>
              <c:showSerName val="0"/>
              <c:showPercent val="0"/>
              <c:showBubbleSize val="0"/>
            </c:dLbl>
            <c:dLbl>
              <c:idx val="2"/>
              <c:layout>
                <c:manualLayout>
                  <c:x val="4.4296780757618077E-3"/>
                  <c:y val="-1.2882444398178119E-2"/>
                </c:manualLayout>
              </c:layout>
              <c:dLblPos val="outEnd"/>
              <c:showLegendKey val="0"/>
              <c:showVal val="1"/>
              <c:showCatName val="0"/>
              <c:showSerName val="0"/>
              <c:showPercent val="0"/>
              <c:showBubbleSize val="0"/>
            </c:dLbl>
            <c:dLbl>
              <c:idx val="3"/>
              <c:layout>
                <c:manualLayout>
                  <c:x val="4.4296780757618077E-3"/>
                  <c:y val="-2.952192737266743E-17"/>
                </c:manualLayout>
              </c:layout>
              <c:dLblPos val="outEnd"/>
              <c:showLegendKey val="0"/>
              <c:showVal val="1"/>
              <c:showCatName val="0"/>
              <c:showSerName val="0"/>
              <c:showPercent val="0"/>
              <c:showBubbleSize val="0"/>
            </c:dLbl>
            <c:dLbl>
              <c:idx val="4"/>
              <c:layout>
                <c:manualLayout>
                  <c:x val="6.6445171136426933E-3"/>
                  <c:y val="0"/>
                </c:manualLayout>
              </c:layout>
              <c:dLblPos val="outEnd"/>
              <c:showLegendKey val="0"/>
              <c:showVal val="1"/>
              <c:showCatName val="0"/>
              <c:showSerName val="0"/>
              <c:showPercent val="0"/>
              <c:showBubbleSize val="0"/>
            </c:dLbl>
            <c:txPr>
              <a:bodyPr/>
              <a:lstStyle/>
              <a:p>
                <a:pPr>
                  <a:defRPr baseline="0">
                    <a:latin typeface="Times New Roman" pitchFamily="18" charset="0"/>
                  </a:defRPr>
                </a:pPr>
                <a:endParaRPr lang="ru-RU"/>
              </a:p>
            </c:txPr>
            <c:dLblPos val="outEnd"/>
            <c:showLegendKey val="0"/>
            <c:showVal val="1"/>
            <c:showCatName val="0"/>
            <c:showSerName val="0"/>
            <c:showPercent val="0"/>
            <c:showBubbleSize val="0"/>
            <c:showLeaderLines val="0"/>
          </c:dLbls>
          <c:trendline>
            <c:trendlineType val="poly"/>
            <c:order val="5"/>
            <c:dispRSqr val="0"/>
            <c:dispEq val="0"/>
          </c:trendline>
          <c:cat>
            <c:numRef>
              <c:f>Лист3!$E$3:$E$7</c:f>
              <c:numCache>
                <c:formatCode>General</c:formatCode>
                <c:ptCount val="5"/>
                <c:pt idx="0">
                  <c:v>2008</c:v>
                </c:pt>
                <c:pt idx="1">
                  <c:v>2009</c:v>
                </c:pt>
                <c:pt idx="2">
                  <c:v>2010</c:v>
                </c:pt>
                <c:pt idx="3">
                  <c:v>2011</c:v>
                </c:pt>
                <c:pt idx="4">
                  <c:v>2012</c:v>
                </c:pt>
              </c:numCache>
            </c:numRef>
          </c:cat>
          <c:val>
            <c:numRef>
              <c:f>Лист3!$G$3:$G$7</c:f>
              <c:numCache>
                <c:formatCode>General</c:formatCode>
                <c:ptCount val="5"/>
                <c:pt idx="0">
                  <c:v>939</c:v>
                </c:pt>
                <c:pt idx="1">
                  <c:v>2100</c:v>
                </c:pt>
                <c:pt idx="2">
                  <c:v>2361</c:v>
                </c:pt>
                <c:pt idx="3">
                  <c:v>3071</c:v>
                </c:pt>
                <c:pt idx="4">
                  <c:v>3695</c:v>
                </c:pt>
              </c:numCache>
            </c:numRef>
          </c:val>
        </c:ser>
        <c:dLbls>
          <c:showLegendKey val="0"/>
          <c:showVal val="0"/>
          <c:showCatName val="0"/>
          <c:showSerName val="0"/>
          <c:showPercent val="0"/>
          <c:showBubbleSize val="0"/>
        </c:dLbls>
        <c:gapWidth val="150"/>
        <c:axId val="36798848"/>
        <c:axId val="36800384"/>
      </c:barChart>
      <c:catAx>
        <c:axId val="36798848"/>
        <c:scaling>
          <c:orientation val="minMax"/>
        </c:scaling>
        <c:delete val="0"/>
        <c:axPos val="b"/>
        <c:numFmt formatCode="General" sourceLinked="1"/>
        <c:majorTickMark val="out"/>
        <c:minorTickMark val="none"/>
        <c:tickLblPos val="nextTo"/>
        <c:crossAx val="36800384"/>
        <c:crosses val="autoZero"/>
        <c:auto val="1"/>
        <c:lblAlgn val="ctr"/>
        <c:lblOffset val="100"/>
        <c:noMultiLvlLbl val="0"/>
      </c:catAx>
      <c:valAx>
        <c:axId val="36800384"/>
        <c:scaling>
          <c:orientation val="minMax"/>
        </c:scaling>
        <c:delete val="0"/>
        <c:axPos val="l"/>
        <c:majorGridlines/>
        <c:numFmt formatCode="General" sourceLinked="1"/>
        <c:majorTickMark val="out"/>
        <c:minorTickMark val="none"/>
        <c:tickLblPos val="nextTo"/>
        <c:crossAx val="36798848"/>
        <c:crosses val="autoZero"/>
        <c:crossBetween val="between"/>
      </c:valAx>
    </c:plotArea>
    <c:legend>
      <c:legendPos val="r"/>
      <c:legendEntry>
        <c:idx val="2"/>
        <c:delete val="1"/>
      </c:legendEntry>
      <c:legendEntry>
        <c:idx val="3"/>
        <c:delete val="1"/>
      </c:legendEntry>
      <c:layout>
        <c:manualLayout>
          <c:xMode val="edge"/>
          <c:yMode val="edge"/>
          <c:x val="0.38220378577030484"/>
          <c:y val="0.86495419758474523"/>
          <c:w val="0.2554539539323944"/>
          <c:h val="0.10927000918761748"/>
        </c:manualLayout>
      </c:layout>
      <c:overlay val="0"/>
      <c:txPr>
        <a:bodyPr/>
        <a:lstStyle/>
        <a:p>
          <a:pPr>
            <a:defRPr baseline="0">
              <a:latin typeface="Times New Roman" pitchFamily="18" charset="0"/>
            </a:defRPr>
          </a:pPr>
          <a:endParaRPr lang="ru-RU"/>
        </a:p>
      </c:tx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manualLayout>
          <c:layoutTarget val="inner"/>
          <c:xMode val="edge"/>
          <c:yMode val="edge"/>
          <c:x val="0.11988188976377956"/>
          <c:y val="5.0925925925925923E-2"/>
          <c:w val="0.84956255468066411"/>
          <c:h val="0.74203667249927197"/>
        </c:manualLayout>
      </c:layout>
      <c:lineChart>
        <c:grouping val="standard"/>
        <c:varyColors val="0"/>
        <c:ser>
          <c:idx val="0"/>
          <c:order val="0"/>
          <c:tx>
            <c:v>Заявленная мощность</c:v>
          </c:tx>
          <c:marker>
            <c:symbol val="none"/>
          </c:marker>
          <c:dLbls>
            <c:dLbl>
              <c:idx val="0"/>
              <c:layout>
                <c:manualLayout>
                  <c:x val="-8.3333333333333367E-3"/>
                  <c:y val="-5.5555555555555483E-2"/>
                </c:manualLayout>
              </c:layout>
              <c:showLegendKey val="0"/>
              <c:showVal val="1"/>
              <c:showCatName val="0"/>
              <c:showSerName val="0"/>
              <c:showPercent val="0"/>
              <c:showBubbleSize val="0"/>
            </c:dLbl>
            <c:dLbl>
              <c:idx val="1"/>
              <c:layout>
                <c:manualLayout>
                  <c:x val="-8.3333333333333367E-3"/>
                  <c:y val="-9.7222222222222224E-2"/>
                </c:manualLayout>
              </c:layout>
              <c:showLegendKey val="0"/>
              <c:showVal val="1"/>
              <c:showCatName val="0"/>
              <c:showSerName val="0"/>
              <c:showPercent val="0"/>
              <c:showBubbleSize val="0"/>
            </c:dLbl>
            <c:dLbl>
              <c:idx val="2"/>
              <c:layout>
                <c:manualLayout>
                  <c:x val="-8.3333333333333367E-3"/>
                  <c:y val="-8.3333333333333343E-2"/>
                </c:manualLayout>
              </c:layout>
              <c:showLegendKey val="0"/>
              <c:showVal val="1"/>
              <c:showCatName val="0"/>
              <c:showSerName val="0"/>
              <c:showPercent val="0"/>
              <c:showBubbleSize val="0"/>
            </c:dLbl>
            <c:dLbl>
              <c:idx val="3"/>
              <c:layout>
                <c:manualLayout>
                  <c:x val="-2.2222222222222251E-2"/>
                  <c:y val="-0.11574074074074084"/>
                </c:manualLayout>
              </c:layout>
              <c:showLegendKey val="0"/>
              <c:showVal val="1"/>
              <c:showCatName val="0"/>
              <c:showSerName val="0"/>
              <c:showPercent val="0"/>
              <c:showBubbleSize val="0"/>
            </c:dLbl>
            <c:dLbl>
              <c:idx val="4"/>
              <c:layout>
                <c:manualLayout>
                  <c:x val="-0.05"/>
                  <c:y val="-8.3333333333333343E-2"/>
                </c:manualLayout>
              </c:layout>
              <c:showLegendKey val="0"/>
              <c:showVal val="1"/>
              <c:showCatName val="0"/>
              <c:showSerName val="0"/>
              <c:showPercent val="0"/>
              <c:showBubbleSize val="0"/>
            </c:dLbl>
            <c:txPr>
              <a:bodyPr/>
              <a:lstStyle/>
              <a:p>
                <a:pPr>
                  <a:defRPr baseline="0">
                    <a:latin typeface="Times New Roman" pitchFamily="18" charset="0"/>
                  </a:defRPr>
                </a:pPr>
                <a:endParaRPr lang="ru-RU"/>
              </a:p>
            </c:txPr>
            <c:showLegendKey val="0"/>
            <c:showVal val="1"/>
            <c:showCatName val="0"/>
            <c:showSerName val="0"/>
            <c:showPercent val="0"/>
            <c:showBubbleSize val="0"/>
            <c:showLeaderLines val="0"/>
          </c:dLbls>
          <c:cat>
            <c:numRef>
              <c:f>Лист3!$E$10:$E$14</c:f>
              <c:numCache>
                <c:formatCode>General</c:formatCode>
                <c:ptCount val="5"/>
                <c:pt idx="0">
                  <c:v>2008</c:v>
                </c:pt>
                <c:pt idx="1">
                  <c:v>2009</c:v>
                </c:pt>
                <c:pt idx="2">
                  <c:v>2010</c:v>
                </c:pt>
                <c:pt idx="3">
                  <c:v>2011</c:v>
                </c:pt>
                <c:pt idx="4">
                  <c:v>2012</c:v>
                </c:pt>
              </c:numCache>
            </c:numRef>
          </c:cat>
          <c:val>
            <c:numRef>
              <c:f>Лист3!$F$10:$F$14</c:f>
              <c:numCache>
                <c:formatCode>General</c:formatCode>
                <c:ptCount val="5"/>
                <c:pt idx="0">
                  <c:v>54.25</c:v>
                </c:pt>
                <c:pt idx="1">
                  <c:v>56.05</c:v>
                </c:pt>
                <c:pt idx="2">
                  <c:v>79.38</c:v>
                </c:pt>
                <c:pt idx="3">
                  <c:v>99.45</c:v>
                </c:pt>
                <c:pt idx="4">
                  <c:v>140.72999999999999</c:v>
                </c:pt>
              </c:numCache>
            </c:numRef>
          </c:val>
          <c:smooth val="0"/>
        </c:ser>
        <c:dLbls>
          <c:showLegendKey val="0"/>
          <c:showVal val="1"/>
          <c:showCatName val="0"/>
          <c:showSerName val="0"/>
          <c:showPercent val="0"/>
          <c:showBubbleSize val="0"/>
        </c:dLbls>
        <c:dropLines/>
        <c:upDownBars>
          <c:gapWidth val="150"/>
          <c:upBars/>
          <c:downBars/>
        </c:upDownBars>
        <c:marker val="1"/>
        <c:smooth val="0"/>
        <c:axId val="36823040"/>
        <c:axId val="36824960"/>
      </c:lineChart>
      <c:catAx>
        <c:axId val="36823040"/>
        <c:scaling>
          <c:orientation val="minMax"/>
        </c:scaling>
        <c:delete val="0"/>
        <c:axPos val="b"/>
        <c:title>
          <c:tx>
            <c:rich>
              <a:bodyPr/>
              <a:lstStyle/>
              <a:p>
                <a:pPr>
                  <a:defRPr/>
                </a:pPr>
                <a:r>
                  <a:rPr lang="ru-RU"/>
                  <a:t>Год</a:t>
                </a:r>
              </a:p>
            </c:rich>
          </c:tx>
          <c:overlay val="0"/>
        </c:title>
        <c:numFmt formatCode="General" sourceLinked="1"/>
        <c:majorTickMark val="none"/>
        <c:minorTickMark val="none"/>
        <c:tickLblPos val="nextTo"/>
        <c:txPr>
          <a:bodyPr/>
          <a:lstStyle/>
          <a:p>
            <a:pPr>
              <a:defRPr baseline="0">
                <a:latin typeface="Times New Roman" pitchFamily="18" charset="0"/>
              </a:defRPr>
            </a:pPr>
            <a:endParaRPr lang="ru-RU"/>
          </a:p>
        </c:txPr>
        <c:crossAx val="36824960"/>
        <c:crosses val="autoZero"/>
        <c:auto val="1"/>
        <c:lblAlgn val="ctr"/>
        <c:lblOffset val="100"/>
        <c:noMultiLvlLbl val="0"/>
      </c:catAx>
      <c:valAx>
        <c:axId val="36824960"/>
        <c:scaling>
          <c:orientation val="minMax"/>
        </c:scaling>
        <c:delete val="0"/>
        <c:axPos val="l"/>
        <c:title>
          <c:tx>
            <c:rich>
              <a:bodyPr rot="0" vert="wordArtVert"/>
              <a:lstStyle/>
              <a:p>
                <a:pPr>
                  <a:defRPr/>
                </a:pPr>
                <a:r>
                  <a:rPr lang="ru-RU"/>
                  <a:t>Мегаватты</a:t>
                </a:r>
              </a:p>
            </c:rich>
          </c:tx>
          <c:overlay val="0"/>
        </c:title>
        <c:numFmt formatCode="General" sourceLinked="1"/>
        <c:majorTickMark val="out"/>
        <c:minorTickMark val="none"/>
        <c:tickLblPos val="nextTo"/>
        <c:txPr>
          <a:bodyPr/>
          <a:lstStyle/>
          <a:p>
            <a:pPr>
              <a:defRPr baseline="0">
                <a:latin typeface="Times New Roman" pitchFamily="18" charset="0"/>
              </a:defRPr>
            </a:pPr>
            <a:endParaRPr lang="ru-RU"/>
          </a:p>
        </c:txPr>
        <c:crossAx val="36823040"/>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ССи07</b:Tag>
    <b:SourceType>JournalArticle</b:SourceType>
    <b:Guid>{50B894E8-0790-4EF9-84DD-4CEFBD583977}</b:Guid>
    <b:Title>Подключаться или присоединяться?</b:Title>
    <b:Year>2007</b:Year>
    <b:Author>
      <b:Author>
        <b:NameList>
          <b:Person>
            <b:Last>С. Сиваев</b:Last>
            <b:First>Э.</b:First>
            <b:Middle>Аскеров</b:Middle>
          </b:Person>
        </b:NameList>
      </b:Author>
    </b:Author>
    <b:JournalName>Коммунальный комплекс России</b:JournalName>
    <b:Issue>2 (32)</b:Issue>
    <b:RefOrder>1</b:RefOrder>
  </b:Source>
</b:Sources>
</file>

<file path=customXml/itemProps1.xml><?xml version="1.0" encoding="utf-8"?>
<ds:datastoreItem xmlns:ds="http://schemas.openxmlformats.org/officeDocument/2006/customXml" ds:itemID="{24FD3636-995E-4B8E-A61D-897614E3BA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1206</TotalTime>
  <Pages>57</Pages>
  <Words>10435</Words>
  <Characters>59485</Characters>
  <Application>Microsoft Office Word</Application>
  <DocSecurity>0</DocSecurity>
  <Lines>495</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firma</Company>
  <LinksUpToDate>false</LinksUpToDate>
  <CharactersWithSpaces>69781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Константин Владимирович Вахрушев</dc:creator>
  <cp:lastModifiedBy>user</cp:lastModifiedBy>
  <cp:revision>28</cp:revision>
  <cp:lastPrinted>2013-05-30T07:47:00Z</cp:lastPrinted>
  <dcterms:created xsi:type="dcterms:W3CDTF">2013-05-28T21:16:00Z</dcterms:created>
  <dcterms:modified xsi:type="dcterms:W3CDTF">2013-06-06T17:17:00Z</dcterms:modified>
</cp:coreProperties>
</file>