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5D" w:rsidRPr="007E5B89" w:rsidRDefault="00CF085D" w:rsidP="00CF085D">
      <w:pPr>
        <w:shd w:val="clear" w:color="auto" w:fill="FFFFFF"/>
        <w:spacing w:before="5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E5B89">
        <w:rPr>
          <w:rFonts w:ascii="Times New Roman" w:hAnsi="Times New Roman"/>
          <w:b/>
          <w:color w:val="000000"/>
          <w:spacing w:val="-2"/>
          <w:sz w:val="24"/>
          <w:szCs w:val="24"/>
        </w:rPr>
        <w:t>Национальный исследовательский университет</w:t>
      </w: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E5B89">
        <w:rPr>
          <w:rFonts w:ascii="Times New Roman" w:hAnsi="Times New Roman"/>
          <w:b/>
          <w:color w:val="000000"/>
          <w:spacing w:val="-2"/>
          <w:sz w:val="24"/>
          <w:szCs w:val="24"/>
        </w:rPr>
        <w:t>«Высшая школа экономики»</w:t>
      </w:r>
    </w:p>
    <w:p w:rsidR="00CF085D" w:rsidRDefault="00CF085D" w:rsidP="00CF085D">
      <w:pPr>
        <w:shd w:val="clear" w:color="auto" w:fill="FFFFFF"/>
        <w:spacing w:before="5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7E5B89" w:rsidRDefault="003735A0" w:rsidP="00CF085D">
      <w:pPr>
        <w:shd w:val="clear" w:color="auto" w:fill="FFFFFF"/>
        <w:spacing w:before="5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Научный семинар научно- учебной группы сравнительных исследований практик управления человеческими ресурсами</w:t>
      </w:r>
      <w:r w:rsidR="001771B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(УЧР)</w:t>
      </w: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7E5B89" w:rsidRDefault="003735A0" w:rsidP="00CF085D">
      <w:pPr>
        <w:shd w:val="clear" w:color="auto" w:fill="FFFFFF"/>
        <w:spacing w:before="5"/>
        <w:ind w:left="3900" w:right="-582" w:firstLine="348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ДОКЛАД</w:t>
      </w:r>
    </w:p>
    <w:p w:rsidR="00CF085D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E5B89">
        <w:rPr>
          <w:rFonts w:ascii="Times New Roman" w:hAnsi="Times New Roman"/>
          <w:b/>
          <w:color w:val="000000"/>
          <w:spacing w:val="-2"/>
          <w:sz w:val="24"/>
          <w:szCs w:val="24"/>
        </w:rPr>
        <w:t>на тем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у: </w:t>
      </w:r>
    </w:p>
    <w:p w:rsidR="00CF085D" w:rsidRPr="007E5B89" w:rsidRDefault="003735A0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Исследовательские подходы к изучению взаимосвязи корпоративных ценностей и практик управления человеческими ресурсами </w:t>
      </w: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Default="00CF085D" w:rsidP="00CF085D">
      <w:pPr>
        <w:shd w:val="clear" w:color="auto" w:fill="FFFFFF"/>
        <w:ind w:left="360" w:firstLine="4460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A22267" w:rsidRDefault="00CF085D" w:rsidP="00CF085D">
      <w:pPr>
        <w:shd w:val="clear" w:color="auto" w:fill="FFFFFF"/>
        <w:ind w:left="3900" w:firstLine="348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E5B89">
        <w:rPr>
          <w:rFonts w:ascii="Times New Roman" w:hAnsi="Times New Roman"/>
          <w:b/>
          <w:color w:val="000000"/>
          <w:spacing w:val="-2"/>
          <w:sz w:val="24"/>
          <w:szCs w:val="24"/>
        </w:rPr>
        <w:t>Выполнил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а: </w:t>
      </w:r>
      <w:proofErr w:type="spellStart"/>
      <w:r w:rsidRPr="00A22267">
        <w:rPr>
          <w:rFonts w:ascii="Times New Roman" w:hAnsi="Times New Roman"/>
          <w:color w:val="000000"/>
          <w:spacing w:val="-2"/>
          <w:sz w:val="24"/>
          <w:szCs w:val="24"/>
        </w:rPr>
        <w:t>Сиротовская</w:t>
      </w:r>
      <w:proofErr w:type="spellEnd"/>
      <w:r w:rsidRPr="00A22267">
        <w:rPr>
          <w:rFonts w:ascii="Times New Roman" w:hAnsi="Times New Roman"/>
          <w:color w:val="000000"/>
          <w:spacing w:val="-2"/>
          <w:sz w:val="24"/>
          <w:szCs w:val="24"/>
        </w:rPr>
        <w:t xml:space="preserve"> Арина Ефимовна,</w:t>
      </w:r>
    </w:p>
    <w:p w:rsidR="00CF085D" w:rsidRPr="00A22267" w:rsidRDefault="00711AB6" w:rsidP="00CF085D">
      <w:pPr>
        <w:shd w:val="clear" w:color="auto" w:fill="FFFFFF"/>
        <w:ind w:left="1068" w:firstLine="348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Аспирант</w:t>
      </w:r>
      <w:r w:rsidR="00CF085D" w:rsidRPr="00A22267">
        <w:rPr>
          <w:rFonts w:ascii="Times New Roman" w:hAnsi="Times New Roman"/>
          <w:color w:val="000000"/>
          <w:spacing w:val="-2"/>
          <w:sz w:val="24"/>
          <w:szCs w:val="24"/>
        </w:rPr>
        <w:t>, специальность 08.00.05</w:t>
      </w:r>
    </w:p>
    <w:p w:rsidR="00CF085D" w:rsidRDefault="00CF085D" w:rsidP="00CF085D">
      <w:pPr>
        <w:shd w:val="clear" w:color="auto" w:fill="FFFFFF"/>
        <w:ind w:left="1068" w:firstLine="348"/>
        <w:jc w:val="right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A22267" w:rsidRDefault="00CF085D" w:rsidP="00CF085D">
      <w:pPr>
        <w:shd w:val="clear" w:color="auto" w:fill="FFFFFF"/>
        <w:ind w:left="2484" w:firstLine="348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Научный руководитель: </w:t>
      </w:r>
      <w:r w:rsidRPr="00A22267">
        <w:rPr>
          <w:rFonts w:ascii="Times New Roman" w:hAnsi="Times New Roman"/>
          <w:color w:val="000000"/>
          <w:spacing w:val="-2"/>
          <w:sz w:val="24"/>
          <w:szCs w:val="24"/>
        </w:rPr>
        <w:t xml:space="preserve">Решетникова Кира Викторовна, </w:t>
      </w:r>
    </w:p>
    <w:p w:rsidR="00CF085D" w:rsidRPr="00A22267" w:rsidRDefault="00CF085D" w:rsidP="00CF085D">
      <w:pPr>
        <w:shd w:val="clear" w:color="auto" w:fill="FFFFFF"/>
        <w:ind w:left="2484" w:firstLine="348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22267">
        <w:rPr>
          <w:rFonts w:ascii="Times New Roman" w:hAnsi="Times New Roman"/>
          <w:color w:val="000000"/>
          <w:spacing w:val="-2"/>
          <w:sz w:val="24"/>
          <w:szCs w:val="24"/>
        </w:rPr>
        <w:t>Кандидат социологических наук, доцент</w:t>
      </w:r>
    </w:p>
    <w:p w:rsidR="00CF085D" w:rsidRPr="007E5B89" w:rsidRDefault="00CF085D" w:rsidP="00CF085D">
      <w:pPr>
        <w:shd w:val="clear" w:color="auto" w:fill="FFFFFF"/>
        <w:ind w:left="2484" w:firstLine="348"/>
        <w:jc w:val="right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</w:p>
    <w:p w:rsidR="00CF085D" w:rsidRPr="007E5B89" w:rsidRDefault="00CF085D" w:rsidP="00CF085D">
      <w:pPr>
        <w:shd w:val="clear" w:color="auto" w:fill="FFFFFF"/>
        <w:spacing w:before="5"/>
        <w:ind w:left="360"/>
        <w:jc w:val="center"/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</w:pPr>
    </w:p>
    <w:p w:rsidR="00CF085D" w:rsidRPr="00AA2E34" w:rsidRDefault="00CF085D" w:rsidP="00CF085D">
      <w:pPr>
        <w:jc w:val="center"/>
        <w:rPr>
          <w:rFonts w:ascii="Times New Roman" w:hAnsi="Times New Roman"/>
          <w:b/>
          <w:sz w:val="24"/>
          <w:szCs w:val="24"/>
        </w:rPr>
      </w:pPr>
      <w:r w:rsidRPr="00AA2E34">
        <w:rPr>
          <w:rFonts w:ascii="Times New Roman" w:hAnsi="Times New Roman"/>
          <w:b/>
          <w:sz w:val="24"/>
          <w:szCs w:val="24"/>
        </w:rPr>
        <w:t>Москва, 2014 г.</w:t>
      </w:r>
    </w:p>
    <w:p w:rsidR="003735A0" w:rsidRPr="001771BE" w:rsidRDefault="003735A0" w:rsidP="00373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5A0" w:rsidRPr="001771BE" w:rsidRDefault="003735A0" w:rsidP="003735A0">
      <w:pPr>
        <w:pStyle w:val="a3"/>
        <w:shd w:val="clear" w:color="auto" w:fill="FFFFFF"/>
        <w:spacing w:line="431" w:lineRule="atLeast"/>
        <w:ind w:firstLine="708"/>
        <w:jc w:val="both"/>
        <w:rPr>
          <w:color w:val="000000"/>
        </w:rPr>
      </w:pPr>
      <w:r w:rsidRPr="001771BE">
        <w:rPr>
          <w:b/>
          <w:color w:val="000000"/>
        </w:rPr>
        <w:lastRenderedPageBreak/>
        <w:t>Актуальность темы.</w:t>
      </w:r>
      <w:r w:rsidRPr="001771BE">
        <w:rPr>
          <w:color w:val="000000"/>
        </w:rPr>
        <w:t xml:space="preserve"> Прежние популярные с середины 20 века американские подходы управление по инструкциям (МВ</w:t>
      </w:r>
      <w:proofErr w:type="gramStart"/>
      <w:r w:rsidRPr="001771BE">
        <w:rPr>
          <w:color w:val="000000"/>
          <w:lang w:val="en-US"/>
        </w:rPr>
        <w:t>I</w:t>
      </w:r>
      <w:proofErr w:type="gramEnd"/>
      <w:r w:rsidRPr="001771BE">
        <w:rPr>
          <w:color w:val="000000"/>
        </w:rPr>
        <w:t>) и управление по целям (МВО) уже не в состоянии удовлетворить требованиям быстро изменяющейся внешней среды и ограниченного времени. На смену этим моделям в середине 1990-х годов на западе приходит модель управления по ценностям (</w:t>
      </w:r>
      <w:r w:rsidRPr="001771BE">
        <w:rPr>
          <w:color w:val="000000"/>
          <w:lang w:val="en-US"/>
        </w:rPr>
        <w:t>MBV</w:t>
      </w:r>
      <w:r w:rsidRPr="001771BE">
        <w:rPr>
          <w:color w:val="000000"/>
        </w:rPr>
        <w:t>) (</w:t>
      </w:r>
      <w:r w:rsidRPr="001771BE">
        <w:rPr>
          <w:color w:val="000000"/>
          <w:lang w:val="en-US"/>
        </w:rPr>
        <w:t>Dolan</w:t>
      </w:r>
      <w:r w:rsidRPr="001771BE">
        <w:rPr>
          <w:color w:val="000000"/>
        </w:rPr>
        <w:t>, 2002), призванная отвечать выявленным в американских исследованиях мировым тенденциям: ориентации на клиента, на профессиональных и самостоятельных сотрудниках, на трансформационного лидера</w:t>
      </w:r>
      <w:r w:rsidR="001771BE">
        <w:rPr>
          <w:rStyle w:val="a7"/>
          <w:color w:val="000000"/>
        </w:rPr>
        <w:footnoteReference w:id="1"/>
      </w:r>
      <w:r w:rsidRPr="001771BE">
        <w:rPr>
          <w:color w:val="000000"/>
        </w:rPr>
        <w:t xml:space="preserve"> и более гибкие организационные структуры (</w:t>
      </w:r>
      <w:r w:rsidRPr="001771BE">
        <w:rPr>
          <w:color w:val="000000"/>
          <w:lang w:val="en-US"/>
        </w:rPr>
        <w:t>Briscoe</w:t>
      </w:r>
      <w:r w:rsidRPr="001771BE">
        <w:rPr>
          <w:color w:val="000000"/>
        </w:rPr>
        <w:t>, 2012).При этом обоснованность применения подхода выявляется уже с конца прошлого века зарубежными исследователями в возрастающем ряде работ о наличии эмпирической связи между наличием корпоративных ценностей и результатами деятельности компании (</w:t>
      </w:r>
      <w:proofErr w:type="spellStart"/>
      <w:r w:rsidRPr="001771BE">
        <w:rPr>
          <w:color w:val="000000"/>
          <w:lang w:val="en-US"/>
        </w:rPr>
        <w:t>Donker</w:t>
      </w:r>
      <w:proofErr w:type="spellEnd"/>
      <w:r w:rsidRPr="001771BE">
        <w:rPr>
          <w:color w:val="000000"/>
        </w:rPr>
        <w:t>, 2008;</w:t>
      </w:r>
      <w:proofErr w:type="spellStart"/>
      <w:r w:rsidRPr="001771BE">
        <w:rPr>
          <w:color w:val="000000"/>
          <w:lang w:val="en-US"/>
        </w:rPr>
        <w:t>Loe</w:t>
      </w:r>
      <w:proofErr w:type="spellEnd"/>
      <w:r w:rsidRPr="001771BE">
        <w:rPr>
          <w:color w:val="000000"/>
        </w:rPr>
        <w:t>, 2000;</w:t>
      </w:r>
      <w:r w:rsidRPr="001771BE">
        <w:rPr>
          <w:rStyle w:val="apple-converted-space"/>
          <w:color w:val="000000"/>
        </w:rPr>
        <w:t> </w:t>
      </w:r>
      <w:proofErr w:type="spellStart"/>
      <w:r w:rsidRPr="001771BE">
        <w:rPr>
          <w:color w:val="000000"/>
          <w:lang w:val="en-US"/>
        </w:rPr>
        <w:t>Pava</w:t>
      </w:r>
      <w:proofErr w:type="spellEnd"/>
      <w:r w:rsidRPr="001771BE">
        <w:rPr>
          <w:rStyle w:val="apple-converted-space"/>
          <w:color w:val="000000"/>
          <w:lang w:val="en-US"/>
        </w:rPr>
        <w:t> </w:t>
      </w:r>
      <w:r w:rsidRPr="001771BE">
        <w:rPr>
          <w:color w:val="000000"/>
        </w:rPr>
        <w:t>&amp;</w:t>
      </w:r>
      <w:r w:rsidRPr="001771BE">
        <w:rPr>
          <w:rStyle w:val="apple-converted-space"/>
          <w:color w:val="000000"/>
        </w:rPr>
        <w:t> </w:t>
      </w:r>
      <w:proofErr w:type="spellStart"/>
      <w:r w:rsidRPr="001771BE">
        <w:rPr>
          <w:color w:val="000000"/>
          <w:lang w:val="en-US"/>
        </w:rPr>
        <w:t>Krausz</w:t>
      </w:r>
      <w:proofErr w:type="spellEnd"/>
      <w:r w:rsidRPr="001771BE">
        <w:rPr>
          <w:color w:val="000000"/>
        </w:rPr>
        <w:t>, 1996;</w:t>
      </w:r>
      <w:r w:rsidRPr="001771BE">
        <w:rPr>
          <w:rStyle w:val="apple-converted-space"/>
          <w:color w:val="000000"/>
        </w:rPr>
        <w:t> </w:t>
      </w:r>
      <w:r w:rsidRPr="001771BE">
        <w:rPr>
          <w:color w:val="000000"/>
          <w:lang w:val="en-US"/>
        </w:rPr>
        <w:t>Van</w:t>
      </w:r>
      <w:r w:rsidRPr="001771BE">
        <w:rPr>
          <w:color w:val="000000"/>
        </w:rPr>
        <w:t>, 2005;</w:t>
      </w:r>
      <w:r w:rsidRPr="001771BE">
        <w:rPr>
          <w:rStyle w:val="apple-converted-space"/>
          <w:color w:val="000000"/>
        </w:rPr>
        <w:t> </w:t>
      </w:r>
      <w:proofErr w:type="spellStart"/>
      <w:r w:rsidRPr="001771BE">
        <w:rPr>
          <w:color w:val="000000"/>
          <w:lang w:val="en-US"/>
        </w:rPr>
        <w:t>Aqueveque</w:t>
      </w:r>
      <w:proofErr w:type="spellEnd"/>
      <w:r w:rsidRPr="001771BE">
        <w:rPr>
          <w:color w:val="000000"/>
        </w:rPr>
        <w:t>, 2005). Так, результаты масштабного исследования в 30 странах посредством интервью с 395 руководителями из крупных корпораций, показали, что публичное декларирование ценностей компании положительно влияет на их репутацию. Также выявлена зависимость между финансовыми результатами компании и наличием системы управления по ценностям: в компаниях с лучшими финансовыми показателями действует система управления по ценностям (</w:t>
      </w:r>
      <w:proofErr w:type="spellStart"/>
      <w:r w:rsidRPr="001771BE">
        <w:rPr>
          <w:color w:val="000000"/>
          <w:lang w:val="en-US"/>
        </w:rPr>
        <w:t>Donker</w:t>
      </w:r>
      <w:proofErr w:type="spellEnd"/>
      <w:r w:rsidRPr="001771BE">
        <w:rPr>
          <w:color w:val="000000"/>
        </w:rPr>
        <w:t>, 2008).</w:t>
      </w:r>
    </w:p>
    <w:p w:rsidR="001771BE" w:rsidRPr="001771BE" w:rsidRDefault="003735A0" w:rsidP="001771BE">
      <w:pPr>
        <w:pStyle w:val="a3"/>
        <w:shd w:val="clear" w:color="auto" w:fill="FFFFFF"/>
        <w:spacing w:line="431" w:lineRule="atLeast"/>
        <w:jc w:val="both"/>
        <w:rPr>
          <w:color w:val="000000"/>
        </w:rPr>
      </w:pPr>
      <w:r w:rsidRPr="001771BE">
        <w:rPr>
          <w:color w:val="000000"/>
        </w:rPr>
        <w:t>       </w:t>
      </w:r>
      <w:r w:rsidR="001771BE" w:rsidRPr="001771BE">
        <w:rPr>
          <w:color w:val="000000"/>
        </w:rPr>
        <w:t>Можно полагать, что одной из первых исследовательских организаций, запустивших проект по исследованию практик внедрения корпоративных ценностей, стал НИУ ВШЭ (факультет менеджмента, кафедра управления человеческими ресурсами) в 2011 году. Так, собранные и обобщённые данные публичной информации 200 компаний, входящих в список крупнейших компаний по рыночной стоимости на 1 сентября 2011 года в рейтинге «Эксперт 400» Рейтингового Агентства «Эксперт РА», позволили выяснить, что</w:t>
      </w:r>
      <w:r w:rsidR="001771BE" w:rsidRPr="001771BE">
        <w:rPr>
          <w:rStyle w:val="apple-converted-space"/>
          <w:color w:val="000000"/>
        </w:rPr>
        <w:t> </w:t>
      </w:r>
      <w:r w:rsidR="001771BE" w:rsidRPr="001771BE">
        <w:rPr>
          <w:i/>
          <w:iCs/>
          <w:color w:val="000000"/>
        </w:rPr>
        <w:t>около 80% организаций имеют декларируемые корпоративные ценности</w:t>
      </w:r>
      <w:r w:rsidR="001771BE" w:rsidRPr="001771BE">
        <w:rPr>
          <w:rStyle w:val="apple-converted-space"/>
          <w:i/>
          <w:iCs/>
          <w:color w:val="000000"/>
        </w:rPr>
        <w:t> </w:t>
      </w:r>
      <w:r w:rsidR="001771BE" w:rsidRPr="001771BE">
        <w:rPr>
          <w:color w:val="000000"/>
        </w:rPr>
        <w:t>(</w:t>
      </w:r>
      <w:proofErr w:type="spellStart"/>
      <w:r w:rsidR="001771BE" w:rsidRPr="001771BE">
        <w:rPr>
          <w:color w:val="000000"/>
        </w:rPr>
        <w:t>Кабалина</w:t>
      </w:r>
      <w:proofErr w:type="spellEnd"/>
      <w:r w:rsidR="001771BE" w:rsidRPr="001771BE">
        <w:rPr>
          <w:color w:val="000000"/>
        </w:rPr>
        <w:t xml:space="preserve">, </w:t>
      </w:r>
      <w:proofErr w:type="spellStart"/>
      <w:r w:rsidR="001771BE" w:rsidRPr="001771BE">
        <w:rPr>
          <w:color w:val="000000"/>
        </w:rPr>
        <w:t>Кокорина</w:t>
      </w:r>
      <w:proofErr w:type="spellEnd"/>
      <w:r w:rsidR="001771BE" w:rsidRPr="001771BE">
        <w:rPr>
          <w:color w:val="000000"/>
        </w:rPr>
        <w:t>, 2012).</w:t>
      </w:r>
    </w:p>
    <w:p w:rsidR="003735A0" w:rsidRDefault="003735A0" w:rsidP="003735A0">
      <w:pPr>
        <w:pStyle w:val="a3"/>
        <w:shd w:val="clear" w:color="auto" w:fill="FFFFFF"/>
        <w:spacing w:line="431" w:lineRule="atLeast"/>
        <w:jc w:val="both"/>
        <w:rPr>
          <w:color w:val="000000"/>
        </w:rPr>
      </w:pPr>
      <w:r w:rsidRPr="001771BE">
        <w:rPr>
          <w:color w:val="000000"/>
        </w:rPr>
        <w:t xml:space="preserve">Однако в связи с размытым предметным полем отсутствует </w:t>
      </w:r>
      <w:r w:rsidR="001771BE" w:rsidRPr="001771BE">
        <w:rPr>
          <w:color w:val="000000"/>
        </w:rPr>
        <w:t xml:space="preserve">единый </w:t>
      </w:r>
      <w:r w:rsidRPr="001771BE">
        <w:rPr>
          <w:color w:val="000000"/>
        </w:rPr>
        <w:t xml:space="preserve">исследовательский подход к изучению взаимосвязи корпоративных ценностей и практик управления человеческих ресурсов. В этой связи систематизация исследовательских подходов представляется особенно актуальной. </w:t>
      </w:r>
    </w:p>
    <w:p w:rsidR="001771BE" w:rsidRPr="00D85C50" w:rsidRDefault="001771BE" w:rsidP="001771BE">
      <w:pPr>
        <w:pStyle w:val="a3"/>
        <w:shd w:val="clear" w:color="auto" w:fill="FFFFFF"/>
        <w:spacing w:line="431" w:lineRule="atLeast"/>
        <w:jc w:val="both"/>
        <w:rPr>
          <w:color w:val="000000"/>
        </w:rPr>
      </w:pPr>
      <w:r w:rsidRPr="00D85C50">
        <w:rPr>
          <w:b/>
          <w:bCs/>
          <w:color w:val="000000"/>
        </w:rPr>
        <w:lastRenderedPageBreak/>
        <w:t>Степень разработанности темы в российской и мировой науке.</w:t>
      </w:r>
      <w:r w:rsidR="00D85C50">
        <w:rPr>
          <w:color w:val="000000"/>
        </w:rPr>
        <w:t xml:space="preserve"> </w:t>
      </w:r>
      <w:r w:rsidRPr="00D85C50">
        <w:rPr>
          <w:color w:val="000000"/>
        </w:rPr>
        <w:t>Несмотря на то, что различные аспекты концепции управления по ценностям привлекают к себе внимание уже несколько десятилетий, крайне мало разработок для организационной среды (</w:t>
      </w:r>
      <w:proofErr w:type="spellStart"/>
      <w:r w:rsidRPr="00D85C50">
        <w:rPr>
          <w:color w:val="000000"/>
          <w:lang w:val="en-US"/>
        </w:rPr>
        <w:t>Stackman</w:t>
      </w:r>
      <w:proofErr w:type="spellEnd"/>
      <w:r w:rsidRPr="00D85C50">
        <w:rPr>
          <w:color w:val="000000"/>
        </w:rPr>
        <w:t xml:space="preserve">, 2000), поэтому при рассмотрении исследовательских подходов к изучению корпоративных ценностей и практик управления человеческими ресурсами следует обратить внимание на междисциплинарные исследования. </w:t>
      </w:r>
    </w:p>
    <w:p w:rsidR="001771BE" w:rsidRPr="00D85C50" w:rsidRDefault="001771BE" w:rsidP="001771BE">
      <w:pPr>
        <w:pStyle w:val="a3"/>
        <w:shd w:val="clear" w:color="auto" w:fill="FFFFFF"/>
        <w:spacing w:line="431" w:lineRule="atLeast"/>
        <w:jc w:val="both"/>
        <w:rPr>
          <w:color w:val="000000"/>
        </w:rPr>
      </w:pPr>
      <w:r w:rsidRPr="00D85C50">
        <w:rPr>
          <w:color w:val="000000"/>
        </w:rPr>
        <w:t xml:space="preserve">Особенности изучения корпоративных ценностей как важного элемента организационной структуры с точки зрении менеджмента рассматриваются в работах С. Шварца, Е. </w:t>
      </w:r>
      <w:proofErr w:type="spellStart"/>
      <w:r w:rsidRPr="00D85C50">
        <w:rPr>
          <w:color w:val="000000"/>
        </w:rPr>
        <w:t>Шейла</w:t>
      </w:r>
      <w:proofErr w:type="spellEnd"/>
      <w:r w:rsidRPr="00D85C50">
        <w:rPr>
          <w:color w:val="000000"/>
        </w:rPr>
        <w:t xml:space="preserve">, Н. </w:t>
      </w:r>
      <w:proofErr w:type="spellStart"/>
      <w:r w:rsidRPr="00D85C50">
        <w:rPr>
          <w:color w:val="000000"/>
        </w:rPr>
        <w:t>Лемэтра</w:t>
      </w:r>
      <w:proofErr w:type="spellEnd"/>
      <w:r w:rsidRPr="00D85C50">
        <w:rPr>
          <w:color w:val="000000"/>
        </w:rPr>
        <w:t xml:space="preserve">, Г. </w:t>
      </w:r>
      <w:proofErr w:type="spellStart"/>
      <w:r w:rsidRPr="00D85C50">
        <w:rPr>
          <w:color w:val="000000"/>
        </w:rPr>
        <w:t>Саймона</w:t>
      </w:r>
      <w:proofErr w:type="spellEnd"/>
      <w:r w:rsidRPr="00D85C50">
        <w:rPr>
          <w:color w:val="000000"/>
        </w:rPr>
        <w:t xml:space="preserve">, П. </w:t>
      </w:r>
      <w:proofErr w:type="spellStart"/>
      <w:r w:rsidRPr="00D85C50">
        <w:rPr>
          <w:color w:val="000000"/>
        </w:rPr>
        <w:t>Друкера</w:t>
      </w:r>
      <w:proofErr w:type="spellEnd"/>
      <w:r w:rsidRPr="00D85C50">
        <w:rPr>
          <w:color w:val="000000"/>
        </w:rPr>
        <w:t xml:space="preserve">, М. </w:t>
      </w:r>
      <w:proofErr w:type="spellStart"/>
      <w:r w:rsidRPr="00D85C50">
        <w:rPr>
          <w:color w:val="000000"/>
        </w:rPr>
        <w:t>Крозье</w:t>
      </w:r>
      <w:proofErr w:type="spellEnd"/>
      <w:r w:rsidRPr="00D85C50">
        <w:rPr>
          <w:color w:val="000000"/>
        </w:rPr>
        <w:t xml:space="preserve">, Д. Смита, А. </w:t>
      </w:r>
      <w:proofErr w:type="spellStart"/>
      <w:r w:rsidRPr="00D85C50">
        <w:rPr>
          <w:color w:val="000000"/>
        </w:rPr>
        <w:t>Файоля</w:t>
      </w:r>
      <w:proofErr w:type="spellEnd"/>
      <w:r w:rsidRPr="00D85C50">
        <w:rPr>
          <w:color w:val="000000"/>
        </w:rPr>
        <w:t xml:space="preserve">, Г.В. </w:t>
      </w:r>
      <w:proofErr w:type="spellStart"/>
      <w:r w:rsidRPr="00D85C50">
        <w:rPr>
          <w:color w:val="000000"/>
        </w:rPr>
        <w:t>Атаманчука</w:t>
      </w:r>
      <w:proofErr w:type="spellEnd"/>
      <w:r w:rsidRPr="00D85C50">
        <w:rPr>
          <w:color w:val="000000"/>
        </w:rPr>
        <w:t xml:space="preserve">, М.В. Удальцовой, О.С. </w:t>
      </w:r>
      <w:proofErr w:type="spellStart"/>
      <w:r w:rsidRPr="00D85C50">
        <w:rPr>
          <w:color w:val="000000"/>
        </w:rPr>
        <w:t>Виханского</w:t>
      </w:r>
      <w:proofErr w:type="spellEnd"/>
      <w:r w:rsidRPr="00D85C50">
        <w:rPr>
          <w:color w:val="000000"/>
        </w:rPr>
        <w:t xml:space="preserve">, А.И. Пригожина, В. </w:t>
      </w:r>
      <w:proofErr w:type="spellStart"/>
      <w:r w:rsidRPr="00D85C50">
        <w:rPr>
          <w:color w:val="000000"/>
        </w:rPr>
        <w:t>Спивака</w:t>
      </w:r>
      <w:proofErr w:type="spellEnd"/>
      <w:r w:rsidRPr="00D85C50">
        <w:rPr>
          <w:color w:val="000000"/>
        </w:rPr>
        <w:t xml:space="preserve">. Общая логика этих работ основывается на понимании корпоративной ценности как нормы, сформированной в организации, которая задаёт образцы и стандарты поведения и оказывает влияние на выбор поведенческих альтернатив. Одна из первых работ по управлению по ценностям как подходу, пришедшему на замену управлению по целям,  принадлежит Т. </w:t>
      </w:r>
      <w:proofErr w:type="spellStart"/>
      <w:r w:rsidRPr="00D85C50">
        <w:rPr>
          <w:color w:val="000000"/>
        </w:rPr>
        <w:t>Питерсу</w:t>
      </w:r>
      <w:proofErr w:type="spellEnd"/>
      <w:r w:rsidRPr="00D85C50">
        <w:rPr>
          <w:color w:val="000000"/>
        </w:rPr>
        <w:t xml:space="preserve">, Р. </w:t>
      </w:r>
      <w:proofErr w:type="spellStart"/>
      <w:r w:rsidRPr="00D85C50">
        <w:rPr>
          <w:color w:val="000000"/>
        </w:rPr>
        <w:t>Уотерману</w:t>
      </w:r>
      <w:proofErr w:type="spellEnd"/>
      <w:r w:rsidRPr="00D85C50">
        <w:rPr>
          <w:color w:val="000000"/>
        </w:rPr>
        <w:t xml:space="preserve"> (</w:t>
      </w:r>
      <w:r w:rsidRPr="00D85C50">
        <w:rPr>
          <w:color w:val="000000"/>
          <w:lang w:val="en-US"/>
        </w:rPr>
        <w:t>Peters</w:t>
      </w:r>
      <w:r w:rsidRPr="00D85C50">
        <w:rPr>
          <w:rStyle w:val="apple-converted-space"/>
          <w:color w:val="000000"/>
        </w:rPr>
        <w:t> </w:t>
      </w:r>
      <w:r w:rsidRPr="00D85C50">
        <w:rPr>
          <w:color w:val="000000"/>
        </w:rPr>
        <w:t>&amp;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Watreman</w:t>
      </w:r>
      <w:proofErr w:type="spellEnd"/>
      <w:r w:rsidRPr="00D85C50">
        <w:rPr>
          <w:color w:val="000000"/>
        </w:rPr>
        <w:t>, 1982).</w:t>
      </w:r>
    </w:p>
    <w:p w:rsidR="001771BE" w:rsidRPr="00D85C50" w:rsidRDefault="001771BE" w:rsidP="001771BE">
      <w:pPr>
        <w:pStyle w:val="a3"/>
        <w:shd w:val="clear" w:color="auto" w:fill="FFFFFF"/>
        <w:spacing w:line="431" w:lineRule="atLeast"/>
        <w:jc w:val="both"/>
        <w:rPr>
          <w:color w:val="000000"/>
        </w:rPr>
      </w:pPr>
      <w:r w:rsidRPr="00D85C50">
        <w:rPr>
          <w:color w:val="000000"/>
        </w:rPr>
        <w:t>Начиная с 1990-х годов, активно появляются публикации о декларируемых корпоративных ценностях. Накоплен ряд практических зарубежных работ по особенностям трансляции корпоративных ценностей (</w:t>
      </w:r>
      <w:proofErr w:type="spellStart"/>
      <w:r w:rsidRPr="00D85C50">
        <w:rPr>
          <w:color w:val="000000"/>
          <w:lang w:val="en-US"/>
        </w:rPr>
        <w:t>Sussman</w:t>
      </w:r>
      <w:proofErr w:type="spellEnd"/>
      <w:r w:rsidRPr="00D85C50">
        <w:rPr>
          <w:color w:val="000000"/>
        </w:rPr>
        <w:t>, 1989;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Klamn</w:t>
      </w:r>
      <w:proofErr w:type="spellEnd"/>
      <w:r w:rsidRPr="00D85C50">
        <w:rPr>
          <w:color w:val="000000"/>
        </w:rPr>
        <w:t>, 1991;</w:t>
      </w:r>
      <w:r w:rsidRPr="00D85C50">
        <w:rPr>
          <w:rStyle w:val="apple-converted-space"/>
          <w:color w:val="000000"/>
        </w:rPr>
        <w:t> </w:t>
      </w:r>
      <w:r w:rsidRPr="00D85C50">
        <w:rPr>
          <w:color w:val="000000"/>
          <w:lang w:val="en-US"/>
        </w:rPr>
        <w:t>Begley</w:t>
      </w:r>
      <w:r w:rsidRPr="00D85C50">
        <w:rPr>
          <w:color w:val="000000"/>
        </w:rPr>
        <w:t>, 2000;</w:t>
      </w:r>
      <w:r w:rsidRPr="00D85C50">
        <w:rPr>
          <w:rStyle w:val="apple-converted-space"/>
          <w:color w:val="000000"/>
        </w:rPr>
        <w:t> </w:t>
      </w:r>
      <w:r w:rsidRPr="00D85C50">
        <w:rPr>
          <w:color w:val="000000"/>
          <w:lang w:val="en-US"/>
        </w:rPr>
        <w:t>Groff</w:t>
      </w:r>
      <w:r w:rsidRPr="00D85C50">
        <w:rPr>
          <w:color w:val="000000"/>
        </w:rPr>
        <w:t>, 2001); по отражению корпоративных ценностей в поведении лидеров и сотрудников (</w:t>
      </w:r>
      <w:r w:rsidRPr="00D85C50">
        <w:rPr>
          <w:color w:val="000000"/>
          <w:lang w:val="en-US"/>
        </w:rPr>
        <w:t>Somers</w:t>
      </w:r>
      <w:r w:rsidRPr="00D85C50">
        <w:rPr>
          <w:color w:val="000000"/>
        </w:rPr>
        <w:t>, 2001;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Klenke</w:t>
      </w:r>
      <w:proofErr w:type="spellEnd"/>
      <w:r w:rsidRPr="00D85C50">
        <w:rPr>
          <w:color w:val="000000"/>
        </w:rPr>
        <w:t>, 2005;</w:t>
      </w:r>
      <w:r w:rsidRPr="00D85C50">
        <w:rPr>
          <w:rStyle w:val="apple-converted-space"/>
          <w:color w:val="000000"/>
        </w:rPr>
        <w:t> </w:t>
      </w:r>
      <w:r w:rsidRPr="00D85C50">
        <w:rPr>
          <w:color w:val="000000"/>
          <w:lang w:val="en-US"/>
        </w:rPr>
        <w:t>Baker</w:t>
      </w:r>
      <w:r w:rsidRPr="00D85C50">
        <w:rPr>
          <w:color w:val="000000"/>
        </w:rPr>
        <w:t>, 2005). Кроме того, проведены исследования по влиянию корпоративных ценностей на удовлетворённость и приверженность (</w:t>
      </w:r>
      <w:r w:rsidRPr="00D85C50">
        <w:rPr>
          <w:color w:val="000000"/>
          <w:lang w:val="en-US"/>
        </w:rPr>
        <w:t>Hunt</w:t>
      </w:r>
      <w:r w:rsidRPr="00D85C50">
        <w:rPr>
          <w:color w:val="000000"/>
        </w:rPr>
        <w:t>, 1989,</w:t>
      </w:r>
      <w:r w:rsidRPr="00D85C50">
        <w:rPr>
          <w:rStyle w:val="apple-converted-space"/>
          <w:color w:val="000000"/>
        </w:rPr>
        <w:t> </w:t>
      </w:r>
      <w:r w:rsidRPr="00D85C50">
        <w:rPr>
          <w:color w:val="000000"/>
          <w:lang w:val="en-US"/>
        </w:rPr>
        <w:t>Weaver</w:t>
      </w:r>
      <w:r w:rsidRPr="00D85C50">
        <w:rPr>
          <w:color w:val="000000"/>
        </w:rPr>
        <w:t>, 2012), а также о наличии связи с личными ценностями и их совпадением  с организационными ценностями (</w:t>
      </w:r>
      <w:proofErr w:type="spellStart"/>
      <w:r w:rsidRPr="00D85C50">
        <w:rPr>
          <w:color w:val="000000"/>
          <w:lang w:val="en-US"/>
        </w:rPr>
        <w:t>Berrin</w:t>
      </w:r>
      <w:proofErr w:type="spellEnd"/>
      <w:r w:rsidRPr="00D85C50">
        <w:rPr>
          <w:color w:val="000000"/>
        </w:rPr>
        <w:t>, 2004;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Suar</w:t>
      </w:r>
      <w:proofErr w:type="spellEnd"/>
      <w:r w:rsidRPr="00D85C50">
        <w:rPr>
          <w:color w:val="000000"/>
        </w:rPr>
        <w:t>, 2010;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Siegal</w:t>
      </w:r>
      <w:proofErr w:type="spellEnd"/>
      <w:r w:rsidRPr="00D85C50">
        <w:rPr>
          <w:color w:val="000000"/>
        </w:rPr>
        <w:t>, 2002;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Pozner</w:t>
      </w:r>
      <w:proofErr w:type="spellEnd"/>
      <w:r w:rsidRPr="00D85C50">
        <w:rPr>
          <w:color w:val="000000"/>
        </w:rPr>
        <w:t>, 1985). Закономерно распространение исследований о влиянии корпоративных ценностей на финансовые результаты компании (</w:t>
      </w:r>
      <w:proofErr w:type="spellStart"/>
      <w:r w:rsidRPr="00D85C50">
        <w:rPr>
          <w:color w:val="000000"/>
          <w:lang w:val="en-US"/>
        </w:rPr>
        <w:t>Donker</w:t>
      </w:r>
      <w:proofErr w:type="spellEnd"/>
      <w:r w:rsidRPr="00D85C50">
        <w:rPr>
          <w:color w:val="000000"/>
        </w:rPr>
        <w:t>, 2008;</w:t>
      </w:r>
      <w:r w:rsidRPr="00D85C50">
        <w:rPr>
          <w:rStyle w:val="apple-converted-space"/>
          <w:color w:val="000000"/>
        </w:rPr>
        <w:t> </w:t>
      </w:r>
      <w:r w:rsidRPr="00D85C50">
        <w:rPr>
          <w:color w:val="000000"/>
          <w:lang w:val="en-US"/>
        </w:rPr>
        <w:t>Keller</w:t>
      </w:r>
      <w:r w:rsidRPr="00D85C50">
        <w:rPr>
          <w:color w:val="000000"/>
        </w:rPr>
        <w:t>, 2006;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Loe</w:t>
      </w:r>
      <w:proofErr w:type="spellEnd"/>
      <w:r w:rsidRPr="00D85C50">
        <w:rPr>
          <w:color w:val="000000"/>
        </w:rPr>
        <w:t>, 2000;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Pava</w:t>
      </w:r>
      <w:proofErr w:type="spellEnd"/>
      <w:r w:rsidRPr="00D85C50">
        <w:rPr>
          <w:rStyle w:val="apple-converted-space"/>
          <w:color w:val="000000"/>
          <w:lang w:val="en-US"/>
        </w:rPr>
        <w:t> </w:t>
      </w:r>
      <w:r w:rsidRPr="00D85C50">
        <w:rPr>
          <w:color w:val="000000"/>
        </w:rPr>
        <w:t>&amp;</w:t>
      </w:r>
      <w:r w:rsidRPr="00D85C50">
        <w:rPr>
          <w:rStyle w:val="apple-converted-space"/>
          <w:color w:val="000000"/>
        </w:rPr>
        <w:t> </w:t>
      </w:r>
      <w:proofErr w:type="spellStart"/>
      <w:r w:rsidRPr="00D85C50">
        <w:rPr>
          <w:color w:val="000000"/>
          <w:lang w:val="en-US"/>
        </w:rPr>
        <w:t>Krausz</w:t>
      </w:r>
      <w:proofErr w:type="spellEnd"/>
      <w:r w:rsidRPr="00D85C50">
        <w:rPr>
          <w:color w:val="000000"/>
        </w:rPr>
        <w:t>, 1996;</w:t>
      </w:r>
      <w:r w:rsidRPr="00D85C50">
        <w:rPr>
          <w:rStyle w:val="apple-converted-space"/>
          <w:color w:val="000000"/>
        </w:rPr>
        <w:t> </w:t>
      </w:r>
      <w:r w:rsidRPr="00D85C50">
        <w:rPr>
          <w:color w:val="000000"/>
          <w:lang w:val="en-US"/>
        </w:rPr>
        <w:t>Van</w:t>
      </w:r>
      <w:r w:rsidRPr="00D85C50">
        <w:rPr>
          <w:color w:val="000000"/>
        </w:rPr>
        <w:t>, 2005).</w:t>
      </w:r>
    </w:p>
    <w:p w:rsidR="001771BE" w:rsidRPr="00D85C50" w:rsidRDefault="001771BE" w:rsidP="003735A0">
      <w:pPr>
        <w:pStyle w:val="a3"/>
        <w:shd w:val="clear" w:color="auto" w:fill="FFFFFF"/>
        <w:spacing w:line="431" w:lineRule="atLeast"/>
        <w:jc w:val="both"/>
        <w:rPr>
          <w:color w:val="000000"/>
        </w:rPr>
      </w:pPr>
      <w:r w:rsidRPr="00D85C50">
        <w:rPr>
          <w:color w:val="000000"/>
        </w:rPr>
        <w:t>Следует также отметить, что работы, исследующие практики трансляции корпоративных ценностей через  управление человеческими ресурсами представлены в виде рассмотрения отдельных кейс - стадии в компаниях, проведения полуформализованных интервью, соответственно сконцентрированных на качественных методах исследования</w:t>
      </w:r>
      <w:r w:rsidR="00D85C50">
        <w:rPr>
          <w:color w:val="000000"/>
        </w:rPr>
        <w:t xml:space="preserve"> (</w:t>
      </w:r>
      <w:r w:rsidR="00D85C50">
        <w:rPr>
          <w:color w:val="000000"/>
          <w:lang w:val="en-US"/>
        </w:rPr>
        <w:t>Begley</w:t>
      </w:r>
      <w:r w:rsidR="00D85C50" w:rsidRPr="00D85C50">
        <w:rPr>
          <w:color w:val="000000"/>
        </w:rPr>
        <w:t xml:space="preserve"> &amp; </w:t>
      </w:r>
      <w:r w:rsidR="00D85C50">
        <w:rPr>
          <w:color w:val="000000"/>
          <w:lang w:val="en-US"/>
        </w:rPr>
        <w:t>Boyd</w:t>
      </w:r>
      <w:r w:rsidR="00D85C50" w:rsidRPr="00D85C50">
        <w:rPr>
          <w:color w:val="000000"/>
        </w:rPr>
        <w:t>, 2000</w:t>
      </w:r>
      <w:r w:rsidR="00D85C50">
        <w:rPr>
          <w:color w:val="000000"/>
        </w:rPr>
        <w:t xml:space="preserve">; </w:t>
      </w:r>
      <w:r w:rsidR="00D85C50">
        <w:rPr>
          <w:color w:val="000000"/>
          <w:lang w:val="en-US"/>
        </w:rPr>
        <w:t>Lee</w:t>
      </w:r>
      <w:r w:rsidR="00D85C50" w:rsidRPr="00D85C50">
        <w:rPr>
          <w:color w:val="000000"/>
        </w:rPr>
        <w:t>, 2005</w:t>
      </w:r>
      <w:r w:rsidR="00D85C50">
        <w:rPr>
          <w:color w:val="000000"/>
        </w:rPr>
        <w:t>)</w:t>
      </w:r>
      <w:r w:rsidRPr="00D85C50">
        <w:rPr>
          <w:color w:val="000000"/>
        </w:rPr>
        <w:t xml:space="preserve">. </w:t>
      </w:r>
    </w:p>
    <w:p w:rsidR="00D85C50" w:rsidRPr="00D85C50" w:rsidRDefault="00D85C50" w:rsidP="00D85C5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85C5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Управленческий подход к определению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феномена </w:t>
      </w:r>
      <w:r w:rsidRPr="00D85C5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«корпоративные ценности»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ценностей в организационном контексте является предметом междисциплинарного изучения в рамках социально–психологических и социально–экономических наук уже несколько десятилетий. Между тем, исследователями отмечается недостаточная разработанность концепции для организационной среды (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Stackman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2000; 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Udovic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 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Mulej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2006), несмотря на возросший интерес к ценностям как области управленческого интереса и деятельности, который в свою очередь стимулировал появление специализированного журнала: </w:t>
      </w:r>
      <w:proofErr w:type="gramStart"/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The International Journal of Value</w:t>
      </w:r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BasedManagement</w:t>
      </w:r>
      <w:proofErr w:type="spellEnd"/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D85C50" w:rsidRPr="00D85C50" w:rsidRDefault="00D85C50" w:rsidP="00D85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 организационную направленность подтверждает большой объём исследований, в которых используются определения ценностей, разработанные для уровня индивидуальных ценностей (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Jaakson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2010).</w:t>
      </w:r>
    </w:p>
    <w:p w:rsidR="00D85C50" w:rsidRPr="00D85C50" w:rsidRDefault="00D85C50" w:rsidP="00D85C5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 </w:t>
      </w:r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рамках управленческого подхода особое внимание в организационной среде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середины 20 века заслуживают корпоративные ценности, отличающие одну организацию от другой (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Alchian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Domsetz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1972).</w:t>
      </w:r>
    </w:p>
    <w:p w:rsidR="00D85C50" w:rsidRPr="00D85C50" w:rsidRDefault="00D85C50" w:rsidP="00D85C5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середине 20 века корпоративные ценности понимались как часть организационной культуры, а именно, как поведенческие регуляторы взаимодействия людей (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Goffman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1959).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видоизменялось к 1970-м годам: корпоративные ценности понимались как стандарты, разделяемые всеми членами организации, и способствовали результативности бизнеса (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Barney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1986;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Bonoma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1984; 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Deal 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 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Kennedy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1982; 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Leontiades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изучение корпоративных ценностей в это время обусловлено </w:t>
      </w:r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формированием нового подхода к управлению организацией – управлению по ценностям (</w:t>
      </w:r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MBV</w:t>
      </w:r>
      <w:r w:rsidRPr="00D85C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пришедшего на замену подходу управления по инструкциям (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MBI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управления по целям (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MBO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85C50" w:rsidRPr="00D85C50" w:rsidRDefault="00D85C50" w:rsidP="00D85C5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Выделим несколько подходов к определению корпоративных ценностей в рамках управления по ценностям: корпоративные ценности как критерии, по которым сотрудники, принимают решения о своих приоритетах (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Chisterin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2001); как относительно стабильные, долговременные разделяемые всеми сотрудниками ценности для создания моделей поведения (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Chatman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1991); как концепции или верования, относящиеся к желаемым конечным состояниям или поведению, отсортированные по относительной важности, выходящие за рамки конкретных ситуаций и руководящие выбором и оценкой поведения (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Schwartz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1992). Наконец, как техники и стандарты, которые характеризуют 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достижения целей в условиях принятия решений, то есть, как мы что-то делаем (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Thomsen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2004; 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Van 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derWal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 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Huberts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2007; </w:t>
      </w:r>
      <w:proofErr w:type="spellStart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Reino</w:t>
      </w:r>
      <w:proofErr w:type="spellEnd"/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2010).</w:t>
      </w:r>
    </w:p>
    <w:p w:rsidR="00D85C50" w:rsidRDefault="00D85C50" w:rsidP="00D85C5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обобщая выделенные подходы, в данной работе мы будем понимать под </w:t>
      </w:r>
      <w:r w:rsidRPr="00D8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корпоративными ценностями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в организации при достижении целей и принятии решений. </w:t>
      </w:r>
    </w:p>
    <w:p w:rsidR="00B11488" w:rsidRPr="00B11488" w:rsidRDefault="00B11488" w:rsidP="00B11488">
      <w:pPr>
        <w:pStyle w:val="1"/>
        <w:shd w:val="clear" w:color="auto" w:fill="FFFFFF"/>
        <w:spacing w:line="360" w:lineRule="auto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Сущность подхода управление по ценностям. </w:t>
      </w:r>
      <w:r w:rsidRPr="00B11488">
        <w:rPr>
          <w:b w:val="0"/>
          <w:color w:val="000000"/>
          <w:sz w:val="24"/>
          <w:szCs w:val="24"/>
        </w:rPr>
        <w:t>В первую очередь стоит обратить внимание на различия в названии концепции</w:t>
      </w:r>
      <w:r w:rsidRPr="00B11488">
        <w:rPr>
          <w:rStyle w:val="apple-converted-space"/>
          <w:b w:val="0"/>
          <w:color w:val="000000"/>
          <w:sz w:val="24"/>
          <w:szCs w:val="24"/>
        </w:rPr>
        <w:t> </w:t>
      </w:r>
      <w:r w:rsidRPr="00B11488">
        <w:rPr>
          <w:b w:val="0"/>
          <w:color w:val="000000"/>
          <w:sz w:val="24"/>
          <w:szCs w:val="24"/>
          <w:lang w:val="en-US"/>
        </w:rPr>
        <w:t>MBV</w:t>
      </w:r>
      <w:r w:rsidRPr="00B11488">
        <w:rPr>
          <w:b w:val="0"/>
          <w:color w:val="000000"/>
          <w:sz w:val="24"/>
          <w:szCs w:val="24"/>
        </w:rPr>
        <w:t>. Так, управление по ценностям может рассматриваться как управление по ценностям, основанное на организационной культуре (</w:t>
      </w:r>
      <w:r w:rsidRPr="00B11488">
        <w:rPr>
          <w:b w:val="0"/>
          <w:color w:val="000000"/>
          <w:sz w:val="24"/>
          <w:szCs w:val="24"/>
          <w:lang w:val="en-US"/>
        </w:rPr>
        <w:t>VBC</w:t>
      </w:r>
      <w:r w:rsidRPr="00B11488">
        <w:rPr>
          <w:b w:val="0"/>
          <w:color w:val="000000"/>
          <w:sz w:val="24"/>
          <w:szCs w:val="24"/>
        </w:rPr>
        <w:t xml:space="preserve">), в случае, если организации используют </w:t>
      </w:r>
      <w:proofErr w:type="spellStart"/>
      <w:r w:rsidRPr="00B11488">
        <w:rPr>
          <w:b w:val="0"/>
          <w:color w:val="000000"/>
          <w:sz w:val="24"/>
          <w:szCs w:val="24"/>
        </w:rPr>
        <w:t>децентрализированные</w:t>
      </w:r>
      <w:proofErr w:type="spellEnd"/>
      <w:r w:rsidRPr="00B11488">
        <w:rPr>
          <w:b w:val="0"/>
          <w:color w:val="000000"/>
          <w:sz w:val="24"/>
          <w:szCs w:val="24"/>
        </w:rPr>
        <w:t xml:space="preserve"> структуры, в большей степени, опирающиеся на разделяемое понимание своей основополагающей цели и ценностей, нежели чем на контроль головного офиса (</w:t>
      </w:r>
      <w:proofErr w:type="spellStart"/>
      <w:r w:rsidRPr="00B11488">
        <w:rPr>
          <w:b w:val="0"/>
          <w:color w:val="000000"/>
          <w:sz w:val="24"/>
          <w:szCs w:val="24"/>
          <w:lang w:val="en-US"/>
        </w:rPr>
        <w:t>Vogeslang</w:t>
      </w:r>
      <w:proofErr w:type="spellEnd"/>
      <w:r w:rsidRPr="00B11488">
        <w:rPr>
          <w:b w:val="0"/>
          <w:color w:val="000000"/>
          <w:sz w:val="24"/>
          <w:szCs w:val="24"/>
        </w:rPr>
        <w:t>, 1998). Кроме того, выделяют также управление по ценностям, основанное на лидерстве (</w:t>
      </w:r>
      <w:proofErr w:type="spellStart"/>
      <w:r w:rsidRPr="00B11488">
        <w:rPr>
          <w:b w:val="0"/>
          <w:color w:val="000000"/>
          <w:sz w:val="24"/>
          <w:szCs w:val="24"/>
          <w:lang w:val="en-US"/>
        </w:rPr>
        <w:t>Pasternack</w:t>
      </w:r>
      <w:proofErr w:type="spellEnd"/>
      <w:r w:rsidRPr="00B11488">
        <w:rPr>
          <w:b w:val="0"/>
          <w:color w:val="000000"/>
          <w:sz w:val="24"/>
          <w:szCs w:val="24"/>
        </w:rPr>
        <w:t>, &amp;</w:t>
      </w:r>
      <w:r w:rsidRPr="00B11488">
        <w:rPr>
          <w:rStyle w:val="apple-converted-space"/>
          <w:b w:val="0"/>
          <w:color w:val="000000"/>
          <w:sz w:val="24"/>
          <w:szCs w:val="24"/>
        </w:rPr>
        <w:t> </w:t>
      </w:r>
      <w:proofErr w:type="spellStart"/>
      <w:r w:rsidRPr="00B11488">
        <w:rPr>
          <w:b w:val="0"/>
          <w:color w:val="000000"/>
          <w:sz w:val="24"/>
          <w:szCs w:val="24"/>
          <w:lang w:val="en-US"/>
        </w:rPr>
        <w:t>Viscio</w:t>
      </w:r>
      <w:proofErr w:type="spellEnd"/>
      <w:r w:rsidRPr="00B11488">
        <w:rPr>
          <w:b w:val="0"/>
          <w:color w:val="000000"/>
          <w:sz w:val="24"/>
          <w:szCs w:val="24"/>
        </w:rPr>
        <w:t xml:space="preserve">, 1998). С. </w:t>
      </w:r>
      <w:proofErr w:type="spellStart"/>
      <w:r w:rsidRPr="00B11488">
        <w:rPr>
          <w:b w:val="0"/>
          <w:color w:val="000000"/>
          <w:sz w:val="24"/>
          <w:szCs w:val="24"/>
        </w:rPr>
        <w:t>Долан</w:t>
      </w:r>
      <w:proofErr w:type="spellEnd"/>
      <w:r w:rsidRPr="00B11488">
        <w:rPr>
          <w:b w:val="0"/>
          <w:color w:val="000000"/>
          <w:sz w:val="24"/>
          <w:szCs w:val="24"/>
        </w:rPr>
        <w:t xml:space="preserve"> и С. Гарсия развивают и обобщают эти два направления, поэтому управление по ценностям согласно концепции этих авторов включает в себя как переход от жёсткой системы контроля, так и переход к гибким структурам (</w:t>
      </w:r>
      <w:r w:rsidRPr="00B11488">
        <w:rPr>
          <w:b w:val="0"/>
          <w:color w:val="000000"/>
          <w:sz w:val="24"/>
          <w:szCs w:val="24"/>
          <w:lang w:val="en-US"/>
        </w:rPr>
        <w:t>Dolan</w:t>
      </w:r>
      <w:r w:rsidRPr="00B11488">
        <w:rPr>
          <w:b w:val="0"/>
          <w:color w:val="000000"/>
          <w:sz w:val="24"/>
          <w:szCs w:val="24"/>
        </w:rPr>
        <w:t>,</w:t>
      </w:r>
      <w:r w:rsidRPr="00B11488">
        <w:rPr>
          <w:b w:val="0"/>
          <w:color w:val="000000"/>
          <w:sz w:val="24"/>
          <w:szCs w:val="24"/>
          <w:lang w:val="en-US"/>
        </w:rPr>
        <w:t>Garcia</w:t>
      </w:r>
      <w:r w:rsidRPr="00B11488">
        <w:rPr>
          <w:b w:val="0"/>
          <w:color w:val="000000"/>
          <w:sz w:val="24"/>
          <w:szCs w:val="24"/>
        </w:rPr>
        <w:t>, 2002).</w:t>
      </w:r>
    </w:p>
    <w:p w:rsidR="00B11488" w:rsidRPr="00B11488" w:rsidRDefault="00B11488" w:rsidP="00B11488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B11488">
        <w:rPr>
          <w:color w:val="000000"/>
        </w:rPr>
        <w:t>Авторы понимают под управлением по ценностям новый способ управления компанией, на основе стратегического лидерства, которое предполагает упрощение структур в виду постоянно возрастающей необходимости подстраиваться под изменения на всех уровнях компании, а также обеспечение приверженности каждого отдельного сотрудника для выполнения каждодневной работы на высоком уровне, и, наконец,  диалог о ценностях.</w:t>
      </w:r>
      <w:r>
        <w:rPr>
          <w:color w:val="000000"/>
        </w:rPr>
        <w:t xml:space="preserve"> </w:t>
      </w:r>
      <w:proofErr w:type="gramStart"/>
      <w:r w:rsidRPr="00B11488">
        <w:rPr>
          <w:color w:val="000000"/>
        </w:rPr>
        <w:t xml:space="preserve">Так, стоит заметить, что С. </w:t>
      </w:r>
      <w:proofErr w:type="spellStart"/>
      <w:r w:rsidRPr="00B11488">
        <w:rPr>
          <w:color w:val="000000"/>
        </w:rPr>
        <w:t>Долан</w:t>
      </w:r>
      <w:proofErr w:type="spellEnd"/>
      <w:r w:rsidRPr="00B11488">
        <w:rPr>
          <w:color w:val="000000"/>
        </w:rPr>
        <w:t xml:space="preserve"> и С. Гарсия в своём определении продолжили идею </w:t>
      </w:r>
      <w:proofErr w:type="spellStart"/>
      <w:r w:rsidRPr="00B11488">
        <w:rPr>
          <w:color w:val="000000"/>
        </w:rPr>
        <w:t>М.Бриттинга</w:t>
      </w:r>
      <w:proofErr w:type="spellEnd"/>
      <w:r w:rsidRPr="00B11488">
        <w:rPr>
          <w:color w:val="000000"/>
        </w:rPr>
        <w:t xml:space="preserve"> и </w:t>
      </w:r>
      <w:proofErr w:type="spellStart"/>
      <w:r w:rsidRPr="00B11488">
        <w:rPr>
          <w:color w:val="000000"/>
        </w:rPr>
        <w:t>А.Толлестарда</w:t>
      </w:r>
      <w:proofErr w:type="spellEnd"/>
      <w:r w:rsidRPr="00B11488">
        <w:rPr>
          <w:color w:val="000000"/>
        </w:rPr>
        <w:t xml:space="preserve"> о том, что</w:t>
      </w:r>
      <w:r w:rsidRPr="00B11488">
        <w:rPr>
          <w:rStyle w:val="apple-converted-space"/>
          <w:color w:val="000000"/>
        </w:rPr>
        <w:t> </w:t>
      </w:r>
      <w:r w:rsidRPr="00B11488">
        <w:rPr>
          <w:color w:val="000000"/>
          <w:lang w:val="en-US"/>
        </w:rPr>
        <w:t>MBV</w:t>
      </w:r>
      <w:r w:rsidRPr="00B11488">
        <w:rPr>
          <w:rStyle w:val="apple-converted-space"/>
          <w:color w:val="000000"/>
          <w:lang w:val="en-US"/>
        </w:rPr>
        <w:t> </w:t>
      </w:r>
      <w:r w:rsidRPr="00B11488">
        <w:rPr>
          <w:color w:val="000000"/>
        </w:rPr>
        <w:t>- это долговременный процесс, в ходе которого руководители и подчинённые создают базу общих ценностей, а затем опираются на неё при решении стратегических вопросов и рутинных ежедневных дел (</w:t>
      </w:r>
      <w:proofErr w:type="spellStart"/>
      <w:r w:rsidRPr="00B11488">
        <w:rPr>
          <w:color w:val="000000"/>
          <w:lang w:val="en-US"/>
        </w:rPr>
        <w:t>Britting</w:t>
      </w:r>
      <w:proofErr w:type="spellEnd"/>
      <w:r w:rsidRPr="00B11488">
        <w:rPr>
          <w:color w:val="000000"/>
        </w:rPr>
        <w:t>, 2000).</w:t>
      </w:r>
      <w:proofErr w:type="gramEnd"/>
    </w:p>
    <w:p w:rsidR="00B11488" w:rsidRPr="00B11488" w:rsidRDefault="00B11488" w:rsidP="00B11488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B11488">
        <w:rPr>
          <w:color w:val="000000"/>
        </w:rPr>
        <w:t xml:space="preserve">Охарактеризуем условия, в которых появляется тренд управления по ценностям, согласно подходу С. </w:t>
      </w:r>
      <w:proofErr w:type="spellStart"/>
      <w:r w:rsidRPr="00B11488">
        <w:rPr>
          <w:color w:val="000000"/>
        </w:rPr>
        <w:t>Долана</w:t>
      </w:r>
      <w:proofErr w:type="spellEnd"/>
      <w:r w:rsidRPr="00B11488">
        <w:rPr>
          <w:color w:val="000000"/>
        </w:rPr>
        <w:t xml:space="preserve"> и С. Гарсии: </w:t>
      </w:r>
      <w:proofErr w:type="spellStart"/>
      <w:r w:rsidRPr="00B11488">
        <w:rPr>
          <w:color w:val="000000"/>
        </w:rPr>
        <w:t>клиентоориентированность</w:t>
      </w:r>
      <w:proofErr w:type="spellEnd"/>
      <w:r w:rsidRPr="00B11488">
        <w:rPr>
          <w:color w:val="000000"/>
        </w:rPr>
        <w:t xml:space="preserve"> и высокое качество, профессионализм, трансформация «боссов» в координаторов, необходимость более гибких организационных структур. Подобные условия обусловлены высокой степенью конкурентоспособности и необходимостью создавать конкурентное преимущество посредством качества, высокого профессионализма, инновационных идей и гибкости в условиях изменчивой окружающей среды.</w:t>
      </w:r>
    </w:p>
    <w:p w:rsidR="00B11488" w:rsidRDefault="00B11488" w:rsidP="00B11488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B11488">
        <w:rPr>
          <w:color w:val="000000"/>
        </w:rPr>
        <w:lastRenderedPageBreak/>
        <w:t>Обобщая подходы авторов, можно сделать вывод, что</w:t>
      </w:r>
      <w:r w:rsidRPr="00B11488">
        <w:rPr>
          <w:rStyle w:val="apple-converted-space"/>
          <w:color w:val="000000"/>
        </w:rPr>
        <w:t> </w:t>
      </w:r>
      <w:r w:rsidRPr="00B11488">
        <w:rPr>
          <w:b/>
          <w:bCs/>
          <w:color w:val="000000"/>
        </w:rPr>
        <w:t>управление по ценностям</w:t>
      </w:r>
      <w:r w:rsidRPr="00B11488">
        <w:rPr>
          <w:rStyle w:val="apple-converted-space"/>
          <w:color w:val="000000"/>
        </w:rPr>
        <w:t> </w:t>
      </w:r>
      <w:r w:rsidRPr="00B11488">
        <w:rPr>
          <w:color w:val="000000"/>
        </w:rPr>
        <w:t>представляет собой модель стратегического управления компанией для создания конкурентных преимуществ посредством создания гибких организационных структур, поддержания профессионализма сотрудника на высоком уровне, трансформации «боссов» в лидеров и координаторов, посредством формирования и транслирования общей базы ценностей. </w:t>
      </w:r>
    </w:p>
    <w:p w:rsidR="00B11488" w:rsidRDefault="00B11488" w:rsidP="00B11488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Далее логично рассмотреть исследовательские подходы к формированию и транслированию корпоративных ценностей. </w:t>
      </w:r>
    </w:p>
    <w:p w:rsidR="00B11488" w:rsidRPr="00B11488" w:rsidRDefault="00B11488" w:rsidP="00B114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Подходы к формированию и </w:t>
      </w:r>
      <w:r w:rsidR="00446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транслирован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</w:t>
      </w:r>
      <w:r w:rsidRPr="00B11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корпоративных ценностей через практики управления человеческими ресурсами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Так, А.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Грофф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 четыре основных этапа формирования корпоративных ценностей в зависимости от стадии развития организации. Первая стадия подразумевает вход компании на рынок и примеряет ценности внешней среды к корпоративной культуре компании. На второй стадии происходит укрепление позиций компании на рынке и стабилизация ценностей, в соответствии с полученной обратной связью от рынка компанией. Для предпоследней стадии характерны рутинные операции использование максимального потенциала компании. Между тем, на этом этапе важно не войти в стагнацию и искать новые ценности с целью их внедрения на этой стадии. Последняя стадия знаменует поиск путей «оживления» цикла и выхода на новый уровень развития, поэтому снова требуются новые корпоративные ценности и транслирование их персоналу для усвоения корпоративных ценностей и проявления в поведении (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Groff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2001).</w:t>
      </w:r>
    </w:p>
    <w:p w:rsidR="00B11488" w:rsidRPr="00B11488" w:rsidRDefault="00B11488" w:rsidP="00446F4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Стадии А.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Гроффа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дополняет П.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Бормотов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логике выделения  жизненного цикла и соответствующих им процессов формирования ценностей в организации. </w:t>
      </w:r>
      <w:proofErr w:type="gram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автор комментирует, что на этапе создания уделяется внимание философии основателей компании, на этапе роста закрепляются разделяемые всеми ценности при помощи героев и символов, на этапе замедленного роста происходит формализация процессов, на этапе зрелости особую роль играет разделение всеми корпоративных ценностей, на этапе нового роста - приверженность персонала ценностям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клиентоориентированности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профессионализма и лояльности.</w:t>
      </w:r>
      <w:proofErr w:type="gramEnd"/>
    </w:p>
    <w:p w:rsidR="00B11488" w:rsidRPr="00B11488" w:rsidRDefault="00B11488" w:rsidP="00B114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 это для наглядности табличной форме (таблица 2).</w:t>
      </w:r>
    </w:p>
    <w:p w:rsidR="00B11488" w:rsidRPr="00B11488" w:rsidRDefault="00B11488" w:rsidP="00B114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 Процессы формирования ценностей в зависимости от этапов жизненного цикла организации (Батманов, 2011).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45"/>
        <w:gridCol w:w="1621"/>
        <w:gridCol w:w="1776"/>
        <w:gridCol w:w="1515"/>
        <w:gridCol w:w="3114"/>
      </w:tblGrid>
      <w:tr w:rsidR="00B11488" w:rsidRPr="00B11488" w:rsidTr="00B11488">
        <w:trPr>
          <w:jc w:val="center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1.этап создания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этап роста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3.этап замедления роста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4.этап зрелости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5.этап нового роста</w:t>
            </w:r>
          </w:p>
        </w:tc>
      </w:tr>
      <w:tr w:rsidR="00B11488" w:rsidRPr="00B11488" w:rsidTr="00B11488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роль – основатели компании, высшее звено 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внедрённых ценностей с помощью героев и символов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– разделение всеми ценностей компании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488" w:rsidRPr="00B11488" w:rsidRDefault="00B11488" w:rsidP="00B1148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Трансформация ценностей в ценности </w:t>
            </w:r>
            <w:proofErr w:type="spellStart"/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клиентоориентированности</w:t>
            </w:r>
            <w:proofErr w:type="spellEnd"/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профессионилзма</w:t>
            </w:r>
            <w:proofErr w:type="spellEnd"/>
            <w:r w:rsidRPr="00B1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лояльности компании как основа для нового развития компании</w:t>
            </w:r>
          </w:p>
        </w:tc>
      </w:tr>
    </w:tbl>
    <w:p w:rsidR="00B11488" w:rsidRPr="00B11488" w:rsidRDefault="00B11488" w:rsidP="00B1148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488" w:rsidRPr="00B11488" w:rsidRDefault="00B11488" w:rsidP="00446F4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как можно заметить, переход от одного этапа к другому модифицирует главные роли формирования ценностей от руководителей до сотрудников компании. Подобная модель будет использована для анализа корпоративных ценностей в компании 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объяснения перехода от одних ценностей к другим.</w:t>
      </w:r>
    </w:p>
    <w:p w:rsidR="00B11488" w:rsidRPr="00B11488" w:rsidRDefault="00B11488" w:rsidP="00446F4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формирования корпоративных ценностей логично следует их трансляция – доведение до сотрудников. М. Шварц обобщает механизмы трансляции в три основных их элемента: политики, процессы, практики (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Scwarts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2005). Политики могут включать в себя как документы, регламентирующие основные вопросы по корпоративным ценностям (этические кодекса, отчёты об устойчивом развитии и другие документы), так и пути распространения ценностей.</w:t>
      </w:r>
    </w:p>
    <w:p w:rsidR="00B11488" w:rsidRPr="00B11488" w:rsidRDefault="00B11488" w:rsidP="00446F4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Донкер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Пофф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Захир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«Корпоративные ценности, этический кодекс и результаты компании в контексте Канадского исследования» 2008 года выделяют следующие элементы этического кодекса или иного свода этических правил: цели документа, обязанности компании  и сотрудников, принципы и нормы этического поведения (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Donker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2008).</w:t>
      </w:r>
    </w:p>
    <w:p w:rsidR="00B11488" w:rsidRPr="00B11488" w:rsidRDefault="00B11488" w:rsidP="00446F4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путей транслирования С.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Долан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выделяет: ритуалы – коллективные события, праздники; символы – логотипы, униформа; корпоративный язык - часто употребляемые в организации слова и обороты,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слоганы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легенды и мифы – известные события и знаменитые личности, такие как основатели компаний или сотрудники, которые в высшей степени демонстрируют ценности в своём поведении; материальные и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нематерильные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награды, коммуникационные каналы: письменно, устно, формально, неформально (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Dolan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2001).</w:t>
      </w:r>
      <w:proofErr w:type="gramEnd"/>
      <w:r w:rsidR="0044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заметить, что подобная классификация рассмотрена и в подходе рассмотрения корпоративных ценностей через корпоративную культуру (</w:t>
      </w:r>
      <w:proofErr w:type="spellStart"/>
      <w:r w:rsidR="0044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Хофстед</w:t>
      </w:r>
      <w:proofErr w:type="spellEnd"/>
      <w:r w:rsidR="0044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11488" w:rsidRPr="00B11488" w:rsidRDefault="00B11488" w:rsidP="00446F4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Тревиньо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статье «Управление </w:t>
      </w:r>
      <w:proofErr w:type="spellStart"/>
      <w:proofErr w:type="gram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бизнес-этикой</w:t>
      </w:r>
      <w:proofErr w:type="spellEnd"/>
      <w:proofErr w:type="gram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обобщает в качестве практик путей транслирования элементы управления человечески ресурсами – отбор, адаптацию, обучение и систему вознаграждения (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Trevinio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2001). Кроме того, в качестве мероприятий предлагает выбирать публичные выступления управленческого состава, поскольку руководители являются примером, образцом поведения для сотрудников.</w:t>
      </w:r>
    </w:p>
    <w:p w:rsidR="00B11488" w:rsidRPr="00D85C50" w:rsidRDefault="00B11488" w:rsidP="00446F42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важно подчеркнуть переход к трансформационному лидерству, обозначенный важной составляющей подхода к управлению по ценностям (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Avolio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1999), и предполагающий новый тип лидерства, при котором лидеры направляют себя и своих подчинённых на более высокий уровень видения и миссии с помощью доверия, повышения производительности. 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Avolio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уточняет, что от такого лидера требуется понять, что необходимо для максимальной производительности сотрудника, какую поддержку следует оказать, используя весь свой потенциал (</w:t>
      </w:r>
      <w:proofErr w:type="spellStart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Avolio</w:t>
      </w:r>
      <w:proofErr w:type="spellEnd"/>
      <w:r w:rsidRPr="00B11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1999). </w:t>
      </w:r>
    </w:p>
    <w:p w:rsidR="00D85C50" w:rsidRDefault="00446F42" w:rsidP="00B114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введём закономерное понятие системы управления по ценностям как</w:t>
      </w:r>
      <w:r w:rsidR="00D85C50" w:rsidRPr="00D85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взаимосвязанных элементов по формированию и транслированию корпоративных ценностей, то есть это политика Компании в отношении корпоративных ценностей, включающая все необходимые действия и участников на разных этапах для сотрудников любого уровня: программы, политики, процессы, практики. </w:t>
      </w:r>
    </w:p>
    <w:p w:rsidR="00446F42" w:rsidRDefault="00446F42" w:rsidP="00B114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</w:t>
      </w:r>
      <w:r w:rsidR="0024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можно выделить как минимум 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подхода к изучению корпоративных ценностей и практик их трансляции через управление человеческими ресурсами. Так, в первую очередь, это </w:t>
      </w:r>
      <w:r w:rsidR="00240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 в рамках организационного поведения через рассмотрение корпоративных ценностей как часть корпоративной культуры. Второй подход – управление по ценностям, включающий в себя как элементы трансляции через практики управления человеческими ресурсами – политики, процессы, практики, так и элементы трансформационного лидерства, относящегося к организационному поведению, предусматривающему развитие сотрудников, повышение их производительности, используя схемы для понимания того, что необходимо для повышения производительности сотрудников. </w:t>
      </w:r>
    </w:p>
    <w:p w:rsidR="00240368" w:rsidRDefault="00240368" w:rsidP="00B114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368" w:rsidRDefault="00240368" w:rsidP="00B1148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368" w:rsidRPr="00240368" w:rsidRDefault="00240368" w:rsidP="00240368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0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3E2B88">
        <w:rPr>
          <w:color w:val="000000"/>
          <w:lang w:val="en-US"/>
        </w:rPr>
        <w:t xml:space="preserve">Dolan, S.L., Garcia, S., </w:t>
      </w:r>
      <w:proofErr w:type="spellStart"/>
      <w:r w:rsidRPr="003E2B88">
        <w:rPr>
          <w:color w:val="000000"/>
          <w:lang w:val="en-US"/>
        </w:rPr>
        <w:t>Auerbach</w:t>
      </w:r>
      <w:proofErr w:type="spellEnd"/>
      <w:r w:rsidRPr="003E2B88">
        <w:rPr>
          <w:color w:val="000000"/>
          <w:lang w:val="en-US"/>
        </w:rPr>
        <w:t>, A. Understanding and Managing chaos in organizations. // International Journal of Management. 2003. Vol. 20. No. 1, pp. 23.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proofErr w:type="spellStart"/>
      <w:r w:rsidRPr="003E2B88">
        <w:rPr>
          <w:color w:val="000000"/>
          <w:lang w:val="en-US"/>
        </w:rPr>
        <w:t>Donker</w:t>
      </w:r>
      <w:proofErr w:type="spellEnd"/>
      <w:r w:rsidRPr="003E2B88">
        <w:rPr>
          <w:color w:val="000000"/>
          <w:lang w:val="en-US"/>
        </w:rPr>
        <w:t xml:space="preserve"> H., Deborah P., </w:t>
      </w:r>
      <w:proofErr w:type="spellStart"/>
      <w:r w:rsidRPr="003E2B88">
        <w:rPr>
          <w:color w:val="000000"/>
          <w:lang w:val="en-US"/>
        </w:rPr>
        <w:t>Zahir</w:t>
      </w:r>
      <w:proofErr w:type="spellEnd"/>
      <w:r w:rsidRPr="003E2B88">
        <w:rPr>
          <w:color w:val="000000"/>
          <w:lang w:val="en-US"/>
        </w:rPr>
        <w:t xml:space="preserve"> S. Corporate Values, Codes of Ethics, and Firm Performance: A Look at the Canadian Context. // Journal of Business Ethics. 2008. Vol.82. No. 3. pp. 527-537.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rStyle w:val="apple-converted-space"/>
          <w:color w:val="000000"/>
          <w:lang w:val="en-US"/>
        </w:rPr>
        <w:t> </w:t>
      </w:r>
      <w:proofErr w:type="spellStart"/>
      <w:r w:rsidRPr="003E2B88">
        <w:rPr>
          <w:color w:val="000000"/>
          <w:lang w:val="en-US"/>
        </w:rPr>
        <w:t>Grof</w:t>
      </w:r>
      <w:proofErr w:type="spellEnd"/>
      <w:r w:rsidRPr="003E2B88">
        <w:rPr>
          <w:color w:val="000000"/>
          <w:lang w:val="en-US"/>
        </w:rPr>
        <w:t xml:space="preserve"> A. Corporate Communications: An International Journal. // MCB University Press. 2001. Vol.6. pp. 193-198.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proofErr w:type="spellStart"/>
      <w:r w:rsidRPr="003E2B88">
        <w:rPr>
          <w:color w:val="000000"/>
          <w:lang w:val="en-US"/>
        </w:rPr>
        <w:t>Klemm</w:t>
      </w:r>
      <w:proofErr w:type="spellEnd"/>
      <w:r w:rsidRPr="003E2B88">
        <w:rPr>
          <w:color w:val="000000"/>
          <w:lang w:val="en-US"/>
        </w:rPr>
        <w:t xml:space="preserve"> M., Sanderson S., </w:t>
      </w:r>
      <w:proofErr w:type="spellStart"/>
      <w:r w:rsidRPr="003E2B88">
        <w:rPr>
          <w:color w:val="000000"/>
          <w:lang w:val="en-US"/>
        </w:rPr>
        <w:t>Luffman</w:t>
      </w:r>
      <w:proofErr w:type="spellEnd"/>
      <w:r w:rsidRPr="003E2B88">
        <w:rPr>
          <w:color w:val="000000"/>
          <w:lang w:val="en-US"/>
        </w:rPr>
        <w:t xml:space="preserve"> G. Mission Statements: Selling Corporate Values to Employees. // Long Range Planning. 1991. Vol. 24. № 3. pp. 73-78.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rStyle w:val="apple-converted-space"/>
          <w:color w:val="000000"/>
          <w:lang w:val="en-US"/>
        </w:rPr>
        <w:t> </w:t>
      </w:r>
      <w:proofErr w:type="spellStart"/>
      <w:r w:rsidRPr="003E2B88">
        <w:rPr>
          <w:color w:val="000000"/>
          <w:lang w:val="en-US"/>
        </w:rPr>
        <w:t>Padaki</w:t>
      </w:r>
      <w:proofErr w:type="spellEnd"/>
      <w:r w:rsidRPr="003E2B88">
        <w:rPr>
          <w:color w:val="000000"/>
          <w:lang w:val="en-US"/>
        </w:rPr>
        <w:t>, V. Coming to grips with organizational values. // Development in practice. № 10, pp. 424-425.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rStyle w:val="apple-converted-space"/>
          <w:color w:val="000000"/>
          <w:lang w:val="en-US"/>
        </w:rPr>
        <w:t> </w:t>
      </w:r>
      <w:proofErr w:type="spellStart"/>
      <w:r w:rsidRPr="003E2B88">
        <w:rPr>
          <w:color w:val="000000"/>
          <w:lang w:val="en-US"/>
        </w:rPr>
        <w:t>Pava</w:t>
      </w:r>
      <w:proofErr w:type="spellEnd"/>
      <w:r w:rsidRPr="003E2B88">
        <w:rPr>
          <w:color w:val="000000"/>
          <w:lang w:val="en-US"/>
        </w:rPr>
        <w:t xml:space="preserve">, M. </w:t>
      </w:r>
      <w:proofErr w:type="spellStart"/>
      <w:r w:rsidRPr="003E2B88">
        <w:rPr>
          <w:color w:val="000000"/>
          <w:lang w:val="en-US"/>
        </w:rPr>
        <w:t>Krausz</w:t>
      </w:r>
      <w:proofErr w:type="spellEnd"/>
      <w:r w:rsidRPr="003E2B88">
        <w:rPr>
          <w:color w:val="000000"/>
          <w:lang w:val="en-US"/>
        </w:rPr>
        <w:t>, J. The association between corporate social responsibility and financial performance: The paradox of Social Cost. // Journal of Business Ethics. 1996. Vol. 15. pp. 321-357.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color w:val="000000"/>
          <w:lang w:val="en-US"/>
        </w:rPr>
        <w:t>Peters, T. Waterman R. In Search of Excellence. New York: Harper and Row. 1982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color w:val="000000"/>
          <w:lang w:val="en-US"/>
        </w:rPr>
        <w:t xml:space="preserve">Schwartz, S.H. Universals in the content and structure of values: Theoretical advances and empirical tests in 20 countries. // Advances in Experimental Social Psychology. 1992. №25. </w:t>
      </w:r>
      <w:proofErr w:type="gramStart"/>
      <w:r w:rsidRPr="003E2B88">
        <w:rPr>
          <w:color w:val="000000"/>
          <w:lang w:val="en-US"/>
        </w:rPr>
        <w:t>pp.1-65</w:t>
      </w:r>
      <w:proofErr w:type="gramEnd"/>
      <w:r w:rsidRPr="003E2B88">
        <w:rPr>
          <w:color w:val="000000"/>
          <w:lang w:val="en-US"/>
        </w:rPr>
        <w:t>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color w:val="000000"/>
          <w:lang w:val="en-US"/>
        </w:rPr>
        <w:t>Somers, M. Ethical Codes of Conduct and Organizational Context: A Study of the relationship between Codes of Conduct, Employee Behavior and Organizational Values. // Journal of Business Ethics. 2001. Vol. 30. pp. 185-195.</w:t>
      </w:r>
    </w:p>
    <w:p w:rsidR="0024036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color w:val="000000"/>
          <w:lang w:val="en-US"/>
        </w:rPr>
        <w:t>Thomsen, S. Corporate values and corporate governance. // Corporate governance. 2004. Vol. 4. pp. 29-46.</w:t>
      </w:r>
    </w:p>
    <w:p w:rsidR="003E2B88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color w:val="000000"/>
          <w:lang w:val="en-US"/>
        </w:rPr>
        <w:t xml:space="preserve">Van Lee R., </w:t>
      </w:r>
      <w:proofErr w:type="spellStart"/>
      <w:r w:rsidRPr="003E2B88">
        <w:rPr>
          <w:color w:val="000000"/>
          <w:lang w:val="en-US"/>
        </w:rPr>
        <w:t>Fabish</w:t>
      </w:r>
      <w:proofErr w:type="spellEnd"/>
      <w:r w:rsidRPr="003E2B88">
        <w:rPr>
          <w:color w:val="000000"/>
          <w:lang w:val="en-US"/>
        </w:rPr>
        <w:t xml:space="preserve"> L., </w:t>
      </w:r>
      <w:proofErr w:type="spellStart"/>
      <w:r w:rsidRPr="003E2B88">
        <w:rPr>
          <w:color w:val="000000"/>
          <w:lang w:val="en-US"/>
        </w:rPr>
        <w:t>McGaw</w:t>
      </w:r>
      <w:proofErr w:type="spellEnd"/>
      <w:r w:rsidRPr="003E2B88">
        <w:rPr>
          <w:color w:val="000000"/>
          <w:lang w:val="en-US"/>
        </w:rPr>
        <w:t>. The value of Corporate Values. // Strategy and Business. 2005. Vol. 39. pp. 1-15.</w:t>
      </w:r>
    </w:p>
    <w:p w:rsidR="00446F42" w:rsidRPr="003E2B88" w:rsidRDefault="00240368" w:rsidP="003E2B8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3E2B88">
        <w:rPr>
          <w:color w:val="000000"/>
          <w:lang w:val="en-US"/>
        </w:rPr>
        <w:t>Zhang, Y., Albrecht, C. The role of cultural values as a human resources contributor to a firm’s strategic development: a comparative case study,</w:t>
      </w:r>
      <w:r w:rsidRPr="003E2B88">
        <w:rPr>
          <w:rStyle w:val="apple-converted-space"/>
          <w:color w:val="000000"/>
          <w:lang w:val="en-US"/>
        </w:rPr>
        <w:t> </w:t>
      </w:r>
      <w:r w:rsidRPr="003E2B88">
        <w:rPr>
          <w:i/>
          <w:iCs/>
          <w:color w:val="000000"/>
          <w:lang w:val="en-US"/>
        </w:rPr>
        <w:t>International Journal of Human Resources Management//2012</w:t>
      </w:r>
      <w:r w:rsidRPr="003E2B88">
        <w:rPr>
          <w:color w:val="000000"/>
          <w:lang w:val="en-US"/>
        </w:rPr>
        <w:t>.Vol.8</w:t>
      </w:r>
    </w:p>
    <w:p w:rsidR="001771BE" w:rsidRPr="00240368" w:rsidRDefault="001771BE" w:rsidP="003735A0">
      <w:pPr>
        <w:pStyle w:val="a3"/>
        <w:shd w:val="clear" w:color="auto" w:fill="FFFFFF"/>
        <w:spacing w:line="431" w:lineRule="atLeast"/>
        <w:jc w:val="both"/>
        <w:rPr>
          <w:color w:val="000000"/>
          <w:lang w:val="en-US"/>
        </w:rPr>
      </w:pPr>
    </w:p>
    <w:p w:rsidR="003735A0" w:rsidRPr="00240368" w:rsidRDefault="003735A0" w:rsidP="00373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4581" w:rsidRPr="00240368" w:rsidRDefault="00554581" w:rsidP="00554581">
      <w:pPr>
        <w:rPr>
          <w:lang w:val="en-US"/>
        </w:rPr>
      </w:pPr>
    </w:p>
    <w:sectPr w:rsidR="00554581" w:rsidRPr="00240368" w:rsidSect="001E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56" w:rsidRDefault="00404456" w:rsidP="001771BE">
      <w:pPr>
        <w:spacing w:after="0" w:line="240" w:lineRule="auto"/>
      </w:pPr>
      <w:r>
        <w:separator/>
      </w:r>
    </w:p>
  </w:endnote>
  <w:endnote w:type="continuationSeparator" w:id="0">
    <w:p w:rsidR="00404456" w:rsidRDefault="00404456" w:rsidP="001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56" w:rsidRDefault="00404456" w:rsidP="001771BE">
      <w:pPr>
        <w:spacing w:after="0" w:line="240" w:lineRule="auto"/>
      </w:pPr>
      <w:r>
        <w:separator/>
      </w:r>
    </w:p>
  </w:footnote>
  <w:footnote w:type="continuationSeparator" w:id="0">
    <w:p w:rsidR="00404456" w:rsidRDefault="00404456" w:rsidP="001771BE">
      <w:pPr>
        <w:spacing w:after="0" w:line="240" w:lineRule="auto"/>
      </w:pPr>
      <w:r>
        <w:continuationSeparator/>
      </w:r>
    </w:p>
  </w:footnote>
  <w:footnote w:id="1">
    <w:p w:rsidR="001771BE" w:rsidRPr="001771BE" w:rsidRDefault="001771B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1771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Стиль лидерства, отличающийся от администраторства, распространённого в середине 20 века, при котором лидер развивает своих подчинённых в новых лидеров (</w:t>
      </w:r>
      <w:proofErr w:type="spellStart"/>
      <w:r w:rsidRPr="001771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Avolio</w:t>
      </w:r>
      <w:proofErr w:type="spellEnd"/>
      <w:r w:rsidRPr="001771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1999;</w:t>
      </w:r>
      <w:r w:rsidRPr="001771BE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1771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Briscoe</w:t>
      </w:r>
      <w:r w:rsidRPr="001771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2012).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5B4"/>
    <w:multiLevelType w:val="hybridMultilevel"/>
    <w:tmpl w:val="37B4622C"/>
    <w:lvl w:ilvl="0" w:tplc="E56E2FAC">
      <w:start w:val="1"/>
      <w:numFmt w:val="decimal"/>
      <w:lvlText w:val="%1."/>
      <w:lvlJc w:val="left"/>
      <w:pPr>
        <w:ind w:left="1266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581"/>
    <w:rsid w:val="001771BE"/>
    <w:rsid w:val="001E6966"/>
    <w:rsid w:val="00240368"/>
    <w:rsid w:val="00293220"/>
    <w:rsid w:val="002D28E4"/>
    <w:rsid w:val="003735A0"/>
    <w:rsid w:val="003E2B88"/>
    <w:rsid w:val="00404456"/>
    <w:rsid w:val="0042010B"/>
    <w:rsid w:val="00446F42"/>
    <w:rsid w:val="00554581"/>
    <w:rsid w:val="00711AB6"/>
    <w:rsid w:val="00943B53"/>
    <w:rsid w:val="00AD5646"/>
    <w:rsid w:val="00B11488"/>
    <w:rsid w:val="00B23FA2"/>
    <w:rsid w:val="00CF085D"/>
    <w:rsid w:val="00D85C50"/>
    <w:rsid w:val="00E80341"/>
    <w:rsid w:val="00F2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66"/>
  </w:style>
  <w:style w:type="paragraph" w:styleId="1">
    <w:name w:val="heading 1"/>
    <w:basedOn w:val="a"/>
    <w:link w:val="10"/>
    <w:uiPriority w:val="9"/>
    <w:qFormat/>
    <w:rsid w:val="00D85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5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35A0"/>
  </w:style>
  <w:style w:type="paragraph" w:styleId="a5">
    <w:name w:val="footnote text"/>
    <w:basedOn w:val="a"/>
    <w:link w:val="a6"/>
    <w:uiPriority w:val="99"/>
    <w:semiHidden/>
    <w:unhideWhenUsed/>
    <w:rsid w:val="001771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71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771B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85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240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40F70-DF1C-4D8E-86F5-DCAC04D6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S.Malin</dc:creator>
  <cp:lastModifiedBy>asus</cp:lastModifiedBy>
  <cp:revision>2</cp:revision>
  <dcterms:created xsi:type="dcterms:W3CDTF">2014-12-11T15:17:00Z</dcterms:created>
  <dcterms:modified xsi:type="dcterms:W3CDTF">2014-12-11T15:17:00Z</dcterms:modified>
</cp:coreProperties>
</file>