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62BAF" w14:textId="5FB3B840" w:rsidR="00195E98" w:rsidRDefault="00195E98" w:rsidP="0073480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Востребованность управленческих те</w:t>
      </w:r>
      <w:r w:rsidR="00E72C95">
        <w:rPr>
          <w:rFonts w:ascii="Times New Roman" w:hAnsi="Times New Roman" w:cs="Times New Roman"/>
          <w:b/>
          <w:sz w:val="32"/>
          <w:szCs w:val="32"/>
        </w:rPr>
        <w:t>х</w:t>
      </w:r>
      <w:r>
        <w:rPr>
          <w:rFonts w:ascii="Times New Roman" w:hAnsi="Times New Roman" w:cs="Times New Roman"/>
          <w:b/>
          <w:sz w:val="32"/>
          <w:szCs w:val="32"/>
        </w:rPr>
        <w:t xml:space="preserve">нологий </w:t>
      </w:r>
      <w:r w:rsidR="0075006E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энергетической стратегии России </w:t>
      </w:r>
    </w:p>
    <w:p w14:paraId="552EAEA3" w14:textId="00BFEE86" w:rsidR="00ED0637" w:rsidRDefault="00ED0637" w:rsidP="000E79F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637">
        <w:rPr>
          <w:rFonts w:ascii="Times New Roman" w:hAnsi="Times New Roman" w:cs="Times New Roman"/>
          <w:b/>
          <w:sz w:val="32"/>
          <w:szCs w:val="32"/>
        </w:rPr>
        <w:t>Demand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for</w:t>
      </w:r>
      <w:r>
        <w:rPr>
          <w:rFonts w:ascii="Times New Roman" w:hAnsi="Times New Roman" w:cs="Times New Roman"/>
          <w:b/>
          <w:sz w:val="32"/>
          <w:szCs w:val="32"/>
        </w:rPr>
        <w:t xml:space="preserve"> Management Technologies </w:t>
      </w:r>
      <w:r w:rsidR="0075006E">
        <w:rPr>
          <w:rFonts w:ascii="Times New Roman" w:hAnsi="Times New Roman" w:cs="Times New Roman"/>
          <w:b/>
          <w:sz w:val="32"/>
          <w:szCs w:val="32"/>
        </w:rPr>
        <w:t>in</w:t>
      </w:r>
      <w:r>
        <w:rPr>
          <w:rFonts w:ascii="Times New Roman" w:hAnsi="Times New Roman" w:cs="Times New Roman"/>
          <w:b/>
          <w:sz w:val="32"/>
          <w:szCs w:val="32"/>
        </w:rPr>
        <w:t xml:space="preserve"> the Energy Strategy of Russia </w:t>
      </w:r>
    </w:p>
    <w:p w14:paraId="07F5B8D8" w14:textId="77777777" w:rsidR="00573F87" w:rsidRDefault="001F455F" w:rsidP="0073480E">
      <w:pPr>
        <w:jc w:val="both"/>
        <w:rPr>
          <w:rFonts w:ascii="Times New Roman" w:hAnsi="Times New Roman"/>
          <w:iCs/>
          <w:sz w:val="28"/>
          <w:szCs w:val="28"/>
        </w:rPr>
      </w:pPr>
      <w:r w:rsidRPr="00321578">
        <w:rPr>
          <w:rFonts w:ascii="Times New Roman" w:hAnsi="Times New Roman"/>
          <w:iCs/>
          <w:sz w:val="28"/>
          <w:szCs w:val="28"/>
        </w:rPr>
        <w:t>Уланов Владимир Леонидович, д.э.н., профессор</w:t>
      </w:r>
      <w:r w:rsidR="00573F87">
        <w:rPr>
          <w:rFonts w:ascii="Times New Roman" w:hAnsi="Times New Roman"/>
          <w:iCs/>
          <w:sz w:val="28"/>
          <w:szCs w:val="28"/>
        </w:rPr>
        <w:t>.</w:t>
      </w:r>
      <w:r w:rsidRPr="00321578">
        <w:rPr>
          <w:rFonts w:ascii="Times New Roman" w:hAnsi="Times New Roman"/>
          <w:iCs/>
          <w:sz w:val="28"/>
          <w:szCs w:val="28"/>
        </w:rPr>
        <w:t xml:space="preserve"> </w:t>
      </w:r>
    </w:p>
    <w:p w14:paraId="499A90EC" w14:textId="77777777" w:rsidR="00B17823" w:rsidRDefault="00573F87" w:rsidP="0073480E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Профессор </w:t>
      </w:r>
      <w:r w:rsidR="00B17823">
        <w:rPr>
          <w:rFonts w:ascii="Times New Roman" w:hAnsi="Times New Roman"/>
          <w:iCs/>
          <w:sz w:val="28"/>
          <w:szCs w:val="28"/>
        </w:rPr>
        <w:t xml:space="preserve">департамента мировой экономики </w:t>
      </w:r>
      <w:r w:rsidR="001F455F" w:rsidRPr="00321578">
        <w:rPr>
          <w:rFonts w:ascii="Times New Roman" w:hAnsi="Times New Roman"/>
          <w:iCs/>
          <w:sz w:val="28"/>
          <w:szCs w:val="28"/>
        </w:rPr>
        <w:t xml:space="preserve">НИУ ВШЭ, </w:t>
      </w:r>
    </w:p>
    <w:p w14:paraId="17226CDB" w14:textId="49B688EC" w:rsidR="001F455F" w:rsidRPr="0073480E" w:rsidRDefault="001F455F" w:rsidP="0073480E">
      <w:pPr>
        <w:jc w:val="both"/>
        <w:rPr>
          <w:rFonts w:ascii="Times New Roman" w:hAnsi="Times New Roman"/>
          <w:iCs/>
          <w:sz w:val="28"/>
          <w:szCs w:val="28"/>
        </w:rPr>
      </w:pPr>
      <w:r w:rsidRPr="00321578">
        <w:rPr>
          <w:rFonts w:ascii="Times New Roman" w:hAnsi="Times New Roman"/>
          <w:iCs/>
          <w:sz w:val="28"/>
          <w:szCs w:val="28"/>
        </w:rPr>
        <w:t>ра</w:t>
      </w:r>
      <w:r w:rsidR="001F4049">
        <w:rPr>
          <w:rFonts w:ascii="Times New Roman" w:hAnsi="Times New Roman"/>
          <w:iCs/>
          <w:sz w:val="28"/>
          <w:szCs w:val="28"/>
        </w:rPr>
        <w:t>б. тел. (495)772-9590 доб. 22441</w:t>
      </w:r>
      <w:r w:rsidRPr="00321578">
        <w:rPr>
          <w:rFonts w:ascii="Times New Roman" w:hAnsi="Times New Roman"/>
          <w:iCs/>
          <w:sz w:val="28"/>
          <w:szCs w:val="28"/>
        </w:rPr>
        <w:t xml:space="preserve">, </w:t>
      </w:r>
      <w:r w:rsidRPr="00321578">
        <w:rPr>
          <w:rFonts w:ascii="Times New Roman" w:hAnsi="Times New Roman"/>
          <w:sz w:val="28"/>
          <w:szCs w:val="28"/>
        </w:rPr>
        <w:t xml:space="preserve">E-mail: </w:t>
      </w:r>
      <w:hyperlink r:id="rId8" w:history="1">
        <w:r w:rsidRPr="00321578">
          <w:rPr>
            <w:rStyle w:val="a6"/>
            <w:rFonts w:ascii="Times New Roman" w:hAnsi="Times New Roman"/>
            <w:iCs/>
            <w:sz w:val="28"/>
            <w:szCs w:val="28"/>
          </w:rPr>
          <w:t>VULANOV@HSE.RU</w:t>
        </w:r>
      </w:hyperlink>
      <w:r w:rsidRPr="00321578">
        <w:rPr>
          <w:rFonts w:ascii="Times New Roman" w:hAnsi="Times New Roman"/>
          <w:iCs/>
          <w:sz w:val="28"/>
          <w:szCs w:val="28"/>
        </w:rPr>
        <w:t xml:space="preserve"> . </w:t>
      </w:r>
    </w:p>
    <w:p w14:paraId="1EB6BF50" w14:textId="28BDE7C5" w:rsidR="001F455F" w:rsidRPr="00DE0FC3" w:rsidRDefault="001F455F" w:rsidP="001F45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E0FC3">
        <w:rPr>
          <w:rFonts w:ascii="Times New Roman" w:hAnsi="Times New Roman" w:cs="Times New Roman"/>
          <w:b/>
          <w:color w:val="262626"/>
          <w:lang w:val="en-US"/>
        </w:rPr>
        <w:t xml:space="preserve">Ключевые слова. 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Энергетическая стратегия России. Критерии. </w:t>
      </w:r>
      <w:r w:rsidR="00C55D4E">
        <w:rPr>
          <w:rFonts w:ascii="Times New Roman" w:hAnsi="Times New Roman" w:cs="Times New Roman"/>
          <w:color w:val="262626"/>
          <w:lang w:val="en-US"/>
        </w:rPr>
        <w:t xml:space="preserve">Инвестиционная привлекательность. </w:t>
      </w:r>
      <w:r w:rsidR="00195E98" w:rsidRPr="00DE0FC3">
        <w:rPr>
          <w:rFonts w:ascii="Times New Roman" w:hAnsi="Times New Roman" w:cs="Times New Roman"/>
          <w:color w:val="262626"/>
          <w:lang w:val="en-US"/>
        </w:rPr>
        <w:t xml:space="preserve">Сбалансированная система показателей. </w:t>
      </w:r>
      <w:r w:rsidR="00E72C95" w:rsidRPr="00DE0FC3">
        <w:rPr>
          <w:rFonts w:ascii="Times New Roman" w:hAnsi="Times New Roman" w:cs="Times New Roman"/>
          <w:color w:val="262626"/>
          <w:lang w:val="en-US"/>
        </w:rPr>
        <w:t xml:space="preserve">Ключевые показатели. 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Сферы интересов. </w:t>
      </w:r>
      <w:r w:rsidR="00E72C95" w:rsidRPr="00DE0FC3">
        <w:rPr>
          <w:rFonts w:ascii="Times New Roman" w:hAnsi="Times New Roman" w:cs="Times New Roman"/>
          <w:color w:val="262626"/>
          <w:lang w:val="en-US"/>
        </w:rPr>
        <w:t xml:space="preserve">Ответственность. </w:t>
      </w:r>
      <w:r w:rsidRPr="00DE0FC3">
        <w:rPr>
          <w:rFonts w:ascii="Times New Roman" w:hAnsi="Times New Roman" w:cs="Times New Roman"/>
        </w:rPr>
        <w:t xml:space="preserve">Институциональные преобразования. </w:t>
      </w:r>
    </w:p>
    <w:p w14:paraId="63D62AEA" w14:textId="78E7C364" w:rsidR="001F455F" w:rsidRPr="00DE0FC3" w:rsidRDefault="001F455F" w:rsidP="001F45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B3B3B"/>
          <w:lang w:val="en-US"/>
        </w:rPr>
      </w:pPr>
      <w:r w:rsidRPr="00DE0FC3">
        <w:rPr>
          <w:rFonts w:ascii="Times New Roman" w:hAnsi="Times New Roman"/>
          <w:b/>
        </w:rPr>
        <w:t>Keywords</w:t>
      </w:r>
      <w:r w:rsidRPr="00DE0FC3">
        <w:rPr>
          <w:rFonts w:ascii="Times New Roman" w:hAnsi="Times New Roman"/>
          <w:i/>
        </w:rPr>
        <w:t>.</w:t>
      </w:r>
      <w:r w:rsidRPr="00DE0FC3">
        <w:rPr>
          <w:rFonts w:ascii="Times New Roman" w:hAnsi="Times New Roman"/>
        </w:rPr>
        <w:t xml:space="preserve"> Energy strategy of Russia. Criteria. </w:t>
      </w:r>
      <w:r w:rsidR="00C55D4E">
        <w:rPr>
          <w:rFonts w:ascii="Times New Roman" w:hAnsi="Times New Roman"/>
          <w:lang w:val="en-US"/>
        </w:rPr>
        <w:t>I</w:t>
      </w:r>
      <w:r w:rsidR="00C55D4E" w:rsidRPr="00C55D4E">
        <w:rPr>
          <w:rFonts w:ascii="Times New Roman" w:hAnsi="Times New Roman"/>
        </w:rPr>
        <w:t>nvestment attractiveness.</w:t>
      </w:r>
      <w:r w:rsidR="00C55D4E">
        <w:rPr>
          <w:rFonts w:ascii="Times New Roman" w:hAnsi="Times New Roman"/>
        </w:rPr>
        <w:t xml:space="preserve"> </w:t>
      </w:r>
      <w:r w:rsidR="00ED0637" w:rsidRPr="00ED0637">
        <w:rPr>
          <w:rFonts w:ascii="Times New Roman" w:hAnsi="Times New Roman"/>
        </w:rPr>
        <w:t>Balanced scorecard</w:t>
      </w:r>
      <w:r w:rsidR="00ED0637">
        <w:rPr>
          <w:rFonts w:ascii="Times New Roman" w:hAnsi="Times New Roman"/>
        </w:rPr>
        <w:t>.</w:t>
      </w:r>
      <w:r w:rsidR="00ED0637" w:rsidRPr="00ED0637">
        <w:rPr>
          <w:rFonts w:ascii="Times New Roman" w:hAnsi="Times New Roman"/>
        </w:rPr>
        <w:t xml:space="preserve"> Key indicators</w:t>
      </w:r>
      <w:r w:rsidR="00ED0637">
        <w:rPr>
          <w:rFonts w:ascii="Times New Roman" w:hAnsi="Times New Roman"/>
        </w:rPr>
        <w:t>.</w:t>
      </w:r>
      <w:r w:rsidR="00ED0637" w:rsidRPr="00ED0637">
        <w:rPr>
          <w:rFonts w:ascii="Times New Roman" w:hAnsi="Times New Roman"/>
        </w:rPr>
        <w:t xml:space="preserve"> </w:t>
      </w:r>
      <w:r w:rsidRPr="00DE0FC3">
        <w:rPr>
          <w:rFonts w:ascii="Times New Roman" w:hAnsi="Times New Roman"/>
        </w:rPr>
        <w:t xml:space="preserve">Areas of interest. </w:t>
      </w:r>
      <w:r w:rsidR="00DA6A6A" w:rsidRPr="00DA6A6A">
        <w:rPr>
          <w:rFonts w:ascii="Times New Roman" w:hAnsi="Times New Roman"/>
        </w:rPr>
        <w:t xml:space="preserve">Liability. </w:t>
      </w:r>
      <w:r w:rsidRPr="00DE0FC3">
        <w:rPr>
          <w:rFonts w:ascii="Times New Roman" w:hAnsi="Times New Roman" w:cs="Times New Roman"/>
          <w:color w:val="262626"/>
          <w:lang w:val="en-US"/>
        </w:rPr>
        <w:t>Institutional change.</w:t>
      </w:r>
      <w:r w:rsidRPr="00DE0FC3">
        <w:rPr>
          <w:rFonts w:ascii="Times New Roman" w:hAnsi="Times New Roman"/>
        </w:rPr>
        <w:t xml:space="preserve"> </w:t>
      </w:r>
    </w:p>
    <w:p w14:paraId="2A393E75" w14:textId="0191780E" w:rsidR="001F455F" w:rsidRPr="00DE0FC3" w:rsidRDefault="001F455F" w:rsidP="001F45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en-US"/>
        </w:rPr>
      </w:pPr>
      <w:r w:rsidRPr="00DE0FC3">
        <w:rPr>
          <w:rFonts w:ascii="Times New Roman" w:hAnsi="Times New Roman" w:cs="Times New Roman"/>
          <w:b/>
          <w:color w:val="262626"/>
          <w:lang w:val="en-US"/>
        </w:rPr>
        <w:t>Аннотация</w:t>
      </w:r>
      <w:r w:rsidRPr="00DE0FC3">
        <w:rPr>
          <w:rFonts w:ascii="Times New Roman" w:hAnsi="Times New Roman" w:cs="Times New Roman"/>
          <w:b/>
        </w:rPr>
        <w:t xml:space="preserve">. </w:t>
      </w:r>
      <w:r w:rsidR="005509D9">
        <w:rPr>
          <w:rFonts w:ascii="Times New Roman" w:hAnsi="Times New Roman" w:cs="Times New Roman"/>
          <w:color w:val="262626"/>
          <w:lang w:val="en-US"/>
        </w:rPr>
        <w:t>Раскрыт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ы </w:t>
      </w:r>
      <w:r w:rsidR="005509D9">
        <w:rPr>
          <w:rFonts w:ascii="Times New Roman" w:hAnsi="Times New Roman" w:cs="Times New Roman"/>
          <w:color w:val="262626"/>
          <w:lang w:val="en-US"/>
        </w:rPr>
        <w:t>проблемы</w:t>
      </w:r>
      <w:r w:rsidR="005509D9">
        <w:rPr>
          <w:rFonts w:ascii="Times New Roman" w:hAnsi="Times New Roman" w:cs="Times New Roman"/>
          <w:color w:val="262626"/>
        </w:rPr>
        <w:t xml:space="preserve"> разработки</w:t>
      </w:r>
      <w:r w:rsidR="005509D9">
        <w:rPr>
          <w:rFonts w:ascii="Times New Roman" w:hAnsi="Times New Roman" w:cs="Times New Roman"/>
          <w:color w:val="262626"/>
          <w:lang w:val="en-US"/>
        </w:rPr>
        <w:t xml:space="preserve"> </w:t>
      </w:r>
      <w:r w:rsidRPr="00DE0FC3">
        <w:rPr>
          <w:rFonts w:ascii="Times New Roman" w:hAnsi="Times New Roman" w:cs="Times New Roman"/>
          <w:color w:val="262626"/>
          <w:lang w:val="en-US"/>
        </w:rPr>
        <w:t>энергетической стратегии России на период до 2035 года</w:t>
      </w:r>
      <w:r w:rsidR="00195E98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5509D9">
        <w:rPr>
          <w:rFonts w:ascii="Times New Roman" w:hAnsi="Times New Roman" w:cs="Times New Roman"/>
          <w:color w:val="262626"/>
          <w:lang w:val="en-US"/>
        </w:rPr>
        <w:t>и важность использования</w:t>
      </w:r>
      <w:r w:rsidR="00195E98" w:rsidRPr="00DE0FC3">
        <w:rPr>
          <w:rFonts w:ascii="Times New Roman" w:hAnsi="Times New Roman" w:cs="Times New Roman"/>
          <w:color w:val="262626"/>
          <w:lang w:val="en-US"/>
        </w:rPr>
        <w:t xml:space="preserve"> современных управленческих технологий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. </w:t>
      </w:r>
      <w:r w:rsidRPr="00DE0FC3">
        <w:rPr>
          <w:rFonts w:ascii="Times New Roman" w:hAnsi="Times New Roman" w:cs="Times New Roman"/>
          <w:color w:val="1C1C1C"/>
          <w:lang w:val="en-US"/>
        </w:rPr>
        <w:t xml:space="preserve">Показана </w:t>
      </w:r>
      <w:r w:rsidR="00195E98" w:rsidRPr="00DE0FC3">
        <w:rPr>
          <w:rFonts w:ascii="Times New Roman" w:hAnsi="Times New Roman" w:cs="Times New Roman"/>
          <w:color w:val="1C1C1C"/>
          <w:lang w:val="en-US"/>
        </w:rPr>
        <w:t>необходимо</w:t>
      </w:r>
      <w:r w:rsidRPr="00DE0FC3">
        <w:rPr>
          <w:rFonts w:ascii="Times New Roman" w:hAnsi="Times New Roman" w:cs="Times New Roman"/>
          <w:color w:val="1C1C1C"/>
          <w:lang w:val="en-US"/>
        </w:rPr>
        <w:t>сть</w:t>
      </w:r>
      <w:r w:rsidRPr="00DE0FC3">
        <w:rPr>
          <w:rFonts w:ascii="Times New Roman" w:eastAsia="TimesNewRomanPSMT" w:hAnsi="Times New Roman" w:cs="Times New Roman"/>
        </w:rPr>
        <w:t xml:space="preserve"> дополнительного</w:t>
      </w:r>
      <w:r w:rsidRPr="00DE0FC3">
        <w:rPr>
          <w:rFonts w:ascii="Times New Roman" w:hAnsi="Times New Roman" w:cs="Times New Roman"/>
          <w:color w:val="1C1C1C"/>
          <w:lang w:val="en-US"/>
        </w:rPr>
        <w:t xml:space="preserve"> </w:t>
      </w:r>
      <w:r w:rsidRPr="00DE0FC3">
        <w:rPr>
          <w:rFonts w:ascii="Times New Roman" w:eastAsia="TimesNewRomanPSMT" w:hAnsi="Times New Roman" w:cs="Times New Roman"/>
        </w:rPr>
        <w:t xml:space="preserve">обоснования критериев развития. Рекомендовано разграничить сферы общеэкономических и отраслевых интересов. </w:t>
      </w:r>
      <w:r w:rsidR="00ED0637">
        <w:rPr>
          <w:rFonts w:ascii="Times New Roman" w:eastAsia="TimesNewRomanPSMT" w:hAnsi="Times New Roman" w:cs="Times New Roman"/>
        </w:rPr>
        <w:t>Указан</w:t>
      </w:r>
      <w:r w:rsidR="003C403C">
        <w:rPr>
          <w:rFonts w:ascii="Times New Roman" w:eastAsia="TimesNewRomanPSMT" w:hAnsi="Times New Roman" w:cs="Times New Roman"/>
        </w:rPr>
        <w:t xml:space="preserve">а целесообразность использования опыта крупных энергетических компаний по применению сбалансированной системы показателей. </w:t>
      </w:r>
      <w:r w:rsidRPr="00DE0FC3">
        <w:rPr>
          <w:rFonts w:ascii="Times New Roman" w:hAnsi="Times New Roman" w:cs="Times New Roman"/>
        </w:rPr>
        <w:t xml:space="preserve">Продемонстрирована роль </w:t>
      </w:r>
      <w:r w:rsidR="005509D9">
        <w:rPr>
          <w:rFonts w:ascii="Times New Roman" w:hAnsi="Times New Roman" w:cs="Times New Roman"/>
          <w:color w:val="262626"/>
          <w:lang w:val="en-US"/>
        </w:rPr>
        <w:t>институ</w:t>
      </w:r>
      <w:r w:rsidR="005509D9">
        <w:rPr>
          <w:rFonts w:ascii="Times New Roman" w:hAnsi="Times New Roman" w:cs="Times New Roman"/>
          <w:color w:val="262626"/>
        </w:rPr>
        <w:t>тов рынка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в достижении новых рубежей развития.</w:t>
      </w:r>
    </w:p>
    <w:p w14:paraId="49C9C7CC" w14:textId="3082F9DA" w:rsidR="00B22DF7" w:rsidRPr="0073480E" w:rsidRDefault="001F455F" w:rsidP="007348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DE0FC3">
        <w:rPr>
          <w:rFonts w:ascii="Times New Roman" w:hAnsi="Times New Roman" w:cs="Times New Roman"/>
          <w:b/>
          <w:color w:val="262626"/>
          <w:lang w:val="en-US"/>
        </w:rPr>
        <w:t>Abstract.</w:t>
      </w:r>
      <w:r w:rsidRPr="00DE0FC3">
        <w:t xml:space="preserve"> </w:t>
      </w:r>
      <w:r w:rsidR="005509D9">
        <w:rPr>
          <w:rFonts w:ascii="Times New Roman" w:hAnsi="Times New Roman" w:cs="Times New Roman"/>
          <w:color w:val="262626"/>
          <w:lang w:val="en-US"/>
        </w:rPr>
        <w:t xml:space="preserve">The article discloses problems </w:t>
      </w:r>
      <w:r w:rsidRPr="00DE0FC3">
        <w:rPr>
          <w:rFonts w:ascii="Times New Roman" w:hAnsi="Times New Roman" w:cs="Times New Roman"/>
          <w:color w:val="262626"/>
          <w:lang w:val="en-US"/>
        </w:rPr>
        <w:t>of elaborating an energy strategy draft for Russia for the period up to the yea</w:t>
      </w:r>
      <w:r w:rsidR="005509D9">
        <w:rPr>
          <w:rFonts w:ascii="Times New Roman" w:hAnsi="Times New Roman" w:cs="Times New Roman"/>
          <w:color w:val="262626"/>
          <w:lang w:val="en-US"/>
        </w:rPr>
        <w:t>r 2035. It shows the necessity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of further substantiation of development c</w:t>
      </w:r>
      <w:r w:rsidR="005509D9">
        <w:rPr>
          <w:rFonts w:ascii="Times New Roman" w:hAnsi="Times New Roman" w:cs="Times New Roman"/>
          <w:color w:val="262626"/>
          <w:lang w:val="en-US"/>
        </w:rPr>
        <w:t>riteria.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Differentiaion of general econ</w:t>
      </w:r>
      <w:r w:rsidR="005509D9">
        <w:rPr>
          <w:rFonts w:ascii="Times New Roman" w:hAnsi="Times New Roman" w:cs="Times New Roman"/>
          <w:color w:val="262626"/>
          <w:lang w:val="en-US"/>
        </w:rPr>
        <w:t>omic and industrial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interests is recommended. </w:t>
      </w:r>
      <w:r w:rsidR="00ED0637">
        <w:rPr>
          <w:rFonts w:ascii="Times New Roman" w:hAnsi="Times New Roman" w:cs="Times New Roman"/>
          <w:color w:val="262626"/>
          <w:lang w:val="en-US"/>
        </w:rPr>
        <w:t>It is s</w:t>
      </w:r>
      <w:r w:rsidR="00ED0637" w:rsidRPr="00ED0637">
        <w:rPr>
          <w:rFonts w:ascii="Times New Roman" w:hAnsi="Times New Roman" w:cs="Times New Roman"/>
          <w:color w:val="262626"/>
          <w:lang w:val="en-US"/>
        </w:rPr>
        <w:t>ugge</w:t>
      </w:r>
      <w:r w:rsidR="005509D9">
        <w:rPr>
          <w:rFonts w:ascii="Times New Roman" w:hAnsi="Times New Roman" w:cs="Times New Roman"/>
          <w:color w:val="262626"/>
          <w:lang w:val="en-US"/>
        </w:rPr>
        <w:t>sted that the experience</w:t>
      </w:r>
      <w:r w:rsidR="00ED0637">
        <w:rPr>
          <w:rFonts w:ascii="Times New Roman" w:hAnsi="Times New Roman" w:cs="Times New Roman"/>
          <w:color w:val="262626"/>
          <w:lang w:val="en-US"/>
        </w:rPr>
        <w:t xml:space="preserve"> of large energy companies’</w:t>
      </w:r>
      <w:r w:rsidR="00ED0637" w:rsidRPr="00ED0637">
        <w:rPr>
          <w:rFonts w:ascii="Times New Roman" w:hAnsi="Times New Roman" w:cs="Times New Roman"/>
          <w:color w:val="262626"/>
          <w:lang w:val="en-US"/>
        </w:rPr>
        <w:t xml:space="preserve"> application of the balanced scorecard</w:t>
      </w:r>
      <w:r w:rsidR="005509D9">
        <w:rPr>
          <w:rFonts w:ascii="Times New Roman" w:hAnsi="Times New Roman" w:cs="Times New Roman"/>
          <w:color w:val="262626"/>
          <w:lang w:val="en-US"/>
        </w:rPr>
        <w:t xml:space="preserve"> may be benefitial</w:t>
      </w:r>
      <w:r w:rsidR="00ED0637" w:rsidRPr="00ED0637">
        <w:rPr>
          <w:rFonts w:ascii="Times New Roman" w:hAnsi="Times New Roman" w:cs="Times New Roman"/>
          <w:color w:val="262626"/>
          <w:lang w:val="en-US"/>
        </w:rPr>
        <w:t xml:space="preserve">. 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The role of </w:t>
      </w:r>
      <w:r w:rsidR="005509D9" w:rsidRPr="005509D9">
        <w:rPr>
          <w:rFonts w:ascii="Times New Roman" w:hAnsi="Times New Roman" w:cs="Times New Roman"/>
          <w:color w:val="262626"/>
          <w:lang w:val="en-US"/>
        </w:rPr>
        <w:t>market institution</w:t>
      </w:r>
      <w:r w:rsidR="005509D9">
        <w:rPr>
          <w:rFonts w:ascii="Times New Roman" w:hAnsi="Times New Roman" w:cs="Times New Roman"/>
          <w:color w:val="262626"/>
          <w:lang w:val="en-US"/>
        </w:rPr>
        <w:t>s</w:t>
      </w:r>
      <w:r w:rsidR="005509D9" w:rsidRPr="005509D9">
        <w:rPr>
          <w:rFonts w:ascii="Times New Roman" w:hAnsi="Times New Roman" w:cs="Times New Roman"/>
          <w:color w:val="262626"/>
          <w:lang w:val="en-US"/>
        </w:rPr>
        <w:t xml:space="preserve"> </w:t>
      </w:r>
      <w:r w:rsidRPr="00DE0FC3">
        <w:rPr>
          <w:rFonts w:ascii="Times New Roman" w:hAnsi="Times New Roman" w:cs="Times New Roman"/>
          <w:color w:val="262626"/>
          <w:lang w:val="en-US"/>
        </w:rPr>
        <w:t>for further development is demonstrated.</w:t>
      </w:r>
    </w:p>
    <w:p w14:paraId="5D02AA5C" w14:textId="77777777" w:rsidR="00B22DF7" w:rsidRDefault="00B22DF7" w:rsidP="00F7743D">
      <w:pPr>
        <w:widowControl w:val="0"/>
        <w:autoSpaceDE w:val="0"/>
        <w:autoSpaceDN w:val="0"/>
        <w:adjustRightInd w:val="0"/>
        <w:ind w:right="-290"/>
        <w:jc w:val="both"/>
        <w:rPr>
          <w:rFonts w:ascii="Times New Roman" w:hAnsi="Times New Roman"/>
          <w:sz w:val="28"/>
          <w:szCs w:val="28"/>
        </w:rPr>
      </w:pPr>
    </w:p>
    <w:p w14:paraId="5E20C83B" w14:textId="74CCD405" w:rsidR="00195E98" w:rsidRDefault="00121EA0" w:rsidP="00592D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r w:rsidRPr="00592DB4">
        <w:rPr>
          <w:rFonts w:ascii="Times New Roman" w:hAnsi="Times New Roman" w:cs="Times New Roman"/>
          <w:color w:val="262626"/>
          <w:lang w:val="en-US"/>
        </w:rPr>
        <w:t>Повышенное внимание</w:t>
      </w:r>
      <w:r w:rsidR="00A030F3" w:rsidRPr="00592DB4">
        <w:rPr>
          <w:rFonts w:ascii="Times New Roman" w:hAnsi="Times New Roman" w:cs="Times New Roman"/>
          <w:color w:val="262626"/>
          <w:lang w:val="en-US"/>
        </w:rPr>
        <w:t xml:space="preserve"> к </w:t>
      </w:r>
      <w:r w:rsidR="0019497B" w:rsidRPr="00592DB4">
        <w:rPr>
          <w:rFonts w:ascii="Times New Roman" w:hAnsi="Times New Roman" w:cs="Times New Roman"/>
          <w:color w:val="262626"/>
          <w:lang w:val="en-US"/>
        </w:rPr>
        <w:t xml:space="preserve">разрабатываемой </w:t>
      </w:r>
      <w:r w:rsidR="00BC4766" w:rsidRPr="00592DB4">
        <w:rPr>
          <w:rFonts w:ascii="Times New Roman" w:hAnsi="Times New Roman" w:cs="Times New Roman"/>
          <w:color w:val="262626"/>
          <w:lang w:val="en-US"/>
        </w:rPr>
        <w:t>энергетической стратегии России на период до 2035 года</w:t>
      </w:r>
      <w:r w:rsidRPr="00592DB4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BC4766" w:rsidRPr="00592DB4">
        <w:rPr>
          <w:rFonts w:ascii="Times New Roman" w:hAnsi="Times New Roman" w:cs="Times New Roman"/>
          <w:color w:val="262626"/>
          <w:lang w:val="en-US"/>
        </w:rPr>
        <w:t xml:space="preserve">(ЭС-2035) </w:t>
      </w:r>
      <w:r w:rsidR="00742421" w:rsidRPr="00592DB4">
        <w:rPr>
          <w:rFonts w:ascii="Times New Roman" w:hAnsi="Times New Roman" w:cs="Times New Roman"/>
          <w:color w:val="262626"/>
          <w:lang w:val="en-US"/>
        </w:rPr>
        <w:t>обусловле</w:t>
      </w:r>
      <w:r w:rsidR="00A030F3" w:rsidRPr="00592DB4">
        <w:rPr>
          <w:rFonts w:ascii="Times New Roman" w:hAnsi="Times New Roman" w:cs="Times New Roman"/>
          <w:color w:val="262626"/>
          <w:lang w:val="en-US"/>
        </w:rPr>
        <w:t xml:space="preserve">но зависимостью </w:t>
      </w:r>
      <w:r w:rsidR="0019497B" w:rsidRPr="00592DB4">
        <w:rPr>
          <w:rFonts w:ascii="Times New Roman" w:hAnsi="Times New Roman" w:cs="Times New Roman"/>
          <w:color w:val="262626"/>
          <w:lang w:val="en-US"/>
        </w:rPr>
        <w:t>от энергети</w:t>
      </w:r>
      <w:r w:rsidR="00D8773F" w:rsidRPr="00592DB4">
        <w:rPr>
          <w:rFonts w:ascii="Times New Roman" w:hAnsi="Times New Roman" w:cs="Times New Roman"/>
          <w:color w:val="262626"/>
          <w:lang w:val="en-US"/>
        </w:rPr>
        <w:t xml:space="preserve">ческой </w:t>
      </w:r>
      <w:r w:rsidR="00DE0FC3" w:rsidRPr="00592DB4">
        <w:rPr>
          <w:rFonts w:ascii="Times New Roman" w:hAnsi="Times New Roman" w:cs="Times New Roman"/>
          <w:color w:val="262626"/>
          <w:lang w:val="en-US"/>
        </w:rPr>
        <w:t>сферы</w:t>
      </w:r>
      <w:r w:rsidR="00D8773F" w:rsidRPr="00592DB4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030F3" w:rsidRPr="00592DB4">
        <w:rPr>
          <w:rFonts w:ascii="Times New Roman" w:hAnsi="Times New Roman" w:cs="Times New Roman"/>
          <w:color w:val="262626"/>
          <w:lang w:val="en-US"/>
        </w:rPr>
        <w:t xml:space="preserve">здравоохранения, </w:t>
      </w:r>
      <w:r w:rsidR="00B8659E" w:rsidRPr="00592DB4">
        <w:rPr>
          <w:rFonts w:ascii="Times New Roman" w:hAnsi="Times New Roman" w:cs="Times New Roman"/>
          <w:color w:val="262626"/>
          <w:lang w:val="en-US"/>
        </w:rPr>
        <w:t xml:space="preserve">образования, </w:t>
      </w:r>
      <w:r w:rsidR="00A030F3" w:rsidRPr="00592DB4">
        <w:rPr>
          <w:rFonts w:ascii="Times New Roman" w:hAnsi="Times New Roman" w:cs="Times New Roman"/>
          <w:color w:val="262626"/>
          <w:lang w:val="en-US"/>
        </w:rPr>
        <w:t>окружающей среды и т.п.</w:t>
      </w:r>
      <w:r w:rsidR="00DB0616" w:rsidRPr="00592DB4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="00A030F3" w:rsidRPr="00592DB4">
        <w:rPr>
          <w:rFonts w:ascii="Times New Roman" w:hAnsi="Times New Roman" w:cs="Times New Roman"/>
          <w:color w:val="262626"/>
          <w:lang w:val="en-US"/>
        </w:rPr>
        <w:t>П</w:t>
      </w:r>
      <w:r w:rsidR="0019497B" w:rsidRPr="00592DB4">
        <w:rPr>
          <w:rFonts w:ascii="Times New Roman" w:hAnsi="Times New Roman" w:cs="Times New Roman"/>
          <w:color w:val="262626"/>
          <w:lang w:val="en-US"/>
        </w:rPr>
        <w:t>рактически все п</w:t>
      </w:r>
      <w:r w:rsidR="00A030F3" w:rsidRPr="00592DB4">
        <w:rPr>
          <w:rFonts w:ascii="Times New Roman" w:hAnsi="Times New Roman" w:cs="Times New Roman"/>
          <w:color w:val="262626"/>
          <w:lang w:val="en-US"/>
        </w:rPr>
        <w:t>рогнозы развития российской экономики разрабатываются исхо</w:t>
      </w:r>
      <w:r w:rsidR="00B8659E" w:rsidRPr="00592DB4">
        <w:rPr>
          <w:rFonts w:ascii="Times New Roman" w:hAnsi="Times New Roman" w:cs="Times New Roman"/>
          <w:color w:val="262626"/>
          <w:lang w:val="en-US"/>
        </w:rPr>
        <w:t xml:space="preserve">дя из перспектив продаж </w:t>
      </w:r>
      <w:r w:rsidR="00663CB0" w:rsidRPr="00592DB4">
        <w:rPr>
          <w:rFonts w:ascii="Times New Roman" w:hAnsi="Times New Roman" w:cs="Times New Roman"/>
          <w:color w:val="262626"/>
          <w:lang w:val="en-US"/>
        </w:rPr>
        <w:t>энергоресурсов</w:t>
      </w:r>
      <w:r w:rsidR="00B8659E" w:rsidRPr="00592DB4">
        <w:rPr>
          <w:rFonts w:ascii="Times New Roman" w:hAnsi="Times New Roman" w:cs="Times New Roman"/>
          <w:color w:val="262626"/>
          <w:lang w:val="en-US"/>
        </w:rPr>
        <w:t xml:space="preserve">, </w:t>
      </w:r>
      <w:r w:rsidR="00DE0FC3" w:rsidRPr="00592DB4">
        <w:rPr>
          <w:rFonts w:ascii="Times New Roman" w:hAnsi="Times New Roman" w:cs="Times New Roman"/>
          <w:color w:val="262626"/>
          <w:lang w:val="en-US"/>
        </w:rPr>
        <w:t xml:space="preserve">нефтяных </w:t>
      </w:r>
      <w:r w:rsidR="00A030F3" w:rsidRPr="00592DB4">
        <w:rPr>
          <w:rFonts w:ascii="Times New Roman" w:hAnsi="Times New Roman" w:cs="Times New Roman"/>
          <w:color w:val="262626"/>
          <w:lang w:val="en-US"/>
        </w:rPr>
        <w:t>цен и т.п.</w:t>
      </w:r>
      <w:proofErr w:type="gramEnd"/>
    </w:p>
    <w:p w14:paraId="074DD12F" w14:textId="5281E372" w:rsidR="00742421" w:rsidRDefault="00D8773F" w:rsidP="00592D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 w:cs="Times New Roman"/>
          <w:color w:val="1A1A1A"/>
          <w:lang w:val="en-US"/>
        </w:rPr>
      </w:pPr>
      <w:r w:rsidRPr="00592DB4">
        <w:rPr>
          <w:rFonts w:ascii="Times New Roman" w:hAnsi="Times New Roman" w:cs="Times New Roman"/>
          <w:color w:val="262626"/>
          <w:lang w:val="en-US"/>
        </w:rPr>
        <w:t>ЭС-2035</w:t>
      </w:r>
      <w:r w:rsidR="0051409F">
        <w:rPr>
          <w:rFonts w:ascii="Times New Roman" w:hAnsi="Times New Roman" w:cs="Times New Roman"/>
          <w:color w:val="262626"/>
          <w:lang w:val="en-US"/>
        </w:rPr>
        <w:t xml:space="preserve"> призвана</w:t>
      </w:r>
      <w:r w:rsidRPr="00592DB4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51409F">
        <w:rPr>
          <w:rFonts w:ascii="Times New Roman" w:hAnsi="Times New Roman" w:cs="Times New Roman"/>
          <w:color w:val="262626"/>
          <w:lang w:val="en-US"/>
        </w:rPr>
        <w:t>дать ответы</w:t>
      </w:r>
      <w:r w:rsidR="00DB0616" w:rsidRPr="00592DB4">
        <w:rPr>
          <w:rFonts w:ascii="Times New Roman" w:hAnsi="Times New Roman" w:cs="Times New Roman"/>
          <w:color w:val="262626"/>
          <w:lang w:val="en-US"/>
        </w:rPr>
        <w:t xml:space="preserve">: зачем и в каком направлении </w:t>
      </w:r>
      <w:r w:rsidR="0051409F">
        <w:rPr>
          <w:rFonts w:ascii="Times New Roman" w:hAnsi="Times New Roman" w:cs="Times New Roman"/>
          <w:color w:val="262626"/>
          <w:lang w:val="en-US"/>
        </w:rPr>
        <w:t>происходит</w:t>
      </w:r>
      <w:r w:rsidR="00DB0616" w:rsidRPr="00592DB4">
        <w:rPr>
          <w:rFonts w:ascii="Times New Roman" w:hAnsi="Times New Roman" w:cs="Times New Roman"/>
          <w:color w:val="262626"/>
          <w:lang w:val="en-US"/>
        </w:rPr>
        <w:t xml:space="preserve"> развитие, что для этого </w:t>
      </w:r>
      <w:r w:rsidR="0051409F">
        <w:rPr>
          <w:rFonts w:ascii="Times New Roman" w:hAnsi="Times New Roman" w:cs="Times New Roman"/>
          <w:color w:val="262626"/>
          <w:lang w:val="en-US"/>
        </w:rPr>
        <w:t>требуется</w:t>
      </w:r>
      <w:r w:rsidR="00DB0616" w:rsidRPr="00592DB4">
        <w:rPr>
          <w:rFonts w:ascii="Times New Roman" w:hAnsi="Times New Roman" w:cs="Times New Roman"/>
          <w:color w:val="262626"/>
          <w:lang w:val="en-US"/>
        </w:rPr>
        <w:t>, каковы ис</w:t>
      </w:r>
      <w:r w:rsidR="0022018A">
        <w:rPr>
          <w:rFonts w:ascii="Times New Roman" w:hAnsi="Times New Roman" w:cs="Times New Roman"/>
          <w:color w:val="262626"/>
          <w:lang w:val="en-US"/>
        </w:rPr>
        <w:t xml:space="preserve">точники и средства, </w:t>
      </w:r>
      <w:r w:rsidRPr="00592DB4">
        <w:rPr>
          <w:rFonts w:ascii="Times New Roman" w:hAnsi="Times New Roman" w:cs="Times New Roman"/>
          <w:color w:val="262626"/>
          <w:lang w:val="en-US"/>
        </w:rPr>
        <w:t>должна определить приоритеты стратегических задач, ресурсы и последовательность шагов по достижению стратегических целей.</w:t>
      </w:r>
      <w:r w:rsidR="00DB0616" w:rsidRPr="00592DB4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="00FB7262" w:rsidRPr="00592DB4">
        <w:rPr>
          <w:rFonts w:ascii="Times New Roman" w:eastAsia="Arial Unicode MS" w:hAnsi="Times New Roman" w:cs="Times New Roman"/>
          <w:color w:val="1A1A1A"/>
          <w:lang w:val="en-US"/>
        </w:rPr>
        <w:t xml:space="preserve">Новая роль ТЭК в экономике России </w:t>
      </w:r>
      <w:r w:rsidR="00742421" w:rsidRPr="00592DB4">
        <w:rPr>
          <w:rFonts w:ascii="Times New Roman" w:eastAsia="Arial Unicode MS" w:hAnsi="Times New Roman" w:cs="Times New Roman"/>
          <w:color w:val="1A1A1A"/>
          <w:lang w:val="en-US"/>
        </w:rPr>
        <w:t>определена</w:t>
      </w:r>
      <w:r w:rsidR="00FB7262" w:rsidRPr="00592DB4">
        <w:rPr>
          <w:rFonts w:ascii="Times New Roman" w:eastAsia="Arial Unicode MS" w:hAnsi="Times New Roman" w:cs="Times New Roman"/>
          <w:color w:val="1A1A1A"/>
          <w:lang w:val="en-US"/>
        </w:rPr>
        <w:t xml:space="preserve"> в </w:t>
      </w:r>
      <w:r w:rsidR="005F5E04" w:rsidRPr="00592DB4">
        <w:rPr>
          <w:rFonts w:ascii="Times New Roman" w:eastAsia="Arial Unicode MS" w:hAnsi="Times New Roman" w:cs="Times New Roman"/>
          <w:color w:val="1A1A1A"/>
          <w:lang w:val="en-US"/>
        </w:rPr>
        <w:t>движении</w:t>
      </w:r>
      <w:r w:rsidR="00FB7262" w:rsidRPr="00592DB4">
        <w:rPr>
          <w:rFonts w:ascii="Times New Roman" w:eastAsia="Arial Unicode MS" w:hAnsi="Times New Roman" w:cs="Times New Roman"/>
          <w:color w:val="1A1A1A"/>
          <w:lang w:val="en-US"/>
        </w:rPr>
        <w:t xml:space="preserve"> от «локомотива развития» к «ст</w:t>
      </w:r>
      <w:r w:rsidR="00B74CCB">
        <w:rPr>
          <w:rFonts w:ascii="Times New Roman" w:eastAsia="Arial Unicode MS" w:hAnsi="Times New Roman" w:cs="Times New Roman"/>
          <w:color w:val="1A1A1A"/>
          <w:lang w:val="en-US"/>
        </w:rPr>
        <w:t>имулирующей инфраструктуре</w:t>
      </w:r>
      <w:r w:rsidR="0051409F">
        <w:rPr>
          <w:rFonts w:ascii="Times New Roman" w:eastAsia="Arial Unicode MS" w:hAnsi="Times New Roman" w:cs="Times New Roman"/>
          <w:color w:val="1A1A1A"/>
          <w:lang w:val="en-US"/>
        </w:rPr>
        <w:t xml:space="preserve">» для </w:t>
      </w:r>
      <w:r w:rsidR="00FB7262" w:rsidRPr="00592DB4">
        <w:rPr>
          <w:rFonts w:ascii="Times New Roman" w:eastAsia="Arial Unicode MS" w:hAnsi="Times New Roman" w:cs="Times New Roman"/>
          <w:color w:val="1A1A1A"/>
          <w:lang w:val="en-US"/>
        </w:rPr>
        <w:t>созда</w:t>
      </w:r>
      <w:r w:rsidR="0051409F">
        <w:rPr>
          <w:rFonts w:ascii="Times New Roman" w:eastAsia="Arial Unicode MS" w:hAnsi="Times New Roman" w:cs="Times New Roman"/>
          <w:color w:val="1A1A1A"/>
          <w:lang w:val="en-US"/>
        </w:rPr>
        <w:t>ния условий</w:t>
      </w:r>
      <w:r w:rsidR="00FB7262" w:rsidRPr="00592DB4">
        <w:rPr>
          <w:rFonts w:ascii="Times New Roman" w:eastAsia="Arial Unicode MS" w:hAnsi="Times New Roman" w:cs="Times New Roman"/>
          <w:color w:val="1A1A1A"/>
          <w:lang w:val="en-US"/>
        </w:rPr>
        <w:t xml:space="preserve"> роста технологического уровня и сокращения инфраструктурных ограничений.</w:t>
      </w:r>
      <w:proofErr w:type="gramEnd"/>
      <w:r w:rsidR="00FB7262" w:rsidRPr="00592DB4">
        <w:rPr>
          <w:rFonts w:ascii="Times New Roman" w:eastAsia="Arial Unicode MS" w:hAnsi="Times New Roman" w:cs="Times New Roman"/>
          <w:color w:val="1A1A1A"/>
          <w:lang w:val="en-US"/>
        </w:rPr>
        <w:t xml:space="preserve"> </w:t>
      </w:r>
    </w:p>
    <w:p w14:paraId="224F73FD" w14:textId="77777777" w:rsidR="00EF420A" w:rsidRDefault="000F6955" w:rsidP="00DA4B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n-US"/>
        </w:rPr>
      </w:pPr>
      <w:proofErr w:type="gramStart"/>
      <w:r w:rsidRPr="00592DB4">
        <w:rPr>
          <w:rFonts w:ascii="Times New Roman" w:hAnsi="Times New Roman" w:cs="Times New Roman"/>
          <w:lang w:val="en-US"/>
        </w:rPr>
        <w:t>Но к</w:t>
      </w:r>
      <w:r w:rsidR="0010514A" w:rsidRPr="00592DB4">
        <w:rPr>
          <w:rFonts w:ascii="Times New Roman" w:hAnsi="Times New Roman" w:cs="Times New Roman"/>
          <w:lang w:val="en-US"/>
        </w:rPr>
        <w:t>аковы механизмы</w:t>
      </w:r>
      <w:r w:rsidR="00B8659E" w:rsidRPr="00592DB4">
        <w:rPr>
          <w:rFonts w:ascii="Times New Roman" w:hAnsi="Times New Roman" w:cs="Times New Roman"/>
          <w:lang w:val="en-US"/>
        </w:rPr>
        <w:t xml:space="preserve"> </w:t>
      </w:r>
      <w:r w:rsidR="0010514A" w:rsidRPr="00592DB4">
        <w:rPr>
          <w:rFonts w:ascii="Times New Roman" w:hAnsi="Times New Roman" w:cs="Times New Roman"/>
          <w:lang w:val="en-US"/>
        </w:rPr>
        <w:t>восстановления устойчивого</w:t>
      </w:r>
      <w:r w:rsidR="00B8659E" w:rsidRPr="00592DB4">
        <w:rPr>
          <w:rFonts w:ascii="Times New Roman" w:hAnsi="Times New Roman" w:cs="Times New Roman"/>
          <w:lang w:val="en-US"/>
        </w:rPr>
        <w:t xml:space="preserve"> рост</w:t>
      </w:r>
      <w:r w:rsidR="0010514A" w:rsidRPr="00592DB4">
        <w:rPr>
          <w:rFonts w:ascii="Times New Roman" w:hAnsi="Times New Roman" w:cs="Times New Roman"/>
          <w:lang w:val="en-US"/>
        </w:rPr>
        <w:t>а</w:t>
      </w:r>
      <w:r w:rsidR="00B8659E" w:rsidRPr="00592DB4">
        <w:rPr>
          <w:rFonts w:ascii="Times New Roman" w:hAnsi="Times New Roman" w:cs="Times New Roman"/>
          <w:lang w:val="en-US"/>
        </w:rPr>
        <w:t>?</w:t>
      </w:r>
      <w:proofErr w:type="gramEnd"/>
      <w:r w:rsidR="00B8659E" w:rsidRPr="00592DB4">
        <w:rPr>
          <w:rFonts w:ascii="Times New Roman" w:hAnsi="Times New Roman" w:cs="Times New Roman"/>
          <w:lang w:val="en-US"/>
        </w:rPr>
        <w:t xml:space="preserve"> Могут ли </w:t>
      </w:r>
      <w:r w:rsidR="0010514A" w:rsidRPr="00592DB4">
        <w:rPr>
          <w:rFonts w:ascii="Times New Roman" w:hAnsi="Times New Roman" w:cs="Times New Roman"/>
          <w:lang w:val="en-US"/>
        </w:rPr>
        <w:t>предлагаемые меры</w:t>
      </w:r>
      <w:r w:rsidR="00B8659E" w:rsidRPr="00592DB4">
        <w:rPr>
          <w:rFonts w:ascii="Times New Roman" w:hAnsi="Times New Roman" w:cs="Times New Roman"/>
          <w:lang w:val="en-US"/>
        </w:rPr>
        <w:t xml:space="preserve"> привлеч</w:t>
      </w:r>
      <w:r w:rsidR="005F5E04" w:rsidRPr="00592DB4">
        <w:rPr>
          <w:rFonts w:ascii="Times New Roman" w:hAnsi="Times New Roman" w:cs="Times New Roman"/>
          <w:lang w:val="en-US"/>
        </w:rPr>
        <w:t>ь новые инвестиции? Ограничат ли</w:t>
      </w:r>
      <w:r w:rsidR="00B8659E" w:rsidRPr="00592DB4">
        <w:rPr>
          <w:rFonts w:ascii="Times New Roman" w:hAnsi="Times New Roman" w:cs="Times New Roman"/>
          <w:lang w:val="en-US"/>
        </w:rPr>
        <w:t xml:space="preserve"> аппетиты монополий, госкомпаний, добивающихся наращивания госрасходов? </w:t>
      </w:r>
      <w:r w:rsidR="00592DB4" w:rsidRPr="00592DB4">
        <w:rPr>
          <w:rFonts w:ascii="Times New Roman" w:hAnsi="Times New Roman" w:cs="Times New Roman"/>
          <w:lang w:val="en-US"/>
        </w:rPr>
        <w:t xml:space="preserve">Почему энергетические компании не берут энергостратегию в качестве ориентира своего развития? </w:t>
      </w:r>
      <w:r w:rsidR="00D8773F" w:rsidRPr="00592DB4">
        <w:rPr>
          <w:rFonts w:ascii="Times New Roman" w:hAnsi="Times New Roman" w:cs="Times New Roman"/>
          <w:lang w:val="en-US"/>
        </w:rPr>
        <w:t>Вызывает сомнение полноценность ответов</w:t>
      </w:r>
      <w:r w:rsidR="00CF4D9C" w:rsidRPr="00592DB4">
        <w:rPr>
          <w:rFonts w:ascii="Times New Roman" w:hAnsi="Times New Roman" w:cs="Times New Roman"/>
          <w:lang w:val="en-US"/>
        </w:rPr>
        <w:t xml:space="preserve"> ЭС-2035, </w:t>
      </w:r>
      <w:r w:rsidR="009234E5" w:rsidRPr="00592DB4">
        <w:rPr>
          <w:rFonts w:ascii="Times New Roman" w:hAnsi="Times New Roman" w:cs="Times New Roman"/>
          <w:lang w:val="en-US"/>
        </w:rPr>
        <w:t>повествующи</w:t>
      </w:r>
      <w:r w:rsidR="00CF4D9C" w:rsidRPr="00592DB4">
        <w:rPr>
          <w:rFonts w:ascii="Times New Roman" w:hAnsi="Times New Roman" w:cs="Times New Roman"/>
          <w:lang w:val="en-US"/>
        </w:rPr>
        <w:t xml:space="preserve">х </w:t>
      </w:r>
      <w:r w:rsidR="009234E5" w:rsidRPr="00592DB4">
        <w:rPr>
          <w:rFonts w:ascii="Times New Roman" w:hAnsi="Times New Roman" w:cs="Times New Roman"/>
          <w:lang w:val="en-US"/>
        </w:rPr>
        <w:t xml:space="preserve">о </w:t>
      </w:r>
      <w:r w:rsidR="005F5E04" w:rsidRPr="00592DB4">
        <w:rPr>
          <w:rFonts w:ascii="Times New Roman" w:hAnsi="Times New Roman" w:cs="Times New Roman"/>
          <w:lang w:val="en-US"/>
        </w:rPr>
        <w:t>перспективах достижения</w:t>
      </w:r>
      <w:r w:rsidR="00CF4D9C" w:rsidRPr="00592DB4">
        <w:rPr>
          <w:rFonts w:ascii="Times New Roman" w:hAnsi="Times New Roman" w:cs="Times New Roman"/>
          <w:lang w:val="en-US"/>
        </w:rPr>
        <w:t xml:space="preserve"> целей</w:t>
      </w:r>
      <w:r w:rsidR="00D8773F" w:rsidRPr="00592DB4">
        <w:rPr>
          <w:rFonts w:ascii="Times New Roman" w:hAnsi="Times New Roman" w:cs="Times New Roman"/>
          <w:lang w:val="en-US"/>
        </w:rPr>
        <w:t xml:space="preserve">: </w:t>
      </w:r>
      <w:r w:rsidR="00E72C95" w:rsidRPr="00592DB4">
        <w:rPr>
          <w:rFonts w:ascii="Times New Roman" w:hAnsi="Times New Roman" w:cs="Times New Roman"/>
          <w:lang w:val="en-US"/>
        </w:rPr>
        <w:t xml:space="preserve">многие </w:t>
      </w:r>
      <w:r w:rsidR="00D8773F" w:rsidRPr="00592DB4">
        <w:rPr>
          <w:rFonts w:ascii="Times New Roman" w:hAnsi="Times New Roman" w:cs="Times New Roman"/>
          <w:lang w:val="en-US"/>
        </w:rPr>
        <w:t>з</w:t>
      </w:r>
      <w:r w:rsidR="00DB0616" w:rsidRPr="00592DB4">
        <w:rPr>
          <w:rFonts w:ascii="Times New Roman" w:hAnsi="Times New Roman" w:cs="Times New Roman"/>
          <w:lang w:val="en-US"/>
        </w:rPr>
        <w:t>адачи сформулированы абстрактно, количествен</w:t>
      </w:r>
      <w:r w:rsidR="0056465E" w:rsidRPr="00592DB4">
        <w:rPr>
          <w:rFonts w:ascii="Times New Roman" w:hAnsi="Times New Roman" w:cs="Times New Roman"/>
          <w:lang w:val="en-US"/>
        </w:rPr>
        <w:t xml:space="preserve">ные цели не подкреплены </w:t>
      </w:r>
      <w:r w:rsidR="005F5E04" w:rsidRPr="00592DB4">
        <w:rPr>
          <w:rFonts w:ascii="Times New Roman" w:hAnsi="Times New Roman" w:cs="Times New Roman"/>
          <w:lang w:val="en-US"/>
        </w:rPr>
        <w:t xml:space="preserve">конкретными </w:t>
      </w:r>
      <w:r w:rsidR="0056465E" w:rsidRPr="00592DB4">
        <w:rPr>
          <w:rFonts w:ascii="Times New Roman" w:hAnsi="Times New Roman" w:cs="Times New Roman"/>
          <w:lang w:val="en-US"/>
        </w:rPr>
        <w:t>мерами</w:t>
      </w:r>
      <w:r w:rsidR="005F5E04" w:rsidRPr="00592DB4">
        <w:rPr>
          <w:rFonts w:ascii="Times New Roman" w:hAnsi="Times New Roman" w:cs="Times New Roman"/>
          <w:lang w:val="en-US"/>
        </w:rPr>
        <w:t xml:space="preserve">. </w:t>
      </w:r>
    </w:p>
    <w:p w14:paraId="1985D931" w14:textId="5D217192" w:rsidR="00251B05" w:rsidRPr="00DA4BBD" w:rsidRDefault="00797BE7" w:rsidP="00DA4B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Предложение мер</w:t>
      </w:r>
      <w:r w:rsidR="00BA39D8">
        <w:rPr>
          <w:rFonts w:ascii="Times New Roman" w:hAnsi="Times New Roman" w:cs="Times New Roman"/>
          <w:lang w:val="en-US"/>
        </w:rPr>
        <w:t xml:space="preserve"> по таким общеэкономическим вопросам</w:t>
      </w:r>
      <w:r w:rsidR="004B28F5">
        <w:rPr>
          <w:rFonts w:ascii="Times New Roman" w:hAnsi="Times New Roman" w:cs="Times New Roman"/>
          <w:lang w:val="en-US"/>
        </w:rPr>
        <w:t xml:space="preserve"> </w:t>
      </w:r>
      <w:r w:rsidR="00BA39D8">
        <w:rPr>
          <w:rFonts w:ascii="Times New Roman" w:hAnsi="Times New Roman" w:cs="Times New Roman"/>
          <w:lang w:val="en-US"/>
        </w:rPr>
        <w:t>как либеризация</w:t>
      </w:r>
      <w:r w:rsidR="00BA39D8" w:rsidRPr="00592DB4">
        <w:rPr>
          <w:rFonts w:ascii="Times New Roman" w:hAnsi="Times New Roman" w:cs="Times New Roman"/>
          <w:lang w:val="en-US"/>
        </w:rPr>
        <w:t xml:space="preserve"> доступа к </w:t>
      </w:r>
      <w:r w:rsidR="00591B24">
        <w:rPr>
          <w:rFonts w:ascii="Times New Roman" w:hAnsi="Times New Roman" w:cs="Times New Roman"/>
          <w:lang w:val="en-US"/>
        </w:rPr>
        <w:t>газопроводам</w:t>
      </w:r>
      <w:r w:rsidR="00BA39D8" w:rsidRPr="00592DB4">
        <w:rPr>
          <w:rFonts w:ascii="Times New Roman" w:hAnsi="Times New Roman" w:cs="Times New Roman"/>
          <w:lang w:val="en-US"/>
        </w:rPr>
        <w:t xml:space="preserve"> и разработке месторождений на арктическом шельфе</w:t>
      </w:r>
      <w:r w:rsidR="00BA39D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может способствовать</w:t>
      </w:r>
      <w:r w:rsidR="004B28F5">
        <w:rPr>
          <w:rFonts w:ascii="Times New Roman" w:hAnsi="Times New Roman" w:cs="Times New Roman"/>
          <w:lang w:val="en-US"/>
        </w:rPr>
        <w:t xml:space="preserve"> решению конкретных</w:t>
      </w:r>
      <w:r w:rsidR="00BA39D8">
        <w:rPr>
          <w:rFonts w:ascii="Times New Roman" w:hAnsi="Times New Roman" w:cs="Times New Roman"/>
          <w:lang w:val="en-US"/>
        </w:rPr>
        <w:t xml:space="preserve"> отраслевых задач,</w:t>
      </w:r>
      <w:r w:rsidR="004B28F5">
        <w:rPr>
          <w:rFonts w:ascii="Times New Roman" w:hAnsi="Times New Roman" w:cs="Times New Roman"/>
          <w:lang w:val="en-US"/>
        </w:rPr>
        <w:t xml:space="preserve"> созданию условий для повышения инвестиционной привлекательности. </w:t>
      </w:r>
      <w:r>
        <w:rPr>
          <w:rFonts w:ascii="Times New Roman" w:hAnsi="Times New Roman" w:cs="Times New Roman"/>
          <w:lang w:val="en-US"/>
        </w:rPr>
        <w:t>Разраб</w:t>
      </w:r>
      <w:r w:rsidR="00590579">
        <w:rPr>
          <w:rFonts w:ascii="Times New Roman" w:hAnsi="Times New Roman" w:cs="Times New Roman"/>
          <w:lang w:val="en-US"/>
        </w:rPr>
        <w:t>атывать условия</w:t>
      </w:r>
      <w:r>
        <w:rPr>
          <w:rFonts w:ascii="Times New Roman" w:hAnsi="Times New Roman" w:cs="Times New Roman"/>
          <w:lang w:val="en-US"/>
        </w:rPr>
        <w:t xml:space="preserve"> </w:t>
      </w:r>
      <w:r w:rsidR="00DA4BBD">
        <w:rPr>
          <w:rFonts w:ascii="Times New Roman" w:hAnsi="Times New Roman" w:cs="Times New Roman"/>
          <w:lang w:val="en-US"/>
        </w:rPr>
        <w:t xml:space="preserve">привлекательности </w:t>
      </w:r>
      <w:r w:rsidR="00590579">
        <w:rPr>
          <w:rFonts w:ascii="Times New Roman" w:hAnsi="Times New Roman" w:cs="Times New Roman"/>
          <w:lang w:val="en-US"/>
        </w:rPr>
        <w:t>нужно только</w:t>
      </w:r>
      <w:r w:rsidR="00BA39D8">
        <w:rPr>
          <w:rFonts w:ascii="Times New Roman" w:hAnsi="Times New Roman" w:cs="Times New Roman"/>
          <w:lang w:val="en-US"/>
        </w:rPr>
        <w:t xml:space="preserve"> под </w:t>
      </w:r>
      <w:r w:rsidR="00590579">
        <w:rPr>
          <w:rFonts w:ascii="Times New Roman" w:hAnsi="Times New Roman" w:cs="Times New Roman"/>
          <w:lang w:val="en-US"/>
        </w:rPr>
        <w:t>конкретные группы</w:t>
      </w:r>
      <w:r w:rsidR="00BA39D8">
        <w:rPr>
          <w:rFonts w:ascii="Times New Roman" w:hAnsi="Times New Roman" w:cs="Times New Roman"/>
          <w:lang w:val="en-US"/>
        </w:rPr>
        <w:t xml:space="preserve"> инвесторов. </w:t>
      </w:r>
      <w:r w:rsidR="00590579">
        <w:rPr>
          <w:rFonts w:ascii="Times New Roman" w:hAnsi="Times New Roman" w:cs="Times New Roman"/>
          <w:lang w:val="en-US"/>
        </w:rPr>
        <w:t>Для этого необходимо понимание</w:t>
      </w:r>
      <w:r w:rsidR="00F8713D">
        <w:rPr>
          <w:rFonts w:ascii="Times New Roman" w:hAnsi="Times New Roman" w:cs="Times New Roman"/>
          <w:lang w:val="en-US"/>
        </w:rPr>
        <w:t xml:space="preserve"> (из энергостратегии)</w:t>
      </w:r>
      <w:r w:rsidR="00A94C3D">
        <w:rPr>
          <w:rFonts w:ascii="Times New Roman" w:hAnsi="Times New Roman" w:cs="Times New Roman"/>
          <w:lang w:val="en-US"/>
        </w:rPr>
        <w:t>, какие</w:t>
      </w:r>
      <w:r w:rsidR="00B8704F">
        <w:rPr>
          <w:rFonts w:ascii="Times New Roman" w:hAnsi="Times New Roman" w:cs="Times New Roman"/>
          <w:lang w:val="en-US"/>
        </w:rPr>
        <w:t xml:space="preserve"> </w:t>
      </w:r>
      <w:r w:rsidR="00A94C3D">
        <w:rPr>
          <w:rFonts w:ascii="Times New Roman" w:hAnsi="Times New Roman" w:cs="Times New Roman"/>
          <w:lang w:val="en-US"/>
        </w:rPr>
        <w:t xml:space="preserve">инвесторы желательны </w:t>
      </w:r>
      <w:r w:rsidR="006D0AB3">
        <w:rPr>
          <w:rFonts w:ascii="Times New Roman" w:hAnsi="Times New Roman" w:cs="Times New Roman"/>
          <w:lang w:val="en-US"/>
        </w:rPr>
        <w:t xml:space="preserve">на </w:t>
      </w:r>
      <w:r w:rsidR="001A7E54">
        <w:rPr>
          <w:rFonts w:ascii="Times New Roman" w:hAnsi="Times New Roman" w:cs="Times New Roman"/>
          <w:lang w:val="en-US"/>
        </w:rPr>
        <w:t>российском</w:t>
      </w:r>
      <w:r w:rsidR="00DA4BBD">
        <w:rPr>
          <w:rFonts w:ascii="Times New Roman" w:hAnsi="Times New Roman" w:cs="Times New Roman"/>
          <w:lang w:val="en-US"/>
        </w:rPr>
        <w:t xml:space="preserve"> </w:t>
      </w:r>
      <w:r w:rsidR="00DA4BBD">
        <w:rPr>
          <w:rFonts w:ascii="Times New Roman" w:hAnsi="Times New Roman" w:cs="Times New Roman"/>
          <w:lang w:val="en-US"/>
        </w:rPr>
        <w:lastRenderedPageBreak/>
        <w:t>рынке</w:t>
      </w:r>
      <w:r w:rsidR="006D0AB3">
        <w:rPr>
          <w:rFonts w:ascii="Times New Roman" w:hAnsi="Times New Roman" w:cs="Times New Roman"/>
          <w:lang w:val="en-US"/>
        </w:rPr>
        <w:t xml:space="preserve"> </w:t>
      </w:r>
      <w:r w:rsidR="001A7E54">
        <w:rPr>
          <w:rFonts w:ascii="Times New Roman" w:hAnsi="Times New Roman" w:cs="Times New Roman"/>
          <w:lang w:val="en-US"/>
        </w:rPr>
        <w:t>(стратегические инвесторы, финансовые спекулянты</w:t>
      </w:r>
      <w:r w:rsidR="004B28F5">
        <w:rPr>
          <w:rFonts w:ascii="Times New Roman" w:hAnsi="Times New Roman" w:cs="Times New Roman"/>
          <w:lang w:val="en-US"/>
        </w:rPr>
        <w:t xml:space="preserve"> или др.).</w:t>
      </w:r>
      <w:r w:rsidR="00DA4BBD">
        <w:rPr>
          <w:rFonts w:ascii="Times New Roman" w:hAnsi="Times New Roman" w:cs="Times New Roman"/>
          <w:lang w:val="en-US"/>
        </w:rPr>
        <w:t xml:space="preserve"> </w:t>
      </w:r>
      <w:r w:rsidR="00F970C5">
        <w:rPr>
          <w:rFonts w:ascii="Times New Roman" w:hAnsi="Times New Roman" w:cs="Times New Roman"/>
          <w:color w:val="262626"/>
          <w:lang w:val="en-US"/>
        </w:rPr>
        <w:t>Р</w:t>
      </w:r>
      <w:r w:rsidR="000947A6" w:rsidRPr="00DE0FC3">
        <w:rPr>
          <w:rFonts w:ascii="Times New Roman" w:hAnsi="Times New Roman" w:cs="Times New Roman"/>
          <w:color w:val="262626"/>
          <w:lang w:val="en-US"/>
        </w:rPr>
        <w:t>екомендации по разрешению проблем мало изменились по сравнению с мерами, обозначенными в ЭС-2030, а значит</w:t>
      </w:r>
      <w:r w:rsidR="00B74CCB">
        <w:rPr>
          <w:rFonts w:ascii="Times New Roman" w:hAnsi="Times New Roman" w:cs="Times New Roman"/>
          <w:color w:val="262626"/>
          <w:lang w:val="en-US"/>
        </w:rPr>
        <w:t>,</w:t>
      </w:r>
      <w:r w:rsidR="000947A6" w:rsidRPr="00DE0FC3">
        <w:rPr>
          <w:rFonts w:ascii="Times New Roman" w:hAnsi="Times New Roman" w:cs="Times New Roman"/>
          <w:color w:val="262626"/>
          <w:lang w:val="en-US"/>
        </w:rPr>
        <w:t xml:space="preserve"> на прежнем уровне сохраняются риски невыполнения ЭС-2035. </w:t>
      </w:r>
    </w:p>
    <w:p w14:paraId="4B8381B0" w14:textId="1C9FCDA3" w:rsidR="00041E37" w:rsidRDefault="001B14F6" w:rsidP="00592D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О</w:t>
      </w:r>
      <w:r w:rsidR="00853E6E" w:rsidRPr="00592DB4">
        <w:rPr>
          <w:rFonts w:ascii="Times New Roman" w:hAnsi="Times New Roman" w:cs="Times New Roman"/>
          <w:color w:val="262626"/>
          <w:lang w:val="en-US"/>
        </w:rPr>
        <w:t xml:space="preserve">птимизм достижения высоких рубежей </w:t>
      </w:r>
      <w:r w:rsidR="0056465E" w:rsidRPr="00592DB4">
        <w:rPr>
          <w:rFonts w:ascii="Times New Roman" w:hAnsi="Times New Roman" w:cs="Times New Roman"/>
          <w:color w:val="262626"/>
          <w:lang w:val="en-US"/>
        </w:rPr>
        <w:t>с</w:t>
      </w:r>
      <w:r w:rsidR="00853E6E" w:rsidRPr="00592DB4">
        <w:rPr>
          <w:rFonts w:ascii="Times New Roman" w:hAnsi="Times New Roman" w:cs="Times New Roman"/>
          <w:color w:val="262626"/>
          <w:lang w:val="en-US"/>
        </w:rPr>
        <w:t xml:space="preserve">двинут </w:t>
      </w:r>
      <w:r w:rsidR="009234E5" w:rsidRPr="00592DB4">
        <w:rPr>
          <w:rFonts w:ascii="Times New Roman" w:hAnsi="Times New Roman" w:cs="Times New Roman"/>
          <w:color w:val="262626"/>
          <w:lang w:val="en-US"/>
        </w:rPr>
        <w:t xml:space="preserve">с 2030 </w:t>
      </w:r>
      <w:r w:rsidR="00853E6E" w:rsidRPr="00592DB4">
        <w:rPr>
          <w:rFonts w:ascii="Times New Roman" w:hAnsi="Times New Roman" w:cs="Times New Roman"/>
          <w:color w:val="262626"/>
          <w:lang w:val="en-US"/>
        </w:rPr>
        <w:t>на 2035 год</w:t>
      </w:r>
      <w:r w:rsidR="00B158BF" w:rsidRPr="00592DB4">
        <w:rPr>
          <w:rFonts w:ascii="Times New Roman" w:hAnsi="Times New Roman" w:cs="Times New Roman"/>
          <w:color w:val="262626"/>
          <w:lang w:val="en-US"/>
        </w:rPr>
        <w:t>,</w:t>
      </w:r>
      <w:r w:rsidR="00342E5D" w:rsidRPr="00592DB4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56465E" w:rsidRPr="00592DB4">
        <w:rPr>
          <w:rFonts w:ascii="Times New Roman" w:hAnsi="Times New Roman" w:cs="Times New Roman"/>
          <w:color w:val="262626"/>
          <w:lang w:val="en-US"/>
        </w:rPr>
        <w:t>а</w:t>
      </w:r>
      <w:r w:rsidR="00342E5D" w:rsidRPr="00592DB4">
        <w:rPr>
          <w:rFonts w:ascii="Times New Roman" w:hAnsi="Times New Roman" w:cs="Times New Roman"/>
          <w:color w:val="262626"/>
          <w:lang w:val="en-US"/>
        </w:rPr>
        <w:t xml:space="preserve"> ответственность </w:t>
      </w:r>
      <w:r w:rsidR="009234E5" w:rsidRPr="00592DB4">
        <w:rPr>
          <w:rFonts w:ascii="Times New Roman" w:hAnsi="Times New Roman" w:cs="Times New Roman"/>
          <w:color w:val="262626"/>
          <w:lang w:val="en-US"/>
        </w:rPr>
        <w:t>разработчиков</w:t>
      </w:r>
      <w:r w:rsidR="00342E5D" w:rsidRPr="00592DB4">
        <w:rPr>
          <w:rFonts w:ascii="Times New Roman" w:hAnsi="Times New Roman" w:cs="Times New Roman"/>
          <w:color w:val="262626"/>
          <w:lang w:val="en-US"/>
        </w:rPr>
        <w:t xml:space="preserve"> и исполнителей</w:t>
      </w:r>
      <w:r w:rsidR="0056465E" w:rsidRPr="00592DB4">
        <w:rPr>
          <w:rFonts w:ascii="Times New Roman" w:hAnsi="Times New Roman" w:cs="Times New Roman"/>
          <w:color w:val="262626"/>
          <w:lang w:val="en-US"/>
        </w:rPr>
        <w:t xml:space="preserve"> не определена как и в предыдущей</w:t>
      </w:r>
      <w:r w:rsidR="0056465E">
        <w:rPr>
          <w:rFonts w:ascii="Times New Roman" w:hAnsi="Times New Roman" w:cs="Times New Roman"/>
          <w:color w:val="262626"/>
          <w:lang w:val="en-US"/>
        </w:rPr>
        <w:t xml:space="preserve"> версии</w:t>
      </w:r>
      <w:r w:rsidR="00B74CCB">
        <w:rPr>
          <w:rFonts w:ascii="Times New Roman" w:hAnsi="Times New Roman" w:cs="Times New Roman"/>
          <w:color w:val="262626"/>
          <w:lang w:val="en-US"/>
        </w:rPr>
        <w:t>, н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>евыполнение</w:t>
      </w:r>
      <w:r w:rsidR="009234E5">
        <w:rPr>
          <w:rFonts w:ascii="Times New Roman" w:hAnsi="Times New Roman" w:cs="Times New Roman"/>
          <w:color w:val="262626"/>
          <w:lang w:val="en-US"/>
        </w:rPr>
        <w:t xml:space="preserve"> которой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56465E">
        <w:rPr>
          <w:rFonts w:ascii="Times New Roman" w:hAnsi="Times New Roman" w:cs="Times New Roman"/>
          <w:color w:val="262626"/>
          <w:lang w:val="en-US"/>
        </w:rPr>
        <w:t>было обусловлено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 xml:space="preserve"> не </w:t>
      </w:r>
      <w:r w:rsidR="009234E5">
        <w:rPr>
          <w:rFonts w:ascii="Times New Roman" w:hAnsi="Times New Roman" w:cs="Times New Roman"/>
          <w:color w:val="262626"/>
          <w:lang w:val="en-US"/>
        </w:rPr>
        <w:t xml:space="preserve">только 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>воздей</w:t>
      </w:r>
      <w:r w:rsidR="009234E5">
        <w:rPr>
          <w:rFonts w:ascii="Times New Roman" w:hAnsi="Times New Roman" w:cs="Times New Roman"/>
          <w:color w:val="262626"/>
          <w:lang w:val="en-US"/>
        </w:rPr>
        <w:t xml:space="preserve">ствием внешних факторов, но и 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>неэффективностью мер и механизмов</w:t>
      </w:r>
      <w:r w:rsidR="009234E5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9234E5" w:rsidRPr="00DE0FC3">
        <w:rPr>
          <w:rFonts w:ascii="Times New Roman" w:hAnsi="Times New Roman" w:cs="Times New Roman"/>
          <w:color w:val="262626"/>
          <w:lang w:val="en-US"/>
        </w:rPr>
        <w:t>ЭС-2030</w:t>
      </w:r>
      <w:r w:rsidR="005F5E04">
        <w:rPr>
          <w:rFonts w:ascii="Times New Roman" w:hAnsi="Times New Roman" w:cs="Times New Roman"/>
          <w:color w:val="262626"/>
          <w:lang w:val="en-US"/>
        </w:rPr>
        <w:t>. Н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>е удалось добиться прогресса в повышении КИН и глубины переработки нефти, осуществление Восточной газовой программы идет с задержкой</w:t>
      </w:r>
      <w:r w:rsidR="00B74CCB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56465E">
        <w:rPr>
          <w:rFonts w:ascii="Times New Roman" w:hAnsi="Times New Roman" w:cs="Times New Roman"/>
          <w:color w:val="262626"/>
          <w:lang w:val="en-US"/>
        </w:rPr>
        <w:t>и т.п.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56465E">
        <w:rPr>
          <w:rFonts w:ascii="Times New Roman" w:hAnsi="Times New Roman" w:cs="Times New Roman"/>
          <w:color w:val="262626"/>
          <w:lang w:val="en-US"/>
        </w:rPr>
        <w:t>Проблемы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 xml:space="preserve"> энергостратегии </w:t>
      </w:r>
      <w:r w:rsidR="005F5E04">
        <w:rPr>
          <w:rFonts w:ascii="Times New Roman" w:hAnsi="Times New Roman" w:cs="Times New Roman"/>
          <w:color w:val="262626"/>
          <w:lang w:val="en-US"/>
        </w:rPr>
        <w:t>во многом</w:t>
      </w:r>
      <w:r w:rsidR="009234E5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>отн</w:t>
      </w:r>
      <w:r w:rsidR="0056465E">
        <w:rPr>
          <w:rFonts w:ascii="Times New Roman" w:hAnsi="Times New Roman" w:cs="Times New Roman"/>
          <w:color w:val="262626"/>
          <w:lang w:val="en-US"/>
        </w:rPr>
        <w:t xml:space="preserve">осятся к </w:t>
      </w:r>
      <w:r w:rsidR="009234E5">
        <w:rPr>
          <w:rFonts w:ascii="Times New Roman" w:hAnsi="Times New Roman" w:cs="Times New Roman"/>
          <w:color w:val="262626"/>
          <w:lang w:val="en-US"/>
        </w:rPr>
        <w:t>общим</w:t>
      </w:r>
      <w:r w:rsidR="00B74CCB">
        <w:rPr>
          <w:rFonts w:ascii="Times New Roman" w:hAnsi="Times New Roman" w:cs="Times New Roman"/>
          <w:color w:val="262626"/>
          <w:lang w:val="en-US"/>
        </w:rPr>
        <w:t xml:space="preserve"> для всей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 xml:space="preserve"> российской экономики: замедление внутреннего экономическог</w:t>
      </w:r>
      <w:r w:rsidR="0056465E">
        <w:rPr>
          <w:rFonts w:ascii="Times New Roman" w:hAnsi="Times New Roman" w:cs="Times New Roman"/>
          <w:color w:val="262626"/>
          <w:lang w:val="en-US"/>
        </w:rPr>
        <w:t>о роста, увеличение затрат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 xml:space="preserve">. Акценты </w:t>
      </w:r>
      <w:r w:rsidR="009234E5">
        <w:rPr>
          <w:rFonts w:ascii="Times New Roman" w:hAnsi="Times New Roman" w:cs="Times New Roman"/>
          <w:color w:val="262626"/>
          <w:lang w:val="en-US"/>
        </w:rPr>
        <w:t>и в оценке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 xml:space="preserve"> результатов смещены в сторону общеэкономических: возросла зависимость экономики России от ТЭК по его доле в экспорте (70%), доходах федерального бюджета (50%) и инвестициях (40%), и </w:t>
      </w:r>
      <w:r w:rsidR="0056465E">
        <w:rPr>
          <w:rFonts w:ascii="Times New Roman" w:hAnsi="Times New Roman" w:cs="Times New Roman"/>
          <w:color w:val="262626"/>
          <w:lang w:val="en-US"/>
        </w:rPr>
        <w:t>в результате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>: не удалось добиться сниж</w:t>
      </w:r>
      <w:r w:rsidR="0056465E">
        <w:rPr>
          <w:rFonts w:ascii="Times New Roman" w:hAnsi="Times New Roman" w:cs="Times New Roman"/>
          <w:color w:val="262626"/>
          <w:lang w:val="en-US"/>
        </w:rPr>
        <w:t xml:space="preserve">ения сырьевой направленности и </w:t>
      </w:r>
      <w:r w:rsidR="00600C7F" w:rsidRPr="00DE0FC3">
        <w:rPr>
          <w:rFonts w:ascii="Times New Roman" w:hAnsi="Times New Roman" w:cs="Times New Roman"/>
          <w:color w:val="262626"/>
          <w:lang w:val="en-US"/>
        </w:rPr>
        <w:t>зависимости от колебаний на мировом рынке. Невыполнение программы очевидно, но сфера ответственности за общеэкономическую постановку и реализацию подобных целей и задач лежит не на энергетическом секторе.</w:t>
      </w:r>
      <w:r w:rsidR="005D35E4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CF4D9C" w:rsidRPr="00DE0FC3">
        <w:rPr>
          <w:rFonts w:ascii="Times New Roman" w:hAnsi="Times New Roman" w:cs="Times New Roman"/>
          <w:color w:val="262626"/>
          <w:lang w:val="en-US"/>
        </w:rPr>
        <w:t xml:space="preserve">Сферы интересов и назначения не </w:t>
      </w:r>
      <w:r w:rsidR="009234E5">
        <w:rPr>
          <w:rFonts w:ascii="Times New Roman" w:hAnsi="Times New Roman" w:cs="Times New Roman"/>
          <w:color w:val="262626"/>
          <w:lang w:val="en-US"/>
        </w:rPr>
        <w:t xml:space="preserve">были </w:t>
      </w:r>
      <w:r w:rsidR="00B85AA1">
        <w:rPr>
          <w:rFonts w:ascii="Times New Roman" w:hAnsi="Times New Roman" w:cs="Times New Roman"/>
          <w:color w:val="262626"/>
          <w:lang w:val="en-US"/>
        </w:rPr>
        <w:t>прописаны, а</w:t>
      </w:r>
      <w:r w:rsidR="00CF4D9C" w:rsidRPr="00DE0FC3">
        <w:rPr>
          <w:rFonts w:ascii="Times New Roman" w:hAnsi="Times New Roman" w:cs="Times New Roman"/>
          <w:color w:val="262626"/>
          <w:lang w:val="en-US"/>
        </w:rPr>
        <w:t xml:space="preserve"> нужно </w:t>
      </w:r>
      <w:r w:rsidR="00A90645">
        <w:rPr>
          <w:rFonts w:ascii="Times New Roman" w:hAnsi="Times New Roman" w:cs="Times New Roman"/>
          <w:color w:val="262626"/>
          <w:lang w:val="en-US"/>
        </w:rPr>
        <w:t>разграничивать нацеленность</w:t>
      </w:r>
      <w:r w:rsidR="00CF4D9C" w:rsidRPr="00DE0FC3">
        <w:rPr>
          <w:rFonts w:ascii="Times New Roman" w:hAnsi="Times New Roman" w:cs="Times New Roman"/>
          <w:color w:val="262626"/>
          <w:lang w:val="en-US"/>
        </w:rPr>
        <w:t xml:space="preserve"> на общеэкономические и отраслевые вопросы. </w:t>
      </w:r>
      <w:r w:rsidR="00342E5D" w:rsidRPr="00DE0FC3">
        <w:rPr>
          <w:rFonts w:ascii="Times New Roman" w:hAnsi="Times New Roman" w:cs="Times New Roman"/>
          <w:color w:val="262626"/>
          <w:lang w:val="en-US"/>
        </w:rPr>
        <w:t xml:space="preserve">Проблема не новая </w:t>
      </w:r>
      <w:r w:rsidR="00B158BF" w:rsidRPr="00DE0FC3">
        <w:rPr>
          <w:rFonts w:ascii="Times New Roman" w:hAnsi="Times New Roman" w:cs="Times New Roman"/>
          <w:color w:val="262626"/>
          <w:lang w:val="en-US"/>
        </w:rPr>
        <w:t>как по</w:t>
      </w:r>
      <w:r w:rsidR="00251B05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разработке </w:t>
      </w:r>
      <w:r w:rsidR="009234E5">
        <w:rPr>
          <w:rFonts w:ascii="Times New Roman" w:hAnsi="Times New Roman" w:cs="Times New Roman"/>
          <w:color w:val="262626"/>
          <w:lang w:val="en-US"/>
        </w:rPr>
        <w:t>энергостратегии</w:t>
      </w:r>
      <w:r w:rsidR="00625F33">
        <w:rPr>
          <w:rFonts w:ascii="Times New Roman" w:hAnsi="Times New Roman" w:cs="Times New Roman"/>
          <w:color w:val="262626"/>
          <w:lang w:val="en-US"/>
        </w:rPr>
        <w:t xml:space="preserve">, так и </w:t>
      </w:r>
      <w:r w:rsidR="00A44952">
        <w:rPr>
          <w:rFonts w:ascii="Times New Roman" w:hAnsi="Times New Roman" w:cs="Times New Roman"/>
          <w:color w:val="262626"/>
          <w:lang w:val="en-US"/>
        </w:rPr>
        <w:t xml:space="preserve">концепции развития </w:t>
      </w:r>
      <w:r w:rsidR="00625F33">
        <w:rPr>
          <w:rFonts w:ascii="Times New Roman" w:hAnsi="Times New Roman" w:cs="Times New Roman"/>
          <w:color w:val="262626"/>
          <w:lang w:val="en-US"/>
        </w:rPr>
        <w:t>российской экономики</w:t>
      </w:r>
      <w:r w:rsidR="00B158BF" w:rsidRPr="00DE0FC3">
        <w:rPr>
          <w:rFonts w:ascii="Times New Roman" w:hAnsi="Times New Roman" w:cs="Times New Roman"/>
          <w:color w:val="262626"/>
          <w:lang w:val="en-US"/>
        </w:rPr>
        <w:t xml:space="preserve"> в целом</w:t>
      </w:r>
      <w:r w:rsidR="00251B05" w:rsidRPr="00DE0FC3">
        <w:rPr>
          <w:rFonts w:ascii="Times New Roman" w:hAnsi="Times New Roman" w:cs="Times New Roman"/>
          <w:color w:val="262626"/>
          <w:lang w:val="en-US"/>
        </w:rPr>
        <w:t>.</w:t>
      </w:r>
      <w:r w:rsidR="00342E5D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565F2D">
        <w:rPr>
          <w:rFonts w:ascii="Times New Roman" w:hAnsi="Times New Roman" w:cs="Times New Roman"/>
          <w:color w:val="262626"/>
          <w:lang w:val="en-US"/>
        </w:rPr>
        <w:t>Несоответствие</w:t>
      </w:r>
      <w:r w:rsidR="00565F2D" w:rsidRPr="00CD3C37">
        <w:rPr>
          <w:rFonts w:ascii="Times New Roman" w:hAnsi="Times New Roman" w:cs="Times New Roman"/>
          <w:color w:val="262626"/>
          <w:lang w:val="en-US"/>
        </w:rPr>
        <w:t xml:space="preserve"> ЭС-2035 концепции долгосрочного развития </w:t>
      </w:r>
      <w:r w:rsidR="005A0CE1">
        <w:rPr>
          <w:rFonts w:ascii="Times New Roman" w:hAnsi="Times New Roman" w:cs="Times New Roman"/>
          <w:color w:val="262626"/>
          <w:lang w:val="en-US"/>
        </w:rPr>
        <w:t>российской экономики</w:t>
      </w:r>
      <w:r w:rsidR="00B85AA1">
        <w:rPr>
          <w:rFonts w:ascii="Times New Roman" w:hAnsi="Times New Roman" w:cs="Times New Roman"/>
          <w:color w:val="262626"/>
          <w:lang w:val="en-US"/>
        </w:rPr>
        <w:t>, стратегиям развития отдельных</w:t>
      </w:r>
      <w:r w:rsidR="00565F2D" w:rsidRPr="00CD3C37">
        <w:rPr>
          <w:rFonts w:ascii="Times New Roman" w:hAnsi="Times New Roman" w:cs="Times New Roman"/>
          <w:color w:val="262626"/>
          <w:lang w:val="en-US"/>
        </w:rPr>
        <w:t xml:space="preserve"> предприятий </w:t>
      </w:r>
      <w:r w:rsidR="00565F2D">
        <w:rPr>
          <w:rFonts w:ascii="Times New Roman" w:hAnsi="Times New Roman" w:cs="Times New Roman"/>
          <w:color w:val="262626"/>
          <w:lang w:val="en-US"/>
        </w:rPr>
        <w:t>ведет к трудностям</w:t>
      </w:r>
      <w:r w:rsidR="00565F2D" w:rsidRPr="00CD3C37">
        <w:rPr>
          <w:rFonts w:ascii="Times New Roman" w:hAnsi="Times New Roman" w:cs="Times New Roman"/>
          <w:color w:val="262626"/>
          <w:lang w:val="en-US"/>
        </w:rPr>
        <w:t xml:space="preserve"> коммуникации между глобальными подходами и конкретными реалиями. </w:t>
      </w:r>
      <w:r w:rsidR="00A44952">
        <w:rPr>
          <w:rFonts w:ascii="Times New Roman" w:hAnsi="Times New Roman" w:cs="Times New Roman"/>
          <w:color w:val="262626"/>
          <w:lang w:val="en-US"/>
        </w:rPr>
        <w:t>Основная проблема</w:t>
      </w:r>
      <w:r w:rsidR="00565F2D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44952">
        <w:rPr>
          <w:rFonts w:ascii="Times New Roman" w:hAnsi="Times New Roman" w:cs="Times New Roman"/>
          <w:color w:val="262626"/>
          <w:lang w:val="en-US"/>
        </w:rPr>
        <w:t>документов</w:t>
      </w:r>
      <w:r w:rsidR="00565F2D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44952">
        <w:rPr>
          <w:rFonts w:ascii="Times New Roman" w:hAnsi="Times New Roman" w:cs="Times New Roman"/>
          <w:color w:val="262626"/>
          <w:lang w:val="en-US"/>
        </w:rPr>
        <w:t xml:space="preserve">такого рода </w:t>
      </w:r>
      <w:r w:rsidR="00565F2D">
        <w:rPr>
          <w:rFonts w:ascii="Times New Roman" w:hAnsi="Times New Roman" w:cs="Times New Roman"/>
          <w:color w:val="262626"/>
          <w:lang w:val="en-US"/>
        </w:rPr>
        <w:t>в уровне</w:t>
      </w:r>
      <w:r w:rsidR="00565F2D" w:rsidRPr="00CD3C37">
        <w:rPr>
          <w:rFonts w:ascii="Times New Roman" w:hAnsi="Times New Roman" w:cs="Times New Roman"/>
          <w:color w:val="262626"/>
          <w:lang w:val="en-US"/>
        </w:rPr>
        <w:t xml:space="preserve"> детализации</w:t>
      </w:r>
      <w:r w:rsidR="00565F2D">
        <w:rPr>
          <w:rFonts w:ascii="Times New Roman" w:hAnsi="Times New Roman" w:cs="Times New Roman"/>
          <w:color w:val="262626"/>
          <w:lang w:val="en-US"/>
        </w:rPr>
        <w:t xml:space="preserve">, </w:t>
      </w:r>
      <w:r w:rsidR="00565F2D" w:rsidRPr="00CD3C37">
        <w:rPr>
          <w:rFonts w:ascii="Times New Roman" w:hAnsi="Times New Roman" w:cs="Times New Roman"/>
          <w:color w:val="262626"/>
          <w:lang w:val="en-US"/>
        </w:rPr>
        <w:t>ограничен</w:t>
      </w:r>
      <w:r w:rsidR="00B74CCB">
        <w:rPr>
          <w:rFonts w:ascii="Times New Roman" w:hAnsi="Times New Roman" w:cs="Times New Roman"/>
          <w:color w:val="262626"/>
          <w:lang w:val="en-US"/>
        </w:rPr>
        <w:t>ном</w:t>
      </w:r>
      <w:r w:rsidR="00A44952">
        <w:rPr>
          <w:rFonts w:ascii="Times New Roman" w:hAnsi="Times New Roman" w:cs="Times New Roman"/>
          <w:color w:val="262626"/>
          <w:lang w:val="en-US"/>
        </w:rPr>
        <w:t xml:space="preserve"> рассуждения</w:t>
      </w:r>
      <w:r w:rsidR="00565F2D" w:rsidRPr="00CD3C37">
        <w:rPr>
          <w:rFonts w:ascii="Times New Roman" w:hAnsi="Times New Roman" w:cs="Times New Roman"/>
          <w:color w:val="262626"/>
          <w:lang w:val="en-US"/>
        </w:rPr>
        <w:t>м</w:t>
      </w:r>
      <w:r w:rsidR="00A44952">
        <w:rPr>
          <w:rFonts w:ascii="Times New Roman" w:hAnsi="Times New Roman" w:cs="Times New Roman"/>
          <w:color w:val="262626"/>
          <w:lang w:val="en-US"/>
        </w:rPr>
        <w:t>и</w:t>
      </w:r>
      <w:r w:rsidR="00565F2D" w:rsidRPr="00CD3C37">
        <w:rPr>
          <w:rFonts w:ascii="Times New Roman" w:hAnsi="Times New Roman" w:cs="Times New Roman"/>
          <w:color w:val="262626"/>
          <w:lang w:val="en-US"/>
        </w:rPr>
        <w:t xml:space="preserve"> о глобальной стратегии.</w:t>
      </w:r>
    </w:p>
    <w:p w14:paraId="7595F379" w14:textId="752BFC33" w:rsidR="00E52147" w:rsidRPr="00DE0FC3" w:rsidRDefault="001F4049" w:rsidP="00625F3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color w:val="262626"/>
          <w:lang w:val="en-US"/>
        </w:rPr>
        <w:t>Мировой опыт разработки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44952">
        <w:rPr>
          <w:rFonts w:ascii="Times New Roman" w:hAnsi="Times New Roman" w:cs="Times New Roman"/>
          <w:color w:val="262626"/>
          <w:lang w:val="en-US"/>
        </w:rPr>
        <w:t>стратегий</w:t>
      </w:r>
      <w:r>
        <w:rPr>
          <w:rFonts w:ascii="Times New Roman" w:hAnsi="Times New Roman" w:cs="Times New Roman"/>
          <w:color w:val="262626"/>
          <w:lang w:val="en-US"/>
        </w:rPr>
        <w:t xml:space="preserve"> показывает, что </w:t>
      </w:r>
      <w:r w:rsidR="004B6937">
        <w:rPr>
          <w:rFonts w:ascii="Times New Roman" w:hAnsi="Times New Roman" w:cs="Times New Roman"/>
          <w:color w:val="262626"/>
          <w:lang w:val="en-US"/>
        </w:rPr>
        <w:t>такая работа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>
        <w:rPr>
          <w:rFonts w:ascii="Times New Roman" w:hAnsi="Times New Roman" w:cs="Times New Roman"/>
          <w:color w:val="262626"/>
          <w:lang w:val="en-US"/>
        </w:rPr>
        <w:t>становится важнейшим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 инструментом д</w:t>
      </w:r>
      <w:r w:rsidR="000947A6">
        <w:rPr>
          <w:rFonts w:ascii="Times New Roman" w:hAnsi="Times New Roman" w:cs="Times New Roman"/>
          <w:color w:val="262626"/>
          <w:lang w:val="en-US"/>
        </w:rPr>
        <w:t>ост</w:t>
      </w:r>
      <w:r w:rsidR="004B6937">
        <w:rPr>
          <w:rFonts w:ascii="Times New Roman" w:hAnsi="Times New Roman" w:cs="Times New Roman"/>
          <w:color w:val="262626"/>
          <w:lang w:val="en-US"/>
        </w:rPr>
        <w:t>ижения декларируемых целей.</w:t>
      </w:r>
      <w:proofErr w:type="gramEnd"/>
      <w:r w:rsidR="004B6937">
        <w:rPr>
          <w:rFonts w:ascii="Times New Roman" w:hAnsi="Times New Roman" w:cs="Times New Roman"/>
          <w:color w:val="262626"/>
          <w:lang w:val="en-US"/>
        </w:rPr>
        <w:t xml:space="preserve"> И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>з-за проблем</w:t>
      </w:r>
      <w:r w:rsidR="00BB03A1">
        <w:rPr>
          <w:rFonts w:ascii="Times New Roman" w:hAnsi="Times New Roman" w:cs="Times New Roman"/>
          <w:color w:val="262626"/>
          <w:lang w:val="en-US"/>
        </w:rPr>
        <w:t xml:space="preserve"> с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44952">
        <w:rPr>
          <w:rFonts w:ascii="Times New Roman" w:hAnsi="Times New Roman" w:cs="Times New Roman"/>
          <w:color w:val="262626"/>
          <w:lang w:val="en-US"/>
        </w:rPr>
        <w:t>достиже</w:t>
      </w:r>
      <w:r w:rsidR="00BB03A1">
        <w:rPr>
          <w:rFonts w:ascii="Times New Roman" w:hAnsi="Times New Roman" w:cs="Times New Roman"/>
          <w:color w:val="262626"/>
          <w:lang w:val="en-US"/>
        </w:rPr>
        <w:t>нием</w:t>
      </w:r>
      <w:r w:rsidR="00D8773F" w:rsidRPr="00DE0FC3">
        <w:rPr>
          <w:rFonts w:ascii="Times New Roman" w:hAnsi="Times New Roman" w:cs="Times New Roman"/>
          <w:color w:val="262626"/>
          <w:lang w:val="en-US"/>
        </w:rPr>
        <w:t xml:space="preserve"> целей</w:t>
      </w:r>
      <w:r w:rsidR="0019497B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625F33">
        <w:rPr>
          <w:rFonts w:ascii="Times New Roman" w:hAnsi="Times New Roman" w:cs="Times New Roman"/>
          <w:color w:val="262626"/>
          <w:lang w:val="en-US"/>
        </w:rPr>
        <w:t xml:space="preserve">в последние годы 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наблюдается размытость </w:t>
      </w:r>
      <w:r w:rsidR="0019497B" w:rsidRPr="00DE0FC3">
        <w:rPr>
          <w:rFonts w:ascii="Times New Roman" w:hAnsi="Times New Roman" w:cs="Times New Roman"/>
          <w:color w:val="262626"/>
          <w:lang w:val="en-US"/>
        </w:rPr>
        <w:t xml:space="preserve">их </w:t>
      </w:r>
      <w:r w:rsidR="00D8773F" w:rsidRPr="00DE0FC3">
        <w:rPr>
          <w:rFonts w:ascii="Times New Roman" w:hAnsi="Times New Roman" w:cs="Times New Roman"/>
          <w:color w:val="262626"/>
          <w:lang w:val="en-US"/>
        </w:rPr>
        <w:t>постановки, попытка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 уйти от определения ответственного</w:t>
      </w:r>
      <w:r w:rsidR="00BB03A1">
        <w:rPr>
          <w:rFonts w:ascii="Times New Roman" w:hAnsi="Times New Roman" w:cs="Times New Roman"/>
          <w:color w:val="262626"/>
          <w:lang w:val="en-US"/>
        </w:rPr>
        <w:t xml:space="preserve"> исполнителя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. </w:t>
      </w:r>
      <w:r w:rsidR="005D35E4" w:rsidRPr="00DE0FC3">
        <w:rPr>
          <w:rFonts w:ascii="Times New Roman" w:hAnsi="Times New Roman" w:cs="Times New Roman"/>
          <w:color w:val="262626"/>
          <w:lang w:val="en-US"/>
        </w:rPr>
        <w:t xml:space="preserve">Перспективы </w:t>
      </w:r>
      <w:r w:rsidR="000947A6">
        <w:rPr>
          <w:rFonts w:ascii="Times New Roman" w:hAnsi="Times New Roman" w:cs="Times New Roman"/>
          <w:color w:val="262626"/>
          <w:lang w:val="en-US"/>
        </w:rPr>
        <w:t>в стратегиях описыва</w:t>
      </w:r>
      <w:r w:rsidR="00E66954">
        <w:rPr>
          <w:rFonts w:ascii="Times New Roman" w:hAnsi="Times New Roman" w:cs="Times New Roman"/>
          <w:color w:val="262626"/>
          <w:lang w:val="en-US"/>
        </w:rPr>
        <w:t xml:space="preserve">ются </w:t>
      </w:r>
      <w:r w:rsidR="005D35E4" w:rsidRPr="00DE0FC3">
        <w:rPr>
          <w:rFonts w:ascii="Times New Roman" w:hAnsi="Times New Roman" w:cs="Times New Roman"/>
          <w:color w:val="262626"/>
          <w:lang w:val="en-US"/>
        </w:rPr>
        <w:t xml:space="preserve"> как пожелания. 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Поэтому </w:t>
      </w:r>
      <w:r w:rsidR="00E66954">
        <w:rPr>
          <w:rFonts w:ascii="Times New Roman" w:hAnsi="Times New Roman" w:cs="Times New Roman"/>
          <w:color w:val="262626"/>
          <w:lang w:val="en-US"/>
        </w:rPr>
        <w:t xml:space="preserve">и 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в </w:t>
      </w:r>
      <w:r w:rsidR="00A44952">
        <w:rPr>
          <w:rFonts w:ascii="Times New Roman" w:hAnsi="Times New Roman" w:cs="Times New Roman"/>
          <w:color w:val="262626"/>
          <w:lang w:val="en-US"/>
        </w:rPr>
        <w:t>анализируе</w:t>
      </w:r>
      <w:r w:rsidR="00D8773F" w:rsidRPr="00DE0FC3">
        <w:rPr>
          <w:rFonts w:ascii="Times New Roman" w:hAnsi="Times New Roman" w:cs="Times New Roman"/>
          <w:color w:val="262626"/>
          <w:lang w:val="en-US"/>
        </w:rPr>
        <w:t>мом проекте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19497B" w:rsidRPr="00DE0FC3">
        <w:rPr>
          <w:rFonts w:ascii="Times New Roman" w:hAnsi="Times New Roman" w:cs="Times New Roman"/>
          <w:color w:val="262626"/>
          <w:lang w:val="en-US"/>
        </w:rPr>
        <w:t>нет декомпозиции цели, количественного определения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 целевых нормативов</w:t>
      </w:r>
      <w:r w:rsidR="0019497B" w:rsidRPr="00DE0FC3">
        <w:rPr>
          <w:rFonts w:ascii="Times New Roman" w:hAnsi="Times New Roman" w:cs="Times New Roman"/>
          <w:color w:val="262626"/>
          <w:lang w:val="en-US"/>
        </w:rPr>
        <w:t>, распределения</w:t>
      </w:r>
      <w:r w:rsidR="00A0643F">
        <w:rPr>
          <w:rFonts w:ascii="Times New Roman" w:hAnsi="Times New Roman" w:cs="Times New Roman"/>
          <w:color w:val="262626"/>
          <w:lang w:val="en-US"/>
        </w:rPr>
        <w:t xml:space="preserve"> ответственности</w:t>
      </w:r>
      <w:r w:rsidR="0019497B" w:rsidRPr="00DE0FC3">
        <w:rPr>
          <w:rFonts w:ascii="Times New Roman" w:hAnsi="Times New Roman" w:cs="Times New Roman"/>
          <w:color w:val="262626"/>
          <w:lang w:val="en-US"/>
        </w:rPr>
        <w:t>. Хотя с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>овременные управленческие технологии предусматривают для контроля и оценки достижения критериальных показателей их конкретизацию, а после количественного измерения - детализацию и декомпозицию до с</w:t>
      </w:r>
      <w:r w:rsidR="00675DE4">
        <w:rPr>
          <w:rFonts w:ascii="Times New Roman" w:hAnsi="Times New Roman" w:cs="Times New Roman"/>
          <w:color w:val="262626"/>
          <w:lang w:val="en-US"/>
        </w:rPr>
        <w:t>амого низшего уровня управления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 и, наконец, закрепление </w:t>
      </w:r>
      <w:r w:rsidR="00E66954">
        <w:rPr>
          <w:rFonts w:ascii="Times New Roman" w:hAnsi="Times New Roman" w:cs="Times New Roman"/>
          <w:color w:val="262626"/>
          <w:lang w:val="en-US"/>
        </w:rPr>
        <w:t>сфер</w:t>
      </w:r>
      <w:r w:rsidR="00E52147" w:rsidRPr="00DE0FC3">
        <w:rPr>
          <w:rFonts w:ascii="Times New Roman" w:hAnsi="Times New Roman" w:cs="Times New Roman"/>
          <w:color w:val="262626"/>
          <w:lang w:val="en-US"/>
        </w:rPr>
        <w:t xml:space="preserve"> ответственности.</w:t>
      </w:r>
    </w:p>
    <w:p w14:paraId="1860552C" w14:textId="6807A028" w:rsidR="00A46367" w:rsidRPr="00DE0FC3" w:rsidRDefault="00BC4766" w:rsidP="00625F3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r w:rsidRPr="00DE0FC3">
        <w:rPr>
          <w:rFonts w:ascii="Times New Roman" w:hAnsi="Times New Roman" w:cs="Times New Roman"/>
          <w:color w:val="262626"/>
          <w:lang w:val="en-US"/>
        </w:rPr>
        <w:t xml:space="preserve">При доработке </w:t>
      </w:r>
      <w:r w:rsidR="000947A6">
        <w:rPr>
          <w:rFonts w:ascii="Times New Roman" w:hAnsi="Times New Roman" w:cs="Times New Roman"/>
          <w:color w:val="262626"/>
          <w:lang w:val="en-US"/>
        </w:rPr>
        <w:t>энерго</w:t>
      </w:r>
      <w:r w:rsidRPr="00DE0FC3">
        <w:rPr>
          <w:rFonts w:ascii="Times New Roman" w:hAnsi="Times New Roman" w:cs="Times New Roman"/>
          <w:color w:val="262626"/>
          <w:lang w:val="en-US"/>
        </w:rPr>
        <w:t>стратегии</w:t>
      </w:r>
      <w:r w:rsidR="000947A6" w:rsidRPr="000947A6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0947A6" w:rsidRPr="00DE0FC3">
        <w:rPr>
          <w:rFonts w:ascii="Times New Roman" w:hAnsi="Times New Roman" w:cs="Times New Roman"/>
          <w:color w:val="262626"/>
          <w:lang w:val="en-US"/>
        </w:rPr>
        <w:t>необходимо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в методическом плане обратить внимание на </w:t>
      </w:r>
      <w:r w:rsidR="00134A1C">
        <w:rPr>
          <w:rFonts w:ascii="Times New Roman" w:hAnsi="Times New Roman" w:cs="Times New Roman"/>
          <w:color w:val="262626"/>
          <w:lang w:val="en-US"/>
        </w:rPr>
        <w:t>определение</w:t>
      </w:r>
      <w:r w:rsidR="00A44952">
        <w:rPr>
          <w:rFonts w:ascii="Times New Roman" w:hAnsi="Times New Roman" w:cs="Times New Roman"/>
          <w:color w:val="262626"/>
          <w:lang w:val="en-US"/>
        </w:rPr>
        <w:t xml:space="preserve"> целевых</w:t>
      </w:r>
      <w:r w:rsidR="005D35E4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44952">
        <w:rPr>
          <w:rFonts w:ascii="Times New Roman" w:hAnsi="Times New Roman" w:cs="Times New Roman"/>
          <w:color w:val="262626"/>
          <w:lang w:val="en-US"/>
        </w:rPr>
        <w:t>критериев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. </w:t>
      </w:r>
      <w:r w:rsidR="005B15C5" w:rsidRPr="00DE0FC3">
        <w:rPr>
          <w:rFonts w:ascii="Times New Roman" w:hAnsi="Times New Roman" w:cs="Times New Roman"/>
          <w:color w:val="262626"/>
          <w:lang w:val="en-US"/>
        </w:rPr>
        <w:t>Объемы добычи нефти, газа</w:t>
      </w:r>
      <w:r w:rsidR="00675DE4">
        <w:rPr>
          <w:rFonts w:ascii="Times New Roman" w:hAnsi="Times New Roman" w:cs="Times New Roman"/>
          <w:color w:val="262626"/>
          <w:lang w:val="en-US"/>
        </w:rPr>
        <w:t>, угля в последние годы отличали</w:t>
      </w:r>
      <w:r w:rsidR="005B15C5" w:rsidRPr="00DE0FC3">
        <w:rPr>
          <w:rFonts w:ascii="Times New Roman" w:hAnsi="Times New Roman" w:cs="Times New Roman"/>
          <w:color w:val="262626"/>
          <w:lang w:val="en-US"/>
        </w:rPr>
        <w:t>сь высокими темпами роста. Российской экономике поддержание  высоких объемов добычи</w:t>
      </w:r>
      <w:r w:rsidR="00625F3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5B15C5" w:rsidRPr="00DE0FC3">
        <w:rPr>
          <w:rFonts w:ascii="Times New Roman" w:hAnsi="Times New Roman" w:cs="Times New Roman"/>
          <w:color w:val="262626"/>
          <w:lang w:val="en-US"/>
        </w:rPr>
        <w:t>дает лидерство на рынке</w:t>
      </w:r>
      <w:r w:rsidR="00675DE4">
        <w:rPr>
          <w:rFonts w:ascii="Times New Roman" w:hAnsi="Times New Roman" w:cs="Times New Roman"/>
          <w:color w:val="262626"/>
          <w:lang w:val="en-US"/>
        </w:rPr>
        <w:t>. Но с</w:t>
      </w:r>
      <w:r w:rsidR="00625F3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44952">
        <w:rPr>
          <w:rFonts w:ascii="Times New Roman" w:hAnsi="Times New Roman" w:cs="Times New Roman"/>
          <w:color w:val="262626"/>
          <w:lang w:val="en-US"/>
        </w:rPr>
        <w:t xml:space="preserve">какой </w:t>
      </w:r>
      <w:r w:rsidR="00625F33">
        <w:rPr>
          <w:rFonts w:ascii="Times New Roman" w:hAnsi="Times New Roman" w:cs="Times New Roman"/>
          <w:color w:val="262626"/>
          <w:lang w:val="en-US"/>
        </w:rPr>
        <w:t>целью</w:t>
      </w:r>
      <w:r w:rsidR="005B15C5" w:rsidRPr="00DE0FC3">
        <w:rPr>
          <w:rFonts w:ascii="Times New Roman" w:hAnsi="Times New Roman" w:cs="Times New Roman"/>
          <w:color w:val="262626"/>
          <w:lang w:val="en-US"/>
        </w:rPr>
        <w:t>? Лидерство среди глобальных энергетических держав – это ответственность за ста</w:t>
      </w:r>
      <w:r w:rsidR="00675DE4">
        <w:rPr>
          <w:rFonts w:ascii="Times New Roman" w:hAnsi="Times New Roman" w:cs="Times New Roman"/>
          <w:color w:val="262626"/>
          <w:lang w:val="en-US"/>
        </w:rPr>
        <w:t>бильность и поддержание рынка. Ф</w:t>
      </w:r>
      <w:r w:rsidR="005B15C5" w:rsidRPr="00DE0FC3">
        <w:rPr>
          <w:rFonts w:ascii="Times New Roman" w:hAnsi="Times New Roman" w:cs="Times New Roman"/>
          <w:color w:val="262626"/>
          <w:lang w:val="en-US"/>
        </w:rPr>
        <w:t xml:space="preserve">ормирование условий рынка – это цель? </w:t>
      </w:r>
      <w:r w:rsidR="00D8773F" w:rsidRPr="00DE0FC3">
        <w:rPr>
          <w:rFonts w:ascii="Times New Roman" w:hAnsi="Times New Roman" w:cs="Times New Roman"/>
          <w:color w:val="262626"/>
          <w:lang w:val="en-US"/>
        </w:rPr>
        <w:t>Являются ли целью объем, структура, динамика кап</w:t>
      </w:r>
      <w:r w:rsidR="005D35E4" w:rsidRPr="00DE0FC3">
        <w:rPr>
          <w:rFonts w:ascii="Times New Roman" w:hAnsi="Times New Roman" w:cs="Times New Roman"/>
          <w:color w:val="262626"/>
          <w:lang w:val="en-US"/>
        </w:rPr>
        <w:t xml:space="preserve">итальных </w:t>
      </w:r>
      <w:r w:rsidR="00D8773F" w:rsidRPr="00DE0FC3">
        <w:rPr>
          <w:rFonts w:ascii="Times New Roman" w:hAnsi="Times New Roman" w:cs="Times New Roman"/>
          <w:color w:val="262626"/>
          <w:lang w:val="en-US"/>
        </w:rPr>
        <w:t>вложений, э</w:t>
      </w:r>
      <w:r w:rsidR="005D35E4" w:rsidRPr="00DE0FC3">
        <w:rPr>
          <w:rFonts w:ascii="Times New Roman" w:hAnsi="Times New Roman" w:cs="Times New Roman"/>
          <w:color w:val="262626"/>
          <w:lang w:val="en-US"/>
        </w:rPr>
        <w:t>ффективность проектов и</w:t>
      </w:r>
      <w:r w:rsidR="00675DE4">
        <w:rPr>
          <w:rFonts w:ascii="Times New Roman" w:hAnsi="Times New Roman" w:cs="Times New Roman"/>
          <w:color w:val="262626"/>
          <w:lang w:val="en-US"/>
        </w:rPr>
        <w:t xml:space="preserve"> мероприятий? Д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ля инновационной модели ориентир на сохранение или рост добычи и экспорта энергоресурсов </w:t>
      </w:r>
      <w:r w:rsidR="005D35E4" w:rsidRPr="00DE0FC3">
        <w:rPr>
          <w:rFonts w:ascii="Times New Roman" w:hAnsi="Times New Roman" w:cs="Times New Roman"/>
          <w:color w:val="262626"/>
          <w:lang w:val="en-US"/>
        </w:rPr>
        <w:t xml:space="preserve">весьма 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сомнителен. Предлагаемые </w:t>
      </w:r>
      <w:r w:rsidR="00D8773F" w:rsidRPr="00DE0FC3">
        <w:rPr>
          <w:rFonts w:ascii="Times New Roman" w:hAnsi="Times New Roman" w:cs="Times New Roman"/>
          <w:color w:val="262626"/>
          <w:lang w:val="en-US"/>
        </w:rPr>
        <w:t xml:space="preserve">в проекте 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критерии </w:t>
      </w:r>
      <w:r w:rsidR="005B15C5" w:rsidRPr="00DE0FC3">
        <w:rPr>
          <w:rFonts w:ascii="Times New Roman" w:hAnsi="Times New Roman" w:cs="Times New Roman"/>
          <w:color w:val="262626"/>
          <w:lang w:val="en-US"/>
        </w:rPr>
        <w:t>сложно воспринимать как мобилизующие</w:t>
      </w:r>
      <w:r w:rsidRPr="00DE0FC3">
        <w:rPr>
          <w:rFonts w:ascii="Times New Roman" w:hAnsi="Times New Roman" w:cs="Times New Roman"/>
          <w:color w:val="262626"/>
          <w:lang w:val="en-US"/>
        </w:rPr>
        <w:t>, например:  сокращение вклада ТЭК в ВВП в 1,6 - 1,7 раза, снижение доли экспорта топливно-энергетических ресурсов в ВВП почти в 3 раза; достижение уровня цен в России к концу третьего э</w:t>
      </w:r>
      <w:r w:rsidR="005B15C5" w:rsidRPr="00DE0FC3">
        <w:rPr>
          <w:rFonts w:ascii="Times New Roman" w:hAnsi="Times New Roman" w:cs="Times New Roman"/>
          <w:color w:val="262626"/>
          <w:lang w:val="en-US"/>
        </w:rPr>
        <w:t>тапа – не выше уровня цен в США</w:t>
      </w:r>
      <w:r w:rsidR="00E72C95" w:rsidRPr="00DE0FC3">
        <w:rPr>
          <w:rFonts w:ascii="Times New Roman" w:hAnsi="Times New Roman" w:cs="Times New Roman"/>
          <w:color w:val="262626"/>
          <w:lang w:val="en-US"/>
        </w:rPr>
        <w:t>. П</w:t>
      </w:r>
      <w:r w:rsidRPr="00DE0FC3">
        <w:rPr>
          <w:rFonts w:ascii="Times New Roman" w:hAnsi="Times New Roman" w:cs="Times New Roman"/>
          <w:color w:val="262626"/>
          <w:lang w:val="en-US"/>
        </w:rPr>
        <w:t>ри декларируемом отходе от сырьевой направленности динамика добычи</w:t>
      </w:r>
      <w:r w:rsidR="00E72C95" w:rsidRPr="00DE0FC3">
        <w:rPr>
          <w:rFonts w:ascii="Times New Roman" w:hAnsi="Times New Roman" w:cs="Times New Roman"/>
          <w:color w:val="262626"/>
          <w:lang w:val="en-US"/>
        </w:rPr>
        <w:t xml:space="preserve"> нефти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разнится с динамикой переработки нефти: растет медленее, падает быстрее.</w:t>
      </w:r>
    </w:p>
    <w:p w14:paraId="26947FB9" w14:textId="63D86601" w:rsidR="00FF2696" w:rsidRPr="00DE0FC3" w:rsidRDefault="000947A6" w:rsidP="00474FD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r w:rsidRPr="00DE0FC3">
        <w:rPr>
          <w:rFonts w:ascii="Times New Roman" w:hAnsi="Times New Roman" w:cs="Times New Roman"/>
          <w:color w:val="262626"/>
          <w:lang w:val="en-US"/>
        </w:rPr>
        <w:t>ЭС-2035 - это многовекторная программа, демонстрирующая связь с различными сферам</w:t>
      </w:r>
      <w:r w:rsidR="00675DE4">
        <w:rPr>
          <w:rFonts w:ascii="Times New Roman" w:hAnsi="Times New Roman" w:cs="Times New Roman"/>
          <w:color w:val="262626"/>
          <w:lang w:val="en-US"/>
        </w:rPr>
        <w:t>и: госрегулирования, социальной и экологической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, энергоэффективности и т.п. </w:t>
      </w:r>
      <w:r>
        <w:rPr>
          <w:rFonts w:ascii="Times New Roman" w:hAnsi="Times New Roman" w:cs="Times New Roman"/>
          <w:color w:val="262626"/>
          <w:lang w:val="en-US"/>
        </w:rPr>
        <w:t>Н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а основе </w:t>
      </w:r>
      <w:r w:rsidR="009E651F">
        <w:rPr>
          <w:rFonts w:ascii="Times New Roman" w:hAnsi="Times New Roman" w:cs="Times New Roman"/>
          <w:color w:val="262626"/>
          <w:lang w:val="en-US"/>
        </w:rPr>
        <w:t>данного документа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предполагается подготовка генеральных схем и программ развития отраслей ТЭК – нефтяной, газовой, угольной и электроэнергетики. 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Основной методической проблемой многовекторной постановки стратегической цели ЭС-2035 является </w:t>
      </w:r>
      <w:r w:rsidR="00A44952">
        <w:rPr>
          <w:rFonts w:ascii="Times New Roman" w:hAnsi="Times New Roman" w:cs="Times New Roman"/>
          <w:color w:val="262626"/>
          <w:lang w:val="en-US"/>
        </w:rPr>
        <w:t>неполное соответствие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 к</w:t>
      </w:r>
      <w:r w:rsidR="009E651F">
        <w:rPr>
          <w:rFonts w:ascii="Times New Roman" w:hAnsi="Times New Roman" w:cs="Times New Roman"/>
          <w:color w:val="262626"/>
          <w:lang w:val="en-US"/>
        </w:rPr>
        <w:t>онкретизирующим ее задачам. Цели предназначены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 всей российской экономике, задачи - узко</w:t>
      </w:r>
      <w:r w:rsidR="00A44952">
        <w:rPr>
          <w:rFonts w:ascii="Times New Roman" w:hAnsi="Times New Roman" w:cs="Times New Roman"/>
          <w:color w:val="262626"/>
          <w:lang w:val="en-US"/>
        </w:rPr>
        <w:t xml:space="preserve">направленные – отраслям ТЭК - 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>не покрывают все необходимые области. В обосновании целей для конкретных областей энергетического сектора пропущена ступень разработки более низкого порядка. Точно так</w:t>
      </w:r>
      <w:r w:rsidR="00675DE4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же для других отраслей экономики не в полной мере прописаны задачи. Отдельные ориентиры и конкретные задачи не согласованы и не предназначены энергетическому сектору. </w:t>
      </w:r>
      <w:r w:rsidR="00A44952">
        <w:rPr>
          <w:rFonts w:ascii="Times New Roman" w:hAnsi="Times New Roman" w:cs="Times New Roman"/>
          <w:color w:val="262626"/>
          <w:lang w:val="en-US"/>
        </w:rPr>
        <w:t>Не прописан механизм отслеживания приоритетов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>, согласов</w:t>
      </w:r>
      <w:r w:rsidR="00A44952">
        <w:rPr>
          <w:rFonts w:ascii="Times New Roman" w:hAnsi="Times New Roman" w:cs="Times New Roman"/>
          <w:color w:val="262626"/>
          <w:lang w:val="en-US"/>
        </w:rPr>
        <w:t>ания темпов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44952">
        <w:rPr>
          <w:rFonts w:ascii="Times New Roman" w:hAnsi="Times New Roman" w:cs="Times New Roman"/>
          <w:color w:val="262626"/>
          <w:lang w:val="en-US"/>
        </w:rPr>
        <w:t>продвижения к решению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 целевых </w:t>
      </w:r>
      <w:r w:rsidR="00A44952">
        <w:rPr>
          <w:rFonts w:ascii="Times New Roman" w:hAnsi="Times New Roman" w:cs="Times New Roman"/>
          <w:color w:val="262626"/>
          <w:lang w:val="en-US"/>
        </w:rPr>
        <w:t>параметров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 в различных сферах экономики</w:t>
      </w:r>
      <w:r w:rsidR="00A44952">
        <w:rPr>
          <w:rFonts w:ascii="Times New Roman" w:hAnsi="Times New Roman" w:cs="Times New Roman"/>
          <w:color w:val="262626"/>
          <w:lang w:val="en-US"/>
        </w:rPr>
        <w:t>. К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акие механизмы надо предложить, </w:t>
      </w:r>
      <w:r w:rsidR="00A44952">
        <w:rPr>
          <w:rFonts w:ascii="Times New Roman" w:hAnsi="Times New Roman" w:cs="Times New Roman"/>
          <w:color w:val="262626"/>
          <w:lang w:val="en-US"/>
        </w:rPr>
        <w:t xml:space="preserve">кто их разработает с тем, 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чтобы </w:t>
      </w:r>
      <w:r w:rsidR="009E651F">
        <w:rPr>
          <w:rFonts w:ascii="Times New Roman" w:hAnsi="Times New Roman" w:cs="Times New Roman"/>
          <w:color w:val="262626"/>
          <w:lang w:val="en-US"/>
        </w:rPr>
        <w:t xml:space="preserve">энергетические 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>отрасли внедряли инновации, смежные отрасли учитывали заинтересованность энергетического се</w:t>
      </w:r>
      <w:r w:rsidR="00A57294">
        <w:rPr>
          <w:rFonts w:ascii="Times New Roman" w:hAnsi="Times New Roman" w:cs="Times New Roman"/>
          <w:color w:val="262626"/>
          <w:lang w:val="en-US"/>
        </w:rPr>
        <w:t>ктора в инновационной продукции</w:t>
      </w:r>
      <w:r w:rsidR="00A33FE5">
        <w:rPr>
          <w:rFonts w:ascii="Times New Roman" w:hAnsi="Times New Roman" w:cs="Times New Roman"/>
          <w:color w:val="262626"/>
          <w:lang w:val="en-US"/>
        </w:rPr>
        <w:t>?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</w:p>
    <w:p w14:paraId="2D010840" w14:textId="4C875260" w:rsidR="00832F98" w:rsidRDefault="00041E37" w:rsidP="00650A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r w:rsidRPr="00041E37">
        <w:rPr>
          <w:rFonts w:ascii="Times New Roman" w:hAnsi="Times New Roman" w:cs="Times New Roman"/>
          <w:color w:val="262626"/>
          <w:lang w:val="en-US"/>
        </w:rPr>
        <w:t xml:space="preserve">Стратегия становится </w:t>
      </w:r>
      <w:r>
        <w:rPr>
          <w:rFonts w:ascii="Times New Roman" w:hAnsi="Times New Roman" w:cs="Times New Roman"/>
          <w:color w:val="262626"/>
          <w:lang w:val="en-US"/>
        </w:rPr>
        <w:t>особенно актуальной</w:t>
      </w:r>
      <w:r w:rsidRPr="00041E37">
        <w:rPr>
          <w:rFonts w:ascii="Times New Roman" w:hAnsi="Times New Roman" w:cs="Times New Roman"/>
          <w:color w:val="262626"/>
          <w:lang w:val="en-US"/>
        </w:rPr>
        <w:t xml:space="preserve"> </w:t>
      </w:r>
      <w:r>
        <w:rPr>
          <w:rFonts w:ascii="Times New Roman" w:hAnsi="Times New Roman" w:cs="Times New Roman"/>
          <w:color w:val="262626"/>
          <w:lang w:val="en-US"/>
        </w:rPr>
        <w:t xml:space="preserve">при недостатке ресурсов </w:t>
      </w:r>
      <w:r w:rsidRPr="00041E37">
        <w:rPr>
          <w:rFonts w:ascii="Times New Roman" w:hAnsi="Times New Roman" w:cs="Times New Roman"/>
          <w:color w:val="262626"/>
          <w:lang w:val="en-US"/>
        </w:rPr>
        <w:t>для достижения основной цели</w:t>
      </w:r>
      <w:r w:rsidR="00FD4ACF">
        <w:rPr>
          <w:rFonts w:ascii="Times New Roman" w:hAnsi="Times New Roman" w:cs="Times New Roman"/>
          <w:color w:val="262626"/>
          <w:lang w:val="en-US"/>
        </w:rPr>
        <w:t>, в кризисных условиях</w:t>
      </w:r>
      <w:r w:rsidRPr="00041E37">
        <w:rPr>
          <w:rFonts w:ascii="Times New Roman" w:hAnsi="Times New Roman" w:cs="Times New Roman"/>
          <w:color w:val="262626"/>
          <w:lang w:val="en-US"/>
        </w:rPr>
        <w:t xml:space="preserve">. </w:t>
      </w:r>
      <w:r w:rsidR="00A57294" w:rsidRPr="00DE0FC3">
        <w:rPr>
          <w:rFonts w:ascii="Times New Roman" w:hAnsi="Times New Roman" w:cs="Times New Roman"/>
          <w:color w:val="262626"/>
          <w:lang w:val="en-US"/>
        </w:rPr>
        <w:t xml:space="preserve">Доработка ЭС-2035 должна позволить стратегии стать более устойчивой от внутренних и внешних вызовов. </w:t>
      </w:r>
      <w:r w:rsidR="00CF4D9C" w:rsidRPr="00DE0FC3">
        <w:rPr>
          <w:rFonts w:ascii="Times New Roman" w:hAnsi="Times New Roman" w:cs="Times New Roman"/>
          <w:color w:val="262626"/>
          <w:lang w:val="en-US"/>
        </w:rPr>
        <w:t xml:space="preserve">Пути достижения должны быть подкреплены способами, действительно значимыми механизмами. </w:t>
      </w:r>
      <w:r w:rsidR="00B57001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4B22FA" w:rsidRPr="00DE0FC3">
        <w:rPr>
          <w:rFonts w:ascii="Times New Roman" w:hAnsi="Times New Roman" w:cs="Times New Roman"/>
          <w:color w:val="262626"/>
          <w:lang w:val="en-US"/>
        </w:rPr>
        <w:t>Инструментом конкретизации проекта может стать построение схемы (таблицы) мер (ответов, предложений) на конкретные вызовы.</w:t>
      </w:r>
      <w:r w:rsidR="007A0771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FF2696" w:rsidRPr="00DE0FC3">
        <w:rPr>
          <w:rFonts w:ascii="Times New Roman" w:hAnsi="Times New Roman" w:cs="Times New Roman"/>
          <w:color w:val="262626"/>
          <w:lang w:val="en-US"/>
        </w:rPr>
        <w:t xml:space="preserve">Должна быть разработана система показателей, которой были бы предусмотрены как результирующие, так и опережающие показатели. </w:t>
      </w:r>
      <w:proofErr w:type="gramStart"/>
      <w:r w:rsidR="00C51585" w:rsidRPr="00DE0FC3">
        <w:rPr>
          <w:rFonts w:ascii="Times New Roman" w:hAnsi="Times New Roman" w:cs="Times New Roman"/>
          <w:color w:val="262626"/>
          <w:lang w:val="en-US"/>
        </w:rPr>
        <w:t>В</w:t>
      </w:r>
      <w:r w:rsidR="007A0771" w:rsidRPr="00DE0FC3">
        <w:rPr>
          <w:rFonts w:ascii="Times New Roman" w:hAnsi="Times New Roman" w:cs="Times New Roman"/>
          <w:color w:val="262626"/>
          <w:lang w:val="en-US"/>
        </w:rPr>
        <w:t xml:space="preserve"> условиях ог</w:t>
      </w:r>
      <w:r w:rsidR="00FD4ACF">
        <w:rPr>
          <w:rFonts w:ascii="Times New Roman" w:hAnsi="Times New Roman" w:cs="Times New Roman"/>
          <w:color w:val="262626"/>
          <w:lang w:val="en-US"/>
        </w:rPr>
        <w:t xml:space="preserve">раниченности средств необходимы </w:t>
      </w:r>
      <w:r w:rsidR="007A0771" w:rsidRPr="00DE0FC3">
        <w:rPr>
          <w:rFonts w:ascii="Times New Roman" w:hAnsi="Times New Roman" w:cs="Times New Roman"/>
          <w:color w:val="262626"/>
          <w:lang w:val="en-US"/>
        </w:rPr>
        <w:t>приоритеты.</w:t>
      </w:r>
      <w:proofErr w:type="gramEnd"/>
      <w:r w:rsidR="007A0771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4B22FA" w:rsidRPr="00DE0FC3">
        <w:rPr>
          <w:rFonts w:ascii="Times New Roman" w:hAnsi="Times New Roman" w:cs="Times New Roman"/>
          <w:color w:val="262626"/>
          <w:lang w:val="en-US"/>
        </w:rPr>
        <w:t xml:space="preserve"> </w:t>
      </w:r>
    </w:p>
    <w:p w14:paraId="6B5DDCDD" w14:textId="1EA08576" w:rsidR="00AA3E53" w:rsidRPr="00625F18" w:rsidRDefault="005B15C5" w:rsidP="00625F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DE0FC3">
        <w:rPr>
          <w:rFonts w:ascii="Times New Roman" w:hAnsi="Times New Roman" w:cs="Times New Roman"/>
          <w:color w:val="262626"/>
          <w:lang w:val="en-US"/>
        </w:rPr>
        <w:t xml:space="preserve">Отраслевые приоритеты необходимо </w:t>
      </w:r>
      <w:r w:rsidR="00A57294">
        <w:rPr>
          <w:rFonts w:ascii="Times New Roman" w:hAnsi="Times New Roman" w:cs="Times New Roman"/>
          <w:color w:val="262626"/>
          <w:lang w:val="en-US"/>
        </w:rPr>
        <w:t>разнести по сферам деятельности</w:t>
      </w:r>
      <w:r w:rsidRPr="00DE0FC3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Pr="00DE0FC3">
        <w:rPr>
          <w:rFonts w:ascii="Times New Roman" w:hAnsi="Times New Roman" w:cs="Times New Roman"/>
          <w:color w:val="262626"/>
          <w:lang w:val="en-US"/>
        </w:rPr>
        <w:t xml:space="preserve"> При этом ориентирами для отраслей не должны выступать такие как «уменьшение доли нефти и конденсата в производс</w:t>
      </w:r>
      <w:r w:rsidR="00CD3C37">
        <w:rPr>
          <w:rFonts w:ascii="Times New Roman" w:hAnsi="Times New Roman" w:cs="Times New Roman"/>
          <w:color w:val="262626"/>
          <w:lang w:val="en-US"/>
        </w:rPr>
        <w:t>тве первичных ТЭР</w:t>
      </w:r>
      <w:r w:rsidR="00AD214F">
        <w:rPr>
          <w:rFonts w:ascii="Times New Roman" w:hAnsi="Times New Roman" w:cs="Times New Roman"/>
          <w:color w:val="262626"/>
          <w:lang w:val="en-US"/>
        </w:rPr>
        <w:t>». К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ритерии должны быть мобилизующими: снижение вклада, уменьшение доли экспорта не должны стать ориентирами развития. В проекте </w:t>
      </w:r>
      <w:r w:rsidR="00785429">
        <w:rPr>
          <w:rFonts w:ascii="Times New Roman" w:hAnsi="Times New Roman" w:cs="Times New Roman"/>
          <w:color w:val="262626"/>
          <w:lang w:val="en-US"/>
        </w:rPr>
        <w:t xml:space="preserve">чаще </w:t>
      </w:r>
      <w:r w:rsidR="00CD3C37">
        <w:rPr>
          <w:rFonts w:ascii="Times New Roman" w:hAnsi="Times New Roman" w:cs="Times New Roman"/>
          <w:color w:val="262626"/>
          <w:lang w:val="en-US"/>
        </w:rPr>
        <w:t>используются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результирующие, итоговые показатели. Тогда как для управления большее значение имеют так называемые опережающие показатели, демонстрирующие риски недостижения стратегических целей и задач. </w:t>
      </w:r>
      <w:r w:rsidR="00B563D8">
        <w:rPr>
          <w:rFonts w:ascii="Times New Roman" w:hAnsi="Times New Roman" w:cs="Times New Roman"/>
          <w:color w:val="262626"/>
          <w:lang w:val="en-US"/>
        </w:rPr>
        <w:t>Н</w:t>
      </w:r>
      <w:r w:rsidR="007574D9">
        <w:rPr>
          <w:rFonts w:ascii="Times New Roman" w:hAnsi="Times New Roman" w:cs="Times New Roman"/>
          <w:color w:val="262626"/>
          <w:lang w:val="en-US"/>
        </w:rPr>
        <w:t xml:space="preserve">еобходимо </w:t>
      </w:r>
      <w:r w:rsidR="00B563D8">
        <w:rPr>
          <w:rFonts w:ascii="Times New Roman" w:hAnsi="Times New Roman" w:cs="Times New Roman"/>
          <w:color w:val="262626"/>
          <w:lang w:val="en-US"/>
        </w:rPr>
        <w:t>обрати</w:t>
      </w:r>
      <w:r w:rsidR="007574D9">
        <w:rPr>
          <w:rFonts w:ascii="Times New Roman" w:hAnsi="Times New Roman" w:cs="Times New Roman"/>
          <w:color w:val="262626"/>
          <w:lang w:val="en-US"/>
        </w:rPr>
        <w:t xml:space="preserve">ться </w:t>
      </w:r>
      <w:r w:rsidR="00B563D8">
        <w:rPr>
          <w:rFonts w:ascii="Times New Roman" w:hAnsi="Times New Roman" w:cs="Times New Roman"/>
          <w:color w:val="262626"/>
          <w:lang w:val="en-US"/>
        </w:rPr>
        <w:t>к опыту</w:t>
      </w:r>
      <w:r w:rsidR="007574D9" w:rsidRPr="007574D9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785429">
        <w:rPr>
          <w:rFonts w:ascii="Times New Roman" w:hAnsi="Times New Roman" w:cs="Times New Roman"/>
          <w:color w:val="262626"/>
          <w:lang w:val="en-US"/>
        </w:rPr>
        <w:t xml:space="preserve">крупных </w:t>
      </w:r>
      <w:r w:rsidR="007574D9">
        <w:rPr>
          <w:rFonts w:ascii="Times New Roman" w:hAnsi="Times New Roman" w:cs="Times New Roman"/>
          <w:color w:val="262626"/>
          <w:lang w:val="en-US"/>
        </w:rPr>
        <w:t>российских компаний (Газпром</w:t>
      </w:r>
      <w:r w:rsidR="00C76A97">
        <w:rPr>
          <w:rFonts w:ascii="Times New Roman" w:hAnsi="Times New Roman" w:cs="Times New Roman"/>
          <w:color w:val="262626"/>
          <w:lang w:val="en-US"/>
        </w:rPr>
        <w:t>а, Лукойла и др.) по применению</w:t>
      </w:r>
      <w:r w:rsidR="007574D9">
        <w:rPr>
          <w:rFonts w:ascii="Times New Roman" w:hAnsi="Times New Roman" w:cs="Times New Roman"/>
          <w:color w:val="262626"/>
          <w:lang w:val="en-US"/>
        </w:rPr>
        <w:t xml:space="preserve"> современных управленческих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технол</w:t>
      </w:r>
      <w:r w:rsidR="007574D9">
        <w:rPr>
          <w:rFonts w:ascii="Times New Roman" w:hAnsi="Times New Roman" w:cs="Times New Roman"/>
          <w:color w:val="262626"/>
          <w:lang w:val="en-US"/>
        </w:rPr>
        <w:t xml:space="preserve">огий, например, таких как </w:t>
      </w:r>
      <w:r w:rsidRPr="00DE0FC3">
        <w:rPr>
          <w:rFonts w:ascii="Times New Roman" w:hAnsi="Times New Roman" w:cs="Times New Roman"/>
          <w:color w:val="262626"/>
          <w:lang w:val="en-US"/>
        </w:rPr>
        <w:t>концепция ключевых показателей деятельности, КПД (Key Performance Indicators, KPI), сбалансированная система показателей, ССП (Balanced Scorecard, BSC)</w:t>
      </w:r>
      <w:r w:rsidR="00117224">
        <w:rPr>
          <w:rFonts w:ascii="Times New Roman" w:hAnsi="Times New Roman" w:cs="Times New Roman"/>
          <w:color w:val="262626"/>
          <w:lang w:val="en-US"/>
        </w:rPr>
        <w:t>,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концепция внешней отчетности о факторах стоимости (ValueReporting), французская разработка «панели управления» (Talbau de Bocord), концепция экономической добавленной стоимости (Economic Value Added, EVA), показатели доходности на инвестированный капитал (ROIC) и др. </w:t>
      </w:r>
      <w:r w:rsidR="00785429">
        <w:rPr>
          <w:rFonts w:ascii="Times New Roman" w:hAnsi="Times New Roman" w:cs="Times New Roman"/>
          <w:color w:val="262626"/>
          <w:lang w:val="en-US"/>
        </w:rPr>
        <w:t>Данные технологии</w:t>
      </w:r>
      <w:r w:rsidRPr="00DE0FC3">
        <w:rPr>
          <w:rFonts w:ascii="Times New Roman" w:hAnsi="Times New Roman" w:cs="Times New Roman"/>
          <w:color w:val="262626"/>
          <w:lang w:val="en-US"/>
        </w:rPr>
        <w:t xml:space="preserve"> не потеряли актуальности и должны быть использованы 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как </w:t>
      </w:r>
      <w:r w:rsidR="00785429">
        <w:rPr>
          <w:rFonts w:ascii="Times New Roman" w:hAnsi="Times New Roman" w:cs="Times New Roman"/>
          <w:color w:val="262626"/>
          <w:lang w:val="en-US"/>
        </w:rPr>
        <w:t>инструменты</w:t>
      </w:r>
      <w:r w:rsidR="00C3303B">
        <w:rPr>
          <w:rFonts w:ascii="Times New Roman" w:hAnsi="Times New Roman" w:cs="Times New Roman"/>
          <w:color w:val="262626"/>
          <w:lang w:val="en-US"/>
        </w:rPr>
        <w:t xml:space="preserve">, 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>позволяющи</w:t>
      </w:r>
      <w:r w:rsidR="00C3303B">
        <w:rPr>
          <w:rFonts w:ascii="Times New Roman" w:hAnsi="Times New Roman" w:cs="Times New Roman"/>
          <w:color w:val="262626"/>
          <w:lang w:val="en-US"/>
        </w:rPr>
        <w:t>е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, декомпозируя намечаемые стратегические цели, сосредоточить усилия на факторах, подвластных воздействию. </w:t>
      </w:r>
      <w:r w:rsidR="00785429">
        <w:rPr>
          <w:rFonts w:ascii="Times New Roman" w:hAnsi="Times New Roman" w:cs="Times New Roman"/>
          <w:color w:val="262626"/>
          <w:lang w:val="en-US"/>
        </w:rPr>
        <w:t>Применяя</w:t>
      </w:r>
      <w:r w:rsidR="006B2535">
        <w:rPr>
          <w:rFonts w:ascii="Times New Roman" w:hAnsi="Times New Roman" w:cs="Times New Roman"/>
          <w:color w:val="262626"/>
          <w:lang w:val="en-US"/>
        </w:rPr>
        <w:t xml:space="preserve"> их</w:t>
      </w:r>
      <w:r w:rsidR="00785429">
        <w:rPr>
          <w:rFonts w:ascii="Times New Roman" w:hAnsi="Times New Roman" w:cs="Times New Roman"/>
          <w:color w:val="262626"/>
          <w:lang w:val="en-US"/>
        </w:rPr>
        <w:t>,</w:t>
      </w:r>
      <w:r w:rsidR="006B2535">
        <w:rPr>
          <w:rFonts w:ascii="Times New Roman" w:hAnsi="Times New Roman" w:cs="Times New Roman"/>
          <w:color w:val="262626"/>
          <w:lang w:val="en-US"/>
        </w:rPr>
        <w:t xml:space="preserve"> возможно по 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>новому настроить систему управления, установить границы ответственн</w:t>
      </w:r>
      <w:r w:rsidR="006B2535">
        <w:rPr>
          <w:rFonts w:ascii="Times New Roman" w:hAnsi="Times New Roman" w:cs="Times New Roman"/>
          <w:color w:val="262626"/>
          <w:lang w:val="en-US"/>
        </w:rPr>
        <w:t xml:space="preserve">ости за выполнение намеченного 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и контроль за </w:t>
      </w:r>
      <w:r w:rsidR="00785429">
        <w:rPr>
          <w:rFonts w:ascii="Times New Roman" w:hAnsi="Times New Roman" w:cs="Times New Roman"/>
          <w:color w:val="262626"/>
          <w:lang w:val="en-US"/>
        </w:rPr>
        <w:t>ходом достижения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целей.</w:t>
      </w:r>
      <w:r w:rsidR="00A103CF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6B2535">
        <w:rPr>
          <w:rFonts w:ascii="Times New Roman" w:hAnsi="Times New Roman" w:cs="Times New Roman"/>
          <w:color w:val="262626"/>
          <w:lang w:val="en-US"/>
        </w:rPr>
        <w:t>В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эт</w:t>
      </w:r>
      <w:r w:rsidR="00785429">
        <w:rPr>
          <w:rFonts w:ascii="Times New Roman" w:hAnsi="Times New Roman" w:cs="Times New Roman"/>
          <w:color w:val="262626"/>
          <w:lang w:val="en-US"/>
        </w:rPr>
        <w:t>ом случае потребуется наличие профессиональных</w:t>
      </w:r>
      <w:r w:rsidR="00785429" w:rsidRPr="00625F18">
        <w:rPr>
          <w:rFonts w:ascii="Times New Roman" w:hAnsi="Times New Roman" w:cs="Times New Roman"/>
          <w:color w:val="262626"/>
          <w:lang w:val="en-US"/>
        </w:rPr>
        <w:t xml:space="preserve"> знан</w:t>
      </w:r>
      <w:r w:rsidR="00785429">
        <w:rPr>
          <w:rFonts w:ascii="Times New Roman" w:hAnsi="Times New Roman" w:cs="Times New Roman"/>
          <w:color w:val="262626"/>
          <w:lang w:val="en-US"/>
        </w:rPr>
        <w:t xml:space="preserve">ий менеджмента </w:t>
      </w:r>
      <w:r w:rsidR="00B563D8">
        <w:rPr>
          <w:rFonts w:ascii="Times New Roman" w:hAnsi="Times New Roman" w:cs="Times New Roman"/>
          <w:color w:val="262626"/>
          <w:lang w:val="en-US"/>
        </w:rPr>
        <w:t xml:space="preserve">о </w:t>
      </w:r>
      <w:r w:rsidR="00F53E04">
        <w:rPr>
          <w:rFonts w:ascii="Times New Roman" w:hAnsi="Times New Roman" w:cs="Times New Roman"/>
          <w:color w:val="262626"/>
          <w:lang w:val="en-US"/>
        </w:rPr>
        <w:t>современных управленческих</w:t>
      </w:r>
      <w:r w:rsidR="00B563D8">
        <w:rPr>
          <w:rFonts w:ascii="Times New Roman" w:hAnsi="Times New Roman" w:cs="Times New Roman"/>
          <w:color w:val="262626"/>
          <w:lang w:val="en-US"/>
        </w:rPr>
        <w:t xml:space="preserve"> инструментах </w:t>
      </w:r>
      <w:r w:rsidR="00785429">
        <w:rPr>
          <w:rFonts w:ascii="Times New Roman" w:hAnsi="Times New Roman" w:cs="Times New Roman"/>
          <w:color w:val="262626"/>
          <w:lang w:val="en-US"/>
        </w:rPr>
        <w:t>и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способность примен</w:t>
      </w:r>
      <w:r w:rsidR="00785429">
        <w:rPr>
          <w:rFonts w:ascii="Times New Roman" w:hAnsi="Times New Roman" w:cs="Times New Roman"/>
          <w:color w:val="262626"/>
          <w:lang w:val="en-US"/>
        </w:rPr>
        <w:t>ять их на практике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>.</w:t>
      </w:r>
    </w:p>
    <w:p w14:paraId="0AEF0A7E" w14:textId="733E4548" w:rsidR="00AA3E53" w:rsidRPr="00625F18" w:rsidRDefault="006B2535" w:rsidP="00A103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Концепция ССП позволяет оценивать и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тоги развития по небольшому </w:t>
      </w:r>
      <w:r>
        <w:rPr>
          <w:rFonts w:ascii="Times New Roman" w:hAnsi="Times New Roman" w:cs="Times New Roman"/>
          <w:color w:val="262626"/>
          <w:lang w:val="en-US"/>
        </w:rPr>
        <w:t>количеству ключевых показателей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. Поэтому </w:t>
      </w:r>
      <w:r>
        <w:rPr>
          <w:rFonts w:ascii="Times New Roman" w:hAnsi="Times New Roman" w:cs="Times New Roman"/>
          <w:color w:val="262626"/>
          <w:lang w:val="en-US"/>
        </w:rPr>
        <w:t>актуально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управление через постановку до</w:t>
      </w:r>
      <w:r>
        <w:rPr>
          <w:rFonts w:ascii="Times New Roman" w:hAnsi="Times New Roman" w:cs="Times New Roman"/>
          <w:color w:val="262626"/>
          <w:lang w:val="en-US"/>
        </w:rPr>
        <w:t>лгосрочных задач и использование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технологии КПД, что позволяет унифицировать и повысить эффективность управленческих процедур, обеспечивает непрерывный контроль результатов на соответствие заданным целям через </w:t>
      </w:r>
      <w:r w:rsidR="00A57294">
        <w:rPr>
          <w:rFonts w:ascii="Times New Roman" w:hAnsi="Times New Roman" w:cs="Times New Roman"/>
          <w:color w:val="262626"/>
          <w:lang w:val="en-US"/>
        </w:rPr>
        <w:t>мониторинг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их количественных</w:t>
      </w:r>
      <w:r w:rsidR="00A103CF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измерителей. Система КПД </w:t>
      </w:r>
      <w:r w:rsidR="00E07121">
        <w:rPr>
          <w:rFonts w:ascii="Times New Roman" w:hAnsi="Times New Roman" w:cs="Times New Roman"/>
          <w:color w:val="262626"/>
          <w:lang w:val="en-US"/>
        </w:rPr>
        <w:t>помогает зафиксировать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4C482B">
        <w:rPr>
          <w:rFonts w:ascii="Times New Roman" w:hAnsi="Times New Roman" w:cs="Times New Roman"/>
          <w:color w:val="262626"/>
          <w:lang w:val="en-US"/>
        </w:rPr>
        <w:t>сферы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ответственности. </w:t>
      </w:r>
    </w:p>
    <w:p w14:paraId="1114A693" w14:textId="670EE4E0" w:rsidR="004A50CA" w:rsidRDefault="00625F18" w:rsidP="0073480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r w:rsidRPr="00625F18">
        <w:rPr>
          <w:rFonts w:ascii="Times New Roman" w:hAnsi="Times New Roman" w:cs="Times New Roman"/>
          <w:color w:val="262626"/>
          <w:lang w:val="en-US"/>
        </w:rPr>
        <w:t>Востребованность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концепции ССП </w:t>
      </w:r>
      <w:r w:rsidRPr="00625F18">
        <w:rPr>
          <w:rFonts w:ascii="Times New Roman" w:hAnsi="Times New Roman" w:cs="Times New Roman"/>
          <w:color w:val="262626"/>
          <w:lang w:val="en-US"/>
        </w:rPr>
        <w:t>при доработке ЭС-2035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связана с наличием причинно-следственных связей. </w:t>
      </w:r>
      <w:r w:rsidR="00C94E89" w:rsidRPr="004E5FCE">
        <w:rPr>
          <w:rFonts w:ascii="Times New Roman" w:hAnsi="Times New Roman" w:cs="Times New Roman"/>
          <w:spacing w:val="-1"/>
        </w:rPr>
        <w:t>ССП   рассматривает  деятельность</w:t>
      </w:r>
      <w:r w:rsidR="004C482B">
        <w:rPr>
          <w:rFonts w:ascii="Times New Roman" w:hAnsi="Times New Roman" w:cs="Times New Roman"/>
          <w:spacing w:val="-1"/>
        </w:rPr>
        <w:t xml:space="preserve"> энергетического сектора</w:t>
      </w:r>
      <w:r w:rsidR="00C94E89" w:rsidRPr="004E5FCE">
        <w:rPr>
          <w:rFonts w:ascii="Times New Roman" w:hAnsi="Times New Roman" w:cs="Times New Roman"/>
          <w:spacing w:val="-1"/>
        </w:rPr>
        <w:t xml:space="preserve"> как   со стороны (инвесторов и покупателей), так и изнутри в четырех основных проекциях</w:t>
      </w:r>
      <w:r w:rsidR="00C94E89">
        <w:rPr>
          <w:rFonts w:ascii="Times New Roman" w:hAnsi="Times New Roman" w:cs="Times New Roman"/>
          <w:spacing w:val="-1"/>
        </w:rPr>
        <w:t xml:space="preserve"> </w:t>
      </w:r>
      <w:r w:rsidR="00C94E89" w:rsidRPr="004E5FCE">
        <w:rPr>
          <w:rFonts w:ascii="Times New Roman" w:hAnsi="Times New Roman" w:cs="Times New Roman"/>
          <w:spacing w:val="-1"/>
        </w:rPr>
        <w:t>(</w:t>
      </w:r>
      <w:r w:rsidR="00C94E89">
        <w:rPr>
          <w:rFonts w:ascii="Times New Roman" w:hAnsi="Times New Roman" w:cs="Times New Roman"/>
          <w:spacing w:val="-1"/>
        </w:rPr>
        <w:t>финансы, клиенты, бизнес-процессы и развитие</w:t>
      </w:r>
      <w:r w:rsidR="00C94E89" w:rsidRPr="004E5FCE">
        <w:rPr>
          <w:rFonts w:ascii="Times New Roman" w:hAnsi="Times New Roman" w:cs="Times New Roman"/>
          <w:spacing w:val="-1"/>
        </w:rPr>
        <w:t>)</w:t>
      </w:r>
      <w:r w:rsidR="00C94E89">
        <w:rPr>
          <w:rFonts w:ascii="Times New Roman" w:hAnsi="Times New Roman" w:cs="Times New Roman"/>
          <w:spacing w:val="-1"/>
        </w:rPr>
        <w:t xml:space="preserve">. 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Поскольку </w:t>
      </w:r>
      <w:r w:rsidRPr="00625F18">
        <w:rPr>
          <w:rFonts w:ascii="Times New Roman" w:hAnsi="Times New Roman" w:cs="Times New Roman"/>
          <w:color w:val="262626"/>
          <w:lang w:val="en-US"/>
        </w:rPr>
        <w:t>доходы идут от рынка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, </w:t>
      </w:r>
      <w:r w:rsidRPr="00625F18">
        <w:rPr>
          <w:rFonts w:ascii="Times New Roman" w:hAnsi="Times New Roman" w:cs="Times New Roman"/>
          <w:color w:val="262626"/>
          <w:lang w:val="en-US"/>
        </w:rPr>
        <w:t xml:space="preserve">клиентов, 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покупающих </w:t>
      </w:r>
      <w:r w:rsidRPr="00625F18">
        <w:rPr>
          <w:rFonts w:ascii="Times New Roman" w:hAnsi="Times New Roman" w:cs="Times New Roman"/>
          <w:color w:val="262626"/>
          <w:lang w:val="en-US"/>
        </w:rPr>
        <w:t>энергоресурсы, важны побудительные</w:t>
      </w:r>
      <w:r w:rsidR="004722FF">
        <w:rPr>
          <w:rFonts w:ascii="Times New Roman" w:hAnsi="Times New Roman" w:cs="Times New Roman"/>
          <w:color w:val="262626"/>
          <w:lang w:val="en-US"/>
        </w:rPr>
        <w:t xml:space="preserve"> </w:t>
      </w:r>
      <w:r w:rsidRPr="00625F18">
        <w:rPr>
          <w:rFonts w:ascii="Times New Roman" w:hAnsi="Times New Roman" w:cs="Times New Roman"/>
          <w:color w:val="262626"/>
          <w:lang w:val="en-US"/>
        </w:rPr>
        <w:t xml:space="preserve">мотивы. </w:t>
      </w:r>
      <w:proofErr w:type="gramStart"/>
      <w:r w:rsidRPr="00625F18">
        <w:rPr>
          <w:rFonts w:ascii="Times New Roman" w:hAnsi="Times New Roman" w:cs="Times New Roman"/>
          <w:color w:val="262626"/>
          <w:lang w:val="en-US"/>
        </w:rPr>
        <w:t>Финансовые и цели потребителей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, определяют алгоритм </w:t>
      </w:r>
      <w:r w:rsidR="004722FF">
        <w:rPr>
          <w:rFonts w:ascii="Times New Roman" w:hAnsi="Times New Roman" w:cs="Times New Roman"/>
          <w:color w:val="262626"/>
          <w:lang w:val="en-US"/>
        </w:rPr>
        <w:t>действий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A57294">
        <w:rPr>
          <w:rFonts w:ascii="Times New Roman" w:hAnsi="Times New Roman" w:cs="Times New Roman"/>
          <w:color w:val="262626"/>
          <w:lang w:val="en-US"/>
        </w:rPr>
        <w:t>П</w:t>
      </w:r>
      <w:r w:rsidR="004722FF" w:rsidRPr="004722FF">
        <w:rPr>
          <w:rFonts w:ascii="Times New Roman" w:hAnsi="Times New Roman" w:cs="Times New Roman"/>
          <w:color w:val="262626"/>
          <w:lang w:val="en-US"/>
        </w:rPr>
        <w:t xml:space="preserve">риоритетом становится не количественное наращивание объемов, а обновление энергетического сектора. 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>Потен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softHyphen/>
        <w:t xml:space="preserve">циал </w:t>
      </w:r>
      <w:r w:rsidRPr="00625F18">
        <w:rPr>
          <w:rFonts w:ascii="Times New Roman" w:hAnsi="Times New Roman" w:cs="Times New Roman"/>
          <w:color w:val="262626"/>
          <w:lang w:val="en-US"/>
        </w:rPr>
        <w:t>ТЭК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- </w:t>
      </w:r>
      <w:r w:rsidRPr="00625F18">
        <w:rPr>
          <w:rFonts w:ascii="Times New Roman" w:hAnsi="Times New Roman" w:cs="Times New Roman"/>
          <w:color w:val="262626"/>
          <w:lang w:val="en-US"/>
        </w:rPr>
        <w:t>работ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ники, инновации и инфраструктура - должен обеспечивать </w:t>
      </w:r>
      <w:r w:rsidR="004722FF">
        <w:rPr>
          <w:rFonts w:ascii="Times New Roman" w:hAnsi="Times New Roman" w:cs="Times New Roman"/>
          <w:color w:val="262626"/>
          <w:lang w:val="en-US"/>
        </w:rPr>
        <w:t>достижение целей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 xml:space="preserve"> и позволять реагировать на требования</w:t>
      </w:r>
      <w:r w:rsidR="004722FF">
        <w:rPr>
          <w:rFonts w:ascii="Times New Roman" w:hAnsi="Times New Roman" w:cs="Times New Roman"/>
          <w:color w:val="262626"/>
          <w:lang w:val="en-US"/>
        </w:rPr>
        <w:t xml:space="preserve"> рынка</w:t>
      </w:r>
      <w:r w:rsidR="00AA3E53" w:rsidRPr="00625F18">
        <w:rPr>
          <w:rFonts w:ascii="Times New Roman" w:hAnsi="Times New Roman" w:cs="Times New Roman"/>
          <w:color w:val="262626"/>
          <w:lang w:val="en-US"/>
        </w:rPr>
        <w:t>.</w:t>
      </w:r>
      <w:r w:rsidR="00C94E89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4A50CA" w:rsidRPr="00457B95">
        <w:rPr>
          <w:rFonts w:ascii="Times New Roman" w:hAnsi="Times New Roman" w:cs="Times New Roman"/>
          <w:spacing w:val="-1"/>
        </w:rPr>
        <w:t>Сложность внедрени</w:t>
      </w:r>
      <w:r w:rsidR="004A50CA">
        <w:rPr>
          <w:rFonts w:ascii="Times New Roman" w:hAnsi="Times New Roman" w:cs="Times New Roman"/>
          <w:spacing w:val="-1"/>
        </w:rPr>
        <w:t>я</w:t>
      </w:r>
      <w:r w:rsidR="004A50CA" w:rsidRPr="00457B95">
        <w:rPr>
          <w:rFonts w:ascii="Times New Roman" w:hAnsi="Times New Roman" w:cs="Times New Roman"/>
          <w:spacing w:val="-1"/>
        </w:rPr>
        <w:t xml:space="preserve"> </w:t>
      </w:r>
      <w:r w:rsidR="004A50CA">
        <w:rPr>
          <w:rFonts w:ascii="Times New Roman" w:hAnsi="Times New Roman" w:cs="Times New Roman"/>
          <w:spacing w:val="-1"/>
        </w:rPr>
        <w:t>ССП</w:t>
      </w:r>
      <w:r w:rsidR="004A50CA" w:rsidRPr="00457B95">
        <w:rPr>
          <w:rFonts w:ascii="Times New Roman" w:hAnsi="Times New Roman" w:cs="Times New Roman"/>
          <w:spacing w:val="-1"/>
        </w:rPr>
        <w:t xml:space="preserve"> заключается в  недостатке информации для </w:t>
      </w:r>
      <w:r w:rsidR="004A50CA" w:rsidRPr="00A57294">
        <w:rPr>
          <w:rFonts w:ascii="Times New Roman" w:hAnsi="Times New Roman" w:cs="Times New Roman"/>
          <w:color w:val="262626"/>
          <w:lang w:val="en-US"/>
        </w:rPr>
        <w:t>отдельных ключевых показателей. Качественные показатели трудноизмеримы. Классическая модель ССП</w:t>
      </w:r>
      <w:r w:rsidR="00C94E89" w:rsidRPr="00A57294">
        <w:rPr>
          <w:rFonts w:ascii="Times New Roman" w:hAnsi="Times New Roman" w:cs="Times New Roman"/>
          <w:color w:val="262626"/>
          <w:lang w:val="en-US"/>
        </w:rPr>
        <w:t xml:space="preserve"> сложна</w:t>
      </w:r>
      <w:r w:rsidR="004A50CA" w:rsidRPr="00A57294">
        <w:rPr>
          <w:rFonts w:ascii="Times New Roman" w:hAnsi="Times New Roman" w:cs="Times New Roman"/>
          <w:color w:val="262626"/>
          <w:lang w:val="en-US"/>
        </w:rPr>
        <w:t xml:space="preserve"> для внедрения из-за непрозрачности бизнес-операций, низкой степени прогнозируемости </w:t>
      </w:r>
      <w:r w:rsidR="0073480E" w:rsidRPr="00A57294">
        <w:rPr>
          <w:rFonts w:ascii="Times New Roman" w:hAnsi="Times New Roman" w:cs="Times New Roman"/>
          <w:color w:val="262626"/>
          <w:lang w:val="en-US"/>
        </w:rPr>
        <w:t>(</w:t>
      </w:r>
      <w:r w:rsidR="00166D74">
        <w:rPr>
          <w:rFonts w:ascii="Times New Roman" w:hAnsi="Times New Roman" w:cs="Times New Roman"/>
          <w:color w:val="262626"/>
          <w:lang w:val="en-US"/>
        </w:rPr>
        <w:t>дискуссия о «</w:t>
      </w:r>
      <w:r w:rsidR="004C482B">
        <w:rPr>
          <w:rFonts w:ascii="Times New Roman" w:hAnsi="Times New Roman" w:cs="Times New Roman"/>
          <w:color w:val="262626"/>
          <w:lang w:val="en-US"/>
        </w:rPr>
        <w:t>прохожде</w:t>
      </w:r>
      <w:r w:rsidR="00166D74">
        <w:rPr>
          <w:rFonts w:ascii="Times New Roman" w:hAnsi="Times New Roman" w:cs="Times New Roman"/>
          <w:color w:val="262626"/>
          <w:lang w:val="en-US"/>
        </w:rPr>
        <w:t xml:space="preserve">нии </w:t>
      </w:r>
      <w:r w:rsidR="004C482B">
        <w:rPr>
          <w:rFonts w:ascii="Times New Roman" w:hAnsi="Times New Roman" w:cs="Times New Roman"/>
          <w:color w:val="262626"/>
          <w:lang w:val="en-US"/>
        </w:rPr>
        <w:t xml:space="preserve">российской экономикой </w:t>
      </w:r>
      <w:r w:rsidR="00166D74">
        <w:rPr>
          <w:rFonts w:ascii="Times New Roman" w:hAnsi="Times New Roman" w:cs="Times New Roman"/>
          <w:color w:val="262626"/>
          <w:lang w:val="en-US"/>
        </w:rPr>
        <w:t>дна» летом или в конце</w:t>
      </w:r>
      <w:r w:rsidR="002D01D5">
        <w:rPr>
          <w:rFonts w:ascii="Times New Roman" w:hAnsi="Times New Roman" w:cs="Times New Roman"/>
          <w:color w:val="262626"/>
          <w:lang w:val="en-US"/>
        </w:rPr>
        <w:t xml:space="preserve"> 2015 г. не завершена,</w:t>
      </w:r>
      <w:r w:rsidR="002D01D5" w:rsidRPr="002D01D5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166D74">
        <w:rPr>
          <w:rFonts w:ascii="Times New Roman" w:hAnsi="Times New Roman" w:cs="Times New Roman"/>
          <w:color w:val="262626"/>
          <w:lang w:val="en-US"/>
        </w:rPr>
        <w:t>госбюджет разработан</w:t>
      </w:r>
      <w:r w:rsidR="00C94E89" w:rsidRPr="00A57294">
        <w:rPr>
          <w:rFonts w:ascii="Times New Roman" w:hAnsi="Times New Roman" w:cs="Times New Roman"/>
          <w:color w:val="262626"/>
          <w:lang w:val="en-US"/>
        </w:rPr>
        <w:t xml:space="preserve"> только на </w:t>
      </w:r>
      <w:r w:rsidR="0073480E" w:rsidRPr="00A57294">
        <w:rPr>
          <w:rFonts w:ascii="Times New Roman" w:hAnsi="Times New Roman" w:cs="Times New Roman"/>
          <w:color w:val="262626"/>
          <w:lang w:val="en-US"/>
        </w:rPr>
        <w:t xml:space="preserve">один </w:t>
      </w:r>
      <w:r w:rsidR="00C94E89" w:rsidRPr="00A57294">
        <w:rPr>
          <w:rFonts w:ascii="Times New Roman" w:hAnsi="Times New Roman" w:cs="Times New Roman"/>
          <w:color w:val="262626"/>
          <w:lang w:val="en-US"/>
        </w:rPr>
        <w:t>2016 год)</w:t>
      </w:r>
      <w:r w:rsidR="0073480E" w:rsidRPr="00A57294">
        <w:rPr>
          <w:rFonts w:ascii="Times New Roman" w:hAnsi="Times New Roman" w:cs="Times New Roman"/>
          <w:color w:val="262626"/>
          <w:lang w:val="en-US"/>
        </w:rPr>
        <w:t xml:space="preserve">, </w:t>
      </w:r>
      <w:r w:rsidR="004A50CA" w:rsidRPr="00A57294">
        <w:rPr>
          <w:rFonts w:ascii="Times New Roman" w:hAnsi="Times New Roman" w:cs="Times New Roman"/>
          <w:color w:val="262626"/>
          <w:lang w:val="en-US"/>
        </w:rPr>
        <w:t>отсутствия макроэкономической стабильности</w:t>
      </w:r>
      <w:r w:rsidR="004C482B">
        <w:rPr>
          <w:rFonts w:ascii="Times New Roman" w:hAnsi="Times New Roman" w:cs="Times New Roman"/>
          <w:color w:val="262626"/>
          <w:lang w:val="en-US"/>
        </w:rPr>
        <w:t xml:space="preserve"> (многолетние пожелания инфляции менее 10%</w:t>
      </w:r>
      <w:r w:rsidR="002D01D5">
        <w:rPr>
          <w:rFonts w:ascii="Times New Roman" w:hAnsi="Times New Roman" w:cs="Times New Roman"/>
          <w:color w:val="262626"/>
          <w:lang w:val="en-US"/>
        </w:rPr>
        <w:t xml:space="preserve"> не стали реальностью</w:t>
      </w:r>
      <w:r w:rsidR="004C482B">
        <w:rPr>
          <w:rFonts w:ascii="Times New Roman" w:hAnsi="Times New Roman" w:cs="Times New Roman"/>
          <w:color w:val="262626"/>
          <w:lang w:val="en-US"/>
        </w:rPr>
        <w:t>)</w:t>
      </w:r>
      <w:r w:rsidR="004A50CA" w:rsidRPr="00A57294">
        <w:rPr>
          <w:rFonts w:ascii="Times New Roman" w:hAnsi="Times New Roman" w:cs="Times New Roman"/>
          <w:color w:val="262626"/>
          <w:lang w:val="en-US"/>
        </w:rPr>
        <w:t>, низкой ликвидности нематериальных активов (</w:t>
      </w:r>
      <w:r w:rsidR="0073480E" w:rsidRPr="00A57294">
        <w:rPr>
          <w:rFonts w:ascii="Times New Roman" w:hAnsi="Times New Roman" w:cs="Times New Roman"/>
          <w:color w:val="262626"/>
          <w:lang w:val="en-US"/>
        </w:rPr>
        <w:t xml:space="preserve">одной из проблем </w:t>
      </w:r>
      <w:r w:rsidR="002D01D5">
        <w:rPr>
          <w:rFonts w:ascii="Times New Roman" w:hAnsi="Times New Roman" w:cs="Times New Roman"/>
          <w:color w:val="262626"/>
          <w:lang w:val="en-US"/>
        </w:rPr>
        <w:t>нефтедобычи являются</w:t>
      </w:r>
      <w:r w:rsidR="0073480E" w:rsidRPr="00A57294">
        <w:rPr>
          <w:rFonts w:ascii="Times New Roman" w:hAnsi="Times New Roman" w:cs="Times New Roman"/>
          <w:color w:val="262626"/>
          <w:lang w:val="en-US"/>
        </w:rPr>
        <w:t xml:space="preserve"> те</w:t>
      </w:r>
      <w:r w:rsidR="00166D74">
        <w:rPr>
          <w:rFonts w:ascii="Times New Roman" w:hAnsi="Times New Roman" w:cs="Times New Roman"/>
          <w:color w:val="262626"/>
          <w:lang w:val="en-US"/>
        </w:rPr>
        <w:t>х</w:t>
      </w:r>
      <w:r w:rsidR="004C482B">
        <w:rPr>
          <w:rFonts w:ascii="Times New Roman" w:hAnsi="Times New Roman" w:cs="Times New Roman"/>
          <w:color w:val="262626"/>
          <w:lang w:val="en-US"/>
        </w:rPr>
        <w:t>нологии</w:t>
      </w:r>
      <w:r w:rsidR="0073480E" w:rsidRPr="00A57294">
        <w:rPr>
          <w:rFonts w:ascii="Times New Roman" w:hAnsi="Times New Roman" w:cs="Times New Roman"/>
          <w:color w:val="262626"/>
          <w:lang w:val="en-US"/>
        </w:rPr>
        <w:t xml:space="preserve"> раз</w:t>
      </w:r>
      <w:r w:rsidR="004C482B">
        <w:rPr>
          <w:rFonts w:ascii="Times New Roman" w:hAnsi="Times New Roman" w:cs="Times New Roman"/>
          <w:color w:val="262626"/>
          <w:lang w:val="en-US"/>
        </w:rPr>
        <w:t>р</w:t>
      </w:r>
      <w:r w:rsidR="0073480E" w:rsidRPr="00A57294">
        <w:rPr>
          <w:rFonts w:ascii="Times New Roman" w:hAnsi="Times New Roman" w:cs="Times New Roman"/>
          <w:color w:val="262626"/>
          <w:lang w:val="en-US"/>
        </w:rPr>
        <w:t>або</w:t>
      </w:r>
      <w:r w:rsidR="004C482B">
        <w:rPr>
          <w:rFonts w:ascii="Times New Roman" w:hAnsi="Times New Roman" w:cs="Times New Roman"/>
          <w:color w:val="262626"/>
          <w:lang w:val="en-US"/>
        </w:rPr>
        <w:t xml:space="preserve">тки шельфовых и месторождений </w:t>
      </w:r>
      <w:r w:rsidR="0073480E" w:rsidRPr="00A57294">
        <w:rPr>
          <w:rFonts w:ascii="Times New Roman" w:hAnsi="Times New Roman" w:cs="Times New Roman"/>
          <w:color w:val="262626"/>
          <w:lang w:val="en-US"/>
        </w:rPr>
        <w:t>ТИЗ</w:t>
      </w:r>
      <w:r w:rsidR="004A50CA" w:rsidRPr="00A57294">
        <w:rPr>
          <w:rFonts w:ascii="Times New Roman" w:hAnsi="Times New Roman" w:cs="Times New Roman"/>
          <w:color w:val="262626"/>
          <w:lang w:val="en-US"/>
        </w:rPr>
        <w:t xml:space="preserve">), а также </w:t>
      </w:r>
      <w:r w:rsidR="00166D74">
        <w:rPr>
          <w:rFonts w:ascii="Times New Roman" w:hAnsi="Times New Roman" w:cs="Times New Roman"/>
          <w:color w:val="262626"/>
          <w:lang w:val="en-US"/>
        </w:rPr>
        <w:t>малой достоверности</w:t>
      </w:r>
      <w:r w:rsidR="004A50CA" w:rsidRPr="00A57294">
        <w:rPr>
          <w:rFonts w:ascii="Times New Roman" w:hAnsi="Times New Roman" w:cs="Times New Roman"/>
          <w:color w:val="262626"/>
          <w:lang w:val="en-US"/>
        </w:rPr>
        <w:t xml:space="preserve"> статистики по наиболее значимым параметра</w:t>
      </w:r>
      <w:r w:rsidR="002D01D5">
        <w:rPr>
          <w:rFonts w:ascii="Times New Roman" w:hAnsi="Times New Roman" w:cs="Times New Roman"/>
          <w:color w:val="262626"/>
          <w:lang w:val="en-US"/>
        </w:rPr>
        <w:t>м отраслей и рынков</w:t>
      </w:r>
      <w:r w:rsidR="004A50CA" w:rsidRPr="00A57294">
        <w:rPr>
          <w:rFonts w:ascii="Times New Roman" w:hAnsi="Times New Roman" w:cs="Times New Roman"/>
          <w:color w:val="262626"/>
          <w:lang w:val="en-US"/>
        </w:rPr>
        <w:t>.</w:t>
      </w:r>
      <w:r w:rsidR="00830B27" w:rsidRPr="00830B27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830B27" w:rsidRPr="00A57294">
        <w:rPr>
          <w:rFonts w:ascii="Times New Roman" w:hAnsi="Times New Roman" w:cs="Times New Roman"/>
          <w:color w:val="262626"/>
          <w:lang w:val="en-US"/>
        </w:rPr>
        <w:t xml:space="preserve">Несмотря на неоднозначность и сложность реализации методологии многие компании строят управление на </w:t>
      </w:r>
      <w:proofErr w:type="gramStart"/>
      <w:r w:rsidR="00830B27" w:rsidRPr="00A57294">
        <w:rPr>
          <w:rFonts w:ascii="Times New Roman" w:hAnsi="Times New Roman" w:cs="Times New Roman"/>
          <w:color w:val="262626"/>
          <w:lang w:val="en-US"/>
        </w:rPr>
        <w:t>основе  ССП</w:t>
      </w:r>
      <w:proofErr w:type="gramEnd"/>
      <w:r w:rsidR="00830B27" w:rsidRPr="00A57294">
        <w:rPr>
          <w:rFonts w:ascii="Times New Roman" w:hAnsi="Times New Roman" w:cs="Times New Roman"/>
          <w:color w:val="262626"/>
          <w:lang w:val="en-US"/>
        </w:rPr>
        <w:t>.</w:t>
      </w:r>
    </w:p>
    <w:p w14:paraId="29BD6226" w14:textId="72EED8FE" w:rsidR="00CD3C37" w:rsidRDefault="0073480E" w:rsidP="00BA0D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>
        <w:rPr>
          <w:rFonts w:ascii="Times New Roman" w:hAnsi="Times New Roman" w:cs="Times New Roman"/>
          <w:color w:val="262626"/>
          <w:lang w:val="en-US"/>
        </w:rPr>
        <w:t>Важным направлением</w:t>
      </w:r>
      <w:r w:rsidR="004722FF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830B27">
        <w:rPr>
          <w:rFonts w:ascii="Times New Roman" w:hAnsi="Times New Roman" w:cs="Times New Roman"/>
          <w:color w:val="262626"/>
          <w:lang w:val="en-US"/>
        </w:rPr>
        <w:t xml:space="preserve">энергостратегии </w:t>
      </w:r>
      <w:r>
        <w:rPr>
          <w:rFonts w:ascii="Times New Roman" w:hAnsi="Times New Roman" w:cs="Times New Roman"/>
          <w:color w:val="262626"/>
          <w:lang w:val="en-US"/>
        </w:rPr>
        <w:t>является совершенствование</w:t>
      </w:r>
      <w:r w:rsidR="00DA5C74" w:rsidRPr="00625F33">
        <w:rPr>
          <w:rFonts w:ascii="Times New Roman" w:hAnsi="Times New Roman" w:cs="Times New Roman"/>
          <w:color w:val="262626"/>
          <w:lang w:val="en-US"/>
        </w:rPr>
        <w:t xml:space="preserve"> институциональной системы</w:t>
      </w:r>
      <w:r w:rsidR="00166D74">
        <w:rPr>
          <w:rFonts w:ascii="Times New Roman" w:hAnsi="Times New Roman" w:cs="Times New Roman"/>
          <w:color w:val="262626"/>
          <w:lang w:val="en-US"/>
        </w:rPr>
        <w:t>, стабильность</w:t>
      </w:r>
      <w:r w:rsidR="000F6955">
        <w:rPr>
          <w:rFonts w:ascii="Times New Roman" w:hAnsi="Times New Roman" w:cs="Times New Roman"/>
          <w:color w:val="262626"/>
          <w:lang w:val="en-US"/>
        </w:rPr>
        <w:t xml:space="preserve"> налоговой системы</w:t>
      </w:r>
      <w:r w:rsidR="004722FF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4722FF">
        <w:rPr>
          <w:rFonts w:ascii="Times New Roman" w:hAnsi="Times New Roman" w:cs="Times New Roman"/>
          <w:color w:val="262626"/>
          <w:lang w:val="en-US"/>
        </w:rPr>
        <w:t xml:space="preserve"> </w:t>
      </w:r>
      <w:r>
        <w:rPr>
          <w:rFonts w:ascii="Times New Roman" w:hAnsi="Times New Roman" w:cs="Times New Roman"/>
          <w:color w:val="262626"/>
          <w:lang w:val="en-US"/>
        </w:rPr>
        <w:t xml:space="preserve">ЭС-2035 </w:t>
      </w:r>
      <w:r w:rsidR="004722FF">
        <w:rPr>
          <w:rFonts w:ascii="Times New Roman" w:hAnsi="Times New Roman" w:cs="Times New Roman"/>
          <w:color w:val="262626"/>
          <w:lang w:val="en-US"/>
        </w:rPr>
        <w:t>в этой части</w:t>
      </w:r>
      <w:r w:rsidR="00DA5C74" w:rsidRPr="00625F3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4722FF">
        <w:rPr>
          <w:rFonts w:ascii="Times New Roman" w:hAnsi="Times New Roman" w:cs="Times New Roman"/>
          <w:color w:val="262626"/>
          <w:lang w:val="en-US"/>
        </w:rPr>
        <w:t>обозначена</w:t>
      </w:r>
      <w:r w:rsidR="004722FF" w:rsidRPr="00625F3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450DC5">
        <w:rPr>
          <w:rFonts w:ascii="Times New Roman" w:hAnsi="Times New Roman" w:cs="Times New Roman"/>
          <w:color w:val="262626"/>
          <w:lang w:val="en-US"/>
        </w:rPr>
        <w:t xml:space="preserve">также </w:t>
      </w:r>
      <w:r w:rsidR="00166D74">
        <w:rPr>
          <w:rFonts w:ascii="Times New Roman" w:hAnsi="Times New Roman" w:cs="Times New Roman"/>
          <w:color w:val="262626"/>
          <w:lang w:val="en-US"/>
        </w:rPr>
        <w:t>в виде определенных</w:t>
      </w:r>
      <w:r w:rsidR="00DA5C74" w:rsidRPr="00625F33">
        <w:rPr>
          <w:rFonts w:ascii="Times New Roman" w:hAnsi="Times New Roman" w:cs="Times New Roman"/>
          <w:color w:val="262626"/>
          <w:lang w:val="en-US"/>
        </w:rPr>
        <w:t xml:space="preserve"> пожеланий</w:t>
      </w:r>
      <w:r w:rsidR="000F6955">
        <w:rPr>
          <w:rFonts w:ascii="Times New Roman" w:hAnsi="Times New Roman" w:cs="Times New Roman"/>
          <w:color w:val="262626"/>
          <w:lang w:val="en-US"/>
        </w:rPr>
        <w:t xml:space="preserve">. </w:t>
      </w:r>
      <w:r w:rsidR="00166D74">
        <w:rPr>
          <w:rFonts w:ascii="Times New Roman" w:hAnsi="Times New Roman" w:cs="Times New Roman"/>
          <w:color w:val="262626"/>
          <w:lang w:val="en-US"/>
        </w:rPr>
        <w:t>М</w:t>
      </w:r>
      <w:r>
        <w:rPr>
          <w:rFonts w:ascii="Times New Roman" w:hAnsi="Times New Roman" w:cs="Times New Roman"/>
          <w:color w:val="262626"/>
          <w:lang w:val="en-US"/>
        </w:rPr>
        <w:t xml:space="preserve">еры общеизвестны, но ответы </w:t>
      </w:r>
      <w:r w:rsidR="00166D74">
        <w:rPr>
          <w:rFonts w:ascii="Times New Roman" w:hAnsi="Times New Roman" w:cs="Times New Roman"/>
          <w:color w:val="262626"/>
          <w:lang w:val="en-US"/>
        </w:rPr>
        <w:t>декларативны</w:t>
      </w:r>
      <w:r>
        <w:rPr>
          <w:rFonts w:ascii="Times New Roman" w:hAnsi="Times New Roman" w:cs="Times New Roman"/>
          <w:color w:val="262626"/>
          <w:lang w:val="en-US"/>
        </w:rPr>
        <w:t xml:space="preserve">. </w:t>
      </w:r>
      <w:r w:rsidR="000F6955">
        <w:rPr>
          <w:rFonts w:ascii="Times New Roman" w:hAnsi="Times New Roman" w:cs="Times New Roman"/>
          <w:color w:val="262626"/>
          <w:lang w:val="en-US"/>
        </w:rPr>
        <w:t>Н</w:t>
      </w:r>
      <w:r w:rsidR="00EE1C0A" w:rsidRPr="00625F33">
        <w:rPr>
          <w:rFonts w:ascii="Times New Roman" w:hAnsi="Times New Roman" w:cs="Times New Roman"/>
          <w:color w:val="262626"/>
          <w:lang w:val="en-US"/>
        </w:rPr>
        <w:t>апример</w:t>
      </w:r>
      <w:r w:rsidR="00DA5C74" w:rsidRPr="00625F33">
        <w:rPr>
          <w:rFonts w:ascii="Times New Roman" w:hAnsi="Times New Roman" w:cs="Times New Roman"/>
          <w:color w:val="262626"/>
          <w:lang w:val="en-US"/>
        </w:rPr>
        <w:t xml:space="preserve">: с помощью каких механизмов реально заработает  </w:t>
      </w:r>
      <w:r w:rsidR="00EE1C0A" w:rsidRPr="00625F33">
        <w:rPr>
          <w:rFonts w:ascii="Times New Roman" w:hAnsi="Times New Roman" w:cs="Times New Roman"/>
          <w:color w:val="262626"/>
          <w:lang w:val="en-US"/>
        </w:rPr>
        <w:t>Санкт-Петербургская товарно-сырьевая биржа</w:t>
      </w:r>
      <w:r w:rsidR="00DA5C74" w:rsidRPr="00625F33">
        <w:rPr>
          <w:rFonts w:ascii="Times New Roman" w:hAnsi="Times New Roman" w:cs="Times New Roman"/>
          <w:color w:val="262626"/>
          <w:lang w:val="en-US"/>
        </w:rPr>
        <w:t xml:space="preserve">, </w:t>
      </w:r>
      <w:r w:rsidR="00EE1C0A" w:rsidRPr="00625F33">
        <w:rPr>
          <w:rFonts w:ascii="Times New Roman" w:hAnsi="Times New Roman" w:cs="Times New Roman"/>
          <w:color w:val="262626"/>
          <w:lang w:val="en-US"/>
        </w:rPr>
        <w:t xml:space="preserve">на каких условиях будет </w:t>
      </w:r>
      <w:r w:rsidR="00830B27">
        <w:rPr>
          <w:rFonts w:ascii="Times New Roman" w:hAnsi="Times New Roman" w:cs="Times New Roman"/>
          <w:color w:val="262626"/>
          <w:lang w:val="en-US"/>
        </w:rPr>
        <w:t xml:space="preserve">осуществлен </w:t>
      </w:r>
      <w:r w:rsidR="00EE1C0A" w:rsidRPr="00625F33">
        <w:rPr>
          <w:rFonts w:ascii="Times New Roman" w:hAnsi="Times New Roman" w:cs="Times New Roman"/>
          <w:color w:val="262626"/>
          <w:lang w:val="en-US"/>
        </w:rPr>
        <w:t xml:space="preserve">запуск торгов природным газом на внутреннем рынке и создана фьючерсная торговля углеводородами, </w:t>
      </w:r>
      <w:r w:rsidR="00DA5C74" w:rsidRPr="00625F33">
        <w:rPr>
          <w:rFonts w:ascii="Times New Roman" w:hAnsi="Times New Roman" w:cs="Times New Roman"/>
          <w:color w:val="262626"/>
          <w:lang w:val="en-US"/>
        </w:rPr>
        <w:t xml:space="preserve">а с выходом на АТР будет ли сформирована новая российская марка </w:t>
      </w:r>
      <w:r w:rsidR="00EE1C0A" w:rsidRPr="00625F33">
        <w:rPr>
          <w:rFonts w:ascii="Times New Roman" w:hAnsi="Times New Roman" w:cs="Times New Roman"/>
          <w:color w:val="262626"/>
          <w:lang w:val="en-US"/>
        </w:rPr>
        <w:t xml:space="preserve">нефти и создан собственный </w:t>
      </w:r>
      <w:r w:rsidR="00830B27">
        <w:rPr>
          <w:rFonts w:ascii="Times New Roman" w:hAnsi="Times New Roman" w:cs="Times New Roman"/>
          <w:color w:val="262626"/>
          <w:lang w:val="en-US"/>
        </w:rPr>
        <w:t>маркер нефти</w:t>
      </w:r>
      <w:r w:rsidR="00EE1C0A" w:rsidRPr="00625F33">
        <w:rPr>
          <w:rFonts w:ascii="Times New Roman" w:hAnsi="Times New Roman" w:cs="Times New Roman"/>
          <w:color w:val="262626"/>
          <w:lang w:val="en-US"/>
        </w:rPr>
        <w:t xml:space="preserve">, </w:t>
      </w:r>
      <w:r w:rsidR="00805B14" w:rsidRPr="00625F33">
        <w:rPr>
          <w:rFonts w:ascii="Times New Roman" w:hAnsi="Times New Roman" w:cs="Times New Roman"/>
          <w:color w:val="262626"/>
          <w:lang w:val="en-US"/>
        </w:rPr>
        <w:t>каковы сроки</w:t>
      </w:r>
      <w:r w:rsidR="00DA5C74" w:rsidRPr="00625F33">
        <w:rPr>
          <w:rFonts w:ascii="Times New Roman" w:hAnsi="Times New Roman" w:cs="Times New Roman"/>
          <w:color w:val="262626"/>
          <w:lang w:val="en-US"/>
        </w:rPr>
        <w:t xml:space="preserve"> формиро</w:t>
      </w:r>
      <w:r w:rsidR="00805B14" w:rsidRPr="00625F33">
        <w:rPr>
          <w:rFonts w:ascii="Times New Roman" w:hAnsi="Times New Roman" w:cs="Times New Roman"/>
          <w:color w:val="262626"/>
          <w:lang w:val="en-US"/>
        </w:rPr>
        <w:t>вания нового российского рейтинга энергетических компаний и т.п.</w:t>
      </w:r>
      <w:r w:rsidR="000F6955" w:rsidRPr="000F6955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0F6955">
        <w:rPr>
          <w:rFonts w:ascii="Times New Roman" w:hAnsi="Times New Roman" w:cs="Times New Roman"/>
          <w:color w:val="262626"/>
          <w:lang w:val="en-US"/>
        </w:rPr>
        <w:t xml:space="preserve">Относительно стабильности: налоговое </w:t>
      </w:r>
      <w:r w:rsidR="000F6955" w:rsidRPr="000F6955">
        <w:rPr>
          <w:rFonts w:ascii="Times New Roman" w:hAnsi="Times New Roman" w:cs="Times New Roman"/>
          <w:color w:val="262626"/>
          <w:lang w:val="en-US"/>
        </w:rPr>
        <w:t xml:space="preserve">законодательство в </w:t>
      </w:r>
      <w:r w:rsidR="000F6955">
        <w:rPr>
          <w:rFonts w:ascii="Times New Roman" w:hAnsi="Times New Roman" w:cs="Times New Roman"/>
          <w:color w:val="262626"/>
          <w:lang w:val="en-US"/>
        </w:rPr>
        <w:t>энергетической</w:t>
      </w:r>
      <w:r w:rsidR="000F6955" w:rsidRPr="000F6955">
        <w:rPr>
          <w:rFonts w:ascii="Times New Roman" w:hAnsi="Times New Roman" w:cs="Times New Roman"/>
          <w:color w:val="262626"/>
          <w:lang w:val="en-US"/>
        </w:rPr>
        <w:t xml:space="preserve"> сфере</w:t>
      </w:r>
      <w:r w:rsidR="000F6955">
        <w:rPr>
          <w:rFonts w:ascii="Times New Roman" w:hAnsi="Times New Roman" w:cs="Times New Roman"/>
          <w:color w:val="262626"/>
          <w:lang w:val="en-US"/>
        </w:rPr>
        <w:t xml:space="preserve"> з</w:t>
      </w:r>
      <w:r w:rsidR="000F6955" w:rsidRPr="000F6955">
        <w:rPr>
          <w:rFonts w:ascii="Times New Roman" w:hAnsi="Times New Roman" w:cs="Times New Roman"/>
          <w:color w:val="262626"/>
          <w:lang w:val="en-US"/>
        </w:rPr>
        <w:t xml:space="preserve">а последние три года менялось </w:t>
      </w:r>
      <w:r w:rsidR="00EF420A">
        <w:rPr>
          <w:rFonts w:ascii="Times New Roman" w:hAnsi="Times New Roman" w:cs="Times New Roman"/>
          <w:color w:val="262626"/>
          <w:lang w:val="en-US"/>
        </w:rPr>
        <w:t>более двадцати раз</w:t>
      </w:r>
      <w:r w:rsidR="000F6955">
        <w:rPr>
          <w:rFonts w:ascii="Times New Roman" w:hAnsi="Times New Roman" w:cs="Times New Roman"/>
          <w:color w:val="262626"/>
          <w:lang w:val="en-US"/>
        </w:rPr>
        <w:t>.</w:t>
      </w:r>
    </w:p>
    <w:p w14:paraId="04A84997" w14:textId="32BFA664" w:rsidR="00166D74" w:rsidRDefault="00565F2D" w:rsidP="009A786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r w:rsidRPr="00CD3C37">
        <w:rPr>
          <w:rFonts w:ascii="Times New Roman" w:hAnsi="Times New Roman" w:cs="Times New Roman"/>
          <w:color w:val="262626"/>
          <w:lang w:val="en-US"/>
        </w:rPr>
        <w:t xml:space="preserve">Неясные механизмы и правила реализации </w:t>
      </w:r>
      <w:r w:rsidR="0090554C">
        <w:rPr>
          <w:rFonts w:ascii="Times New Roman" w:hAnsi="Times New Roman" w:cs="Times New Roman"/>
          <w:color w:val="262626"/>
          <w:lang w:val="en-US"/>
        </w:rPr>
        <w:t>ЭС-2035</w:t>
      </w:r>
      <w:r w:rsidRPr="00CD3C37">
        <w:rPr>
          <w:rFonts w:ascii="Times New Roman" w:hAnsi="Times New Roman" w:cs="Times New Roman"/>
          <w:color w:val="262626"/>
          <w:lang w:val="en-US"/>
        </w:rPr>
        <w:t xml:space="preserve"> тормозят развитие </w:t>
      </w:r>
      <w:r w:rsidR="00E61220">
        <w:rPr>
          <w:rFonts w:ascii="Times New Roman" w:hAnsi="Times New Roman" w:cs="Times New Roman"/>
          <w:color w:val="262626"/>
          <w:lang w:val="en-US"/>
        </w:rPr>
        <w:t xml:space="preserve">энергетического </w:t>
      </w:r>
      <w:r w:rsidR="009E6F36">
        <w:rPr>
          <w:rFonts w:ascii="Times New Roman" w:hAnsi="Times New Roman" w:cs="Times New Roman"/>
          <w:color w:val="262626"/>
          <w:lang w:val="en-US"/>
        </w:rPr>
        <w:t>сектора</w:t>
      </w:r>
      <w:r>
        <w:rPr>
          <w:rFonts w:ascii="Times New Roman" w:hAnsi="Times New Roman" w:cs="Times New Roman"/>
          <w:color w:val="262626"/>
          <w:lang w:val="en-US"/>
        </w:rPr>
        <w:t>.</w:t>
      </w:r>
      <w:r w:rsidRPr="00CD3C3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="00663CB0">
        <w:rPr>
          <w:rFonts w:ascii="Times New Roman" w:hAnsi="Times New Roman" w:cs="Times New Roman"/>
          <w:color w:val="262626"/>
          <w:lang w:val="en-US"/>
        </w:rPr>
        <w:t>И</w:t>
      </w:r>
      <w:r w:rsidR="004C482B">
        <w:rPr>
          <w:rFonts w:ascii="Times New Roman" w:hAnsi="Times New Roman" w:cs="Times New Roman"/>
          <w:color w:val="262626"/>
          <w:lang w:val="en-US"/>
        </w:rPr>
        <w:t>гнорирование современных управленческих технологий, и</w:t>
      </w:r>
      <w:r w:rsidR="00663CB0">
        <w:rPr>
          <w:rFonts w:ascii="Times New Roman" w:hAnsi="Times New Roman" w:cs="Times New Roman"/>
          <w:color w:val="262626"/>
          <w:lang w:val="en-US"/>
        </w:rPr>
        <w:t>злишний оптимизм, недооценка труд</w:t>
      </w:r>
      <w:r w:rsidR="00166D74">
        <w:rPr>
          <w:rFonts w:ascii="Times New Roman" w:hAnsi="Times New Roman" w:cs="Times New Roman"/>
          <w:color w:val="262626"/>
          <w:lang w:val="en-US"/>
        </w:rPr>
        <w:t>ностей догоняющего развития и</w:t>
      </w:r>
      <w:r w:rsidR="00663CB0">
        <w:rPr>
          <w:rFonts w:ascii="Times New Roman" w:hAnsi="Times New Roman" w:cs="Times New Roman"/>
          <w:color w:val="262626"/>
          <w:lang w:val="en-US"/>
        </w:rPr>
        <w:t xml:space="preserve"> роли вмешательства государства, отсутствие взаимосвязи с субъектами энергетического рынка, а также отстраненность от ин</w:t>
      </w:r>
      <w:r w:rsidR="00187CCB">
        <w:rPr>
          <w:rFonts w:ascii="Times New Roman" w:hAnsi="Times New Roman" w:cs="Times New Roman"/>
          <w:color w:val="262626"/>
          <w:lang w:val="en-US"/>
        </w:rPr>
        <w:t>с</w:t>
      </w:r>
      <w:r w:rsidR="00663CB0">
        <w:rPr>
          <w:rFonts w:ascii="Times New Roman" w:hAnsi="Times New Roman" w:cs="Times New Roman"/>
          <w:color w:val="262626"/>
          <w:lang w:val="en-US"/>
        </w:rPr>
        <w:t xml:space="preserve">титуциональных преобразований не позволяют говорить о </w:t>
      </w:r>
      <w:r w:rsidR="004C482B">
        <w:rPr>
          <w:rFonts w:ascii="Times New Roman" w:hAnsi="Times New Roman" w:cs="Times New Roman"/>
          <w:color w:val="262626"/>
          <w:lang w:val="en-US"/>
        </w:rPr>
        <w:t>своевреме</w:t>
      </w:r>
      <w:r w:rsidR="00BB3382">
        <w:rPr>
          <w:rFonts w:ascii="Times New Roman" w:hAnsi="Times New Roman" w:cs="Times New Roman"/>
          <w:color w:val="262626"/>
          <w:lang w:val="en-US"/>
        </w:rPr>
        <w:t>нном выполнении намеченного.</w:t>
      </w:r>
      <w:proofErr w:type="gramEnd"/>
    </w:p>
    <w:p w14:paraId="16CD24F8" w14:textId="15103B4E" w:rsidR="002370BD" w:rsidRDefault="00A95168" w:rsidP="009A786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  <w:proofErr w:type="gramStart"/>
      <w:r>
        <w:rPr>
          <w:rFonts w:ascii="Times New Roman" w:hAnsi="Times New Roman" w:cs="Times New Roman"/>
          <w:color w:val="262626"/>
          <w:lang w:val="en-US"/>
        </w:rPr>
        <w:t>Для приведения экономики ТЭК к состоянию, отвечающему современным требованиям, необходима стратегия</w:t>
      </w:r>
      <w:r w:rsidR="00187CCB">
        <w:rPr>
          <w:rFonts w:ascii="Times New Roman" w:hAnsi="Times New Roman" w:cs="Times New Roman"/>
          <w:color w:val="262626"/>
          <w:lang w:val="en-US"/>
        </w:rPr>
        <w:t>, включающая</w:t>
      </w:r>
      <w:r w:rsidR="00517716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E61220">
        <w:rPr>
          <w:rFonts w:ascii="Times New Roman" w:hAnsi="Times New Roman" w:cs="Times New Roman"/>
          <w:color w:val="262626"/>
          <w:lang w:val="en-US"/>
        </w:rPr>
        <w:t>инструменты, механизмы</w:t>
      </w:r>
      <w:r w:rsidR="004722FF" w:rsidRPr="00104262">
        <w:rPr>
          <w:rFonts w:ascii="Times New Roman" w:hAnsi="Times New Roman" w:cs="Times New Roman"/>
          <w:color w:val="262626"/>
          <w:lang w:val="en-US"/>
        </w:rPr>
        <w:t xml:space="preserve">, </w:t>
      </w:r>
      <w:r w:rsidR="00517716">
        <w:rPr>
          <w:rFonts w:ascii="Times New Roman" w:hAnsi="Times New Roman" w:cs="Times New Roman"/>
          <w:color w:val="262626"/>
          <w:lang w:val="en-US"/>
        </w:rPr>
        <w:t>институты</w:t>
      </w:r>
      <w:r w:rsidR="00E61220">
        <w:rPr>
          <w:rFonts w:ascii="Times New Roman" w:hAnsi="Times New Roman" w:cs="Times New Roman"/>
          <w:color w:val="262626"/>
          <w:lang w:val="en-US"/>
        </w:rPr>
        <w:t>, позволяющие достигать цели</w:t>
      </w:r>
      <w:r w:rsidR="008E3FC2" w:rsidRPr="00CD3C37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166D74">
        <w:rPr>
          <w:rFonts w:ascii="Times New Roman" w:hAnsi="Times New Roman" w:cs="Times New Roman"/>
          <w:color w:val="262626"/>
          <w:lang w:val="en-US"/>
        </w:rPr>
        <w:t>в</w:t>
      </w:r>
      <w:r w:rsidR="008E3FC2" w:rsidRPr="00CD3C37">
        <w:rPr>
          <w:rFonts w:ascii="Times New Roman" w:hAnsi="Times New Roman" w:cs="Times New Roman"/>
          <w:color w:val="262626"/>
          <w:lang w:val="en-US"/>
        </w:rPr>
        <w:t xml:space="preserve"> различных условиях, в т.ч.</w:t>
      </w:r>
      <w:proofErr w:type="gramEnd"/>
      <w:r w:rsidR="008E3FC2" w:rsidRPr="00CD3C37">
        <w:rPr>
          <w:rFonts w:ascii="Times New Roman" w:hAnsi="Times New Roman" w:cs="Times New Roman"/>
          <w:color w:val="262626"/>
          <w:lang w:val="en-US"/>
        </w:rPr>
        <w:t xml:space="preserve"> и </w:t>
      </w:r>
      <w:r w:rsidR="00DE0FC3" w:rsidRPr="00CD3C37">
        <w:rPr>
          <w:rFonts w:ascii="Times New Roman" w:hAnsi="Times New Roman" w:cs="Times New Roman"/>
          <w:color w:val="262626"/>
          <w:lang w:val="en-US"/>
        </w:rPr>
        <w:t>при ухудшении</w:t>
      </w:r>
      <w:r w:rsidR="008E3FC2" w:rsidRPr="00CD3C37">
        <w:rPr>
          <w:rFonts w:ascii="Times New Roman" w:hAnsi="Times New Roman" w:cs="Times New Roman"/>
          <w:color w:val="262626"/>
          <w:lang w:val="en-US"/>
        </w:rPr>
        <w:t xml:space="preserve"> конъюнктуры м</w:t>
      </w:r>
      <w:r w:rsidR="00967888" w:rsidRPr="00CD3C37">
        <w:rPr>
          <w:rFonts w:ascii="Times New Roman" w:hAnsi="Times New Roman" w:cs="Times New Roman"/>
          <w:color w:val="262626"/>
          <w:lang w:val="en-US"/>
        </w:rPr>
        <w:t>ировых энергетических рынков,</w:t>
      </w:r>
      <w:r w:rsidR="008E3FC2" w:rsidRPr="00CD3C37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DE0FC3" w:rsidRPr="00CD3C37">
        <w:rPr>
          <w:rFonts w:ascii="Times New Roman" w:hAnsi="Times New Roman" w:cs="Times New Roman"/>
          <w:color w:val="262626"/>
          <w:lang w:val="en-US"/>
        </w:rPr>
        <w:t>снижении</w:t>
      </w:r>
      <w:r w:rsidR="00967888" w:rsidRPr="00CD3C37">
        <w:rPr>
          <w:rFonts w:ascii="Times New Roman" w:hAnsi="Times New Roman" w:cs="Times New Roman"/>
          <w:color w:val="262626"/>
          <w:lang w:val="en-US"/>
        </w:rPr>
        <w:t xml:space="preserve"> темпов развития экономики России,</w:t>
      </w:r>
      <w:r w:rsidR="008E3FC2" w:rsidRPr="00CD3C37">
        <w:rPr>
          <w:rFonts w:ascii="Times New Roman" w:hAnsi="Times New Roman" w:cs="Times New Roman"/>
          <w:color w:val="262626"/>
          <w:lang w:val="en-US"/>
        </w:rPr>
        <w:t xml:space="preserve"> срыв</w:t>
      </w:r>
      <w:r w:rsidR="00DE0FC3" w:rsidRPr="00CD3C37">
        <w:rPr>
          <w:rFonts w:ascii="Times New Roman" w:hAnsi="Times New Roman" w:cs="Times New Roman"/>
          <w:color w:val="262626"/>
          <w:lang w:val="en-US"/>
        </w:rPr>
        <w:t>е</w:t>
      </w:r>
      <w:r w:rsidR="008E3FC2" w:rsidRPr="00CD3C37">
        <w:rPr>
          <w:rFonts w:ascii="Times New Roman" w:hAnsi="Times New Roman" w:cs="Times New Roman"/>
          <w:color w:val="262626"/>
          <w:lang w:val="en-US"/>
        </w:rPr>
        <w:t xml:space="preserve"> реализации программ инвестиционного и инновационного развития российской энергетики</w:t>
      </w:r>
      <w:r w:rsidR="00DE0FC3" w:rsidRPr="00CD3C37">
        <w:rPr>
          <w:rFonts w:ascii="Times New Roman" w:hAnsi="Times New Roman" w:cs="Times New Roman"/>
          <w:color w:val="262626"/>
          <w:lang w:val="en-US"/>
        </w:rPr>
        <w:t>, появлении новых видов топлива, смещении рынков в сторону развивающихся стран</w:t>
      </w:r>
      <w:r w:rsidR="0073480E">
        <w:rPr>
          <w:rFonts w:ascii="Times New Roman" w:hAnsi="Times New Roman" w:cs="Times New Roman"/>
          <w:color w:val="262626"/>
          <w:lang w:val="en-US"/>
        </w:rPr>
        <w:t>.</w:t>
      </w:r>
      <w:r w:rsidR="00517716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="00517716">
        <w:rPr>
          <w:rFonts w:ascii="Times New Roman" w:hAnsi="Times New Roman" w:cs="Times New Roman"/>
          <w:color w:val="262626"/>
          <w:lang w:val="en-US"/>
        </w:rPr>
        <w:t>ЭС-2035</w:t>
      </w:r>
      <w:r w:rsidR="00187CCB">
        <w:rPr>
          <w:rFonts w:ascii="Times New Roman" w:hAnsi="Times New Roman" w:cs="Times New Roman"/>
          <w:color w:val="262626"/>
          <w:lang w:val="en-US"/>
        </w:rPr>
        <w:t xml:space="preserve"> должна</w:t>
      </w:r>
      <w:r w:rsidR="00517716">
        <w:rPr>
          <w:rFonts w:ascii="Times New Roman" w:hAnsi="Times New Roman" w:cs="Times New Roman"/>
          <w:color w:val="262626"/>
          <w:lang w:val="en-US"/>
        </w:rPr>
        <w:t xml:space="preserve"> стать базой для определения перспектив развития </w:t>
      </w:r>
      <w:r w:rsidR="0090554C">
        <w:rPr>
          <w:rFonts w:ascii="Times New Roman" w:hAnsi="Times New Roman" w:cs="Times New Roman"/>
          <w:color w:val="262626"/>
          <w:lang w:val="en-US"/>
        </w:rPr>
        <w:t xml:space="preserve">отдельных </w:t>
      </w:r>
      <w:r w:rsidR="00187CCB">
        <w:rPr>
          <w:rFonts w:ascii="Times New Roman" w:hAnsi="Times New Roman" w:cs="Times New Roman"/>
          <w:color w:val="262626"/>
          <w:lang w:val="en-US"/>
        </w:rPr>
        <w:t>энергетических</w:t>
      </w:r>
      <w:r w:rsidR="00517716">
        <w:rPr>
          <w:rFonts w:ascii="Times New Roman" w:hAnsi="Times New Roman" w:cs="Times New Roman"/>
          <w:color w:val="262626"/>
          <w:lang w:val="en-US"/>
        </w:rPr>
        <w:t xml:space="preserve"> компаний.</w:t>
      </w:r>
      <w:proofErr w:type="gramEnd"/>
    </w:p>
    <w:p w14:paraId="6C0612B0" w14:textId="2247B4FA" w:rsidR="00BB3382" w:rsidRPr="009A786B" w:rsidRDefault="00BB3382" w:rsidP="009A786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lang w:val="en-US"/>
        </w:rPr>
      </w:pPr>
    </w:p>
    <w:sectPr w:rsidR="00BB3382" w:rsidRPr="009A786B" w:rsidSect="00805B14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C753C" w14:textId="77777777" w:rsidR="00F8713D" w:rsidRDefault="00F8713D" w:rsidP="00805B14">
      <w:r>
        <w:separator/>
      </w:r>
    </w:p>
  </w:endnote>
  <w:endnote w:type="continuationSeparator" w:id="0">
    <w:p w14:paraId="0E12F819" w14:textId="77777777" w:rsidR="00F8713D" w:rsidRDefault="00F8713D" w:rsidP="0080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E7551" w14:textId="77777777" w:rsidR="00F8713D" w:rsidRDefault="00F8713D" w:rsidP="00805B1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8C5B10" w14:textId="77777777" w:rsidR="00F8713D" w:rsidRDefault="00F8713D" w:rsidP="00805B14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44F61" w14:textId="77777777" w:rsidR="00F8713D" w:rsidRDefault="00F8713D" w:rsidP="00805B1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4720">
      <w:rPr>
        <w:rStyle w:val="a9"/>
        <w:noProof/>
      </w:rPr>
      <w:t>2</w:t>
    </w:r>
    <w:r>
      <w:rPr>
        <w:rStyle w:val="a9"/>
      </w:rPr>
      <w:fldChar w:fldCharType="end"/>
    </w:r>
  </w:p>
  <w:p w14:paraId="602AE872" w14:textId="77777777" w:rsidR="00F8713D" w:rsidRDefault="00F8713D" w:rsidP="00805B1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D6EAD" w14:textId="77777777" w:rsidR="00F8713D" w:rsidRDefault="00F8713D" w:rsidP="00805B14">
      <w:r>
        <w:separator/>
      </w:r>
    </w:p>
  </w:footnote>
  <w:footnote w:type="continuationSeparator" w:id="0">
    <w:p w14:paraId="5BBC738E" w14:textId="77777777" w:rsidR="00F8713D" w:rsidRDefault="00F8713D" w:rsidP="0080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52435E"/>
    <w:multiLevelType w:val="multilevel"/>
    <w:tmpl w:val="528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11E7E"/>
    <w:multiLevelType w:val="multilevel"/>
    <w:tmpl w:val="F61A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A4452"/>
    <w:multiLevelType w:val="multilevel"/>
    <w:tmpl w:val="7670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805B5"/>
    <w:multiLevelType w:val="singleLevel"/>
    <w:tmpl w:val="B76C2B8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23B878A2"/>
    <w:multiLevelType w:val="hybridMultilevel"/>
    <w:tmpl w:val="6F8258E4"/>
    <w:lvl w:ilvl="0" w:tplc="47EA4F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15677"/>
    <w:multiLevelType w:val="multilevel"/>
    <w:tmpl w:val="BE6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92CC4"/>
    <w:multiLevelType w:val="singleLevel"/>
    <w:tmpl w:val="B76C2B8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>
    <w:nsid w:val="29E61056"/>
    <w:multiLevelType w:val="singleLevel"/>
    <w:tmpl w:val="B76C2B8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39AF1B04"/>
    <w:multiLevelType w:val="multilevel"/>
    <w:tmpl w:val="5EC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92982"/>
    <w:multiLevelType w:val="multilevel"/>
    <w:tmpl w:val="1266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AE58BF"/>
    <w:multiLevelType w:val="multilevel"/>
    <w:tmpl w:val="A1D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CA3136"/>
    <w:multiLevelType w:val="singleLevel"/>
    <w:tmpl w:val="B76C2B8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>
    <w:nsid w:val="63422CBD"/>
    <w:multiLevelType w:val="multilevel"/>
    <w:tmpl w:val="AFF0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B3DDD"/>
    <w:multiLevelType w:val="multilevel"/>
    <w:tmpl w:val="35E6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1231A"/>
    <w:multiLevelType w:val="multilevel"/>
    <w:tmpl w:val="A3D2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B471C1"/>
    <w:multiLevelType w:val="multilevel"/>
    <w:tmpl w:val="7A1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7C23D6"/>
    <w:multiLevelType w:val="hybridMultilevel"/>
    <w:tmpl w:val="66D093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6"/>
  </w:num>
  <w:num w:numId="7">
    <w:abstractNumId w:val="6"/>
  </w:num>
  <w:num w:numId="8">
    <w:abstractNumId w:val="5"/>
  </w:num>
  <w:num w:numId="9">
    <w:abstractNumId w:val="9"/>
  </w:num>
  <w:num w:numId="10">
    <w:abstractNumId w:val="19"/>
  </w:num>
  <w:num w:numId="11">
    <w:abstractNumId w:val="13"/>
  </w:num>
  <w:num w:numId="12">
    <w:abstractNumId w:val="4"/>
  </w:num>
  <w:num w:numId="13">
    <w:abstractNumId w:val="12"/>
  </w:num>
  <w:num w:numId="14">
    <w:abstractNumId w:val="18"/>
  </w:num>
  <w:num w:numId="15">
    <w:abstractNumId w:val="14"/>
  </w:num>
  <w:num w:numId="16">
    <w:abstractNumId w:val="17"/>
  </w:num>
  <w:num w:numId="17">
    <w:abstractNumId w:val="20"/>
  </w:num>
  <w:num w:numId="18">
    <w:abstractNumId w:val="11"/>
  </w:num>
  <w:num w:numId="19">
    <w:abstractNumId w:val="15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BD"/>
    <w:rsid w:val="000041D2"/>
    <w:rsid w:val="00007F85"/>
    <w:rsid w:val="0001754C"/>
    <w:rsid w:val="00021A55"/>
    <w:rsid w:val="00041E37"/>
    <w:rsid w:val="000457AE"/>
    <w:rsid w:val="000457CF"/>
    <w:rsid w:val="00050DC3"/>
    <w:rsid w:val="00056FE2"/>
    <w:rsid w:val="000572C6"/>
    <w:rsid w:val="000812C5"/>
    <w:rsid w:val="000947A6"/>
    <w:rsid w:val="00096CF5"/>
    <w:rsid w:val="000B7F47"/>
    <w:rsid w:val="000C590F"/>
    <w:rsid w:val="000E79F8"/>
    <w:rsid w:val="000F6955"/>
    <w:rsid w:val="001011DB"/>
    <w:rsid w:val="00104262"/>
    <w:rsid w:val="0010514A"/>
    <w:rsid w:val="00113F73"/>
    <w:rsid w:val="00117224"/>
    <w:rsid w:val="00121EA0"/>
    <w:rsid w:val="00125DFD"/>
    <w:rsid w:val="00134A1C"/>
    <w:rsid w:val="00135FFE"/>
    <w:rsid w:val="001536EC"/>
    <w:rsid w:val="00166D74"/>
    <w:rsid w:val="00187CCB"/>
    <w:rsid w:val="0019497B"/>
    <w:rsid w:val="00195E98"/>
    <w:rsid w:val="001A2FEA"/>
    <w:rsid w:val="001A7E54"/>
    <w:rsid w:val="001B14F6"/>
    <w:rsid w:val="001C2ED5"/>
    <w:rsid w:val="001E32C6"/>
    <w:rsid w:val="001F4049"/>
    <w:rsid w:val="001F455F"/>
    <w:rsid w:val="001F4B2E"/>
    <w:rsid w:val="00204720"/>
    <w:rsid w:val="002048DD"/>
    <w:rsid w:val="0022018A"/>
    <w:rsid w:val="00227376"/>
    <w:rsid w:val="002331C3"/>
    <w:rsid w:val="002370BD"/>
    <w:rsid w:val="00251B05"/>
    <w:rsid w:val="002700B3"/>
    <w:rsid w:val="00271804"/>
    <w:rsid w:val="0029749F"/>
    <w:rsid w:val="002B0806"/>
    <w:rsid w:val="002B227C"/>
    <w:rsid w:val="002C1E2D"/>
    <w:rsid w:val="002D01D5"/>
    <w:rsid w:val="002E0103"/>
    <w:rsid w:val="002E3A16"/>
    <w:rsid w:val="002E44B1"/>
    <w:rsid w:val="00302F46"/>
    <w:rsid w:val="00313E21"/>
    <w:rsid w:val="00315C9C"/>
    <w:rsid w:val="00324261"/>
    <w:rsid w:val="00333778"/>
    <w:rsid w:val="00337CFB"/>
    <w:rsid w:val="0034089D"/>
    <w:rsid w:val="00342E5D"/>
    <w:rsid w:val="003535B0"/>
    <w:rsid w:val="00375C9E"/>
    <w:rsid w:val="003A6A27"/>
    <w:rsid w:val="003B34D2"/>
    <w:rsid w:val="003C2649"/>
    <w:rsid w:val="003C403C"/>
    <w:rsid w:val="003D6C8D"/>
    <w:rsid w:val="004044F5"/>
    <w:rsid w:val="00414691"/>
    <w:rsid w:val="00432D41"/>
    <w:rsid w:val="00440C76"/>
    <w:rsid w:val="00443CB5"/>
    <w:rsid w:val="00450DC5"/>
    <w:rsid w:val="004722FF"/>
    <w:rsid w:val="00473D14"/>
    <w:rsid w:val="00474FD1"/>
    <w:rsid w:val="00477EE9"/>
    <w:rsid w:val="00487038"/>
    <w:rsid w:val="004A3C76"/>
    <w:rsid w:val="004A4CDC"/>
    <w:rsid w:val="004A50CA"/>
    <w:rsid w:val="004A6E8E"/>
    <w:rsid w:val="004B00DE"/>
    <w:rsid w:val="004B22FA"/>
    <w:rsid w:val="004B28F5"/>
    <w:rsid w:val="004B36F6"/>
    <w:rsid w:val="004B4893"/>
    <w:rsid w:val="004B5AEF"/>
    <w:rsid w:val="004B6937"/>
    <w:rsid w:val="004C0FD9"/>
    <w:rsid w:val="004C482B"/>
    <w:rsid w:val="004D65AF"/>
    <w:rsid w:val="005033EC"/>
    <w:rsid w:val="0051409F"/>
    <w:rsid w:val="00514B69"/>
    <w:rsid w:val="00517716"/>
    <w:rsid w:val="005230B7"/>
    <w:rsid w:val="005272FD"/>
    <w:rsid w:val="005304E2"/>
    <w:rsid w:val="005342E4"/>
    <w:rsid w:val="00546439"/>
    <w:rsid w:val="005509D9"/>
    <w:rsid w:val="00554C02"/>
    <w:rsid w:val="0056465E"/>
    <w:rsid w:val="00565F2D"/>
    <w:rsid w:val="00573F87"/>
    <w:rsid w:val="00590579"/>
    <w:rsid w:val="00591B24"/>
    <w:rsid w:val="00592DB4"/>
    <w:rsid w:val="005957F6"/>
    <w:rsid w:val="005A0CE1"/>
    <w:rsid w:val="005A17BE"/>
    <w:rsid w:val="005B15C5"/>
    <w:rsid w:val="005C385B"/>
    <w:rsid w:val="005D35E4"/>
    <w:rsid w:val="005D6F4C"/>
    <w:rsid w:val="005F5E04"/>
    <w:rsid w:val="00600C7F"/>
    <w:rsid w:val="00625F18"/>
    <w:rsid w:val="00625F33"/>
    <w:rsid w:val="0062744A"/>
    <w:rsid w:val="00637450"/>
    <w:rsid w:val="00642623"/>
    <w:rsid w:val="00650A90"/>
    <w:rsid w:val="00663CB0"/>
    <w:rsid w:val="006711A5"/>
    <w:rsid w:val="00675DE4"/>
    <w:rsid w:val="00682479"/>
    <w:rsid w:val="006828DA"/>
    <w:rsid w:val="006846D6"/>
    <w:rsid w:val="006A0113"/>
    <w:rsid w:val="006B2535"/>
    <w:rsid w:val="006D0AB3"/>
    <w:rsid w:val="006F26E9"/>
    <w:rsid w:val="0072371E"/>
    <w:rsid w:val="00730700"/>
    <w:rsid w:val="0073480E"/>
    <w:rsid w:val="00741EDE"/>
    <w:rsid w:val="00742421"/>
    <w:rsid w:val="0075006E"/>
    <w:rsid w:val="00754DE9"/>
    <w:rsid w:val="007574D9"/>
    <w:rsid w:val="007602FF"/>
    <w:rsid w:val="007720E1"/>
    <w:rsid w:val="00785429"/>
    <w:rsid w:val="00790047"/>
    <w:rsid w:val="00797BE7"/>
    <w:rsid w:val="007A0771"/>
    <w:rsid w:val="007D2EB5"/>
    <w:rsid w:val="007D74DD"/>
    <w:rsid w:val="007E30AE"/>
    <w:rsid w:val="007F09B8"/>
    <w:rsid w:val="00804406"/>
    <w:rsid w:val="00805B14"/>
    <w:rsid w:val="008071CB"/>
    <w:rsid w:val="00830B27"/>
    <w:rsid w:val="00832F98"/>
    <w:rsid w:val="00853E6E"/>
    <w:rsid w:val="00877F75"/>
    <w:rsid w:val="00890DB8"/>
    <w:rsid w:val="008E3FC2"/>
    <w:rsid w:val="008E4666"/>
    <w:rsid w:val="008F425F"/>
    <w:rsid w:val="009038E6"/>
    <w:rsid w:val="0090554C"/>
    <w:rsid w:val="00915AE4"/>
    <w:rsid w:val="00915FDE"/>
    <w:rsid w:val="00921CF6"/>
    <w:rsid w:val="009234E5"/>
    <w:rsid w:val="00925051"/>
    <w:rsid w:val="00956B56"/>
    <w:rsid w:val="00967888"/>
    <w:rsid w:val="009A786B"/>
    <w:rsid w:val="009B21B3"/>
    <w:rsid w:val="009C0778"/>
    <w:rsid w:val="009C0C4B"/>
    <w:rsid w:val="009C46D2"/>
    <w:rsid w:val="009D30EE"/>
    <w:rsid w:val="009E651F"/>
    <w:rsid w:val="009E6F36"/>
    <w:rsid w:val="009F3F22"/>
    <w:rsid w:val="00A00BB2"/>
    <w:rsid w:val="00A030F3"/>
    <w:rsid w:val="00A0643F"/>
    <w:rsid w:val="00A103CF"/>
    <w:rsid w:val="00A33FE5"/>
    <w:rsid w:val="00A41DD4"/>
    <w:rsid w:val="00A44952"/>
    <w:rsid w:val="00A45F6F"/>
    <w:rsid w:val="00A46367"/>
    <w:rsid w:val="00A54DCC"/>
    <w:rsid w:val="00A57294"/>
    <w:rsid w:val="00A666E7"/>
    <w:rsid w:val="00A90645"/>
    <w:rsid w:val="00A94C3D"/>
    <w:rsid w:val="00A95168"/>
    <w:rsid w:val="00AA3E53"/>
    <w:rsid w:val="00AC0A2E"/>
    <w:rsid w:val="00AD214F"/>
    <w:rsid w:val="00AF104F"/>
    <w:rsid w:val="00B05CAE"/>
    <w:rsid w:val="00B158BF"/>
    <w:rsid w:val="00B17823"/>
    <w:rsid w:val="00B22DF7"/>
    <w:rsid w:val="00B267A4"/>
    <w:rsid w:val="00B563D8"/>
    <w:rsid w:val="00B57001"/>
    <w:rsid w:val="00B71378"/>
    <w:rsid w:val="00B74CCB"/>
    <w:rsid w:val="00B837A8"/>
    <w:rsid w:val="00B85AA1"/>
    <w:rsid w:val="00B8659E"/>
    <w:rsid w:val="00B8704F"/>
    <w:rsid w:val="00B910DC"/>
    <w:rsid w:val="00BA0D11"/>
    <w:rsid w:val="00BA39D8"/>
    <w:rsid w:val="00BB03A1"/>
    <w:rsid w:val="00BB1571"/>
    <w:rsid w:val="00BB3382"/>
    <w:rsid w:val="00BB77B0"/>
    <w:rsid w:val="00BC4766"/>
    <w:rsid w:val="00BD10E8"/>
    <w:rsid w:val="00BE114D"/>
    <w:rsid w:val="00BF27E3"/>
    <w:rsid w:val="00C3303B"/>
    <w:rsid w:val="00C51585"/>
    <w:rsid w:val="00C55D4E"/>
    <w:rsid w:val="00C642FD"/>
    <w:rsid w:val="00C75541"/>
    <w:rsid w:val="00C76A97"/>
    <w:rsid w:val="00C77CBE"/>
    <w:rsid w:val="00C85081"/>
    <w:rsid w:val="00C94E89"/>
    <w:rsid w:val="00CC22C0"/>
    <w:rsid w:val="00CD28C3"/>
    <w:rsid w:val="00CD2B57"/>
    <w:rsid w:val="00CD3C37"/>
    <w:rsid w:val="00CF4D9C"/>
    <w:rsid w:val="00CF7E9E"/>
    <w:rsid w:val="00D032FD"/>
    <w:rsid w:val="00D133FE"/>
    <w:rsid w:val="00D245D9"/>
    <w:rsid w:val="00D62F4E"/>
    <w:rsid w:val="00D8773F"/>
    <w:rsid w:val="00DA4BBD"/>
    <w:rsid w:val="00DA5C74"/>
    <w:rsid w:val="00DA6A6A"/>
    <w:rsid w:val="00DB0616"/>
    <w:rsid w:val="00DD3E60"/>
    <w:rsid w:val="00DE0FC3"/>
    <w:rsid w:val="00E06F9B"/>
    <w:rsid w:val="00E07121"/>
    <w:rsid w:val="00E334D2"/>
    <w:rsid w:val="00E366ED"/>
    <w:rsid w:val="00E40F8D"/>
    <w:rsid w:val="00E52147"/>
    <w:rsid w:val="00E61220"/>
    <w:rsid w:val="00E66954"/>
    <w:rsid w:val="00E72C95"/>
    <w:rsid w:val="00E762D7"/>
    <w:rsid w:val="00E83036"/>
    <w:rsid w:val="00EB5F78"/>
    <w:rsid w:val="00ED0637"/>
    <w:rsid w:val="00EE1425"/>
    <w:rsid w:val="00EE1C0A"/>
    <w:rsid w:val="00EE1E13"/>
    <w:rsid w:val="00EF420A"/>
    <w:rsid w:val="00EF4D39"/>
    <w:rsid w:val="00F242F9"/>
    <w:rsid w:val="00F33447"/>
    <w:rsid w:val="00F37599"/>
    <w:rsid w:val="00F43B89"/>
    <w:rsid w:val="00F53E04"/>
    <w:rsid w:val="00F7743D"/>
    <w:rsid w:val="00F85649"/>
    <w:rsid w:val="00F86280"/>
    <w:rsid w:val="00F8713D"/>
    <w:rsid w:val="00F94D0F"/>
    <w:rsid w:val="00F970C5"/>
    <w:rsid w:val="00FA29EB"/>
    <w:rsid w:val="00FA6069"/>
    <w:rsid w:val="00FB7262"/>
    <w:rsid w:val="00FD268A"/>
    <w:rsid w:val="00FD3202"/>
    <w:rsid w:val="00FD4ACF"/>
    <w:rsid w:val="00FF08DE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ECBD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3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C8D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8D"/>
    <w:rPr>
      <w:rFonts w:ascii="Lucida Grande CY" w:hAnsi="Lucida Grande CY" w:cs="Lucida Grande CY"/>
      <w:sz w:val="18"/>
      <w:szCs w:val="18"/>
    </w:rPr>
  </w:style>
  <w:style w:type="character" w:styleId="a6">
    <w:name w:val="Hyperlink"/>
    <w:unhideWhenUsed/>
    <w:rsid w:val="00832F98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05B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5B14"/>
  </w:style>
  <w:style w:type="character" w:styleId="a9">
    <w:name w:val="page number"/>
    <w:basedOn w:val="a0"/>
    <w:uiPriority w:val="99"/>
    <w:semiHidden/>
    <w:unhideWhenUsed/>
    <w:rsid w:val="00805B14"/>
  </w:style>
  <w:style w:type="paragraph" w:styleId="aa">
    <w:name w:val="Normal (Web)"/>
    <w:aliases w:val="Normal (Web) Char Char Char Char Char Char Char Char"/>
    <w:basedOn w:val="a"/>
    <w:unhideWhenUsed/>
    <w:rsid w:val="00041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41E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xt">
    <w:name w:val="text"/>
    <w:basedOn w:val="a"/>
    <w:rsid w:val="00041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Emphasis"/>
    <w:uiPriority w:val="20"/>
    <w:qFormat/>
    <w:rsid w:val="00041E37"/>
    <w:rPr>
      <w:i/>
      <w:iCs/>
    </w:rPr>
  </w:style>
  <w:style w:type="character" w:styleId="ac">
    <w:name w:val="Strong"/>
    <w:uiPriority w:val="22"/>
    <w:qFormat/>
    <w:rsid w:val="00041E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3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3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03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A103CF"/>
    <w:pPr>
      <w:jc w:val="right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A103CF"/>
    <w:rPr>
      <w:rFonts w:ascii="Times New Roman" w:eastAsia="Times New Roman" w:hAnsi="Times New Roman" w:cs="Times New Roman"/>
      <w:sz w:val="16"/>
      <w:szCs w:val="20"/>
    </w:rPr>
  </w:style>
  <w:style w:type="paragraph" w:styleId="31">
    <w:name w:val="Body Text 3"/>
    <w:basedOn w:val="a"/>
    <w:link w:val="32"/>
    <w:rsid w:val="00A103CF"/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A103CF"/>
    <w:rPr>
      <w:rFonts w:ascii="Times New Roman" w:eastAsia="Times New Roman" w:hAnsi="Times New Roman" w:cs="Times New Roman"/>
      <w:sz w:val="16"/>
      <w:szCs w:val="20"/>
    </w:rPr>
  </w:style>
  <w:style w:type="paragraph" w:styleId="ad">
    <w:name w:val="header"/>
    <w:basedOn w:val="a"/>
    <w:link w:val="ae"/>
    <w:rsid w:val="00A103C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e">
    <w:name w:val="Верхний колонтитул Знак"/>
    <w:basedOn w:val="a0"/>
    <w:link w:val="ad"/>
    <w:rsid w:val="00A103CF"/>
    <w:rPr>
      <w:rFonts w:ascii="Times New Roman" w:eastAsia="Times New Roman" w:hAnsi="Times New Roman" w:cs="Times New Roman"/>
      <w:sz w:val="16"/>
      <w:szCs w:val="20"/>
    </w:rPr>
  </w:style>
  <w:style w:type="paragraph" w:styleId="af">
    <w:name w:val="No Spacing"/>
    <w:uiPriority w:val="1"/>
    <w:qFormat/>
    <w:rsid w:val="00592D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3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C8D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8D"/>
    <w:rPr>
      <w:rFonts w:ascii="Lucida Grande CY" w:hAnsi="Lucida Grande CY" w:cs="Lucida Grande CY"/>
      <w:sz w:val="18"/>
      <w:szCs w:val="18"/>
    </w:rPr>
  </w:style>
  <w:style w:type="character" w:styleId="a6">
    <w:name w:val="Hyperlink"/>
    <w:unhideWhenUsed/>
    <w:rsid w:val="00832F98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05B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5B14"/>
  </w:style>
  <w:style w:type="character" w:styleId="a9">
    <w:name w:val="page number"/>
    <w:basedOn w:val="a0"/>
    <w:uiPriority w:val="99"/>
    <w:semiHidden/>
    <w:unhideWhenUsed/>
    <w:rsid w:val="00805B14"/>
  </w:style>
  <w:style w:type="paragraph" w:styleId="aa">
    <w:name w:val="Normal (Web)"/>
    <w:aliases w:val="Normal (Web) Char Char Char Char Char Char Char Char"/>
    <w:basedOn w:val="a"/>
    <w:unhideWhenUsed/>
    <w:rsid w:val="00041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41E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xt">
    <w:name w:val="text"/>
    <w:basedOn w:val="a"/>
    <w:rsid w:val="00041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Emphasis"/>
    <w:uiPriority w:val="20"/>
    <w:qFormat/>
    <w:rsid w:val="00041E37"/>
    <w:rPr>
      <w:i/>
      <w:iCs/>
    </w:rPr>
  </w:style>
  <w:style w:type="character" w:styleId="ac">
    <w:name w:val="Strong"/>
    <w:uiPriority w:val="22"/>
    <w:qFormat/>
    <w:rsid w:val="00041E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3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3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03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A103CF"/>
    <w:pPr>
      <w:jc w:val="right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A103CF"/>
    <w:rPr>
      <w:rFonts w:ascii="Times New Roman" w:eastAsia="Times New Roman" w:hAnsi="Times New Roman" w:cs="Times New Roman"/>
      <w:sz w:val="16"/>
      <w:szCs w:val="20"/>
    </w:rPr>
  </w:style>
  <w:style w:type="paragraph" w:styleId="31">
    <w:name w:val="Body Text 3"/>
    <w:basedOn w:val="a"/>
    <w:link w:val="32"/>
    <w:rsid w:val="00A103CF"/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A103CF"/>
    <w:rPr>
      <w:rFonts w:ascii="Times New Roman" w:eastAsia="Times New Roman" w:hAnsi="Times New Roman" w:cs="Times New Roman"/>
      <w:sz w:val="16"/>
      <w:szCs w:val="20"/>
    </w:rPr>
  </w:style>
  <w:style w:type="paragraph" w:styleId="ad">
    <w:name w:val="header"/>
    <w:basedOn w:val="a"/>
    <w:link w:val="ae"/>
    <w:rsid w:val="00A103C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e">
    <w:name w:val="Верхний колонтитул Знак"/>
    <w:basedOn w:val="a0"/>
    <w:link w:val="ad"/>
    <w:rsid w:val="00A103CF"/>
    <w:rPr>
      <w:rFonts w:ascii="Times New Roman" w:eastAsia="Times New Roman" w:hAnsi="Times New Roman" w:cs="Times New Roman"/>
      <w:sz w:val="16"/>
      <w:szCs w:val="20"/>
    </w:rPr>
  </w:style>
  <w:style w:type="paragraph" w:styleId="af">
    <w:name w:val="No Spacing"/>
    <w:uiPriority w:val="1"/>
    <w:qFormat/>
    <w:rsid w:val="0059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ULANOV@HSE.R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2139</Words>
  <Characters>12195</Characters>
  <Application>Microsoft Macintosh Word</Application>
  <DocSecurity>0</DocSecurity>
  <Lines>101</Lines>
  <Paragraphs>28</Paragraphs>
  <ScaleCrop>false</ScaleCrop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Nikitskaya</dc:creator>
  <cp:keywords/>
  <dc:description/>
  <cp:lastModifiedBy>Nikitskaya</cp:lastModifiedBy>
  <cp:revision>4</cp:revision>
  <cp:lastPrinted>2015-11-14T11:20:00Z</cp:lastPrinted>
  <dcterms:created xsi:type="dcterms:W3CDTF">2015-11-24T17:01:00Z</dcterms:created>
  <dcterms:modified xsi:type="dcterms:W3CDTF">2015-11-25T12:14:00Z</dcterms:modified>
</cp:coreProperties>
</file>