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F" w:rsidRDefault="007A16AF" w:rsidP="007A16AF">
      <w:pPr>
        <w:spacing w:line="240" w:lineRule="auto"/>
        <w:contextualSpacing/>
        <w:rPr>
          <w:rFonts w:asciiTheme="minorHAnsi" w:hAnsiTheme="minorHAnsi" w:cs="Calibri"/>
          <w:b/>
          <w:bCs/>
          <w:sz w:val="22"/>
          <w:lang w:val="en-US"/>
        </w:rPr>
      </w:pPr>
      <w:r w:rsidRPr="006A1BBA">
        <w:rPr>
          <w:rFonts w:asciiTheme="minorHAnsi" w:hAnsiTheme="minorHAnsi" w:cs="Calibri"/>
          <w:b/>
          <w:bCs/>
          <w:sz w:val="22"/>
          <w:lang w:val="en-US"/>
        </w:rPr>
        <w:t>Course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r w:rsidRPr="006A1BBA">
        <w:rPr>
          <w:rFonts w:asciiTheme="minorHAnsi" w:hAnsiTheme="minorHAnsi" w:cs="Calibri"/>
          <w:b/>
          <w:bCs/>
          <w:sz w:val="22"/>
          <w:lang w:val="en-US"/>
        </w:rPr>
        <w:t>abstract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, </w:t>
      </w:r>
      <w:r>
        <w:rPr>
          <w:rFonts w:asciiTheme="minorHAnsi" w:hAnsiTheme="minorHAnsi" w:cs="Calibri"/>
          <w:b/>
          <w:bCs/>
          <w:sz w:val="22"/>
        </w:rPr>
        <w:t>Б</w:t>
      </w:r>
      <w:r w:rsidRPr="006402F3">
        <w:rPr>
          <w:rFonts w:asciiTheme="minorHAnsi" w:hAnsiTheme="minorHAnsi" w:cs="Calibri"/>
          <w:b/>
          <w:bCs/>
          <w:sz w:val="22"/>
          <w:lang w:val="en-US"/>
        </w:rPr>
        <w:t>.</w:t>
      </w:r>
      <w:proofErr w:type="spellStart"/>
      <w:r>
        <w:rPr>
          <w:rFonts w:asciiTheme="minorHAnsi" w:hAnsiTheme="minorHAnsi" w:cs="Calibri"/>
          <w:b/>
          <w:bCs/>
          <w:sz w:val="22"/>
        </w:rPr>
        <w:t>Пр</w:t>
      </w:r>
      <w:proofErr w:type="spellEnd"/>
      <w:r w:rsidRPr="006402F3">
        <w:rPr>
          <w:rFonts w:asciiTheme="minorHAnsi" w:hAnsiTheme="minorHAnsi" w:cs="Calibri"/>
          <w:b/>
          <w:bCs/>
          <w:sz w:val="22"/>
          <w:lang w:val="en-US"/>
        </w:rPr>
        <w:t>.</w:t>
      </w:r>
      <w:r>
        <w:rPr>
          <w:rFonts w:asciiTheme="minorHAnsi" w:hAnsiTheme="minorHAnsi" w:cs="Calibri"/>
          <w:b/>
          <w:bCs/>
          <w:sz w:val="22"/>
        </w:rPr>
        <w:t>В</w:t>
      </w:r>
      <w:r w:rsidRPr="006402F3">
        <w:rPr>
          <w:rFonts w:asciiTheme="minorHAnsi" w:hAnsiTheme="minorHAnsi" w:cs="Calibri"/>
          <w:b/>
          <w:bCs/>
          <w:sz w:val="22"/>
          <w:lang w:val="en-US"/>
        </w:rPr>
        <w:t>.</w:t>
      </w:r>
      <w:r>
        <w:rPr>
          <w:rFonts w:asciiTheme="minorHAnsi" w:hAnsiTheme="minorHAnsi" w:cs="Calibri"/>
          <w:b/>
          <w:bCs/>
          <w:sz w:val="22"/>
        </w:rPr>
        <w:t>П</w:t>
      </w:r>
      <w:r w:rsidRPr="006402F3">
        <w:rPr>
          <w:rFonts w:asciiTheme="minorHAnsi" w:hAnsiTheme="minorHAnsi" w:cs="Calibri"/>
          <w:b/>
          <w:bCs/>
          <w:sz w:val="22"/>
          <w:lang w:val="en-US"/>
        </w:rPr>
        <w:t>.</w:t>
      </w:r>
      <w:r w:rsidRPr="000B608F">
        <w:rPr>
          <w:rFonts w:asciiTheme="minorHAnsi" w:hAnsiTheme="minorHAnsi" w:cs="Calibri"/>
          <w:b/>
          <w:bCs/>
          <w:sz w:val="22"/>
          <w:lang w:val="en-US"/>
        </w:rPr>
        <w:t>1.</w:t>
      </w:r>
      <w:r w:rsidRPr="006402F3">
        <w:rPr>
          <w:rFonts w:asciiTheme="minorHAnsi" w:hAnsiTheme="minorHAnsi" w:cs="Calibri"/>
          <w:b/>
          <w:bCs/>
          <w:sz w:val="22"/>
          <w:lang w:val="en-US"/>
        </w:rPr>
        <w:t xml:space="preserve">2, </w:t>
      </w:r>
      <w:bookmarkStart w:id="0" w:name="_GoBack"/>
      <w:r w:rsidRPr="006A1BBA">
        <w:rPr>
          <w:rFonts w:asciiTheme="minorHAnsi" w:hAnsiTheme="minorHAnsi" w:cs="Calibri"/>
          <w:b/>
          <w:bCs/>
          <w:sz w:val="22"/>
          <w:lang w:val="en-US"/>
        </w:rPr>
        <w:t>Financial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r w:rsidRPr="006A1BBA">
        <w:rPr>
          <w:rFonts w:asciiTheme="minorHAnsi" w:hAnsiTheme="minorHAnsi" w:cs="Calibri"/>
          <w:b/>
          <w:bCs/>
          <w:sz w:val="22"/>
          <w:lang w:val="en-US"/>
        </w:rPr>
        <w:t>Management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r w:rsidRPr="006A1BBA">
        <w:rPr>
          <w:rFonts w:asciiTheme="minorHAnsi" w:hAnsiTheme="minorHAnsi" w:cs="Calibri"/>
          <w:b/>
          <w:bCs/>
          <w:sz w:val="22"/>
          <w:lang w:val="en-US"/>
        </w:rPr>
        <w:t>in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r w:rsidRPr="006A1BBA">
        <w:rPr>
          <w:rFonts w:asciiTheme="minorHAnsi" w:hAnsiTheme="minorHAnsi" w:cs="Calibri"/>
          <w:b/>
          <w:bCs/>
          <w:sz w:val="22"/>
          <w:lang w:val="en-US"/>
        </w:rPr>
        <w:t>Public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r w:rsidRPr="006A1BBA">
        <w:rPr>
          <w:rFonts w:asciiTheme="minorHAnsi" w:hAnsiTheme="minorHAnsi" w:cs="Calibri"/>
          <w:b/>
          <w:bCs/>
          <w:sz w:val="22"/>
          <w:lang w:val="en-US"/>
        </w:rPr>
        <w:t>Sector</w:t>
      </w:r>
      <w:r w:rsidRPr="00061C2D">
        <w:rPr>
          <w:rFonts w:asciiTheme="minorHAnsi" w:hAnsiTheme="minorHAnsi" w:cs="Calibri"/>
          <w:b/>
          <w:bCs/>
          <w:sz w:val="22"/>
          <w:lang w:val="en-US"/>
        </w:rPr>
        <w:t xml:space="preserve"> </w:t>
      </w:r>
      <w:bookmarkEnd w:id="0"/>
    </w:p>
    <w:p w:rsidR="007A16AF" w:rsidRPr="00192A92" w:rsidRDefault="007A16AF" w:rsidP="007A16AF">
      <w:pPr>
        <w:spacing w:line="240" w:lineRule="auto"/>
        <w:contextualSpacing/>
        <w:rPr>
          <w:rFonts w:asciiTheme="minorHAnsi" w:hAnsiTheme="minorHAnsi" w:cs="Calibri"/>
          <w:b/>
          <w:bCs/>
          <w:sz w:val="22"/>
          <w:lang w:val="en-US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78"/>
      </w:tblGrid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C04C2E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/>
              </w:rPr>
              <w:t xml:space="preserve"> 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Б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proofErr w:type="spellStart"/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Пр</w:t>
            </w:r>
            <w:proofErr w:type="spellEnd"/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В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</w:rPr>
              <w:t>П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.1.2, Financial Management in Public Sector</w:t>
            </w:r>
            <w:r w:rsidRPr="00C04C2E"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  <w:t>,  4 ECTS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Course of specialization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Lectures –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20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Seminars &amp; Practical Classes –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26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Contact Hours –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46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Self-study Hours – </w:t>
            </w:r>
            <w:r w:rsidRPr="00DD192B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10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6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Mr. Alexey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Lavrov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>, PhD in Sciences, Professor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Mrs. Tatyana </w:t>
            </w:r>
            <w:proofErr w:type="spellStart"/>
            <w:r w:rsidRPr="00192A92">
              <w:rPr>
                <w:rFonts w:asciiTheme="minorHAnsi" w:hAnsiTheme="minorHAnsi"/>
                <w:sz w:val="22"/>
                <w:lang w:val="en-US"/>
              </w:rPr>
              <w:t>Saakyan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, </w:t>
            </w:r>
            <w:r>
              <w:rPr>
                <w:rFonts w:asciiTheme="minorHAnsi" w:hAnsiTheme="minorHAnsi" w:cs="Arial"/>
                <w:bCs/>
                <w:sz w:val="22"/>
                <w:shd w:val="clear" w:color="auto" w:fill="FFFFFF"/>
                <w:lang w:val="en-US"/>
              </w:rPr>
              <w:t>Assistant Professor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Mrs. </w:t>
            </w:r>
            <w:proofErr w:type="spellStart"/>
            <w:r w:rsidRPr="00192A92">
              <w:rPr>
                <w:rFonts w:asciiTheme="minorHAnsi" w:hAnsiTheme="minorHAnsi"/>
                <w:sz w:val="22"/>
                <w:lang w:val="en-US"/>
              </w:rPr>
              <w:t>Veronika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 w:rsidRPr="00192A92">
              <w:rPr>
                <w:rFonts w:asciiTheme="minorHAnsi" w:hAnsiTheme="minorHAnsi"/>
                <w:sz w:val="22"/>
                <w:lang w:val="en-US"/>
              </w:rPr>
              <w:t>Sergeeva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, PhD, </w:t>
            </w:r>
            <w:r w:rsidRPr="00192A92">
              <w:rPr>
                <w:rFonts w:asciiTheme="minorHAnsi" w:hAnsiTheme="minorHAnsi" w:cs="Arial"/>
                <w:bCs/>
                <w:sz w:val="22"/>
                <w:shd w:val="clear" w:color="auto" w:fill="FFFFFF"/>
                <w:lang w:val="en-US"/>
              </w:rPr>
              <w:t>Associate Professor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Mr. Marat </w:t>
            </w:r>
            <w:proofErr w:type="spellStart"/>
            <w:r w:rsidRPr="00192A92">
              <w:rPr>
                <w:rFonts w:asciiTheme="minorHAnsi" w:hAnsiTheme="minorHAnsi"/>
                <w:sz w:val="22"/>
                <w:lang w:val="en-US"/>
              </w:rPr>
              <w:t>Shamyunov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hd w:val="clear" w:color="auto" w:fill="FFFFFF"/>
                <w:lang w:val="en-US"/>
              </w:rPr>
              <w:t>Assitanmt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hd w:val="clear" w:color="auto" w:fill="FFFFFF"/>
                <w:lang w:val="en-US"/>
              </w:rPr>
              <w:t xml:space="preserve"> professor</w:t>
            </w: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/>
              </w:rPr>
              <w:t>Studying this discipline is based on following subjects: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lang w:eastAsia="ru-RU"/>
              </w:rPr>
              <w:t>Пр</w:t>
            </w:r>
            <w:proofErr w:type="spellEnd"/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 xml:space="preserve">.3. </w:t>
            </w:r>
            <w:r w:rsidRPr="000B608F">
              <w:rPr>
                <w:rFonts w:asciiTheme="minorHAnsi" w:hAnsiTheme="minorHAnsi"/>
                <w:sz w:val="22"/>
                <w:lang w:val="en-US" w:eastAsia="ru-RU"/>
              </w:rPr>
              <w:t xml:space="preserve">General </w:t>
            </w:r>
            <w:r w:rsidRPr="00192A92">
              <w:rPr>
                <w:rFonts w:asciiTheme="minorHAnsi" w:hAnsiTheme="minorHAnsi"/>
                <w:sz w:val="22"/>
                <w:lang w:val="en-US" w:eastAsia="ru-RU"/>
              </w:rPr>
              <w:t>Mana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 xml:space="preserve">gement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</w:t>
            </w: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lang w:eastAsia="ru-RU"/>
              </w:rPr>
              <w:t>Пр</w:t>
            </w:r>
            <w:proofErr w:type="spellEnd"/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 xml:space="preserve">.4, 10.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Law-1, 2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lang w:eastAsia="ru-RU"/>
              </w:rPr>
              <w:t>Пр</w:t>
            </w:r>
            <w:proofErr w:type="spellEnd"/>
            <w:r w:rsidRPr="006E2450">
              <w:rPr>
                <w:rFonts w:asciiTheme="minorHAnsi" w:hAnsiTheme="minorHAnsi"/>
                <w:sz w:val="22"/>
                <w:lang w:val="en-US" w:eastAsia="ru-RU"/>
              </w:rPr>
              <w:t>.</w:t>
            </w:r>
            <w:r>
              <w:rPr>
                <w:rFonts w:asciiTheme="minorHAnsi" w:hAnsiTheme="minorHAnsi"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/>
                <w:sz w:val="22"/>
                <w:lang w:val="en-US" w:eastAsia="ru-RU"/>
              </w:rPr>
              <w:t xml:space="preserve">.5. </w:t>
            </w:r>
            <w:r w:rsidRPr="000B608F">
              <w:rPr>
                <w:rFonts w:asciiTheme="minorHAnsi" w:hAnsiTheme="minorHAnsi"/>
                <w:sz w:val="22"/>
                <w:lang w:val="en-US" w:eastAsia="ru-RU"/>
              </w:rPr>
              <w:t>Economic and Social Statistics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lang w:eastAsia="ru-RU"/>
              </w:rPr>
              <w:t>Пр</w:t>
            </w:r>
            <w:proofErr w:type="spellEnd"/>
            <w:r w:rsidRPr="006E2450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  <w:r>
              <w:rPr>
                <w:rFonts w:asciiTheme="minorHAnsi" w:hAnsiTheme="minorHAnsi" w:cs="Calibri"/>
                <w:bCs/>
                <w:sz w:val="22"/>
                <w:lang w:eastAsia="ru-RU"/>
              </w:rPr>
              <w:t>Б</w:t>
            </w:r>
            <w:r w:rsidRPr="006E2450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.9. </w:t>
            </w: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Public Finance.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The course "</w:t>
            </w:r>
            <w:r w:rsidRPr="00192A92">
              <w:rPr>
                <w:rFonts w:asciiTheme="minorHAnsi" w:hAnsiTheme="minorHAnsi" w:cs="Calibri"/>
                <w:bCs/>
                <w:sz w:val="22"/>
                <w:lang w:val="en-US"/>
              </w:rPr>
              <w:t>Financial Management in Public Sector</w:t>
            </w:r>
            <w:r w:rsidRPr="00192A92">
              <w:rPr>
                <w:rFonts w:asciiTheme="minorHAnsi" w:hAnsiTheme="minorHAnsi"/>
                <w:sz w:val="22"/>
                <w:lang w:val="en-US"/>
              </w:rPr>
              <w:t>" has the following main objectives: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develop students’ understanding of modern approaches in budget expenditures administration;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introduce the concept of public debt;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teach the main stages of budget system establishment and latest reforming;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develop the knowledge about the administration of regional and municipal finances;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introduce the system of state financial control;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form the understanding of main directions of public finance development;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develop the ability to analyze the financial state of public legal entities and determine the shortcomings of their budgetary activities, as well as to develop possible improvements;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2A92">
              <w:rPr>
                <w:rFonts w:asciiTheme="minorHAnsi" w:hAnsiTheme="minorHAnsi"/>
                <w:sz w:val="22"/>
                <w:lang w:val="en-US"/>
              </w:rPr>
              <w:t>to</w:t>
            </w:r>
            <w:proofErr w:type="gram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teach the implementing of the acquired knowledge for effective public (municipal) finances administration.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5. </w:t>
            </w: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By the end of the course, students should be able: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know the structure of budgetary organizations and its features;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recognize different types of budgetary organizations;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understand the methods for justifying budget allocations;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learn cash services for the execution of budgets and treasury support;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possess main principles of the activity of budgetary institutions;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analyze the stages and outcomes of the budget process reforms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conduct analogies during different stages of  the budgetary system development in Russia;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receive and imply the information for solving main budget problems;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perform a discussion on the system of state and municipal finance;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to gain the experience on the organizing of budgets;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proofErr w:type="gramStart"/>
            <w:r w:rsidRPr="00192A92">
              <w:rPr>
                <w:rFonts w:asciiTheme="minorHAnsi" w:hAnsiTheme="minorHAnsi"/>
                <w:sz w:val="22"/>
                <w:lang w:val="en-US"/>
              </w:rPr>
              <w:t>to</w:t>
            </w:r>
            <w:proofErr w:type="gram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define the drawbacks of financial state of public legal entities and suggest possible improvements.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6. </w:t>
            </w: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This discipline is dedicated to the study of the main methods of public finance administration. </w:t>
            </w:r>
          </w:p>
        </w:tc>
      </w:tr>
      <w:tr w:rsidR="007A16AF" w:rsidRPr="00192A92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During the course the following forms of activity are used: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lectures;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workshops;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lastRenderedPageBreak/>
              <w:t>case studies;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writing an essay;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proofErr w:type="gramStart"/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solving</w:t>
            </w:r>
            <w:proofErr w:type="gramEnd"/>
            <w:r w:rsidRPr="00192A92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tasks.</w:t>
            </w:r>
          </w:p>
        </w:tc>
      </w:tr>
      <w:tr w:rsidR="007A16AF" w:rsidRPr="00192A92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contextualSpacing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lastRenderedPageBreak/>
              <w:t>8. Major topics covered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Section1. Management of budgetary expenses.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Budget planning by expenditures.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Execution of the budget by expenditures.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Main definitions. 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Detailing of expenses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Organization of budget execution.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Justification of budgetary allocations.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Budget execution.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Cash planning.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Cash services for the execution of budgets.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Treasury support.</w:t>
            </w:r>
          </w:p>
          <w:p w:rsidR="007A16AF" w:rsidRPr="00192A92" w:rsidRDefault="007A16AF" w:rsidP="007A16AF">
            <w:pPr>
              <w:pStyle w:val="a4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Activity of budgetary organizations.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2. Administration of budget income. Features of income administration in modern conditions.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3. State (municipal) debt and financial (non-financial) assets.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3.1. State (municipal) debt: types, structure, sources of restriction.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3.2. Administration of financial and non-financial assets: methods, tools.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4. Features of management of regional (municipal) finances.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4.1. Studying the structure of regional and municipal finance.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4.2. Division of expenditure obligations of public entities and the division of income sources between budgets of the Russian Federation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4.3. The concept of "tax procuration."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4.4. Classification of tax bases.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4.5. Concept "</w:t>
            </w:r>
            <w:proofErr w:type="spellStart"/>
            <w:r w:rsidRPr="00192A92">
              <w:rPr>
                <w:rFonts w:asciiTheme="minorHAnsi" w:hAnsiTheme="minorHAnsi"/>
                <w:sz w:val="22"/>
                <w:lang w:val="en-US"/>
              </w:rPr>
              <w:t>interbudgetary</w:t>
            </w:r>
            <w:proofErr w:type="spellEnd"/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transfers", their forms and features.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4.6. The process of equalization of budgetary security and the procedure of distribution of subsidies.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4.7. Methods of distribution of subsidies and subventions.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Section 5.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5.1. State (municipal) financial control, internal control and audit.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5.2. Organization of financial control. Changes in the system of state financial control.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5.3. Sphere of legal regulation of financial control.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5.4. Budgetary control functions. Principles of budgetary control.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5.5. Activity of the Accounts Chamber, Federal Treasury.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5.6. Methods of financial control and responsibility for budget offences. Internal financial control and its improvement.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6. Preparation and review of budgetary reporting.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6.1. The role of budgetary reporting in the Budgetary process.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6.2. Budgetary reporting in the Budget Code of the Russian Federation.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7 New edition of the Budget Code.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7.1. Features of the new edition. Main changes and consequences.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7.2. Evolution of budget legislation.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7.3. Changes in the concepts and principles of the budget system.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7.4. Development of public obligations.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7.5. Creation of conditions for increasing accessibility and quality of public services.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7.6. Increase transparency and effectiveness of budget investments.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7.7. Improvement of intergovernmental relations, the system of indicators of fiscal sustainability.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7.8. Changes in the functions of participants in the budget process and the format of the federal budget.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Section 8 Development of the public finance management system.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lastRenderedPageBreak/>
              <w:t>8.1. Study of the "Program to improve the effectiveness of public finance administration."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8.2. “New Public Management” ideology. Three basics for public finance administration.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8.3. The long-term balance and stability of the budgetary system as the main reason for the implementation and possible success of budget reforms.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8.4. Budgetary rules in Russia.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8.5. Reform of intergovernmental fiscal relations - from the division of resources to the division of functions.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8.6. Strategic concept of budget-planning development.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8.7. Methods for estimating expenditure obligations.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8.8. The concept of state-run programs.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8.9. The reform of the budget network - from the content of state institutions to the financing of public services. </w:t>
            </w:r>
          </w:p>
          <w:p w:rsidR="007A16AF" w:rsidRPr="00192A92" w:rsidRDefault="007A16AF" w:rsidP="00AB6406">
            <w:pPr>
              <w:pStyle w:val="a4"/>
              <w:spacing w:after="0" w:line="240" w:lineRule="auto"/>
              <w:ind w:left="0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8.10. Development of standards for financial support of state-run programs. 8.11. The explanation of budget reforms.</w:t>
            </w:r>
          </w:p>
        </w:tc>
      </w:tr>
      <w:tr w:rsidR="007A16AF" w:rsidRPr="007A16AF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9. </w:t>
            </w: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Prescribed books and readings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2"/>
                <w:lang w:val="en-US"/>
              </w:rPr>
            </w:pPr>
            <w:proofErr w:type="spellStart"/>
            <w:r w:rsidRPr="00192A92">
              <w:rPr>
                <w:rFonts w:asciiTheme="minorHAnsi" w:hAnsiTheme="minorHAnsi"/>
                <w:b/>
                <w:sz w:val="22"/>
              </w:rPr>
              <w:t>Academic</w:t>
            </w:r>
            <w:proofErr w:type="spellEnd"/>
            <w:r w:rsidRPr="00192A92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Pr="00192A92">
              <w:rPr>
                <w:rFonts w:asciiTheme="minorHAnsi" w:hAnsiTheme="minorHAnsi"/>
                <w:b/>
                <w:sz w:val="22"/>
              </w:rPr>
              <w:t>literature</w:t>
            </w:r>
            <w:proofErr w:type="spellEnd"/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clear" w:pos="1429"/>
                <w:tab w:val="left" w:pos="284"/>
                <w:tab w:val="num" w:pos="992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Афанасьев М.П.  Модернизация государственных финансов: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Учебн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 пособие / М.П. Афанасьев, И.В.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Кривогов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; Предисловие А.Л. - 2-е изд. - М.: ГУ ВШЭ, 2007. - 439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Афанасьев М.П. Бюджет и бюджетная система: Учебник / М.П. Афанасьев, А.А. 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Беленчук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, И.В.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Кривогов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; Предисловие А.Л. Кудрин; Ред. М.П. Афанасьев. - 2-е изд.,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перераб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 и доп. - М.: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Юрайт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2011. - (Университеты России). - 777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Бюджетная система Российской Федерации: учебник / Г.И. Золотарёва, Н.И.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Смородинова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– КНОРУС, 2011. – 232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Ковалева Т.М. Бюджетная политика и бюджетное планирование в Российской Федерации. М.: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КноРус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2009 г.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Лавров А.М.  Руководство по управлению общественными финансами на региональном и муниципальном уровне. Под ред.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А.М.Лаврова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,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ДипЛит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2008, в 7 т.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Нешитой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А.С. Бюджетная система Российской Федерации: Учебник для вузов / А.С. 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Нешитой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.- 8-е изд.,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испр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доп. - М.: Дашков и К., 2009. - 320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Подъяблонская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Л.М. Финансы, </w:t>
            </w:r>
            <w:r w:rsidRPr="00192A92">
              <w:rPr>
                <w:rFonts w:asciiTheme="minorHAnsi" w:hAnsiTheme="minorHAnsi"/>
                <w:sz w:val="22"/>
              </w:rPr>
              <w:t>ЮНИТИ-ДАНА</w:t>
            </w:r>
            <w:r w:rsidRPr="00192A92">
              <w:rPr>
                <w:rFonts w:asciiTheme="minorHAnsi" w:hAnsiTheme="minorHAnsi"/>
                <w:bCs/>
                <w:sz w:val="22"/>
              </w:rPr>
              <w:t>, 2013. – 407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Поляк Г.Б. Бюджетная система России.: Учебник для вузов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 xml:space="preserve"> / Р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 xml:space="preserve">ед. Г.Б. Поляк.   - 3-е изд.,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перераб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и доп. - М.: ЮНИТИ-ДАНА, 2013. - 703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Поляк Г.Б. Бюджетное право: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Учебн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 пособие для вузов / Ред. Г.Б. Поляк, С.Н. Бочаров, Д.А.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Ремиханова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 - 8-е изд.,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перераб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>,д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>оп. - М.: Закон и право; ЮНИТИ-ДАНА, 2012. - 311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Программный бюджет: учеб. пособие / под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 xml:space="preserve"> .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>ред. проф. М.П. Афанасьева. – М.: Магистр: ИНФРА-М, 2012. – 384 с.</w:t>
            </w:r>
          </w:p>
          <w:p w:rsidR="007A16AF" w:rsidRPr="00192A92" w:rsidRDefault="007A16AF" w:rsidP="007A16AF">
            <w:pPr>
              <w:numPr>
                <w:ilvl w:val="0"/>
                <w:numId w:val="5"/>
              </w:numPr>
              <w:tabs>
                <w:tab w:val="num" w:pos="425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Титова Л.Н., Синельникова О.П. Государственные финансы России. Учебное пособие. М.: РУДН, 2009 г.</w:t>
            </w:r>
          </w:p>
          <w:p w:rsidR="007A16AF" w:rsidRPr="00192A92" w:rsidRDefault="007A16AF" w:rsidP="00AB6406">
            <w:pPr>
              <w:pStyle w:val="2"/>
              <w:tabs>
                <w:tab w:val="num" w:pos="425"/>
              </w:tabs>
              <w:spacing w:before="0" w:line="240" w:lineRule="auto"/>
              <w:ind w:left="284" w:hanging="284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A9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Additional</w:t>
            </w:r>
            <w:r w:rsidRPr="00192A9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192A9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literature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Анализ развития муниципальных финансов России в 1992-2002 годах. / Чернявский А.В. – М.: Фонд «Институт экономики города», 2003. – 114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Бежаев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О.Г. Повышение эффективности бюджетных расходов: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Учебн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. пособие / О.Г.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Бежаев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, Д.С.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Хворостухина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и др.; Общ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>.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>р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>ед. А.А. Климов и др. - М.: Дело; АНХ, 2009. - 520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Брюммерхофф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Д. Теория государственных финансов: Перевод седьмого немецкого издания /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Брюммерхофф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Д.; Ред. А.Л. Кудрин, В.Д.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Дзгоев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- М.: Пионер-Пресс, 2002. - 480 с.: табл.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Бюджетный процесс как инструмент эффективного управления. Под ред.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Ю.Юнгмана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2005.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lastRenderedPageBreak/>
              <w:t xml:space="preserve">Бюджетный федерализм: Экономика и практика: Монография / Т.Д. Мамсуров, Л.Я.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Кессельбренер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– М.: ЮНИТИ-ДАНА, Закон и право, 2004. – 383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Крохина Ю.А. Бюджетное право и российский федерализм / Ю.А. Крохина. - М.: НОРМА, 2001. - 351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Лавров А.М. Бюджетная реформа в России: От управления затратами к управлению результатами / А.М. Лавров. - М.: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КомКнига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2005. - 555 с.: табл.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Масгрейв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Р.А. Государственные финансы: теория и практика: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Пер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>.с</w:t>
            </w:r>
            <w:proofErr w:type="spellEnd"/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 xml:space="preserve"> англ. / Р.А.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Масгрейв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, П.Б.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Масгрейв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; Общ. ред. Т.Г. Нестеренко, Р.Е.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Артюхин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, В.Д.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Дзгоев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- М.: Бизнес Атлас, 2009. - 716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Пешин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Н.Л. Государственная власть и местное самоуправление в России: Проблемы развития конституционно-правовой модели / Н.Л.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Пешин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- М.: СТАТУТ, 2007. - 461 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Таксир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К.И. Актуальные проблемы укрепления региональных финансов/ Науч. ред. Н.Г. Сычев, К.И.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Таксир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, Академия бюджета и казначейства МФ РФ и др. - М.: Финансы, 2004. - 416 с.: ил.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Федорович В.А., Патрон А.П. США: государство и экономика – М.: Международные отношения, 2007.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Финансово-экономические проблемы муниципальных образований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 xml:space="preserve"> / П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 xml:space="preserve">од ред. д.э.н., проф. Н.Г. Сычева и д.э.н., проф. К.И.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Таксира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>. – М.: Финансы и статистика, 2002. – 704 с.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6"/>
              </w:numPr>
              <w:tabs>
                <w:tab w:val="num" w:pos="425"/>
              </w:tabs>
              <w:spacing w:after="0" w:line="240" w:lineRule="auto"/>
              <w:ind w:left="284" w:hanging="284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Целевые бюджетные и внебюджетные фонды: Учебное пособие</w:t>
            </w:r>
            <w:proofErr w:type="gramStart"/>
            <w:r w:rsidRPr="00192A92">
              <w:rPr>
                <w:rFonts w:asciiTheme="minorHAnsi" w:hAnsiTheme="minorHAnsi"/>
                <w:bCs/>
                <w:sz w:val="22"/>
              </w:rPr>
              <w:t xml:space="preserve"> / П</w:t>
            </w:r>
            <w:proofErr w:type="gramEnd"/>
            <w:r w:rsidRPr="00192A92">
              <w:rPr>
                <w:rFonts w:asciiTheme="minorHAnsi" w:hAnsiTheme="minorHAnsi"/>
                <w:bCs/>
                <w:sz w:val="22"/>
              </w:rPr>
              <w:t xml:space="preserve">од ред. проф. В.В. </w:t>
            </w:r>
            <w:proofErr w:type="spellStart"/>
            <w:r w:rsidRPr="00192A92">
              <w:rPr>
                <w:rFonts w:asciiTheme="minorHAnsi" w:hAnsiTheme="minorHAnsi"/>
                <w:bCs/>
                <w:sz w:val="22"/>
              </w:rPr>
              <w:t>Карчевского</w:t>
            </w:r>
            <w:proofErr w:type="spellEnd"/>
            <w:r w:rsidRPr="00192A92">
              <w:rPr>
                <w:rFonts w:asciiTheme="minorHAnsi" w:hAnsiTheme="minorHAnsi"/>
                <w:bCs/>
                <w:sz w:val="22"/>
              </w:rPr>
              <w:t xml:space="preserve"> – М.: Вузовский учебник, 2011.</w:t>
            </w:r>
          </w:p>
          <w:p w:rsidR="007A16AF" w:rsidRPr="00192A92" w:rsidRDefault="007A16AF" w:rsidP="00AB6406">
            <w:pPr>
              <w:tabs>
                <w:tab w:val="num" w:pos="425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Theme="minorHAnsi" w:hAnsiTheme="minorHAnsi"/>
                <w:sz w:val="22"/>
                <w:lang w:eastAsia="ru-RU"/>
              </w:rPr>
            </w:pPr>
            <w:r w:rsidRPr="00192A92">
              <w:rPr>
                <w:rFonts w:asciiTheme="minorHAnsi" w:hAnsiTheme="minorHAnsi"/>
                <w:b/>
                <w:bCs/>
                <w:iCs/>
                <w:sz w:val="22"/>
                <w:lang w:val="en-US"/>
              </w:rPr>
              <w:t>Regulatory</w:t>
            </w:r>
            <w:r w:rsidRPr="00192A92">
              <w:rPr>
                <w:rFonts w:asciiTheme="minorHAnsi" w:hAnsiTheme="minorHAnsi"/>
                <w:b/>
                <w:bCs/>
                <w:iCs/>
                <w:sz w:val="22"/>
              </w:rPr>
              <w:t xml:space="preserve"> </w:t>
            </w:r>
            <w:r w:rsidRPr="00192A92">
              <w:rPr>
                <w:rFonts w:asciiTheme="minorHAnsi" w:hAnsiTheme="minorHAnsi"/>
                <w:b/>
                <w:bCs/>
                <w:iCs/>
                <w:sz w:val="22"/>
                <w:lang w:val="en-US"/>
              </w:rPr>
              <w:t>acts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clear" w:pos="720"/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Конституция Российской Федерации, принятая всенародным голосованием 12.12.1993;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Бюджетный кодекс Российской Федерации от 31 июля 1998 г. № 145-ФЗ;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Налоговый кодекс Российской Федерации (часть первая) от 31 июля 1998 г. № 146-ФЗ;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Налоговый кодекс Российской Федерации (часть вторая) от 5 августа 2000 г. № 117-ФЗ;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Часть первая Гражданского кодекса Российской Федерации. 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Федеральный закон от 14.11.2002 № 161-ФЗ «О государственных (муниципальных) унитарных предприятиях».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Федеральный закон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 Федеральный закон от 6 октября 2003 г. № 131-ФЗ "Об общих принципах организации местного самоуправления в Российской Федерации";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Федеральный закон от 12.01.1996 № 7-ФЗ "О некоммерческих организациях";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sz w:val="22"/>
              </w:rPr>
            </w:pPr>
            <w:r w:rsidRPr="00192A92">
              <w:rPr>
                <w:rFonts w:asciiTheme="minorHAnsi" w:hAnsiTheme="minorHAnsi"/>
                <w:sz w:val="22"/>
              </w:rPr>
              <w:t>Федеральный закон от 18 июля 2011 года № 223-ФЗ «О закупках товаров, работ, услуг отдельными видами юридических лиц»;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Ежегодные федеральные законы о федеральном бюджете, бюджете государственного внебюджетного фонда Российской Федерации  на очередной финансовый год и на плановый период;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Ежегодные федеральные законы об исполнении федерального бюджета, бюджета государственного внебюджетного фонда Российской Федерации  за отчетный год;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 xml:space="preserve"> Постановление Правительства Российской Федерации от 30 июля 1998 г. </w:t>
            </w:r>
            <w:r w:rsidRPr="00192A92">
              <w:rPr>
                <w:rFonts w:asciiTheme="minorHAnsi" w:hAnsiTheme="minorHAnsi"/>
                <w:bCs/>
                <w:sz w:val="22"/>
              </w:rPr>
              <w:lastRenderedPageBreak/>
              <w:t>№ 862</w:t>
            </w:r>
            <w:r w:rsidRPr="00192A92">
              <w:rPr>
                <w:rFonts w:asciiTheme="minorHAnsi" w:hAnsiTheme="minorHAnsi"/>
                <w:bCs/>
                <w:sz w:val="22"/>
              </w:rPr>
              <w:br/>
              <w:t>"О Концепции реформирования межбюджетных отношений в Российской Федерации в 1999 - 2001 годах";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Постановление Правительства Российской Федерации от 15 августа 2001 г. № 584 "О Программе развития бюджетного федерализма в Российской Федерации на период до 2005 года";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Распоряжение Правительства Российской Федерации от 3 апреля 2006 г. № 467-р "О 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2006 - 2008 годах";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Распоряжение Правительства Российской Федерации от 17 ноября 2008 г. № 1662-р "О Концепции долгосрочного социально-экономического развития Российской Федерации на период до 2020 года";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Распоряжение Правительства Российской Федерации от 8 августа 2009 г. № 1123-р "О Концепции межбюджетных отношений и организации бюджетного процесса в субъектах Российской Федерации и муниципальных образованиях до 2013 года";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Распоряжение Правительства Российской Федерации от 30 июня 2010 г. № 1101-р  "Об утверждении Программы Правительства Российской Федерации по повышению эффективности бюджетных расходов на период до 2012 года";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Распоряжение Правительства Российской Федерации  от 04.03.2013 № 293-р "Об утверждении государственной программы Российской Федерации "Управление государственными финансами";</w:t>
            </w:r>
          </w:p>
          <w:p w:rsidR="007A16AF" w:rsidRPr="00192A92" w:rsidRDefault="007A16AF" w:rsidP="007A16AF">
            <w:pPr>
              <w:numPr>
                <w:ilvl w:val="0"/>
                <w:numId w:val="7"/>
              </w:numPr>
              <w:tabs>
                <w:tab w:val="num" w:pos="425"/>
                <w:tab w:val="left" w:pos="567"/>
                <w:tab w:val="left" w:pos="993"/>
                <w:tab w:val="left" w:pos="1134"/>
              </w:tabs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/>
                <w:bCs/>
                <w:sz w:val="22"/>
              </w:rPr>
            </w:pPr>
            <w:r w:rsidRPr="00192A92">
              <w:rPr>
                <w:rFonts w:asciiTheme="minorHAnsi" w:hAnsiTheme="minorHAnsi"/>
                <w:bCs/>
                <w:sz w:val="22"/>
              </w:rPr>
              <w:t>Приказ Минфина Российской Федерации от 3 декабря 2010 г. № 552 "О порядке осуществления мониторинга и оценки качества управления региональными финансами".</w:t>
            </w:r>
          </w:p>
          <w:p w:rsidR="007A16AF" w:rsidRPr="00192A92" w:rsidRDefault="007A16AF" w:rsidP="00AB6406">
            <w:pPr>
              <w:tabs>
                <w:tab w:val="num" w:pos="360"/>
                <w:tab w:val="left" w:pos="567"/>
                <w:tab w:val="left" w:pos="1418"/>
              </w:tabs>
              <w:spacing w:after="0" w:line="240" w:lineRule="auto"/>
              <w:contextualSpacing/>
              <w:rPr>
                <w:rFonts w:asciiTheme="minorHAnsi" w:hAnsiTheme="minorHAnsi"/>
                <w:b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b/>
                <w:sz w:val="22"/>
                <w:lang w:val="en-US"/>
              </w:rPr>
              <w:t>Web sources:</w:t>
            </w:r>
          </w:p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Fonts w:asciiTheme="minorHAnsi" w:hAnsiTheme="minorHAnsi"/>
                <w:sz w:val="22"/>
                <w:lang w:val="en-US"/>
              </w:rPr>
              <w:t>The discipline may require the use of special web sources: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6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www.asozd.duma.gov.ru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 - Automated system of legislative support;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7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www.pravo.gov.ru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- Official Internet portal of regulatory acts;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8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www.gks.ru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- Federal State Statistics Service;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9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www.faip.economy.gov.ru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 – Russian Federal Targeted Investment Program;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10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www.info.minfin.ru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 - Information and Analysis Section of the Russian Federation Ministry of Finance;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192A92">
              <w:rPr>
                <w:rStyle w:val="a8"/>
                <w:rFonts w:asciiTheme="minorHAnsi" w:hAnsiTheme="minorHAnsi"/>
                <w:sz w:val="22"/>
                <w:lang w:val="en-US"/>
              </w:rPr>
              <w:t xml:space="preserve">www.budget.mos.ru </w:t>
            </w:r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- Moscow Open Budget;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11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www.roskazna.ru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– Federal Treasury;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12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www.ecsocman.hse.ru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– Federal Educational Portal of Economics, Sociology, Management;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13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www.opec.ru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- Expert portal of the Higher School of Economics;</w:t>
            </w:r>
          </w:p>
          <w:p w:rsidR="007A16AF" w:rsidRPr="00192A92" w:rsidRDefault="007A16AF" w:rsidP="007A16A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hyperlink r:id="rId14" w:history="1">
              <w:r w:rsidRPr="00192A92">
                <w:rPr>
                  <w:rStyle w:val="a8"/>
                  <w:rFonts w:asciiTheme="minorHAnsi" w:hAnsiTheme="minorHAnsi"/>
                  <w:sz w:val="22"/>
                  <w:lang w:val="en-US"/>
                </w:rPr>
                <w:t>www.eeg.ru</w:t>
              </w:r>
            </w:hyperlink>
            <w:r w:rsidRPr="00192A92">
              <w:rPr>
                <w:rFonts w:asciiTheme="minorHAnsi" w:hAnsiTheme="minorHAnsi"/>
                <w:sz w:val="22"/>
                <w:lang w:val="en-US"/>
              </w:rPr>
              <w:t xml:space="preserve"> – Economic Expert Group.</w:t>
            </w:r>
          </w:p>
        </w:tc>
      </w:tr>
      <w:tr w:rsidR="007A16AF" w:rsidRPr="00192A92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192A92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10. </w:t>
            </w:r>
            <w:r w:rsidRPr="00192A92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7"/>
              <w:gridCol w:w="2566"/>
            </w:tblGrid>
            <w:tr w:rsidR="007A16AF" w:rsidRPr="007A16AF" w:rsidTr="00AB6406">
              <w:trPr>
                <w:jc w:val="center"/>
              </w:trPr>
              <w:tc>
                <w:tcPr>
                  <w:tcW w:w="4267" w:type="dxa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2566" w:type="dxa"/>
                  <w:vAlign w:val="center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Weight in the final mark</w:t>
                  </w:r>
                </w:p>
              </w:tc>
            </w:tr>
            <w:tr w:rsidR="007A16AF" w:rsidRPr="00192A92" w:rsidTr="00AB6406">
              <w:trPr>
                <w:jc w:val="center"/>
              </w:trPr>
              <w:tc>
                <w:tcPr>
                  <w:tcW w:w="4267" w:type="dxa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sz w:val="22"/>
                      <w:lang w:val="en-US"/>
                    </w:rPr>
                    <w:t>Current control in seminars</w:t>
                  </w:r>
                </w:p>
              </w:tc>
              <w:tc>
                <w:tcPr>
                  <w:tcW w:w="2566" w:type="dxa"/>
                  <w:vAlign w:val="center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sz w:val="22"/>
                      <w:lang w:val="en-US"/>
                    </w:rPr>
                    <w:t>0.3</w:t>
                  </w:r>
                </w:p>
              </w:tc>
            </w:tr>
            <w:tr w:rsidR="007A16AF" w:rsidRPr="00192A92" w:rsidTr="00AB6406">
              <w:trPr>
                <w:jc w:val="center"/>
              </w:trPr>
              <w:tc>
                <w:tcPr>
                  <w:tcW w:w="4267" w:type="dxa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  <w:t>Group work and group discussions</w:t>
                  </w:r>
                </w:p>
              </w:tc>
              <w:tc>
                <w:tcPr>
                  <w:tcW w:w="2566" w:type="dxa"/>
                  <w:vAlign w:val="center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sz w:val="22"/>
                      <w:lang w:val="en-US"/>
                    </w:rPr>
                    <w:t>0.3</w:t>
                  </w:r>
                </w:p>
              </w:tc>
            </w:tr>
            <w:tr w:rsidR="007A16AF" w:rsidRPr="00192A92" w:rsidTr="00AB6406">
              <w:trPr>
                <w:jc w:val="center"/>
              </w:trPr>
              <w:tc>
                <w:tcPr>
                  <w:tcW w:w="4267" w:type="dxa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sz w:val="22"/>
                      <w:lang w:val="en-US"/>
                    </w:rPr>
                    <w:t>Written exam</w:t>
                  </w:r>
                </w:p>
              </w:tc>
              <w:tc>
                <w:tcPr>
                  <w:tcW w:w="2566" w:type="dxa"/>
                  <w:vAlign w:val="center"/>
                </w:tcPr>
                <w:p w:rsidR="007A16AF" w:rsidRPr="00192A92" w:rsidRDefault="007A16AF" w:rsidP="00AB640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contextualSpacing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lang w:val="en-US" w:eastAsia="ru-RU"/>
                    </w:rPr>
                  </w:pPr>
                  <w:r w:rsidRPr="00192A92">
                    <w:rPr>
                      <w:rFonts w:asciiTheme="minorHAnsi" w:hAnsiTheme="minorHAnsi"/>
                      <w:sz w:val="22"/>
                      <w:lang w:val="en-US"/>
                    </w:rPr>
                    <w:t>0.4</w:t>
                  </w:r>
                </w:p>
              </w:tc>
            </w:tr>
          </w:tbl>
          <w:p w:rsidR="007A16AF" w:rsidRPr="00192A92" w:rsidRDefault="007A16AF" w:rsidP="00AB6406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</w:p>
        </w:tc>
      </w:tr>
    </w:tbl>
    <w:p w:rsidR="00C63256" w:rsidRPr="007A16AF" w:rsidRDefault="00C63256" w:rsidP="007A16AF"/>
    <w:sectPr w:rsidR="00C63256" w:rsidRPr="007A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13240583"/>
    <w:multiLevelType w:val="hybridMultilevel"/>
    <w:tmpl w:val="D200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775F7"/>
    <w:multiLevelType w:val="hybridMultilevel"/>
    <w:tmpl w:val="39FA87CC"/>
    <w:lvl w:ilvl="0" w:tplc="1CE852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07EBA"/>
    <w:multiLevelType w:val="hybridMultilevel"/>
    <w:tmpl w:val="F7F28FA2"/>
    <w:lvl w:ilvl="0" w:tplc="8B56E4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B12D18"/>
    <w:multiLevelType w:val="multilevel"/>
    <w:tmpl w:val="3DBE1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A11973"/>
    <w:multiLevelType w:val="hybridMultilevel"/>
    <w:tmpl w:val="3F6E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024E1"/>
    <w:multiLevelType w:val="hybridMultilevel"/>
    <w:tmpl w:val="B2BA1CBA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F4660"/>
    <w:multiLevelType w:val="hybridMultilevel"/>
    <w:tmpl w:val="5ED6CF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9"/>
    <w:rsid w:val="000232AD"/>
    <w:rsid w:val="001E2B6B"/>
    <w:rsid w:val="00311007"/>
    <w:rsid w:val="00354A54"/>
    <w:rsid w:val="003850A9"/>
    <w:rsid w:val="00471050"/>
    <w:rsid w:val="004D7F59"/>
    <w:rsid w:val="00596F39"/>
    <w:rsid w:val="0069481A"/>
    <w:rsid w:val="006D4108"/>
    <w:rsid w:val="007A16AF"/>
    <w:rsid w:val="0083068B"/>
    <w:rsid w:val="008312B0"/>
    <w:rsid w:val="00851314"/>
    <w:rsid w:val="00960EED"/>
    <w:rsid w:val="009912E0"/>
    <w:rsid w:val="009C07CD"/>
    <w:rsid w:val="00A11D64"/>
    <w:rsid w:val="00AA6C7D"/>
    <w:rsid w:val="00B005E2"/>
    <w:rsid w:val="00B63687"/>
    <w:rsid w:val="00BF762A"/>
    <w:rsid w:val="00C2302C"/>
    <w:rsid w:val="00C63256"/>
    <w:rsid w:val="00D323EA"/>
    <w:rsid w:val="00D97D4D"/>
    <w:rsid w:val="00E06730"/>
    <w:rsid w:val="00E2042D"/>
    <w:rsid w:val="00E85DB5"/>
    <w:rsid w:val="00F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1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1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hyperlink" Target="http://www.op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E:\Education2\&#1050;&#1091;&#1088;&#1089;&#1099;\&#1050;&#1091;&#1088;&#1089;%20&#1052;&#1041;&#1054;\&#1055;&#1088;&#1086;&#1075;&#1088;&#1072;&#1084;&#1084;&#1072;\www.pravo.gov.ru" TargetMode="External"/><Relationship Id="rId12" Type="http://schemas.openxmlformats.org/officeDocument/2006/relationships/hyperlink" Target="http://www.ecsocman.hs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ozd.duma.gov.ru" TargetMode="External"/><Relationship Id="rId11" Type="http://schemas.openxmlformats.org/officeDocument/2006/relationships/hyperlink" Target="http://www.roskazn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.min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p.economy.gov.ru" TargetMode="External"/><Relationship Id="rId14" Type="http://schemas.openxmlformats.org/officeDocument/2006/relationships/hyperlink" Target="http://www.e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2017-04-11T13:44:00Z</dcterms:created>
  <dcterms:modified xsi:type="dcterms:W3CDTF">2017-04-11T13:44:00Z</dcterms:modified>
</cp:coreProperties>
</file>