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8B" w:rsidRDefault="0083068B" w:rsidP="0083068B">
      <w:pPr>
        <w:rPr>
          <w:rFonts w:ascii="Calibri" w:hAnsi="Calibri" w:cs="Calibri"/>
          <w:b/>
          <w:bCs/>
          <w:sz w:val="22"/>
          <w:lang w:val="en-US"/>
        </w:rPr>
      </w:pPr>
      <w:r>
        <w:rPr>
          <w:rFonts w:ascii="Calibri" w:hAnsi="Calibri" w:cs="Calibri"/>
          <w:b/>
          <w:bCs/>
          <w:sz w:val="22"/>
          <w:lang w:val="en-US"/>
        </w:rPr>
        <w:t xml:space="preserve">Course abstract, </w:t>
      </w:r>
      <w:r>
        <w:rPr>
          <w:rFonts w:ascii="Calibri" w:hAnsi="Calibri" w:cs="Calibri"/>
          <w:b/>
          <w:bCs/>
          <w:sz w:val="22"/>
        </w:rPr>
        <w:t>Б</w:t>
      </w:r>
      <w:r w:rsidRPr="00061C2D">
        <w:rPr>
          <w:rFonts w:ascii="Calibri" w:hAnsi="Calibri" w:cs="Calibri"/>
          <w:b/>
          <w:bCs/>
          <w:sz w:val="22"/>
          <w:lang w:val="en-US"/>
        </w:rPr>
        <w:t>.</w:t>
      </w:r>
      <w:proofErr w:type="spellStart"/>
      <w:r>
        <w:rPr>
          <w:rFonts w:ascii="Calibri" w:hAnsi="Calibri" w:cs="Calibri"/>
          <w:b/>
          <w:bCs/>
          <w:sz w:val="22"/>
        </w:rPr>
        <w:t>Пр</w:t>
      </w:r>
      <w:proofErr w:type="spellEnd"/>
      <w:r w:rsidRPr="00061C2D">
        <w:rPr>
          <w:rFonts w:ascii="Calibri" w:hAnsi="Calibri" w:cs="Calibri"/>
          <w:b/>
          <w:bCs/>
          <w:sz w:val="22"/>
          <w:lang w:val="en-US"/>
        </w:rPr>
        <w:t>.</w:t>
      </w:r>
      <w:r>
        <w:rPr>
          <w:rFonts w:ascii="Calibri" w:hAnsi="Calibri" w:cs="Calibri"/>
          <w:b/>
          <w:bCs/>
          <w:sz w:val="22"/>
        </w:rPr>
        <w:t>Б</w:t>
      </w:r>
      <w:r>
        <w:rPr>
          <w:rFonts w:ascii="Calibri" w:hAnsi="Calibri" w:cs="Calibri"/>
          <w:b/>
          <w:bCs/>
          <w:sz w:val="22"/>
          <w:lang w:val="en-US"/>
        </w:rPr>
        <w:t>.</w:t>
      </w:r>
      <w:r w:rsidRPr="002E6585">
        <w:rPr>
          <w:rFonts w:ascii="Calibri" w:hAnsi="Calibri" w:cs="Calibri"/>
          <w:b/>
          <w:bCs/>
          <w:sz w:val="22"/>
          <w:lang w:val="en-US"/>
        </w:rPr>
        <w:t>7</w:t>
      </w:r>
      <w:r w:rsidRPr="00061C2D">
        <w:rPr>
          <w:rFonts w:ascii="Calibri" w:hAnsi="Calibri" w:cs="Calibri"/>
          <w:b/>
          <w:bCs/>
          <w:sz w:val="22"/>
          <w:lang w:val="en-US"/>
        </w:rPr>
        <w:t xml:space="preserve">, </w:t>
      </w:r>
      <w:bookmarkStart w:id="0" w:name="_GoBack"/>
      <w:r>
        <w:rPr>
          <w:rFonts w:ascii="Calibri" w:hAnsi="Calibri" w:cs="Calibri"/>
          <w:b/>
          <w:bCs/>
          <w:sz w:val="22"/>
          <w:lang w:val="en-US"/>
        </w:rPr>
        <w:t>Microeconomics</w:t>
      </w:r>
      <w:bookmarkEnd w:id="0"/>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8658"/>
      </w:tblGrid>
      <w:tr w:rsidR="0083068B" w:rsidRPr="000C1AFD" w:rsidTr="00AB6406">
        <w:tc>
          <w:tcPr>
            <w:tcW w:w="2410"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
                <w:bCs/>
                <w:sz w:val="22"/>
                <w:lang w:val="en-US" w:eastAsia="ru-RU"/>
              </w:rPr>
            </w:pPr>
            <w:r w:rsidRPr="000C1AFD">
              <w:rPr>
                <w:rFonts w:asciiTheme="minorHAnsi" w:hAnsiTheme="minorHAnsi" w:cs="Calibri"/>
                <w:b/>
                <w:bCs/>
                <w:sz w:val="22"/>
                <w:lang w:val="en-US" w:eastAsia="ru-RU"/>
              </w:rPr>
              <w:t>1. Course number, title, and ECTS</w:t>
            </w:r>
          </w:p>
        </w:tc>
        <w:tc>
          <w:tcPr>
            <w:tcW w:w="7678" w:type="dxa"/>
            <w:tcBorders>
              <w:top w:val="single" w:sz="4" w:space="0" w:color="auto"/>
              <w:left w:val="single" w:sz="4" w:space="0" w:color="auto"/>
              <w:bottom w:val="single" w:sz="4" w:space="0" w:color="auto"/>
              <w:right w:val="single" w:sz="4" w:space="0" w:color="auto"/>
            </w:tcBorders>
          </w:tcPr>
          <w:p w:rsidR="0083068B" w:rsidRPr="00F12B40" w:rsidRDefault="0083068B" w:rsidP="00AB6406">
            <w:pPr>
              <w:spacing w:after="0" w:line="240" w:lineRule="auto"/>
              <w:rPr>
                <w:rFonts w:asciiTheme="minorHAnsi" w:hAnsiTheme="minorHAnsi" w:cs="Calibri"/>
                <w:b/>
                <w:bCs/>
                <w:sz w:val="22"/>
                <w:u w:val="single"/>
                <w:lang w:val="en-US" w:eastAsia="ru-RU"/>
              </w:rPr>
            </w:pPr>
            <w:r w:rsidRPr="00F12B40">
              <w:rPr>
                <w:rFonts w:asciiTheme="minorHAnsi" w:hAnsiTheme="minorHAnsi" w:cs="Calibri"/>
                <w:b/>
                <w:bCs/>
                <w:sz w:val="22"/>
                <w:u w:val="single"/>
              </w:rPr>
              <w:t>Б</w:t>
            </w:r>
            <w:r w:rsidRPr="00F12B40">
              <w:rPr>
                <w:rFonts w:asciiTheme="minorHAnsi" w:hAnsiTheme="minorHAnsi" w:cs="Calibri"/>
                <w:b/>
                <w:bCs/>
                <w:sz w:val="22"/>
                <w:u w:val="single"/>
                <w:lang w:val="en-US"/>
              </w:rPr>
              <w:t>.</w:t>
            </w:r>
            <w:proofErr w:type="spellStart"/>
            <w:r w:rsidRPr="00F12B40">
              <w:rPr>
                <w:rFonts w:asciiTheme="minorHAnsi" w:hAnsiTheme="minorHAnsi" w:cs="Calibri"/>
                <w:b/>
                <w:bCs/>
                <w:sz w:val="22"/>
                <w:u w:val="single"/>
              </w:rPr>
              <w:t>П</w:t>
            </w:r>
            <w:r>
              <w:rPr>
                <w:rFonts w:asciiTheme="minorHAnsi" w:hAnsiTheme="minorHAnsi" w:cs="Calibri"/>
                <w:b/>
                <w:bCs/>
                <w:sz w:val="22"/>
                <w:u w:val="single"/>
              </w:rPr>
              <w:t>р</w:t>
            </w:r>
            <w:proofErr w:type="spellEnd"/>
            <w:r w:rsidRPr="00F12B40">
              <w:rPr>
                <w:rFonts w:asciiTheme="minorHAnsi" w:hAnsiTheme="minorHAnsi" w:cs="Calibri"/>
                <w:b/>
                <w:bCs/>
                <w:sz w:val="22"/>
                <w:u w:val="single"/>
                <w:lang w:val="en-US"/>
              </w:rPr>
              <w:t>.</w:t>
            </w:r>
            <w:r w:rsidRPr="00F12B40">
              <w:rPr>
                <w:rFonts w:asciiTheme="minorHAnsi" w:hAnsiTheme="minorHAnsi" w:cs="Calibri"/>
                <w:b/>
                <w:bCs/>
                <w:sz w:val="22"/>
                <w:u w:val="single"/>
              </w:rPr>
              <w:t>Б</w:t>
            </w:r>
            <w:r w:rsidRPr="00F12B40">
              <w:rPr>
                <w:rFonts w:asciiTheme="minorHAnsi" w:hAnsiTheme="minorHAnsi" w:cs="Calibri"/>
                <w:b/>
                <w:bCs/>
                <w:sz w:val="22"/>
                <w:u w:val="single"/>
                <w:lang w:val="en-US"/>
              </w:rPr>
              <w:t>.7. Microeconomics</w:t>
            </w:r>
            <w:r w:rsidRPr="00F12B40">
              <w:rPr>
                <w:rFonts w:asciiTheme="minorHAnsi" w:hAnsiTheme="minorHAnsi" w:cs="Calibri"/>
                <w:b/>
                <w:bCs/>
                <w:sz w:val="22"/>
                <w:u w:val="single"/>
                <w:lang w:val="en-US" w:eastAsia="ru-RU"/>
              </w:rPr>
              <w:t>, 9 ECTS</w:t>
            </w:r>
          </w:p>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cs="Calibri"/>
                <w:bCs/>
                <w:sz w:val="22"/>
                <w:lang w:val="en-US" w:eastAsia="ru-RU"/>
              </w:rPr>
              <w:t>Core Course</w:t>
            </w:r>
          </w:p>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cs="Calibri"/>
                <w:bCs/>
                <w:sz w:val="22"/>
                <w:lang w:val="en-US" w:eastAsia="ru-RU"/>
              </w:rPr>
              <w:t>Lectures – 62</w:t>
            </w:r>
          </w:p>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cs="Calibri"/>
                <w:bCs/>
                <w:sz w:val="22"/>
                <w:lang w:val="en-US" w:eastAsia="ru-RU"/>
              </w:rPr>
              <w:t>Seminars &amp; Practical Classes – 62</w:t>
            </w:r>
          </w:p>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cs="Calibri"/>
                <w:bCs/>
                <w:sz w:val="22"/>
                <w:lang w:val="en-US" w:eastAsia="ru-RU"/>
              </w:rPr>
              <w:t>Contact Hours – 124</w:t>
            </w:r>
          </w:p>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cs="Calibri"/>
                <w:bCs/>
                <w:sz w:val="22"/>
                <w:lang w:val="en-US" w:eastAsia="ru-RU"/>
              </w:rPr>
              <w:t>Self-study Hours – 218</w:t>
            </w:r>
          </w:p>
        </w:tc>
      </w:tr>
      <w:tr w:rsidR="0083068B" w:rsidRPr="0083068B" w:rsidTr="00AB6406">
        <w:tc>
          <w:tcPr>
            <w:tcW w:w="2410"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cs="Calibri"/>
                <w:b/>
                <w:bCs/>
                <w:sz w:val="22"/>
                <w:lang w:val="en-US" w:eastAsia="ru-RU"/>
              </w:rPr>
              <w:t>2. Course instructors during Self-Evaluation year and site visit year</w:t>
            </w:r>
          </w:p>
        </w:tc>
        <w:tc>
          <w:tcPr>
            <w:tcW w:w="7678"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sz w:val="22"/>
                <w:lang w:val="en-US"/>
              </w:rPr>
            </w:pPr>
            <w:r w:rsidRPr="000C1AFD">
              <w:rPr>
                <w:rFonts w:asciiTheme="minorHAnsi" w:hAnsiTheme="minorHAnsi"/>
                <w:sz w:val="22"/>
                <w:lang w:val="en-US"/>
              </w:rPr>
              <w:t xml:space="preserve">Mrs. Tatyana </w:t>
            </w:r>
            <w:proofErr w:type="spellStart"/>
            <w:r w:rsidRPr="000C1AFD">
              <w:rPr>
                <w:rFonts w:asciiTheme="minorHAnsi" w:hAnsiTheme="minorHAnsi"/>
                <w:sz w:val="22"/>
                <w:lang w:val="en-US"/>
              </w:rPr>
              <w:t>Kulakova</w:t>
            </w:r>
            <w:proofErr w:type="spellEnd"/>
            <w:r w:rsidRPr="000C1AFD">
              <w:rPr>
                <w:rFonts w:asciiTheme="minorHAnsi" w:hAnsiTheme="minorHAnsi"/>
                <w:sz w:val="22"/>
                <w:lang w:val="en-US"/>
              </w:rPr>
              <w:t>, Doctor of Economics, Professor</w:t>
            </w:r>
          </w:p>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sz w:val="22"/>
                <w:lang w:val="en-US"/>
              </w:rPr>
              <w:t xml:space="preserve">Mrs. </w:t>
            </w:r>
            <w:proofErr w:type="spellStart"/>
            <w:r w:rsidRPr="000C1AFD">
              <w:rPr>
                <w:rFonts w:asciiTheme="minorHAnsi" w:hAnsiTheme="minorHAnsi"/>
                <w:sz w:val="22"/>
                <w:lang w:val="en-US"/>
              </w:rPr>
              <w:t>Nadezhda</w:t>
            </w:r>
            <w:proofErr w:type="spellEnd"/>
            <w:r w:rsidRPr="000C1AFD">
              <w:rPr>
                <w:rFonts w:asciiTheme="minorHAnsi" w:hAnsiTheme="minorHAnsi"/>
                <w:sz w:val="22"/>
                <w:lang w:val="en-US"/>
              </w:rPr>
              <w:t xml:space="preserve"> </w:t>
            </w:r>
            <w:proofErr w:type="spellStart"/>
            <w:r w:rsidRPr="000C1AFD">
              <w:rPr>
                <w:rFonts w:asciiTheme="minorHAnsi" w:hAnsiTheme="minorHAnsi"/>
                <w:sz w:val="22"/>
                <w:lang w:val="en-US"/>
              </w:rPr>
              <w:t>Rozanova</w:t>
            </w:r>
            <w:proofErr w:type="spellEnd"/>
            <w:r w:rsidRPr="000C1AFD">
              <w:rPr>
                <w:rFonts w:asciiTheme="minorHAnsi" w:hAnsiTheme="minorHAnsi"/>
                <w:sz w:val="22"/>
                <w:lang w:val="en-US"/>
              </w:rPr>
              <w:t>, Doctor of Economics, Professor</w:t>
            </w:r>
          </w:p>
        </w:tc>
      </w:tr>
      <w:tr w:rsidR="0083068B" w:rsidRPr="007B68FB" w:rsidTr="00AB6406">
        <w:tc>
          <w:tcPr>
            <w:tcW w:w="2410"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cs="Calibri"/>
                <w:b/>
                <w:bCs/>
                <w:sz w:val="22"/>
                <w:lang w:val="en-US" w:eastAsia="ru-RU"/>
              </w:rPr>
              <w:t>3. Prerequisites for the course</w:t>
            </w:r>
          </w:p>
        </w:tc>
        <w:tc>
          <w:tcPr>
            <w:tcW w:w="7678"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sz w:val="22"/>
                <w:highlight w:val="yellow"/>
                <w:lang w:val="en-US" w:eastAsia="ru-RU"/>
              </w:rPr>
            </w:pPr>
            <w:r>
              <w:rPr>
                <w:rFonts w:asciiTheme="minorHAnsi" w:hAnsiTheme="minorHAnsi" w:cs="Calibri"/>
                <w:bCs/>
                <w:sz w:val="22"/>
              </w:rPr>
              <w:t>Б</w:t>
            </w:r>
            <w:r w:rsidRPr="007B68FB">
              <w:rPr>
                <w:rFonts w:asciiTheme="minorHAnsi" w:hAnsiTheme="minorHAnsi" w:cs="Calibri"/>
                <w:bCs/>
                <w:sz w:val="22"/>
                <w:lang w:val="en-US"/>
              </w:rPr>
              <w:t>.</w:t>
            </w:r>
            <w:proofErr w:type="spellStart"/>
            <w:r>
              <w:rPr>
                <w:rFonts w:asciiTheme="minorHAnsi" w:hAnsiTheme="minorHAnsi" w:cs="Calibri"/>
                <w:bCs/>
                <w:sz w:val="22"/>
              </w:rPr>
              <w:t>Пр</w:t>
            </w:r>
            <w:proofErr w:type="spellEnd"/>
            <w:r w:rsidRPr="007B68FB">
              <w:rPr>
                <w:rFonts w:asciiTheme="minorHAnsi" w:hAnsiTheme="minorHAnsi" w:cs="Calibri"/>
                <w:bCs/>
                <w:sz w:val="22"/>
                <w:lang w:val="en-US"/>
              </w:rPr>
              <w:t>.</w:t>
            </w:r>
            <w:r>
              <w:rPr>
                <w:rFonts w:asciiTheme="minorHAnsi" w:hAnsiTheme="minorHAnsi" w:cs="Calibri"/>
                <w:bCs/>
                <w:sz w:val="22"/>
              </w:rPr>
              <w:t>Б</w:t>
            </w:r>
            <w:r w:rsidRPr="007B68FB">
              <w:rPr>
                <w:rFonts w:asciiTheme="minorHAnsi" w:hAnsiTheme="minorHAnsi" w:cs="Calibri"/>
                <w:bCs/>
                <w:sz w:val="22"/>
                <w:lang w:val="en-US"/>
              </w:rPr>
              <w:t xml:space="preserve">.6. </w:t>
            </w:r>
            <w:r>
              <w:rPr>
                <w:rFonts w:asciiTheme="minorHAnsi" w:hAnsiTheme="minorHAnsi" w:cs="Calibri"/>
                <w:bCs/>
                <w:sz w:val="22"/>
                <w:lang w:val="en-US"/>
              </w:rPr>
              <w:t>Mathematics</w:t>
            </w:r>
          </w:p>
        </w:tc>
      </w:tr>
      <w:tr w:rsidR="0083068B" w:rsidRPr="0083068B" w:rsidTr="00AB6406">
        <w:tc>
          <w:tcPr>
            <w:tcW w:w="2410"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cs="Calibri"/>
                <w:b/>
                <w:bCs/>
                <w:sz w:val="22"/>
                <w:lang w:val="en-US" w:eastAsia="ru-RU"/>
              </w:rPr>
              <w:t>4. Course objectives in relation to total curriculum</w:t>
            </w:r>
          </w:p>
        </w:tc>
        <w:tc>
          <w:tcPr>
            <w:tcW w:w="7678"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ind w:firstLine="567"/>
              <w:rPr>
                <w:rFonts w:asciiTheme="minorHAnsi" w:eastAsia="Calibri" w:hAnsiTheme="minorHAnsi"/>
                <w:sz w:val="22"/>
                <w:lang w:val="en-US"/>
              </w:rPr>
            </w:pPr>
            <w:r w:rsidRPr="000C1AFD">
              <w:rPr>
                <w:rFonts w:asciiTheme="minorHAnsi" w:eastAsia="Calibri" w:hAnsiTheme="minorHAnsi"/>
                <w:sz w:val="22"/>
                <w:lang w:val="en-US"/>
              </w:rPr>
              <w:t>The objectives of the discipline are to teach:</w:t>
            </w:r>
          </w:p>
          <w:p w:rsidR="0083068B" w:rsidRPr="000C1AFD" w:rsidRDefault="0083068B" w:rsidP="00AB6406">
            <w:pPr>
              <w:spacing w:after="0" w:line="240" w:lineRule="auto"/>
              <w:ind w:firstLine="567"/>
              <w:rPr>
                <w:rFonts w:asciiTheme="minorHAnsi" w:eastAsia="Calibri" w:hAnsiTheme="minorHAnsi"/>
                <w:sz w:val="22"/>
                <w:lang w:val="en-US"/>
              </w:rPr>
            </w:pPr>
            <w:r w:rsidRPr="000C1AFD">
              <w:rPr>
                <w:rFonts w:asciiTheme="minorHAnsi" w:eastAsia="Calibri" w:hAnsiTheme="minorHAnsi"/>
                <w:sz w:val="22"/>
                <w:lang w:val="en-US"/>
              </w:rPr>
              <w:t>- apply methods of microeconomic analysis, process their results;</w:t>
            </w:r>
          </w:p>
          <w:p w:rsidR="0083068B" w:rsidRPr="000C1AFD" w:rsidRDefault="0083068B" w:rsidP="00AB6406">
            <w:pPr>
              <w:spacing w:after="0" w:line="240" w:lineRule="auto"/>
              <w:ind w:firstLine="567"/>
              <w:rPr>
                <w:rFonts w:asciiTheme="minorHAnsi" w:eastAsia="Calibri" w:hAnsiTheme="minorHAnsi"/>
                <w:sz w:val="22"/>
                <w:lang w:val="en-US"/>
              </w:rPr>
            </w:pPr>
            <w:r w:rsidRPr="000C1AFD">
              <w:rPr>
                <w:rFonts w:asciiTheme="minorHAnsi" w:eastAsia="Calibri" w:hAnsiTheme="minorHAnsi"/>
                <w:sz w:val="22"/>
                <w:lang w:val="en-US"/>
              </w:rPr>
              <w:t>- Identify the socio-economic consequences of decisions taken at the level of enterprises and organizations;</w:t>
            </w:r>
          </w:p>
          <w:p w:rsidR="0083068B" w:rsidRPr="000C1AFD" w:rsidRDefault="0083068B" w:rsidP="00AB6406">
            <w:pPr>
              <w:spacing w:after="0" w:line="240" w:lineRule="auto"/>
              <w:ind w:firstLine="567"/>
              <w:rPr>
                <w:rFonts w:asciiTheme="minorHAnsi" w:eastAsia="Calibri" w:hAnsiTheme="minorHAnsi"/>
                <w:sz w:val="22"/>
                <w:lang w:val="en-US"/>
              </w:rPr>
            </w:pPr>
            <w:r w:rsidRPr="000C1AFD">
              <w:rPr>
                <w:rFonts w:asciiTheme="minorHAnsi" w:eastAsia="Calibri" w:hAnsiTheme="minorHAnsi"/>
                <w:sz w:val="22"/>
                <w:lang w:val="en-US"/>
              </w:rPr>
              <w:t>- develop the strategies of organizations based on microeconomic analysis methods;</w:t>
            </w:r>
          </w:p>
          <w:p w:rsidR="0083068B" w:rsidRPr="000C1AFD" w:rsidRDefault="0083068B" w:rsidP="00AB6406">
            <w:pPr>
              <w:spacing w:after="0" w:line="240" w:lineRule="auto"/>
              <w:ind w:firstLine="567"/>
              <w:jc w:val="both"/>
              <w:rPr>
                <w:rFonts w:asciiTheme="minorHAnsi" w:eastAsia="Calibri" w:hAnsiTheme="minorHAnsi"/>
                <w:sz w:val="22"/>
                <w:lang w:val="en-US"/>
              </w:rPr>
            </w:pPr>
            <w:r w:rsidRPr="000C1AFD">
              <w:rPr>
                <w:rFonts w:asciiTheme="minorHAnsi" w:eastAsia="Calibri" w:hAnsiTheme="minorHAnsi"/>
                <w:sz w:val="22"/>
                <w:lang w:val="en-US"/>
              </w:rPr>
              <w:t>- substantiate options for management decisions based on microeconomic approaches.</w:t>
            </w:r>
          </w:p>
        </w:tc>
      </w:tr>
      <w:tr w:rsidR="0083068B" w:rsidRPr="0083068B" w:rsidTr="00AB6406">
        <w:tc>
          <w:tcPr>
            <w:tcW w:w="2410"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cs="Calibri"/>
                <w:b/>
                <w:bCs/>
                <w:sz w:val="22"/>
                <w:lang w:eastAsia="ru-RU"/>
              </w:rPr>
              <w:t>5. </w:t>
            </w:r>
            <w:r w:rsidRPr="000C1AFD">
              <w:rPr>
                <w:rFonts w:asciiTheme="minorHAnsi" w:hAnsiTheme="minorHAnsi" w:cs="Calibri"/>
                <w:b/>
                <w:bCs/>
                <w:sz w:val="22"/>
                <w:lang w:val="en-US" w:eastAsia="ru-RU"/>
              </w:rPr>
              <w:t>Learning outcomes</w:t>
            </w:r>
          </w:p>
        </w:tc>
        <w:tc>
          <w:tcPr>
            <w:tcW w:w="7678"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sz w:val="22"/>
                <w:lang w:val="en-US"/>
              </w:rPr>
              <w:t xml:space="preserve"> </w:t>
            </w:r>
            <w:r w:rsidRPr="000C1AFD">
              <w:rPr>
                <w:rFonts w:asciiTheme="minorHAnsi" w:hAnsiTheme="minorHAnsi" w:cs="Calibri"/>
                <w:bCs/>
                <w:sz w:val="22"/>
                <w:lang w:val="en-US" w:eastAsia="ru-RU"/>
              </w:rPr>
              <w:t>As a result of mastering the discipline, the student must:</w:t>
            </w:r>
          </w:p>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cs="Calibri"/>
                <w:bCs/>
                <w:sz w:val="22"/>
                <w:lang w:val="en-US" w:eastAsia="ru-RU"/>
              </w:rPr>
              <w:t>• know the basic approaches to the study of microeconomics; Modern microeconomic theories used to examine the behavior of the main economic agents; To have an idea of economic regulators and factors of activity of enterprises of different forms of ownership, indicators for assessing microeconomic processes and trends;</w:t>
            </w:r>
          </w:p>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cs="Calibri"/>
                <w:bCs/>
                <w:sz w:val="22"/>
                <w:lang w:val="en-US" w:eastAsia="ru-RU"/>
              </w:rPr>
              <w:t>• be able to apply the basic principles and methods of modern microeconomic theory to understand the basic laws, trends and interrelations of development in the national and world economy, international economic relations;</w:t>
            </w:r>
          </w:p>
          <w:p w:rsidR="0083068B" w:rsidRPr="000C1AFD" w:rsidRDefault="0083068B" w:rsidP="0083068B">
            <w:pPr>
              <w:numPr>
                <w:ilvl w:val="0"/>
                <w:numId w:val="26"/>
              </w:numPr>
              <w:tabs>
                <w:tab w:val="left" w:pos="208"/>
              </w:tabs>
              <w:spacing w:after="0" w:line="240" w:lineRule="auto"/>
              <w:ind w:left="66" w:firstLine="0"/>
              <w:rPr>
                <w:rFonts w:asciiTheme="minorHAnsi" w:hAnsiTheme="minorHAnsi" w:cs="Calibri"/>
                <w:bCs/>
                <w:sz w:val="22"/>
                <w:lang w:val="en-US" w:eastAsia="ru-RU"/>
              </w:rPr>
            </w:pPr>
            <w:proofErr w:type="gramStart"/>
            <w:r w:rsidRPr="000C1AFD">
              <w:rPr>
                <w:rFonts w:asciiTheme="minorHAnsi" w:hAnsiTheme="minorHAnsi" w:cs="Calibri"/>
                <w:bCs/>
                <w:sz w:val="22"/>
                <w:lang w:val="en-US" w:eastAsia="ru-RU"/>
              </w:rPr>
              <w:t>have</w:t>
            </w:r>
            <w:proofErr w:type="gramEnd"/>
            <w:r w:rsidRPr="000C1AFD">
              <w:rPr>
                <w:rFonts w:asciiTheme="minorHAnsi" w:hAnsiTheme="minorHAnsi" w:cs="Calibri"/>
                <w:bCs/>
                <w:sz w:val="22"/>
                <w:lang w:val="en-US" w:eastAsia="ru-RU"/>
              </w:rPr>
              <w:t xml:space="preserve"> the skills (to gain experience) for analyzing the problems and processes characteristic of the Russian economy at the microeconomic level, and working independently with microeconomic data and literature.</w:t>
            </w:r>
          </w:p>
        </w:tc>
      </w:tr>
      <w:tr w:rsidR="0083068B" w:rsidRPr="0083068B" w:rsidTr="00AB6406">
        <w:tc>
          <w:tcPr>
            <w:tcW w:w="2410"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
                <w:bCs/>
                <w:sz w:val="22"/>
                <w:lang w:val="en-US" w:eastAsia="ru-RU"/>
              </w:rPr>
            </w:pPr>
            <w:r w:rsidRPr="000C1AFD">
              <w:rPr>
                <w:rFonts w:asciiTheme="minorHAnsi" w:hAnsiTheme="minorHAnsi" w:cs="Calibri"/>
                <w:b/>
                <w:bCs/>
                <w:sz w:val="22"/>
                <w:lang w:eastAsia="ru-RU"/>
              </w:rPr>
              <w:t>6. </w:t>
            </w:r>
            <w:r w:rsidRPr="000C1AFD">
              <w:rPr>
                <w:rFonts w:asciiTheme="minorHAnsi" w:hAnsiTheme="minorHAnsi" w:cs="Calibri"/>
                <w:b/>
                <w:bCs/>
                <w:sz w:val="22"/>
                <w:lang w:val="en-US" w:eastAsia="ru-RU"/>
              </w:rPr>
              <w:t>Course description</w:t>
            </w:r>
          </w:p>
        </w:tc>
        <w:tc>
          <w:tcPr>
            <w:tcW w:w="7678"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ind w:firstLine="567"/>
              <w:rPr>
                <w:rFonts w:asciiTheme="minorHAnsi" w:eastAsia="Calibri" w:hAnsiTheme="minorHAnsi"/>
                <w:sz w:val="22"/>
                <w:lang w:val="en-US"/>
              </w:rPr>
            </w:pPr>
            <w:r w:rsidRPr="000C1AFD">
              <w:rPr>
                <w:rFonts w:asciiTheme="minorHAnsi" w:eastAsia="Calibri" w:hAnsiTheme="minorHAnsi"/>
                <w:sz w:val="22"/>
                <w:lang w:val="en-US"/>
              </w:rPr>
              <w:t>The goal of the course is the preparation of students who know the basic approaches in microeconomics, who know the theoretical and methodological principles of microeconomic analysis; who can apply the methods and tools of microeconomic analysis to perform professional functions related to research and analytical, organizational and management, project activities in state and municipal government and management, in public sector organizations, including budget organizations, in research, Educational, other commercial and non-commercial organizations.</w:t>
            </w:r>
          </w:p>
        </w:tc>
      </w:tr>
      <w:tr w:rsidR="0083068B" w:rsidRPr="000C1AFD" w:rsidTr="00AB6406">
        <w:tc>
          <w:tcPr>
            <w:tcW w:w="2410"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
                <w:bCs/>
                <w:sz w:val="22"/>
                <w:lang w:val="en-US" w:eastAsia="ru-RU"/>
              </w:rPr>
            </w:pPr>
            <w:r w:rsidRPr="000C1AFD">
              <w:rPr>
                <w:rFonts w:asciiTheme="minorHAnsi" w:hAnsiTheme="minorHAnsi" w:cs="Calibri"/>
                <w:b/>
                <w:bCs/>
                <w:sz w:val="22"/>
                <w:lang w:val="en-US" w:eastAsia="ru-RU"/>
              </w:rPr>
              <w:t>7. Learning and teaching methods</w:t>
            </w:r>
          </w:p>
        </w:tc>
        <w:tc>
          <w:tcPr>
            <w:tcW w:w="7678"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cs="Calibri"/>
                <w:bCs/>
                <w:sz w:val="22"/>
                <w:lang w:val="en-US" w:eastAsia="ru-RU"/>
              </w:rPr>
              <w:t>During the course the following techniques are used:</w:t>
            </w:r>
          </w:p>
          <w:p w:rsidR="0083068B" w:rsidRPr="000C1AFD" w:rsidRDefault="0083068B" w:rsidP="0083068B">
            <w:pPr>
              <w:numPr>
                <w:ilvl w:val="0"/>
                <w:numId w:val="1"/>
              </w:numPr>
              <w:spacing w:after="0" w:line="240" w:lineRule="auto"/>
              <w:jc w:val="both"/>
              <w:rPr>
                <w:rFonts w:asciiTheme="minorHAnsi" w:hAnsiTheme="minorHAnsi" w:cs="Calibri"/>
                <w:bCs/>
                <w:sz w:val="22"/>
                <w:lang w:val="en-US" w:eastAsia="ru-RU"/>
              </w:rPr>
            </w:pPr>
            <w:r w:rsidRPr="000C1AFD">
              <w:rPr>
                <w:rFonts w:asciiTheme="minorHAnsi" w:hAnsiTheme="minorHAnsi" w:cs="Calibri"/>
                <w:bCs/>
                <w:sz w:val="22"/>
                <w:lang w:val="en-US" w:eastAsia="ru-RU"/>
              </w:rPr>
              <w:t>Lectures</w:t>
            </w:r>
          </w:p>
          <w:p w:rsidR="0083068B" w:rsidRPr="000C1AFD" w:rsidRDefault="0083068B" w:rsidP="0083068B">
            <w:pPr>
              <w:numPr>
                <w:ilvl w:val="0"/>
                <w:numId w:val="1"/>
              </w:numPr>
              <w:spacing w:after="0" w:line="240" w:lineRule="auto"/>
              <w:jc w:val="both"/>
              <w:rPr>
                <w:rFonts w:asciiTheme="minorHAnsi" w:hAnsiTheme="minorHAnsi" w:cs="Calibri"/>
                <w:bCs/>
                <w:sz w:val="22"/>
                <w:lang w:val="en-US" w:eastAsia="ru-RU"/>
              </w:rPr>
            </w:pPr>
            <w:r w:rsidRPr="000C1AFD">
              <w:rPr>
                <w:rFonts w:asciiTheme="minorHAnsi" w:hAnsiTheme="minorHAnsi" w:cs="Calibri"/>
                <w:bCs/>
                <w:sz w:val="22"/>
                <w:lang w:val="en-US" w:eastAsia="ru-RU"/>
              </w:rPr>
              <w:t>Seminars</w:t>
            </w:r>
          </w:p>
          <w:p w:rsidR="0083068B" w:rsidRPr="000C1AFD" w:rsidRDefault="0083068B" w:rsidP="0083068B">
            <w:pPr>
              <w:numPr>
                <w:ilvl w:val="0"/>
                <w:numId w:val="1"/>
              </w:numPr>
              <w:spacing w:after="0" w:line="240" w:lineRule="auto"/>
              <w:jc w:val="both"/>
              <w:rPr>
                <w:rFonts w:asciiTheme="minorHAnsi" w:hAnsiTheme="minorHAnsi" w:cs="Calibri"/>
                <w:bCs/>
                <w:sz w:val="22"/>
                <w:lang w:val="en-US" w:eastAsia="ru-RU"/>
              </w:rPr>
            </w:pPr>
            <w:r w:rsidRPr="000C1AFD">
              <w:rPr>
                <w:rFonts w:asciiTheme="minorHAnsi" w:hAnsiTheme="minorHAnsi" w:cs="Calibri"/>
                <w:bCs/>
                <w:sz w:val="22"/>
                <w:lang w:val="en-US" w:eastAsia="ru-RU"/>
              </w:rPr>
              <w:t>Individual work</w:t>
            </w:r>
          </w:p>
          <w:p w:rsidR="0083068B" w:rsidRPr="000C1AFD" w:rsidRDefault="0083068B" w:rsidP="0083068B">
            <w:pPr>
              <w:numPr>
                <w:ilvl w:val="0"/>
                <w:numId w:val="1"/>
              </w:numPr>
              <w:spacing w:after="0" w:line="240" w:lineRule="auto"/>
              <w:jc w:val="both"/>
              <w:rPr>
                <w:rFonts w:asciiTheme="minorHAnsi" w:hAnsiTheme="minorHAnsi" w:cs="Calibri"/>
                <w:bCs/>
                <w:sz w:val="22"/>
                <w:lang w:val="en-US" w:eastAsia="ru-RU"/>
              </w:rPr>
            </w:pPr>
            <w:r w:rsidRPr="000C1AFD">
              <w:rPr>
                <w:rFonts w:asciiTheme="minorHAnsi" w:hAnsiTheme="minorHAnsi" w:cs="Calibri"/>
                <w:bCs/>
                <w:sz w:val="22"/>
                <w:lang w:val="en-US" w:eastAsia="ru-RU"/>
              </w:rPr>
              <w:t>Test</w:t>
            </w:r>
          </w:p>
        </w:tc>
      </w:tr>
      <w:tr w:rsidR="0083068B" w:rsidRPr="0083068B" w:rsidTr="00AB6406">
        <w:tc>
          <w:tcPr>
            <w:tcW w:w="2410"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tabs>
                <w:tab w:val="left" w:pos="248"/>
                <w:tab w:val="left" w:pos="1310"/>
              </w:tabs>
              <w:spacing w:after="0" w:line="240" w:lineRule="auto"/>
              <w:ind w:left="34"/>
              <w:rPr>
                <w:rFonts w:asciiTheme="minorHAnsi" w:hAnsiTheme="minorHAnsi" w:cs="Calibri"/>
                <w:b/>
                <w:bCs/>
                <w:sz w:val="22"/>
                <w:lang w:val="en-US" w:eastAsia="ru-RU"/>
              </w:rPr>
            </w:pPr>
            <w:r w:rsidRPr="000C1AFD">
              <w:rPr>
                <w:rFonts w:asciiTheme="minorHAnsi" w:hAnsiTheme="minorHAnsi" w:cs="Calibri"/>
                <w:b/>
                <w:bCs/>
                <w:sz w:val="22"/>
                <w:lang w:val="en-US" w:eastAsia="ru-RU"/>
              </w:rPr>
              <w:t>8. Major topics covered</w:t>
            </w:r>
          </w:p>
        </w:tc>
        <w:tc>
          <w:tcPr>
            <w:tcW w:w="7678" w:type="dxa"/>
            <w:tcBorders>
              <w:top w:val="single" w:sz="4" w:space="0" w:color="auto"/>
              <w:left w:val="single" w:sz="4" w:space="0" w:color="auto"/>
              <w:bottom w:val="single" w:sz="4" w:space="0" w:color="auto"/>
              <w:right w:val="single" w:sz="4" w:space="0" w:color="auto"/>
            </w:tcBorders>
          </w:tcPr>
          <w:tbl>
            <w:tblPr>
              <w:tblW w:w="8442" w:type="dxa"/>
              <w:tblLook w:val="0000" w:firstRow="0" w:lastRow="0" w:firstColumn="0" w:lastColumn="0" w:noHBand="0" w:noVBand="0"/>
            </w:tblPr>
            <w:tblGrid>
              <w:gridCol w:w="8442"/>
            </w:tblGrid>
            <w:tr w:rsidR="0083068B" w:rsidRPr="0083068B" w:rsidTr="00AB6406">
              <w:trPr>
                <w:trHeight w:val="283"/>
              </w:trPr>
              <w:tc>
                <w:tcPr>
                  <w:tcW w:w="8442" w:type="dxa"/>
                </w:tcPr>
                <w:p w:rsidR="0083068B" w:rsidRPr="000C1AFD" w:rsidRDefault="0083068B" w:rsidP="00AB6406">
                  <w:pPr>
                    <w:pStyle w:val="21"/>
                    <w:tabs>
                      <w:tab w:val="left" w:pos="242"/>
                      <w:tab w:val="left" w:pos="384"/>
                    </w:tabs>
                    <w:spacing w:after="0" w:line="240" w:lineRule="auto"/>
                    <w:rPr>
                      <w:rFonts w:asciiTheme="minorHAnsi" w:hAnsiTheme="minorHAnsi"/>
                      <w:sz w:val="22"/>
                      <w:lang w:val="en-US" w:eastAsia="ru-RU"/>
                    </w:rPr>
                  </w:pPr>
                  <w:r w:rsidRPr="000C1AFD">
                    <w:rPr>
                      <w:rFonts w:asciiTheme="minorHAnsi" w:hAnsiTheme="minorHAnsi"/>
                      <w:sz w:val="22"/>
                      <w:lang w:val="en-US" w:eastAsia="ru-RU"/>
                    </w:rPr>
                    <w:t>1. The subject and methods of research in microeconomics.</w:t>
                  </w:r>
                </w:p>
                <w:p w:rsidR="0083068B" w:rsidRPr="00415259" w:rsidRDefault="0083068B" w:rsidP="00AB6406">
                  <w:pPr>
                    <w:pStyle w:val="21"/>
                    <w:tabs>
                      <w:tab w:val="left" w:pos="242"/>
                      <w:tab w:val="left" w:pos="384"/>
                    </w:tabs>
                    <w:spacing w:after="0" w:line="240" w:lineRule="auto"/>
                    <w:rPr>
                      <w:rFonts w:asciiTheme="minorHAnsi" w:hAnsiTheme="minorHAnsi"/>
                      <w:sz w:val="22"/>
                      <w:lang w:val="en-US" w:eastAsia="ru-RU"/>
                    </w:rPr>
                  </w:pPr>
                  <w:r w:rsidRPr="000C1AFD">
                    <w:rPr>
                      <w:rFonts w:asciiTheme="minorHAnsi" w:hAnsiTheme="minorHAnsi"/>
                      <w:sz w:val="22"/>
                      <w:lang w:val="en-US" w:eastAsia="ru-RU"/>
                    </w:rPr>
                    <w:t>2. The theory of consumer choice.</w:t>
                  </w:r>
                </w:p>
                <w:p w:rsidR="0083068B" w:rsidRPr="00415259" w:rsidRDefault="0083068B" w:rsidP="00AB6406">
                  <w:pPr>
                    <w:pStyle w:val="21"/>
                    <w:tabs>
                      <w:tab w:val="left" w:pos="242"/>
                      <w:tab w:val="left" w:pos="384"/>
                    </w:tabs>
                    <w:spacing w:after="0" w:line="240" w:lineRule="auto"/>
                    <w:rPr>
                      <w:rFonts w:asciiTheme="minorHAnsi" w:hAnsiTheme="minorHAnsi"/>
                      <w:sz w:val="22"/>
                      <w:lang w:val="en-US" w:eastAsia="ru-RU"/>
                    </w:rPr>
                  </w:pPr>
                  <w:r w:rsidRPr="000C1AFD">
                    <w:rPr>
                      <w:rFonts w:asciiTheme="minorHAnsi" w:hAnsiTheme="minorHAnsi"/>
                      <w:sz w:val="22"/>
                      <w:lang w:val="en-US" w:eastAsia="ru-RU"/>
                    </w:rPr>
                    <w:t>3. Market demand.</w:t>
                  </w:r>
                </w:p>
                <w:p w:rsidR="0083068B" w:rsidRPr="00415259" w:rsidRDefault="0083068B" w:rsidP="00AB6406">
                  <w:pPr>
                    <w:pStyle w:val="21"/>
                    <w:tabs>
                      <w:tab w:val="left" w:pos="242"/>
                      <w:tab w:val="left" w:pos="384"/>
                    </w:tabs>
                    <w:spacing w:after="0" w:line="240" w:lineRule="auto"/>
                    <w:rPr>
                      <w:rFonts w:asciiTheme="minorHAnsi" w:hAnsiTheme="minorHAnsi"/>
                      <w:sz w:val="22"/>
                      <w:lang w:val="en-US" w:eastAsia="ru-RU"/>
                    </w:rPr>
                  </w:pPr>
                  <w:r w:rsidRPr="000C1AFD">
                    <w:rPr>
                      <w:rFonts w:asciiTheme="minorHAnsi" w:hAnsiTheme="minorHAnsi"/>
                      <w:sz w:val="22"/>
                      <w:lang w:val="en-US" w:eastAsia="ru-RU"/>
                    </w:rPr>
                    <w:t>4. Theory of production.</w:t>
                  </w:r>
                </w:p>
                <w:p w:rsidR="0083068B" w:rsidRPr="00415259" w:rsidRDefault="0083068B" w:rsidP="00AB6406">
                  <w:pPr>
                    <w:pStyle w:val="21"/>
                    <w:tabs>
                      <w:tab w:val="left" w:pos="242"/>
                      <w:tab w:val="left" w:pos="384"/>
                    </w:tabs>
                    <w:spacing w:after="0" w:line="240" w:lineRule="auto"/>
                    <w:rPr>
                      <w:rFonts w:asciiTheme="minorHAnsi" w:hAnsiTheme="minorHAnsi"/>
                      <w:sz w:val="22"/>
                      <w:lang w:val="en-US" w:eastAsia="ru-RU"/>
                    </w:rPr>
                  </w:pPr>
                  <w:r w:rsidRPr="000C1AFD">
                    <w:rPr>
                      <w:rFonts w:asciiTheme="minorHAnsi" w:hAnsiTheme="minorHAnsi"/>
                      <w:sz w:val="22"/>
                      <w:lang w:val="en-US" w:eastAsia="ru-RU"/>
                    </w:rPr>
                    <w:t>5. Production costs.6. Firm in the market of perfect competition.</w:t>
                  </w:r>
                </w:p>
                <w:p w:rsidR="0083068B" w:rsidRPr="00415259" w:rsidRDefault="0083068B" w:rsidP="00AB6406">
                  <w:pPr>
                    <w:pStyle w:val="21"/>
                    <w:tabs>
                      <w:tab w:val="left" w:pos="242"/>
                      <w:tab w:val="left" w:pos="384"/>
                    </w:tabs>
                    <w:spacing w:after="0" w:line="240" w:lineRule="auto"/>
                    <w:rPr>
                      <w:rFonts w:asciiTheme="minorHAnsi" w:hAnsiTheme="minorHAnsi"/>
                      <w:sz w:val="22"/>
                      <w:lang w:val="en-US" w:eastAsia="ru-RU"/>
                    </w:rPr>
                  </w:pPr>
                  <w:r w:rsidRPr="000C1AFD">
                    <w:rPr>
                      <w:rFonts w:asciiTheme="minorHAnsi" w:hAnsiTheme="minorHAnsi"/>
                      <w:sz w:val="22"/>
                      <w:lang w:val="en-US" w:eastAsia="ru-RU"/>
                    </w:rPr>
                    <w:t>7. Market equilibrium in conditions of perfect competition.</w:t>
                  </w:r>
                </w:p>
                <w:p w:rsidR="0083068B" w:rsidRPr="00415259" w:rsidRDefault="0083068B" w:rsidP="00AB6406">
                  <w:pPr>
                    <w:pStyle w:val="21"/>
                    <w:tabs>
                      <w:tab w:val="left" w:pos="242"/>
                      <w:tab w:val="left" w:pos="384"/>
                    </w:tabs>
                    <w:spacing w:after="0" w:line="240" w:lineRule="auto"/>
                    <w:rPr>
                      <w:rFonts w:asciiTheme="minorHAnsi" w:hAnsiTheme="minorHAnsi"/>
                      <w:sz w:val="22"/>
                      <w:lang w:val="en-US" w:eastAsia="ru-RU"/>
                    </w:rPr>
                  </w:pPr>
                  <w:r w:rsidRPr="000C1AFD">
                    <w:rPr>
                      <w:rFonts w:asciiTheme="minorHAnsi" w:hAnsiTheme="minorHAnsi"/>
                      <w:sz w:val="22"/>
                      <w:lang w:val="en-US" w:eastAsia="ru-RU"/>
                    </w:rPr>
                    <w:t>8. Microeconomic instruments of market regulation.</w:t>
                  </w:r>
                </w:p>
                <w:p w:rsidR="0083068B" w:rsidRPr="00415259" w:rsidRDefault="0083068B" w:rsidP="00AB6406">
                  <w:pPr>
                    <w:pStyle w:val="21"/>
                    <w:tabs>
                      <w:tab w:val="left" w:pos="242"/>
                      <w:tab w:val="left" w:pos="384"/>
                    </w:tabs>
                    <w:spacing w:after="0" w:line="240" w:lineRule="auto"/>
                    <w:rPr>
                      <w:rFonts w:asciiTheme="minorHAnsi" w:hAnsiTheme="minorHAnsi"/>
                      <w:sz w:val="22"/>
                      <w:lang w:val="en-US" w:eastAsia="ru-RU"/>
                    </w:rPr>
                  </w:pPr>
                  <w:r w:rsidRPr="000C1AFD">
                    <w:rPr>
                      <w:rFonts w:asciiTheme="minorHAnsi" w:hAnsiTheme="minorHAnsi"/>
                      <w:sz w:val="22"/>
                      <w:lang w:val="en-US" w:eastAsia="ru-RU"/>
                    </w:rPr>
                    <w:t>9. Factor markets. Labor market.</w:t>
                  </w:r>
                </w:p>
                <w:p w:rsidR="0083068B" w:rsidRPr="000C1AFD" w:rsidRDefault="0083068B" w:rsidP="00AB6406">
                  <w:pPr>
                    <w:pStyle w:val="21"/>
                    <w:tabs>
                      <w:tab w:val="left" w:pos="242"/>
                      <w:tab w:val="left" w:pos="384"/>
                    </w:tabs>
                    <w:spacing w:after="0" w:line="240" w:lineRule="auto"/>
                    <w:rPr>
                      <w:rFonts w:asciiTheme="minorHAnsi" w:hAnsiTheme="minorHAnsi"/>
                      <w:sz w:val="22"/>
                      <w:lang w:val="en-US" w:eastAsia="ru-RU"/>
                    </w:rPr>
                  </w:pPr>
                  <w:r w:rsidRPr="000C1AFD">
                    <w:rPr>
                      <w:rFonts w:asciiTheme="minorHAnsi" w:hAnsiTheme="minorHAnsi"/>
                      <w:sz w:val="22"/>
                      <w:lang w:val="en-US" w:eastAsia="ru-RU"/>
                    </w:rPr>
                    <w:lastRenderedPageBreak/>
                    <w:t>10. Insolvency ("failures") of the market as a tool of economic choice.</w:t>
                  </w:r>
                </w:p>
                <w:p w:rsidR="0083068B" w:rsidRPr="000C1AFD" w:rsidRDefault="0083068B" w:rsidP="00AB6406">
                  <w:pPr>
                    <w:pStyle w:val="21"/>
                    <w:tabs>
                      <w:tab w:val="left" w:pos="242"/>
                      <w:tab w:val="left" w:pos="384"/>
                    </w:tabs>
                    <w:spacing w:after="0" w:line="240" w:lineRule="auto"/>
                    <w:rPr>
                      <w:rFonts w:asciiTheme="minorHAnsi" w:hAnsiTheme="minorHAnsi"/>
                      <w:sz w:val="22"/>
                      <w:lang w:val="en-US" w:eastAsia="ru-RU"/>
                    </w:rPr>
                  </w:pPr>
                </w:p>
              </w:tc>
            </w:tr>
          </w:tbl>
          <w:p w:rsidR="0083068B" w:rsidRPr="000C1AFD" w:rsidRDefault="0083068B" w:rsidP="00AB6406">
            <w:pPr>
              <w:spacing w:after="0" w:line="240" w:lineRule="auto"/>
              <w:rPr>
                <w:rFonts w:asciiTheme="minorHAnsi" w:hAnsiTheme="minorHAnsi" w:cs="Calibri"/>
                <w:bCs/>
                <w:sz w:val="22"/>
                <w:lang w:val="en-US" w:eastAsia="ru-RU"/>
              </w:rPr>
            </w:pPr>
          </w:p>
        </w:tc>
      </w:tr>
      <w:tr w:rsidR="0083068B" w:rsidRPr="000C1AFD" w:rsidTr="00AB6406">
        <w:tc>
          <w:tcPr>
            <w:tcW w:w="2410"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cs="Calibri"/>
                <w:b/>
                <w:bCs/>
                <w:sz w:val="22"/>
                <w:lang w:eastAsia="ru-RU"/>
              </w:rPr>
              <w:lastRenderedPageBreak/>
              <w:t>9. </w:t>
            </w:r>
            <w:r w:rsidRPr="000C1AFD">
              <w:rPr>
                <w:rFonts w:asciiTheme="minorHAnsi" w:hAnsiTheme="minorHAnsi" w:cs="Calibri"/>
                <w:b/>
                <w:bCs/>
                <w:sz w:val="22"/>
                <w:lang w:val="en-US" w:eastAsia="ru-RU"/>
              </w:rPr>
              <w:t>Prescribed books and readings</w:t>
            </w:r>
          </w:p>
        </w:tc>
        <w:tc>
          <w:tcPr>
            <w:tcW w:w="7678"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cs="Calibri"/>
                <w:bCs/>
                <w:sz w:val="22"/>
                <w:lang w:val="en-US" w:eastAsia="ru-RU"/>
              </w:rPr>
              <w:t>The key literature and readings of this course are the following:</w:t>
            </w:r>
          </w:p>
          <w:p w:rsidR="0083068B" w:rsidRPr="000C1AFD" w:rsidRDefault="0083068B" w:rsidP="0083068B">
            <w:pPr>
              <w:pStyle w:val="21"/>
              <w:numPr>
                <w:ilvl w:val="0"/>
                <w:numId w:val="25"/>
              </w:numPr>
              <w:tabs>
                <w:tab w:val="left" w:pos="208"/>
              </w:tabs>
              <w:spacing w:after="0" w:line="240" w:lineRule="auto"/>
              <w:ind w:left="0" w:firstLine="0"/>
              <w:jc w:val="both"/>
              <w:rPr>
                <w:rFonts w:asciiTheme="minorHAnsi" w:hAnsiTheme="minorHAnsi"/>
                <w:sz w:val="22"/>
              </w:rPr>
            </w:pPr>
            <w:proofErr w:type="spellStart"/>
            <w:r w:rsidRPr="000C1AFD">
              <w:rPr>
                <w:rFonts w:asciiTheme="minorHAnsi" w:hAnsiTheme="minorHAnsi"/>
                <w:sz w:val="22"/>
              </w:rPr>
              <w:t>Мэнкью</w:t>
            </w:r>
            <w:proofErr w:type="spellEnd"/>
            <w:r w:rsidRPr="000C1AFD">
              <w:rPr>
                <w:rFonts w:asciiTheme="minorHAnsi" w:hAnsiTheme="minorHAnsi"/>
                <w:sz w:val="22"/>
              </w:rPr>
              <w:t xml:space="preserve"> Н. Г. Принципы микроэкономики: Учебник для вузов. 4-е изд./Пер. с англ. – СПб: Питер, 2007.</w:t>
            </w:r>
          </w:p>
          <w:p w:rsidR="0083068B" w:rsidRPr="000C1AFD" w:rsidRDefault="0083068B" w:rsidP="0083068B">
            <w:pPr>
              <w:pStyle w:val="21"/>
              <w:numPr>
                <w:ilvl w:val="0"/>
                <w:numId w:val="25"/>
              </w:numPr>
              <w:tabs>
                <w:tab w:val="left" w:pos="208"/>
              </w:tabs>
              <w:spacing w:after="0" w:line="240" w:lineRule="auto"/>
              <w:ind w:left="0" w:firstLine="0"/>
              <w:jc w:val="both"/>
              <w:rPr>
                <w:rFonts w:asciiTheme="minorHAnsi" w:hAnsiTheme="minorHAnsi"/>
                <w:sz w:val="22"/>
              </w:rPr>
            </w:pPr>
            <w:r w:rsidRPr="000C1AFD">
              <w:rPr>
                <w:rFonts w:asciiTheme="minorHAnsi" w:hAnsiTheme="minorHAnsi"/>
                <w:sz w:val="22"/>
              </w:rPr>
              <w:t xml:space="preserve">Электронная версия учебника доступна по адресу:  </w:t>
            </w:r>
            <w:hyperlink r:id="rId6" w:history="1">
              <w:r w:rsidRPr="000C1AFD">
                <w:rPr>
                  <w:rStyle w:val="a7"/>
                  <w:rFonts w:asciiTheme="minorHAnsi" w:hAnsiTheme="minorHAnsi"/>
                  <w:sz w:val="22"/>
                </w:rPr>
                <w:t>http://www.</w:t>
              </w:r>
              <w:proofErr w:type="spellStart"/>
              <w:r w:rsidRPr="000C1AFD">
                <w:rPr>
                  <w:rStyle w:val="a7"/>
                  <w:rFonts w:asciiTheme="minorHAnsi" w:hAnsiTheme="minorHAnsi"/>
                  <w:sz w:val="22"/>
                  <w:lang w:val="en-US"/>
                </w:rPr>
                <w:t>piter</w:t>
              </w:r>
              <w:proofErr w:type="spellEnd"/>
              <w:r w:rsidRPr="000C1AFD">
                <w:rPr>
                  <w:rStyle w:val="a7"/>
                  <w:rFonts w:asciiTheme="minorHAnsi" w:hAnsiTheme="minorHAnsi"/>
                  <w:sz w:val="22"/>
                </w:rPr>
                <w:t>.</w:t>
              </w:r>
              <w:r w:rsidRPr="000C1AFD">
                <w:rPr>
                  <w:rStyle w:val="a7"/>
                  <w:rFonts w:asciiTheme="minorHAnsi" w:hAnsiTheme="minorHAnsi"/>
                  <w:sz w:val="22"/>
                  <w:lang w:val="en-US"/>
                </w:rPr>
                <w:t>com</w:t>
              </w:r>
              <w:r w:rsidRPr="000C1AFD">
                <w:rPr>
                  <w:rStyle w:val="a7"/>
                  <w:rFonts w:asciiTheme="minorHAnsi" w:hAnsiTheme="minorHAnsi"/>
                  <w:sz w:val="22"/>
                </w:rPr>
                <w:t>/</w:t>
              </w:r>
              <w:r w:rsidRPr="000C1AFD">
                <w:rPr>
                  <w:rStyle w:val="a7"/>
                  <w:rFonts w:asciiTheme="minorHAnsi" w:hAnsiTheme="minorHAnsi"/>
                  <w:sz w:val="22"/>
                  <w:lang w:val="en-US"/>
                </w:rPr>
                <w:t>book</w:t>
              </w:r>
              <w:r w:rsidRPr="000C1AFD">
                <w:rPr>
                  <w:rStyle w:val="a7"/>
                  <w:rFonts w:asciiTheme="minorHAnsi" w:hAnsiTheme="minorHAnsi"/>
                  <w:sz w:val="22"/>
                </w:rPr>
                <w:t>.</w:t>
              </w:r>
              <w:proofErr w:type="spellStart"/>
              <w:r w:rsidRPr="000C1AFD">
                <w:rPr>
                  <w:rStyle w:val="a7"/>
                  <w:rFonts w:asciiTheme="minorHAnsi" w:hAnsiTheme="minorHAnsi"/>
                  <w:sz w:val="22"/>
                  <w:lang w:val="en-US"/>
                </w:rPr>
                <w:t>phtm</w:t>
              </w:r>
              <w:proofErr w:type="spellEnd"/>
            </w:hyperlink>
            <w:r w:rsidRPr="000C1AFD">
              <w:rPr>
                <w:rFonts w:asciiTheme="minorHAnsi" w:hAnsiTheme="minorHAnsi"/>
                <w:sz w:val="22"/>
              </w:rPr>
              <w:t xml:space="preserve"> </w:t>
            </w:r>
          </w:p>
          <w:p w:rsidR="0083068B" w:rsidRPr="000C1AFD" w:rsidRDefault="0083068B" w:rsidP="0083068B">
            <w:pPr>
              <w:numPr>
                <w:ilvl w:val="0"/>
                <w:numId w:val="25"/>
              </w:numPr>
              <w:tabs>
                <w:tab w:val="left" w:pos="208"/>
              </w:tabs>
              <w:spacing w:after="0" w:line="240" w:lineRule="auto"/>
              <w:ind w:left="0" w:firstLine="0"/>
              <w:jc w:val="both"/>
              <w:rPr>
                <w:rFonts w:asciiTheme="minorHAnsi" w:hAnsiTheme="minorHAnsi"/>
                <w:sz w:val="22"/>
              </w:rPr>
            </w:pPr>
            <w:proofErr w:type="spellStart"/>
            <w:r w:rsidRPr="000C1AFD">
              <w:rPr>
                <w:rFonts w:asciiTheme="minorHAnsi" w:hAnsiTheme="minorHAnsi"/>
                <w:sz w:val="22"/>
              </w:rPr>
              <w:t>Пиндайк</w:t>
            </w:r>
            <w:proofErr w:type="spellEnd"/>
            <w:r w:rsidRPr="000C1AFD">
              <w:rPr>
                <w:rFonts w:asciiTheme="minorHAnsi" w:hAnsiTheme="minorHAnsi"/>
                <w:sz w:val="22"/>
              </w:rPr>
              <w:t xml:space="preserve"> Р. С., </w:t>
            </w:r>
            <w:proofErr w:type="spellStart"/>
            <w:r w:rsidRPr="000C1AFD">
              <w:rPr>
                <w:rFonts w:asciiTheme="minorHAnsi" w:hAnsiTheme="minorHAnsi"/>
                <w:sz w:val="22"/>
              </w:rPr>
              <w:t>Рубинфельд</w:t>
            </w:r>
            <w:proofErr w:type="spellEnd"/>
            <w:r w:rsidRPr="000C1AFD">
              <w:rPr>
                <w:rFonts w:asciiTheme="minorHAnsi" w:hAnsiTheme="minorHAnsi"/>
                <w:sz w:val="22"/>
              </w:rPr>
              <w:t xml:space="preserve"> Д. Л. Микроэкономика: </w:t>
            </w:r>
            <w:proofErr w:type="spellStart"/>
            <w:r w:rsidRPr="000C1AFD">
              <w:rPr>
                <w:rFonts w:asciiTheme="minorHAnsi" w:hAnsiTheme="minorHAnsi"/>
                <w:sz w:val="22"/>
              </w:rPr>
              <w:t>Пер</w:t>
            </w:r>
            <w:proofErr w:type="gramStart"/>
            <w:r w:rsidRPr="000C1AFD">
              <w:rPr>
                <w:rFonts w:asciiTheme="minorHAnsi" w:hAnsiTheme="minorHAnsi"/>
                <w:sz w:val="22"/>
              </w:rPr>
              <w:t>.с</w:t>
            </w:r>
            <w:proofErr w:type="spellEnd"/>
            <w:proofErr w:type="gramEnd"/>
            <w:r w:rsidRPr="000C1AFD">
              <w:rPr>
                <w:rFonts w:asciiTheme="minorHAnsi" w:hAnsiTheme="minorHAnsi"/>
                <w:sz w:val="22"/>
              </w:rPr>
              <w:t xml:space="preserve"> англ. - М.: Дело, 2000.</w:t>
            </w:r>
          </w:p>
          <w:p w:rsidR="0083068B" w:rsidRPr="000C1AFD" w:rsidRDefault="0083068B" w:rsidP="0083068B">
            <w:pPr>
              <w:pStyle w:val="21"/>
              <w:numPr>
                <w:ilvl w:val="0"/>
                <w:numId w:val="25"/>
              </w:numPr>
              <w:tabs>
                <w:tab w:val="left" w:pos="208"/>
              </w:tabs>
              <w:spacing w:after="0" w:line="240" w:lineRule="auto"/>
              <w:ind w:left="0" w:firstLine="0"/>
              <w:jc w:val="both"/>
              <w:rPr>
                <w:rFonts w:asciiTheme="minorHAnsi" w:hAnsiTheme="minorHAnsi"/>
                <w:sz w:val="22"/>
              </w:rPr>
            </w:pPr>
            <w:r w:rsidRPr="000C1AFD">
              <w:rPr>
                <w:rFonts w:asciiTheme="minorHAnsi" w:hAnsiTheme="minorHAnsi"/>
                <w:sz w:val="22"/>
              </w:rPr>
              <w:t xml:space="preserve">Электронная версия учебника доступна по адресу: </w:t>
            </w:r>
            <w:hyperlink r:id="rId7" w:history="1">
              <w:r w:rsidRPr="000C1AFD">
                <w:rPr>
                  <w:rStyle w:val="a7"/>
                  <w:rFonts w:asciiTheme="minorHAnsi" w:hAnsiTheme="minorHAnsi"/>
                  <w:sz w:val="22"/>
                </w:rPr>
                <w:t>http://www.twirpx.com/file/31487/4</w:t>
              </w:r>
            </w:hyperlink>
          </w:p>
          <w:p w:rsidR="0083068B" w:rsidRPr="000C1AFD" w:rsidRDefault="0083068B" w:rsidP="0083068B">
            <w:pPr>
              <w:widowControl w:val="0"/>
              <w:numPr>
                <w:ilvl w:val="0"/>
                <w:numId w:val="25"/>
              </w:numPr>
              <w:tabs>
                <w:tab w:val="right" w:pos="180"/>
                <w:tab w:val="left" w:pos="208"/>
              </w:tabs>
              <w:autoSpaceDE w:val="0"/>
              <w:autoSpaceDN w:val="0"/>
              <w:adjustRightInd w:val="0"/>
              <w:spacing w:after="0" w:line="240" w:lineRule="auto"/>
              <w:ind w:left="0" w:firstLine="0"/>
              <w:jc w:val="both"/>
              <w:rPr>
                <w:rFonts w:asciiTheme="minorHAnsi" w:hAnsiTheme="minorHAnsi" w:cs="Times New Roman CYR"/>
                <w:sz w:val="22"/>
              </w:rPr>
            </w:pPr>
            <w:r w:rsidRPr="000C1AFD">
              <w:rPr>
                <w:rFonts w:asciiTheme="minorHAnsi" w:hAnsiTheme="minorHAnsi" w:cs="Times New Roman CYR"/>
                <w:sz w:val="22"/>
              </w:rPr>
              <w:t>Никулина И.Н. Микроэкономика. - М. Инфра М, 2014.</w:t>
            </w:r>
          </w:p>
          <w:p w:rsidR="0083068B" w:rsidRPr="000C1AFD" w:rsidRDefault="0083068B" w:rsidP="0083068B">
            <w:pPr>
              <w:widowControl w:val="0"/>
              <w:numPr>
                <w:ilvl w:val="0"/>
                <w:numId w:val="25"/>
              </w:numPr>
              <w:tabs>
                <w:tab w:val="right" w:pos="180"/>
                <w:tab w:val="left" w:pos="208"/>
              </w:tabs>
              <w:autoSpaceDE w:val="0"/>
              <w:autoSpaceDN w:val="0"/>
              <w:adjustRightInd w:val="0"/>
              <w:spacing w:after="0" w:line="240" w:lineRule="auto"/>
              <w:ind w:left="0" w:firstLine="0"/>
              <w:jc w:val="both"/>
              <w:rPr>
                <w:rFonts w:asciiTheme="minorHAnsi" w:hAnsiTheme="minorHAnsi" w:cs="Times New Roman CYR"/>
                <w:sz w:val="22"/>
              </w:rPr>
            </w:pPr>
            <w:proofErr w:type="spellStart"/>
            <w:r w:rsidRPr="000C1AFD">
              <w:rPr>
                <w:rFonts w:asciiTheme="minorHAnsi" w:hAnsiTheme="minorHAnsi" w:cs="Times New Roman CYR"/>
                <w:sz w:val="22"/>
              </w:rPr>
              <w:t>Хайман</w:t>
            </w:r>
            <w:proofErr w:type="spellEnd"/>
            <w:r w:rsidRPr="000C1AFD">
              <w:rPr>
                <w:rFonts w:asciiTheme="minorHAnsi" w:hAnsiTheme="minorHAnsi" w:cs="Times New Roman CYR"/>
                <w:sz w:val="22"/>
              </w:rPr>
              <w:t xml:space="preserve"> Д.Н. Современная микроэкономика: анализ и применение.  В 2-х т. – М.: Финансы и статистика, 1992. </w:t>
            </w:r>
          </w:p>
          <w:p w:rsidR="0083068B" w:rsidRPr="000C1AFD" w:rsidRDefault="0083068B" w:rsidP="00AB6406">
            <w:pPr>
              <w:pStyle w:val="2"/>
              <w:spacing w:before="0" w:line="240" w:lineRule="auto"/>
              <w:rPr>
                <w:rFonts w:asciiTheme="minorHAnsi" w:hAnsiTheme="minorHAnsi"/>
                <w:color w:val="auto"/>
                <w:sz w:val="22"/>
                <w:szCs w:val="22"/>
              </w:rPr>
            </w:pPr>
            <w:r w:rsidRPr="000C1AFD">
              <w:rPr>
                <w:rFonts w:asciiTheme="minorHAnsi" w:hAnsiTheme="minorHAnsi"/>
                <w:sz w:val="22"/>
                <w:szCs w:val="22"/>
              </w:rPr>
              <w:t xml:space="preserve"> </w:t>
            </w:r>
            <w:proofErr w:type="spellStart"/>
            <w:r w:rsidRPr="000C1AFD">
              <w:rPr>
                <w:rStyle w:val="shorttext"/>
                <w:rFonts w:asciiTheme="minorHAnsi" w:hAnsiTheme="minorHAnsi"/>
                <w:color w:val="auto"/>
                <w:sz w:val="22"/>
                <w:szCs w:val="22"/>
              </w:rPr>
              <w:t>Informational</w:t>
            </w:r>
            <w:proofErr w:type="spellEnd"/>
            <w:r w:rsidRPr="000C1AFD">
              <w:rPr>
                <w:rStyle w:val="shorttext"/>
                <w:rFonts w:asciiTheme="minorHAnsi" w:hAnsiTheme="minorHAnsi"/>
                <w:color w:val="auto"/>
                <w:sz w:val="22"/>
                <w:szCs w:val="22"/>
              </w:rPr>
              <w:t xml:space="preserve"> </w:t>
            </w:r>
            <w:proofErr w:type="spellStart"/>
            <w:r w:rsidRPr="000C1AFD">
              <w:rPr>
                <w:rStyle w:val="shorttext"/>
                <w:rFonts w:asciiTheme="minorHAnsi" w:hAnsiTheme="minorHAnsi"/>
                <w:color w:val="auto"/>
                <w:sz w:val="22"/>
                <w:szCs w:val="22"/>
              </w:rPr>
              <w:t>resources</w:t>
            </w:r>
            <w:proofErr w:type="spellEnd"/>
          </w:p>
          <w:p w:rsidR="0083068B" w:rsidRPr="000C1AFD" w:rsidRDefault="0083068B" w:rsidP="00AB6406">
            <w:pPr>
              <w:pStyle w:val="2"/>
              <w:spacing w:before="0" w:line="240" w:lineRule="auto"/>
              <w:rPr>
                <w:rFonts w:asciiTheme="minorHAnsi" w:hAnsiTheme="minorHAnsi"/>
                <w:b w:val="0"/>
                <w:color w:val="auto"/>
                <w:sz w:val="22"/>
                <w:szCs w:val="22"/>
              </w:rPr>
            </w:pPr>
            <w:r w:rsidRPr="000C1AFD">
              <w:rPr>
                <w:rFonts w:asciiTheme="minorHAnsi" w:hAnsiTheme="minorHAnsi"/>
                <w:b w:val="0"/>
                <w:color w:val="auto"/>
                <w:sz w:val="22"/>
                <w:szCs w:val="22"/>
              </w:rPr>
              <w:t xml:space="preserve">1. Агентство экономической информации </w:t>
            </w:r>
            <w:proofErr w:type="gramStart"/>
            <w:r w:rsidRPr="000C1AFD">
              <w:rPr>
                <w:rFonts w:asciiTheme="minorHAnsi" w:hAnsiTheme="minorHAnsi"/>
                <w:b w:val="0"/>
                <w:color w:val="auto"/>
                <w:sz w:val="22"/>
                <w:szCs w:val="22"/>
              </w:rPr>
              <w:t>ПРАЙМ – ТАСС</w:t>
            </w:r>
            <w:proofErr w:type="gramEnd"/>
            <w:r w:rsidRPr="000C1AFD">
              <w:rPr>
                <w:rFonts w:asciiTheme="minorHAnsi" w:hAnsiTheme="minorHAnsi"/>
                <w:b w:val="0"/>
                <w:color w:val="auto"/>
                <w:sz w:val="22"/>
                <w:szCs w:val="22"/>
              </w:rPr>
              <w:t xml:space="preserve">: </w:t>
            </w:r>
            <w:hyperlink r:id="rId8" w:tgtFrame="_parent" w:history="1">
              <w:r w:rsidRPr="000C1AFD">
                <w:rPr>
                  <w:rStyle w:val="a7"/>
                  <w:rFonts w:asciiTheme="minorHAnsi" w:hAnsiTheme="minorHAnsi"/>
                  <w:b w:val="0"/>
                  <w:color w:val="auto"/>
                  <w:sz w:val="22"/>
                  <w:szCs w:val="22"/>
                  <w:lang w:val="en-US"/>
                </w:rPr>
                <w:t>http</w:t>
              </w:r>
            </w:hyperlink>
            <w:hyperlink r:id="rId9" w:tgtFrame="_parent" w:history="1">
              <w:r w:rsidRPr="000C1AFD">
                <w:rPr>
                  <w:rStyle w:val="a7"/>
                  <w:rFonts w:asciiTheme="minorHAnsi" w:hAnsiTheme="minorHAnsi"/>
                  <w:b w:val="0"/>
                  <w:color w:val="auto"/>
                  <w:sz w:val="22"/>
                  <w:szCs w:val="22"/>
                </w:rPr>
                <w:t>://</w:t>
              </w:r>
            </w:hyperlink>
            <w:r w:rsidRPr="000C1AFD">
              <w:rPr>
                <w:rFonts w:asciiTheme="minorHAnsi" w:hAnsiTheme="minorHAnsi"/>
                <w:b w:val="0"/>
                <w:color w:val="auto"/>
                <w:sz w:val="22"/>
                <w:szCs w:val="22"/>
                <w:lang w:val="en-US"/>
              </w:rPr>
              <w:t>prime</w:t>
            </w:r>
            <w:r w:rsidRPr="000C1AFD">
              <w:rPr>
                <w:rFonts w:asciiTheme="minorHAnsi" w:hAnsiTheme="minorHAnsi"/>
                <w:b w:val="0"/>
                <w:color w:val="auto"/>
                <w:sz w:val="22"/>
                <w:szCs w:val="22"/>
              </w:rPr>
              <w:t>–</w:t>
            </w:r>
            <w:proofErr w:type="spellStart"/>
            <w:r w:rsidRPr="000C1AFD">
              <w:rPr>
                <w:rFonts w:asciiTheme="minorHAnsi" w:hAnsiTheme="minorHAnsi"/>
                <w:b w:val="0"/>
                <w:color w:val="auto"/>
                <w:sz w:val="22"/>
                <w:szCs w:val="22"/>
                <w:lang w:val="en-US"/>
              </w:rPr>
              <w:t>tass</w:t>
            </w:r>
            <w:proofErr w:type="spellEnd"/>
            <w:r w:rsidRPr="000C1AFD">
              <w:rPr>
                <w:rFonts w:asciiTheme="minorHAnsi" w:hAnsiTheme="minorHAnsi"/>
                <w:b w:val="0"/>
                <w:color w:val="auto"/>
                <w:sz w:val="22"/>
                <w:szCs w:val="22"/>
              </w:rPr>
              <w:t>.</w:t>
            </w:r>
            <w:proofErr w:type="spellStart"/>
            <w:r w:rsidRPr="000C1AFD">
              <w:rPr>
                <w:rFonts w:asciiTheme="minorHAnsi" w:hAnsiTheme="minorHAnsi"/>
                <w:b w:val="0"/>
                <w:color w:val="auto"/>
                <w:sz w:val="22"/>
                <w:szCs w:val="22"/>
                <w:lang w:val="en-US"/>
              </w:rPr>
              <w:t>ru</w:t>
            </w:r>
            <w:proofErr w:type="spellEnd"/>
            <w:r w:rsidRPr="000C1AFD">
              <w:rPr>
                <w:rFonts w:asciiTheme="minorHAnsi" w:hAnsiTheme="minorHAnsi"/>
                <w:b w:val="0"/>
                <w:color w:val="auto"/>
                <w:sz w:val="22"/>
                <w:szCs w:val="22"/>
              </w:rPr>
              <w:t>;</w:t>
            </w:r>
          </w:p>
          <w:p w:rsidR="0083068B" w:rsidRPr="000C1AFD" w:rsidRDefault="0083068B" w:rsidP="00AB6406">
            <w:pPr>
              <w:pStyle w:val="1"/>
              <w:spacing w:before="0" w:after="0" w:line="240" w:lineRule="auto"/>
              <w:rPr>
                <w:rFonts w:asciiTheme="minorHAnsi" w:hAnsiTheme="minorHAnsi"/>
                <w:b w:val="0"/>
                <w:i/>
                <w:sz w:val="22"/>
                <w:szCs w:val="22"/>
              </w:rPr>
            </w:pPr>
            <w:r w:rsidRPr="000C1AFD">
              <w:rPr>
                <w:rFonts w:asciiTheme="minorHAnsi" w:hAnsiTheme="minorHAnsi"/>
                <w:b w:val="0"/>
                <w:sz w:val="22"/>
                <w:szCs w:val="22"/>
              </w:rPr>
              <w:t xml:space="preserve">2. Журнал «Эксперт»: </w:t>
            </w:r>
            <w:hyperlink r:id="rId10" w:tgtFrame="_parent" w:history="1">
              <w:r w:rsidRPr="000C1AFD">
                <w:rPr>
                  <w:rStyle w:val="a7"/>
                  <w:rFonts w:asciiTheme="minorHAnsi" w:hAnsiTheme="minorHAnsi"/>
                  <w:b w:val="0"/>
                  <w:sz w:val="22"/>
                  <w:szCs w:val="22"/>
                  <w:lang w:val="en-US"/>
                </w:rPr>
                <w:t>http</w:t>
              </w:r>
            </w:hyperlink>
            <w:hyperlink r:id="rId11" w:tgtFrame="_parent" w:history="1">
              <w:r w:rsidRPr="000C1AFD">
                <w:rPr>
                  <w:rStyle w:val="a7"/>
                  <w:rFonts w:asciiTheme="minorHAnsi" w:hAnsiTheme="minorHAnsi"/>
                  <w:b w:val="0"/>
                  <w:sz w:val="22"/>
                  <w:szCs w:val="22"/>
                </w:rPr>
                <w:t>://</w:t>
              </w:r>
            </w:hyperlink>
            <w:r w:rsidRPr="000C1AFD">
              <w:rPr>
                <w:rFonts w:asciiTheme="minorHAnsi" w:hAnsiTheme="minorHAnsi"/>
                <w:b w:val="0"/>
                <w:sz w:val="22"/>
                <w:szCs w:val="22"/>
                <w:lang w:val="en-US"/>
              </w:rPr>
              <w:t>expert</w:t>
            </w:r>
            <w:r w:rsidRPr="000C1AFD">
              <w:rPr>
                <w:rFonts w:asciiTheme="minorHAnsi" w:hAnsiTheme="minorHAnsi"/>
                <w:b w:val="0"/>
                <w:sz w:val="22"/>
                <w:szCs w:val="22"/>
              </w:rPr>
              <w:t>.</w:t>
            </w:r>
            <w:proofErr w:type="spellStart"/>
            <w:r w:rsidRPr="000C1AFD">
              <w:rPr>
                <w:rFonts w:asciiTheme="minorHAnsi" w:hAnsiTheme="minorHAnsi"/>
                <w:b w:val="0"/>
                <w:sz w:val="22"/>
                <w:szCs w:val="22"/>
                <w:lang w:val="en-US"/>
              </w:rPr>
              <w:t>ru</w:t>
            </w:r>
            <w:proofErr w:type="spellEnd"/>
            <w:r w:rsidRPr="002F636E">
              <w:rPr>
                <w:rFonts w:asciiTheme="minorHAnsi" w:hAnsiTheme="minorHAnsi"/>
                <w:b w:val="0"/>
                <w:sz w:val="22"/>
                <w:szCs w:val="22"/>
              </w:rPr>
              <w:t xml:space="preserve"> </w:t>
            </w:r>
          </w:p>
          <w:p w:rsidR="0083068B" w:rsidRPr="000C1AFD" w:rsidRDefault="0083068B" w:rsidP="00AB6406">
            <w:pPr>
              <w:pStyle w:val="1"/>
              <w:spacing w:before="0" w:after="0" w:line="240" w:lineRule="auto"/>
              <w:rPr>
                <w:rFonts w:asciiTheme="minorHAnsi" w:hAnsiTheme="minorHAnsi"/>
                <w:b w:val="0"/>
                <w:i/>
                <w:sz w:val="22"/>
                <w:szCs w:val="22"/>
                <w:u w:val="single"/>
              </w:rPr>
            </w:pPr>
            <w:r w:rsidRPr="000C1AFD">
              <w:rPr>
                <w:rFonts w:asciiTheme="minorHAnsi" w:hAnsiTheme="minorHAnsi"/>
                <w:b w:val="0"/>
                <w:sz w:val="22"/>
                <w:szCs w:val="22"/>
              </w:rPr>
              <w:t xml:space="preserve">3. Информационные ресурсы Всемирного банка: </w:t>
            </w:r>
            <w:hyperlink r:id="rId12" w:tgtFrame="_parent" w:history="1">
              <w:r w:rsidRPr="000C1AFD">
                <w:rPr>
                  <w:rStyle w:val="a7"/>
                  <w:rFonts w:asciiTheme="minorHAnsi" w:hAnsiTheme="minorHAnsi"/>
                  <w:b w:val="0"/>
                  <w:sz w:val="22"/>
                  <w:szCs w:val="22"/>
                  <w:lang w:val="en-US"/>
                </w:rPr>
                <w:t>http</w:t>
              </w:r>
            </w:hyperlink>
            <w:hyperlink r:id="rId13" w:tgtFrame="_parent" w:history="1">
              <w:r w:rsidRPr="000C1AFD">
                <w:rPr>
                  <w:rStyle w:val="a7"/>
                  <w:rFonts w:asciiTheme="minorHAnsi" w:hAnsiTheme="minorHAnsi"/>
                  <w:b w:val="0"/>
                  <w:sz w:val="22"/>
                  <w:szCs w:val="22"/>
                </w:rPr>
                <w:t>://</w:t>
              </w:r>
            </w:hyperlink>
            <w:hyperlink r:id="rId14" w:tgtFrame="_parent" w:history="1">
              <w:proofErr w:type="spellStart"/>
              <w:r w:rsidRPr="000C1AFD">
                <w:rPr>
                  <w:rStyle w:val="a7"/>
                  <w:rFonts w:asciiTheme="minorHAnsi" w:hAnsiTheme="minorHAnsi"/>
                  <w:b w:val="0"/>
                  <w:sz w:val="22"/>
                  <w:szCs w:val="22"/>
                  <w:lang w:val="en-US"/>
                </w:rPr>
                <w:t>world</w:t>
              </w:r>
            </w:hyperlink>
            <w:hyperlink r:id="rId15" w:tgtFrame="_parent" w:history="1">
              <w:r w:rsidRPr="000C1AFD">
                <w:rPr>
                  <w:rStyle w:val="a7"/>
                  <w:rFonts w:asciiTheme="minorHAnsi" w:hAnsiTheme="minorHAnsi"/>
                  <w:b w:val="0"/>
                  <w:sz w:val="22"/>
                  <w:szCs w:val="22"/>
                  <w:lang w:val="en-US"/>
                </w:rPr>
                <w:t>bank</w:t>
              </w:r>
              <w:proofErr w:type="spellEnd"/>
            </w:hyperlink>
            <w:hyperlink r:id="rId16" w:tgtFrame="_parent" w:history="1">
              <w:r w:rsidRPr="000C1AFD">
                <w:rPr>
                  <w:rStyle w:val="a7"/>
                  <w:rFonts w:asciiTheme="minorHAnsi" w:hAnsiTheme="minorHAnsi"/>
                  <w:b w:val="0"/>
                  <w:sz w:val="22"/>
                  <w:szCs w:val="22"/>
                </w:rPr>
                <w:t>.</w:t>
              </w:r>
            </w:hyperlink>
            <w:hyperlink r:id="rId17" w:tgtFrame="_parent" w:history="1">
              <w:r w:rsidRPr="000C1AFD">
                <w:rPr>
                  <w:rStyle w:val="a7"/>
                  <w:rFonts w:asciiTheme="minorHAnsi" w:hAnsiTheme="minorHAnsi"/>
                  <w:b w:val="0"/>
                  <w:sz w:val="22"/>
                  <w:szCs w:val="22"/>
                  <w:lang w:val="en-US"/>
                </w:rPr>
                <w:t>org</w:t>
              </w:r>
            </w:hyperlink>
            <w:r w:rsidRPr="000C1AFD">
              <w:rPr>
                <w:rFonts w:asciiTheme="minorHAnsi" w:hAnsiTheme="minorHAnsi"/>
                <w:b w:val="0"/>
                <w:sz w:val="22"/>
                <w:szCs w:val="22"/>
              </w:rPr>
              <w:t xml:space="preserve"> </w:t>
            </w:r>
            <w:hyperlink r:id="rId18" w:tgtFrame="_parent" w:history="1"/>
          </w:p>
          <w:p w:rsidR="0083068B" w:rsidRPr="000C1AFD" w:rsidRDefault="0083068B" w:rsidP="00AB6406">
            <w:pPr>
              <w:pStyle w:val="1"/>
              <w:spacing w:before="0" w:after="0" w:line="240" w:lineRule="auto"/>
              <w:rPr>
                <w:rFonts w:asciiTheme="minorHAnsi" w:hAnsiTheme="minorHAnsi"/>
                <w:b w:val="0"/>
                <w:i/>
                <w:sz w:val="22"/>
                <w:szCs w:val="22"/>
              </w:rPr>
            </w:pPr>
            <w:r w:rsidRPr="000C1AFD">
              <w:rPr>
                <w:rFonts w:asciiTheme="minorHAnsi" w:hAnsiTheme="minorHAnsi"/>
                <w:b w:val="0"/>
                <w:sz w:val="22"/>
                <w:szCs w:val="22"/>
              </w:rPr>
              <w:t xml:space="preserve">4. Информационные ресурсы Международного валютного фонда: </w:t>
            </w:r>
            <w:hyperlink r:id="rId19" w:tgtFrame="_parent" w:history="1">
              <w:r w:rsidRPr="000C1AFD">
                <w:rPr>
                  <w:rStyle w:val="a7"/>
                  <w:rFonts w:asciiTheme="minorHAnsi" w:hAnsiTheme="minorHAnsi"/>
                  <w:b w:val="0"/>
                  <w:sz w:val="22"/>
                  <w:szCs w:val="22"/>
                  <w:lang w:val="en-US"/>
                </w:rPr>
                <w:t>http</w:t>
              </w:r>
            </w:hyperlink>
            <w:hyperlink r:id="rId20" w:tgtFrame="_parent" w:history="1">
              <w:r w:rsidRPr="000C1AFD">
                <w:rPr>
                  <w:rStyle w:val="a7"/>
                  <w:rFonts w:asciiTheme="minorHAnsi" w:hAnsiTheme="minorHAnsi"/>
                  <w:b w:val="0"/>
                  <w:sz w:val="22"/>
                  <w:szCs w:val="22"/>
                </w:rPr>
                <w:t>://</w:t>
              </w:r>
            </w:hyperlink>
            <w:hyperlink r:id="rId21" w:tgtFrame="_parent" w:history="1">
              <w:proofErr w:type="spellStart"/>
              <w:r w:rsidRPr="000C1AFD">
                <w:rPr>
                  <w:rStyle w:val="a7"/>
                  <w:rFonts w:asciiTheme="minorHAnsi" w:hAnsiTheme="minorHAnsi"/>
                  <w:b w:val="0"/>
                  <w:sz w:val="22"/>
                  <w:szCs w:val="22"/>
                  <w:lang w:val="en-US"/>
                </w:rPr>
                <w:t>imf</w:t>
              </w:r>
              <w:proofErr w:type="spellEnd"/>
            </w:hyperlink>
            <w:hyperlink r:id="rId22" w:tgtFrame="_parent" w:history="1">
              <w:r w:rsidRPr="000C1AFD">
                <w:rPr>
                  <w:rStyle w:val="a7"/>
                  <w:rFonts w:asciiTheme="minorHAnsi" w:hAnsiTheme="minorHAnsi"/>
                  <w:b w:val="0"/>
                  <w:sz w:val="22"/>
                  <w:szCs w:val="22"/>
                </w:rPr>
                <w:t>.</w:t>
              </w:r>
            </w:hyperlink>
            <w:hyperlink r:id="rId23" w:tgtFrame="_parent" w:history="1">
              <w:r w:rsidRPr="000C1AFD">
                <w:rPr>
                  <w:rStyle w:val="a7"/>
                  <w:rFonts w:asciiTheme="minorHAnsi" w:hAnsiTheme="minorHAnsi"/>
                  <w:b w:val="0"/>
                  <w:sz w:val="22"/>
                  <w:szCs w:val="22"/>
                  <w:lang w:val="en-US"/>
                </w:rPr>
                <w:t>org</w:t>
              </w:r>
            </w:hyperlink>
            <w:r w:rsidRPr="000C1AFD">
              <w:rPr>
                <w:rFonts w:asciiTheme="minorHAnsi" w:hAnsiTheme="minorHAnsi"/>
                <w:b w:val="0"/>
                <w:sz w:val="22"/>
                <w:szCs w:val="22"/>
              </w:rPr>
              <w:t xml:space="preserve"> </w:t>
            </w:r>
          </w:p>
          <w:p w:rsidR="0083068B" w:rsidRPr="000C1AFD" w:rsidRDefault="0083068B" w:rsidP="00AB6406">
            <w:pPr>
              <w:pStyle w:val="1"/>
              <w:spacing w:before="0" w:after="0" w:line="240" w:lineRule="auto"/>
              <w:rPr>
                <w:rFonts w:asciiTheme="minorHAnsi" w:hAnsiTheme="minorHAnsi"/>
                <w:b w:val="0"/>
                <w:i/>
                <w:sz w:val="22"/>
                <w:szCs w:val="22"/>
              </w:rPr>
            </w:pPr>
            <w:r w:rsidRPr="000C1AFD">
              <w:rPr>
                <w:rFonts w:asciiTheme="minorHAnsi" w:hAnsiTheme="minorHAnsi"/>
                <w:b w:val="0"/>
                <w:sz w:val="22"/>
                <w:szCs w:val="22"/>
              </w:rPr>
              <w:t xml:space="preserve">5. Федеральная служба государственной статистики: </w:t>
            </w:r>
            <w:hyperlink r:id="rId24" w:tgtFrame="_parent" w:history="1">
              <w:r w:rsidRPr="000C1AFD">
                <w:rPr>
                  <w:rStyle w:val="a7"/>
                  <w:rFonts w:asciiTheme="minorHAnsi" w:hAnsiTheme="minorHAnsi"/>
                  <w:b w:val="0"/>
                  <w:sz w:val="22"/>
                  <w:szCs w:val="22"/>
                  <w:lang w:val="en-US"/>
                </w:rPr>
                <w:t>http</w:t>
              </w:r>
            </w:hyperlink>
            <w:hyperlink r:id="rId25" w:tgtFrame="_parent" w:history="1">
              <w:r w:rsidRPr="000C1AFD">
                <w:rPr>
                  <w:rStyle w:val="a7"/>
                  <w:rFonts w:asciiTheme="minorHAnsi" w:hAnsiTheme="minorHAnsi"/>
                  <w:b w:val="0"/>
                  <w:sz w:val="22"/>
                  <w:szCs w:val="22"/>
                </w:rPr>
                <w:t>://</w:t>
              </w:r>
            </w:hyperlink>
            <w:hyperlink r:id="rId26" w:tgtFrame="_parent" w:history="1">
              <w:proofErr w:type="spellStart"/>
              <w:r w:rsidRPr="000C1AFD">
                <w:rPr>
                  <w:rStyle w:val="a7"/>
                  <w:rFonts w:asciiTheme="minorHAnsi" w:hAnsiTheme="minorHAnsi"/>
                  <w:b w:val="0"/>
                  <w:sz w:val="22"/>
                  <w:szCs w:val="22"/>
                  <w:lang w:val="en-US"/>
                </w:rPr>
                <w:t>gks</w:t>
              </w:r>
              <w:proofErr w:type="spellEnd"/>
            </w:hyperlink>
            <w:hyperlink r:id="rId27" w:tgtFrame="_parent" w:history="1">
              <w:r w:rsidRPr="000C1AFD">
                <w:rPr>
                  <w:rStyle w:val="a7"/>
                  <w:rFonts w:asciiTheme="minorHAnsi" w:hAnsiTheme="minorHAnsi"/>
                  <w:b w:val="0"/>
                  <w:sz w:val="22"/>
                  <w:szCs w:val="22"/>
                </w:rPr>
                <w:t>.</w:t>
              </w:r>
            </w:hyperlink>
            <w:hyperlink r:id="rId28" w:tgtFrame="_parent" w:history="1">
              <w:proofErr w:type="spellStart"/>
              <w:r w:rsidRPr="000C1AFD">
                <w:rPr>
                  <w:rStyle w:val="a7"/>
                  <w:rFonts w:asciiTheme="minorHAnsi" w:hAnsiTheme="minorHAnsi"/>
                  <w:b w:val="0"/>
                  <w:sz w:val="22"/>
                  <w:szCs w:val="22"/>
                  <w:lang w:val="en-US"/>
                </w:rPr>
                <w:t>ru</w:t>
              </w:r>
              <w:proofErr w:type="spellEnd"/>
            </w:hyperlink>
            <w:r w:rsidRPr="000C1AFD">
              <w:rPr>
                <w:rFonts w:asciiTheme="minorHAnsi" w:hAnsiTheme="minorHAnsi"/>
                <w:b w:val="0"/>
                <w:sz w:val="22"/>
                <w:szCs w:val="22"/>
              </w:rPr>
              <w:t xml:space="preserve"> </w:t>
            </w:r>
            <w:hyperlink r:id="rId29" w:tgtFrame="_parent" w:history="1"/>
          </w:p>
          <w:p w:rsidR="0083068B" w:rsidRPr="000C1AFD" w:rsidRDefault="0083068B" w:rsidP="00AB6406">
            <w:pPr>
              <w:spacing w:after="0" w:line="240" w:lineRule="auto"/>
              <w:rPr>
                <w:rFonts w:asciiTheme="minorHAnsi" w:hAnsiTheme="minorHAnsi" w:cs="Calibri"/>
                <w:bCs/>
                <w:sz w:val="22"/>
                <w:lang w:eastAsia="ru-RU"/>
              </w:rPr>
            </w:pPr>
          </w:p>
        </w:tc>
      </w:tr>
      <w:tr w:rsidR="0083068B" w:rsidRPr="000C1AFD" w:rsidTr="00AB6406">
        <w:tc>
          <w:tcPr>
            <w:tcW w:w="2410"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cs="Calibri"/>
                <w:b/>
                <w:bCs/>
                <w:sz w:val="22"/>
                <w:lang w:eastAsia="ru-RU"/>
              </w:rPr>
              <w:t>10. </w:t>
            </w:r>
            <w:r w:rsidRPr="000C1AFD">
              <w:rPr>
                <w:rFonts w:asciiTheme="minorHAnsi" w:hAnsiTheme="minorHAnsi" w:cs="Calibri"/>
                <w:b/>
                <w:bCs/>
                <w:sz w:val="22"/>
                <w:lang w:val="en-US" w:eastAsia="ru-RU"/>
              </w:rPr>
              <w:t>Way of examining</w:t>
            </w:r>
          </w:p>
        </w:tc>
        <w:tc>
          <w:tcPr>
            <w:tcW w:w="7678"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cs="Calibri"/>
                <w:bCs/>
                <w:sz w:val="22"/>
                <w:lang w:val="en-US" w:eastAsia="ru-RU"/>
              </w:rPr>
              <w:t>The assessment criteria and grade system are the following:</w:t>
            </w:r>
          </w:p>
          <w:p w:rsidR="0083068B" w:rsidRPr="000C1AFD" w:rsidRDefault="0083068B" w:rsidP="00AB6406">
            <w:pPr>
              <w:spacing w:after="0" w:line="240" w:lineRule="auto"/>
              <w:rPr>
                <w:rFonts w:asciiTheme="minorHAnsi" w:hAnsiTheme="minorHAnsi" w:cs="Calibri"/>
                <w:bCs/>
                <w:sz w:val="22"/>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2507"/>
            </w:tblGrid>
            <w:tr w:rsidR="0083068B" w:rsidRPr="0083068B"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jc w:val="center"/>
                    <w:rPr>
                      <w:rFonts w:asciiTheme="minorHAnsi" w:hAnsiTheme="minorHAnsi" w:cs="Calibri"/>
                      <w:b/>
                      <w:bCs/>
                      <w:sz w:val="22"/>
                      <w:lang w:val="en-US" w:eastAsia="ru-RU"/>
                    </w:rPr>
                  </w:pPr>
                  <w:r w:rsidRPr="000C1AFD">
                    <w:rPr>
                      <w:rFonts w:asciiTheme="minorHAnsi" w:hAnsiTheme="minorHAnsi"/>
                      <w:b/>
                      <w:i/>
                      <w:sz w:val="22"/>
                      <w:lang w:val="en-US"/>
                    </w:rPr>
                    <w:t>Mark’s components</w:t>
                  </w:r>
                </w:p>
              </w:tc>
              <w:tc>
                <w:tcPr>
                  <w:tcW w:w="2507"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jc w:val="center"/>
                    <w:rPr>
                      <w:rFonts w:asciiTheme="minorHAnsi" w:hAnsiTheme="minorHAnsi" w:cs="Calibri"/>
                      <w:b/>
                      <w:bCs/>
                      <w:sz w:val="22"/>
                      <w:lang w:val="en-US" w:eastAsia="ru-RU"/>
                    </w:rPr>
                  </w:pPr>
                  <w:r w:rsidRPr="000C1AFD">
                    <w:rPr>
                      <w:rFonts w:asciiTheme="minorHAnsi" w:hAnsiTheme="minorHAnsi"/>
                      <w:b/>
                      <w:i/>
                      <w:sz w:val="22"/>
                      <w:lang w:val="en-US"/>
                    </w:rPr>
                    <w:t>Weight in the final mark</w:t>
                  </w:r>
                </w:p>
              </w:tc>
            </w:tr>
            <w:tr w:rsidR="0083068B" w:rsidRPr="000C1AFD"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i/>
                      <w:sz w:val="22"/>
                      <w:lang w:val="en-US" w:eastAsia="ru-RU"/>
                    </w:rPr>
                  </w:pPr>
                  <w:r w:rsidRPr="000C1AFD">
                    <w:rPr>
                      <w:rFonts w:asciiTheme="minorHAnsi" w:hAnsiTheme="minorHAnsi" w:cs="Calibri"/>
                      <w:bCs/>
                      <w:sz w:val="22"/>
                      <w:lang w:val="en-US" w:eastAsia="ru-RU"/>
                    </w:rPr>
                    <w:t>Current control, including:</w:t>
                  </w:r>
                </w:p>
              </w:tc>
              <w:tc>
                <w:tcPr>
                  <w:tcW w:w="2507" w:type="dxa"/>
                  <w:tcBorders>
                    <w:top w:val="single" w:sz="4" w:space="0" w:color="auto"/>
                    <w:left w:val="single" w:sz="4" w:space="0" w:color="auto"/>
                    <w:bottom w:val="single" w:sz="4" w:space="0" w:color="auto"/>
                    <w:right w:val="single" w:sz="4" w:space="0" w:color="auto"/>
                  </w:tcBorders>
                  <w:vAlign w:val="center"/>
                </w:tcPr>
                <w:p w:rsidR="0083068B" w:rsidRPr="000C1AFD" w:rsidRDefault="0083068B" w:rsidP="00AB6406">
                  <w:pPr>
                    <w:spacing w:after="0" w:line="240" w:lineRule="auto"/>
                    <w:jc w:val="center"/>
                    <w:rPr>
                      <w:rFonts w:asciiTheme="minorHAnsi" w:hAnsiTheme="minorHAnsi"/>
                      <w:sz w:val="22"/>
                      <w:lang w:val="en-US"/>
                    </w:rPr>
                  </w:pPr>
                  <w:r w:rsidRPr="000C1AFD">
                    <w:rPr>
                      <w:rFonts w:asciiTheme="minorHAnsi" w:hAnsiTheme="minorHAnsi"/>
                      <w:sz w:val="22"/>
                      <w:lang w:val="en-US"/>
                    </w:rPr>
                    <w:t>0.6</w:t>
                  </w:r>
                </w:p>
              </w:tc>
            </w:tr>
            <w:tr w:rsidR="0083068B" w:rsidRPr="000C1AFD"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sz w:val="22"/>
                      <w:lang w:eastAsia="ru-RU"/>
                    </w:rPr>
                  </w:pPr>
                  <w:r w:rsidRPr="000C1AFD">
                    <w:rPr>
                      <w:rFonts w:asciiTheme="minorHAnsi" w:hAnsiTheme="minorHAnsi" w:cs="Calibri"/>
                      <w:bCs/>
                      <w:sz w:val="22"/>
                      <w:lang w:val="en-US" w:eastAsia="ru-RU"/>
                    </w:rPr>
                    <w:t xml:space="preserve">            </w:t>
                  </w:r>
                  <w:r w:rsidRPr="000C1AFD">
                    <w:rPr>
                      <w:rFonts w:asciiTheme="minorHAnsi" w:hAnsiTheme="minorHAnsi" w:cs="Calibri"/>
                      <w:bCs/>
                      <w:i/>
                      <w:sz w:val="22"/>
                      <w:lang w:val="en-US" w:eastAsia="ru-RU"/>
                    </w:rPr>
                    <w:t>Mark Part 1, including</w:t>
                  </w:r>
                  <w:r w:rsidRPr="000C1AFD">
                    <w:rPr>
                      <w:rFonts w:asciiTheme="minorHAnsi" w:hAnsiTheme="minorHAnsi" w:cs="Calibri"/>
                      <w:bCs/>
                      <w:i/>
                      <w:sz w:val="22"/>
                      <w:lang w:eastAsia="ru-RU"/>
                    </w:rPr>
                    <w:t>:</w:t>
                  </w:r>
                </w:p>
              </w:tc>
              <w:tc>
                <w:tcPr>
                  <w:tcW w:w="2507" w:type="dxa"/>
                  <w:tcBorders>
                    <w:top w:val="single" w:sz="4" w:space="0" w:color="auto"/>
                    <w:left w:val="single" w:sz="4" w:space="0" w:color="auto"/>
                    <w:bottom w:val="single" w:sz="4" w:space="0" w:color="auto"/>
                    <w:right w:val="single" w:sz="4" w:space="0" w:color="auto"/>
                  </w:tcBorders>
                  <w:vAlign w:val="center"/>
                </w:tcPr>
                <w:p w:rsidR="0083068B" w:rsidRPr="000C1AFD" w:rsidRDefault="0083068B" w:rsidP="00AB6406">
                  <w:pPr>
                    <w:spacing w:after="0" w:line="240" w:lineRule="auto"/>
                    <w:jc w:val="center"/>
                    <w:rPr>
                      <w:rFonts w:asciiTheme="minorHAnsi" w:hAnsiTheme="minorHAnsi"/>
                      <w:i/>
                      <w:sz w:val="22"/>
                      <w:lang w:val="en-US"/>
                    </w:rPr>
                  </w:pPr>
                  <w:r w:rsidRPr="000C1AFD">
                    <w:rPr>
                      <w:rFonts w:asciiTheme="minorHAnsi" w:hAnsiTheme="minorHAnsi"/>
                      <w:i/>
                      <w:sz w:val="22"/>
                      <w:lang w:val="en-US"/>
                    </w:rPr>
                    <w:t>0.5</w:t>
                  </w:r>
                </w:p>
              </w:tc>
            </w:tr>
            <w:tr w:rsidR="0083068B" w:rsidRPr="000C1AFD"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i/>
                      <w:sz w:val="22"/>
                      <w:lang w:val="en-US" w:eastAsia="ru-RU"/>
                    </w:rPr>
                  </w:pPr>
                  <w:r w:rsidRPr="000C1AFD">
                    <w:rPr>
                      <w:rFonts w:asciiTheme="minorHAnsi" w:hAnsiTheme="minorHAnsi" w:cs="Calibri"/>
                      <w:bCs/>
                      <w:i/>
                      <w:sz w:val="22"/>
                      <w:lang w:val="en-US" w:eastAsia="ru-RU"/>
                    </w:rPr>
                    <w:t xml:space="preserve">                                              </w:t>
                  </w:r>
                  <w:r w:rsidRPr="000C1AFD">
                    <w:rPr>
                      <w:rFonts w:asciiTheme="minorHAnsi" w:hAnsiTheme="minorHAnsi" w:cs="Calibri"/>
                      <w:bCs/>
                      <w:i/>
                      <w:sz w:val="22"/>
                      <w:lang w:eastAsia="ru-RU"/>
                    </w:rPr>
                    <w:t>C</w:t>
                  </w:r>
                  <w:r w:rsidRPr="000C1AFD">
                    <w:rPr>
                      <w:rFonts w:asciiTheme="minorHAnsi" w:hAnsiTheme="minorHAnsi" w:cs="Calibri"/>
                      <w:bCs/>
                      <w:i/>
                      <w:sz w:val="22"/>
                      <w:lang w:val="en-US" w:eastAsia="ru-RU"/>
                    </w:rPr>
                    <w:t>lass work</w:t>
                  </w:r>
                </w:p>
              </w:tc>
              <w:tc>
                <w:tcPr>
                  <w:tcW w:w="2507" w:type="dxa"/>
                  <w:tcBorders>
                    <w:top w:val="single" w:sz="4" w:space="0" w:color="auto"/>
                    <w:left w:val="single" w:sz="4" w:space="0" w:color="auto"/>
                    <w:bottom w:val="single" w:sz="4" w:space="0" w:color="auto"/>
                    <w:right w:val="single" w:sz="4" w:space="0" w:color="auto"/>
                  </w:tcBorders>
                  <w:vAlign w:val="center"/>
                </w:tcPr>
                <w:p w:rsidR="0083068B" w:rsidRPr="000C1AFD" w:rsidRDefault="0083068B" w:rsidP="00AB6406">
                  <w:pPr>
                    <w:spacing w:after="0" w:line="240" w:lineRule="auto"/>
                    <w:jc w:val="center"/>
                    <w:rPr>
                      <w:rFonts w:asciiTheme="minorHAnsi" w:hAnsiTheme="minorHAnsi"/>
                      <w:i/>
                      <w:sz w:val="22"/>
                      <w:lang w:val="en-US"/>
                    </w:rPr>
                  </w:pPr>
                  <w:r w:rsidRPr="000C1AFD">
                    <w:rPr>
                      <w:rFonts w:asciiTheme="minorHAnsi" w:hAnsiTheme="minorHAnsi"/>
                      <w:i/>
                      <w:sz w:val="22"/>
                      <w:lang w:val="en-US"/>
                    </w:rPr>
                    <w:t>0.4</w:t>
                  </w:r>
                </w:p>
              </w:tc>
            </w:tr>
            <w:tr w:rsidR="0083068B" w:rsidRPr="000C1AFD"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i/>
                      <w:sz w:val="22"/>
                      <w:lang w:val="en-US" w:eastAsia="ru-RU"/>
                    </w:rPr>
                  </w:pPr>
                  <w:r w:rsidRPr="000C1AFD">
                    <w:rPr>
                      <w:rFonts w:asciiTheme="minorHAnsi" w:hAnsiTheme="minorHAnsi" w:cs="Calibri"/>
                      <w:bCs/>
                      <w:i/>
                      <w:sz w:val="22"/>
                      <w:lang w:val="en-US" w:eastAsia="ru-RU"/>
                    </w:rPr>
                    <w:t xml:space="preserve">                                              Test</w:t>
                  </w:r>
                </w:p>
              </w:tc>
              <w:tc>
                <w:tcPr>
                  <w:tcW w:w="2507" w:type="dxa"/>
                  <w:tcBorders>
                    <w:top w:val="single" w:sz="4" w:space="0" w:color="auto"/>
                    <w:left w:val="single" w:sz="4" w:space="0" w:color="auto"/>
                    <w:bottom w:val="single" w:sz="4" w:space="0" w:color="auto"/>
                    <w:right w:val="single" w:sz="4" w:space="0" w:color="auto"/>
                  </w:tcBorders>
                  <w:vAlign w:val="center"/>
                </w:tcPr>
                <w:p w:rsidR="0083068B" w:rsidRPr="000C1AFD" w:rsidRDefault="0083068B" w:rsidP="00AB6406">
                  <w:pPr>
                    <w:spacing w:after="0" w:line="240" w:lineRule="auto"/>
                    <w:jc w:val="center"/>
                    <w:rPr>
                      <w:rFonts w:asciiTheme="minorHAnsi" w:hAnsiTheme="minorHAnsi"/>
                      <w:i/>
                      <w:sz w:val="22"/>
                      <w:lang w:val="en-US"/>
                    </w:rPr>
                  </w:pPr>
                  <w:r w:rsidRPr="000C1AFD">
                    <w:rPr>
                      <w:rFonts w:asciiTheme="minorHAnsi" w:hAnsiTheme="minorHAnsi"/>
                      <w:i/>
                      <w:sz w:val="22"/>
                      <w:lang w:val="en-US"/>
                    </w:rPr>
                    <w:t>0.6</w:t>
                  </w:r>
                </w:p>
              </w:tc>
            </w:tr>
            <w:tr w:rsidR="0083068B" w:rsidRPr="000C1AFD"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i/>
                      <w:sz w:val="22"/>
                      <w:lang w:val="en-US" w:eastAsia="ru-RU"/>
                    </w:rPr>
                  </w:pPr>
                  <w:r w:rsidRPr="000C1AFD">
                    <w:rPr>
                      <w:rFonts w:asciiTheme="minorHAnsi" w:hAnsiTheme="minorHAnsi" w:cs="Calibri"/>
                      <w:bCs/>
                      <w:i/>
                      <w:sz w:val="22"/>
                      <w:lang w:eastAsia="ru-RU"/>
                    </w:rPr>
                    <w:t xml:space="preserve">             </w:t>
                  </w:r>
                  <w:r w:rsidRPr="000C1AFD">
                    <w:rPr>
                      <w:rFonts w:asciiTheme="minorHAnsi" w:hAnsiTheme="minorHAnsi" w:cs="Calibri"/>
                      <w:bCs/>
                      <w:i/>
                      <w:sz w:val="22"/>
                      <w:lang w:val="en-US" w:eastAsia="ru-RU"/>
                    </w:rPr>
                    <w:t>Mark Part 2, including</w:t>
                  </w:r>
                  <w:r w:rsidRPr="000C1AFD">
                    <w:rPr>
                      <w:rFonts w:asciiTheme="minorHAnsi" w:hAnsiTheme="minorHAnsi" w:cs="Calibri"/>
                      <w:bCs/>
                      <w:i/>
                      <w:sz w:val="22"/>
                      <w:lang w:eastAsia="ru-RU"/>
                    </w:rPr>
                    <w:t>:</w:t>
                  </w:r>
                </w:p>
              </w:tc>
              <w:tc>
                <w:tcPr>
                  <w:tcW w:w="2507" w:type="dxa"/>
                  <w:tcBorders>
                    <w:top w:val="single" w:sz="4" w:space="0" w:color="auto"/>
                    <w:left w:val="single" w:sz="4" w:space="0" w:color="auto"/>
                    <w:bottom w:val="single" w:sz="4" w:space="0" w:color="auto"/>
                    <w:right w:val="single" w:sz="4" w:space="0" w:color="auto"/>
                  </w:tcBorders>
                  <w:vAlign w:val="center"/>
                </w:tcPr>
                <w:p w:rsidR="0083068B" w:rsidRPr="000C1AFD" w:rsidRDefault="0083068B" w:rsidP="00AB6406">
                  <w:pPr>
                    <w:spacing w:after="0" w:line="240" w:lineRule="auto"/>
                    <w:jc w:val="center"/>
                    <w:rPr>
                      <w:rFonts w:asciiTheme="minorHAnsi" w:hAnsiTheme="minorHAnsi"/>
                      <w:i/>
                      <w:sz w:val="22"/>
                      <w:lang w:val="en-US"/>
                    </w:rPr>
                  </w:pPr>
                  <w:r w:rsidRPr="000C1AFD">
                    <w:rPr>
                      <w:rFonts w:asciiTheme="minorHAnsi" w:hAnsiTheme="minorHAnsi"/>
                      <w:i/>
                      <w:sz w:val="22"/>
                      <w:lang w:val="en-US"/>
                    </w:rPr>
                    <w:t>0.5</w:t>
                  </w:r>
                </w:p>
              </w:tc>
            </w:tr>
            <w:tr w:rsidR="0083068B" w:rsidRPr="000C1AFD"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i/>
                      <w:sz w:val="22"/>
                      <w:lang w:val="en-US" w:eastAsia="ru-RU"/>
                    </w:rPr>
                  </w:pPr>
                  <w:r w:rsidRPr="000C1AFD">
                    <w:rPr>
                      <w:rFonts w:asciiTheme="minorHAnsi" w:hAnsiTheme="minorHAnsi" w:cs="Calibri"/>
                      <w:bCs/>
                      <w:i/>
                      <w:sz w:val="22"/>
                      <w:lang w:val="en-US" w:eastAsia="ru-RU"/>
                    </w:rPr>
                    <w:t xml:space="preserve">                                              </w:t>
                  </w:r>
                  <w:r w:rsidRPr="000C1AFD">
                    <w:rPr>
                      <w:rFonts w:asciiTheme="minorHAnsi" w:hAnsiTheme="minorHAnsi" w:cs="Calibri"/>
                      <w:bCs/>
                      <w:i/>
                      <w:sz w:val="22"/>
                      <w:lang w:eastAsia="ru-RU"/>
                    </w:rPr>
                    <w:t>C</w:t>
                  </w:r>
                  <w:r w:rsidRPr="000C1AFD">
                    <w:rPr>
                      <w:rFonts w:asciiTheme="minorHAnsi" w:hAnsiTheme="minorHAnsi" w:cs="Calibri"/>
                      <w:bCs/>
                      <w:i/>
                      <w:sz w:val="22"/>
                      <w:lang w:val="en-US" w:eastAsia="ru-RU"/>
                    </w:rPr>
                    <w:t>lass work</w:t>
                  </w:r>
                </w:p>
              </w:tc>
              <w:tc>
                <w:tcPr>
                  <w:tcW w:w="2507" w:type="dxa"/>
                  <w:tcBorders>
                    <w:top w:val="single" w:sz="4" w:space="0" w:color="auto"/>
                    <w:left w:val="single" w:sz="4" w:space="0" w:color="auto"/>
                    <w:bottom w:val="single" w:sz="4" w:space="0" w:color="auto"/>
                    <w:right w:val="single" w:sz="4" w:space="0" w:color="auto"/>
                  </w:tcBorders>
                  <w:vAlign w:val="center"/>
                </w:tcPr>
                <w:p w:rsidR="0083068B" w:rsidRPr="000C1AFD" w:rsidRDefault="0083068B" w:rsidP="00AB6406">
                  <w:pPr>
                    <w:spacing w:after="0" w:line="240" w:lineRule="auto"/>
                    <w:jc w:val="center"/>
                    <w:rPr>
                      <w:rFonts w:asciiTheme="minorHAnsi" w:hAnsiTheme="minorHAnsi"/>
                      <w:i/>
                      <w:sz w:val="22"/>
                      <w:lang w:val="en-US"/>
                    </w:rPr>
                  </w:pPr>
                  <w:r w:rsidRPr="000C1AFD">
                    <w:rPr>
                      <w:rFonts w:asciiTheme="minorHAnsi" w:hAnsiTheme="minorHAnsi"/>
                      <w:i/>
                      <w:sz w:val="22"/>
                      <w:lang w:val="en-US"/>
                    </w:rPr>
                    <w:t>0.4</w:t>
                  </w:r>
                </w:p>
              </w:tc>
            </w:tr>
            <w:tr w:rsidR="0083068B" w:rsidRPr="000C1AFD"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i/>
                      <w:sz w:val="22"/>
                      <w:lang w:val="en-US" w:eastAsia="ru-RU"/>
                    </w:rPr>
                  </w:pPr>
                  <w:r w:rsidRPr="000C1AFD">
                    <w:rPr>
                      <w:rFonts w:asciiTheme="minorHAnsi" w:hAnsiTheme="minorHAnsi" w:cs="Calibri"/>
                      <w:bCs/>
                      <w:i/>
                      <w:sz w:val="22"/>
                      <w:lang w:val="en-US" w:eastAsia="ru-RU"/>
                    </w:rPr>
                    <w:t xml:space="preserve">                                              Test </w:t>
                  </w:r>
                </w:p>
              </w:tc>
              <w:tc>
                <w:tcPr>
                  <w:tcW w:w="2507" w:type="dxa"/>
                  <w:tcBorders>
                    <w:top w:val="single" w:sz="4" w:space="0" w:color="auto"/>
                    <w:left w:val="single" w:sz="4" w:space="0" w:color="auto"/>
                    <w:bottom w:val="single" w:sz="4" w:space="0" w:color="auto"/>
                    <w:right w:val="single" w:sz="4" w:space="0" w:color="auto"/>
                  </w:tcBorders>
                  <w:vAlign w:val="center"/>
                </w:tcPr>
                <w:p w:rsidR="0083068B" w:rsidRPr="000C1AFD" w:rsidRDefault="0083068B" w:rsidP="00AB6406">
                  <w:pPr>
                    <w:spacing w:after="0" w:line="240" w:lineRule="auto"/>
                    <w:jc w:val="center"/>
                    <w:rPr>
                      <w:rFonts w:asciiTheme="minorHAnsi" w:hAnsiTheme="minorHAnsi"/>
                      <w:i/>
                      <w:sz w:val="22"/>
                      <w:lang w:val="en-US"/>
                    </w:rPr>
                  </w:pPr>
                  <w:r w:rsidRPr="000C1AFD">
                    <w:rPr>
                      <w:rFonts w:asciiTheme="minorHAnsi" w:hAnsiTheme="minorHAnsi"/>
                      <w:i/>
                      <w:sz w:val="22"/>
                      <w:lang w:val="en-US"/>
                    </w:rPr>
                    <w:t>0.6</w:t>
                  </w:r>
                </w:p>
              </w:tc>
            </w:tr>
            <w:tr w:rsidR="0083068B" w:rsidRPr="000C1AFD"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83068B" w:rsidRPr="000C1AFD" w:rsidRDefault="0083068B" w:rsidP="00AB6406">
                  <w:pPr>
                    <w:spacing w:after="0" w:line="240" w:lineRule="auto"/>
                    <w:rPr>
                      <w:rFonts w:asciiTheme="minorHAnsi" w:hAnsiTheme="minorHAnsi" w:cs="Calibri"/>
                      <w:bCs/>
                      <w:sz w:val="22"/>
                      <w:lang w:val="en-US" w:eastAsia="ru-RU"/>
                    </w:rPr>
                  </w:pPr>
                  <w:r w:rsidRPr="000C1AFD">
                    <w:rPr>
                      <w:rFonts w:asciiTheme="minorHAnsi" w:hAnsiTheme="minorHAnsi" w:cs="Calibri"/>
                      <w:bCs/>
                      <w:sz w:val="22"/>
                      <w:lang w:val="en-US" w:eastAsia="ru-RU"/>
                    </w:rPr>
                    <w:t>Written exam</w:t>
                  </w:r>
                </w:p>
              </w:tc>
              <w:tc>
                <w:tcPr>
                  <w:tcW w:w="2507" w:type="dxa"/>
                  <w:tcBorders>
                    <w:top w:val="single" w:sz="4" w:space="0" w:color="auto"/>
                    <w:left w:val="single" w:sz="4" w:space="0" w:color="auto"/>
                    <w:bottom w:val="single" w:sz="4" w:space="0" w:color="auto"/>
                    <w:right w:val="single" w:sz="4" w:space="0" w:color="auto"/>
                  </w:tcBorders>
                  <w:vAlign w:val="center"/>
                </w:tcPr>
                <w:p w:rsidR="0083068B" w:rsidRPr="000C1AFD" w:rsidRDefault="0083068B" w:rsidP="00AB6406">
                  <w:pPr>
                    <w:spacing w:after="0" w:line="240" w:lineRule="auto"/>
                    <w:jc w:val="center"/>
                    <w:rPr>
                      <w:rFonts w:asciiTheme="minorHAnsi" w:hAnsiTheme="minorHAnsi"/>
                      <w:sz w:val="22"/>
                      <w:lang w:val="en-US"/>
                    </w:rPr>
                  </w:pPr>
                  <w:r w:rsidRPr="000C1AFD">
                    <w:rPr>
                      <w:rFonts w:asciiTheme="minorHAnsi" w:hAnsiTheme="minorHAnsi"/>
                      <w:sz w:val="22"/>
                      <w:lang w:val="en-US"/>
                    </w:rPr>
                    <w:t>0.4</w:t>
                  </w:r>
                </w:p>
              </w:tc>
            </w:tr>
          </w:tbl>
          <w:p w:rsidR="0083068B" w:rsidRPr="000C1AFD" w:rsidRDefault="0083068B" w:rsidP="00AB6406">
            <w:pPr>
              <w:spacing w:after="0" w:line="240" w:lineRule="auto"/>
              <w:rPr>
                <w:rFonts w:asciiTheme="minorHAnsi" w:hAnsiTheme="minorHAnsi" w:cs="Calibri"/>
                <w:bCs/>
                <w:sz w:val="22"/>
                <w:lang w:val="en-US" w:eastAsia="ru-RU"/>
              </w:rPr>
            </w:pPr>
          </w:p>
        </w:tc>
      </w:tr>
    </w:tbl>
    <w:p w:rsidR="00D97D4D" w:rsidRPr="0083068B" w:rsidRDefault="00D97D4D" w:rsidP="0083068B"/>
    <w:sectPr w:rsidR="00D97D4D" w:rsidRPr="00830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7730"/>
    <w:multiLevelType w:val="hybridMultilevel"/>
    <w:tmpl w:val="8B526A2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3D53698"/>
    <w:multiLevelType w:val="hybridMultilevel"/>
    <w:tmpl w:val="2E9A108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5FB1491"/>
    <w:multiLevelType w:val="hybridMultilevel"/>
    <w:tmpl w:val="28664CC0"/>
    <w:lvl w:ilvl="0" w:tplc="A4783A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4D1E53"/>
    <w:multiLevelType w:val="hybridMultilevel"/>
    <w:tmpl w:val="0624D4F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16C0B99"/>
    <w:multiLevelType w:val="hybridMultilevel"/>
    <w:tmpl w:val="1BF85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5E0969"/>
    <w:multiLevelType w:val="hybridMultilevel"/>
    <w:tmpl w:val="7CB0D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6B60F9"/>
    <w:multiLevelType w:val="hybridMultilevel"/>
    <w:tmpl w:val="0DA85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6792"/>
    <w:multiLevelType w:val="hybridMultilevel"/>
    <w:tmpl w:val="55447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F5EDA"/>
    <w:multiLevelType w:val="hybridMultilevel"/>
    <w:tmpl w:val="1CCE7224"/>
    <w:lvl w:ilvl="0" w:tplc="6390FD24">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DD2099"/>
    <w:multiLevelType w:val="hybridMultilevel"/>
    <w:tmpl w:val="8954016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35430E0E"/>
    <w:multiLevelType w:val="hybridMultilevel"/>
    <w:tmpl w:val="C9FA0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B57C55"/>
    <w:multiLevelType w:val="hybridMultilevel"/>
    <w:tmpl w:val="19ECE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7036F3"/>
    <w:multiLevelType w:val="hybridMultilevel"/>
    <w:tmpl w:val="B178B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41E75"/>
    <w:multiLevelType w:val="hybridMultilevel"/>
    <w:tmpl w:val="55B0D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A66195"/>
    <w:multiLevelType w:val="hybridMultilevel"/>
    <w:tmpl w:val="AD7CF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DF732D"/>
    <w:multiLevelType w:val="hybridMultilevel"/>
    <w:tmpl w:val="15AA9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0F1028"/>
    <w:multiLevelType w:val="hybridMultilevel"/>
    <w:tmpl w:val="EEF27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D814D8"/>
    <w:multiLevelType w:val="hybridMultilevel"/>
    <w:tmpl w:val="AF303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3E2C59"/>
    <w:multiLevelType w:val="hybridMultilevel"/>
    <w:tmpl w:val="184EDD80"/>
    <w:lvl w:ilvl="0" w:tplc="B7FE4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7B46ED5"/>
    <w:multiLevelType w:val="multilevel"/>
    <w:tmpl w:val="802827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0">
    <w:nsid w:val="599A39A7"/>
    <w:multiLevelType w:val="hybridMultilevel"/>
    <w:tmpl w:val="ED14A750"/>
    <w:lvl w:ilvl="0" w:tplc="0419000F">
      <w:start w:val="1"/>
      <w:numFmt w:val="decimal"/>
      <w:lvlText w:val="%1."/>
      <w:lvlJc w:val="left"/>
      <w:pPr>
        <w:ind w:left="1090" w:hanging="360"/>
      </w:pPr>
      <w:rPr>
        <w:rFonts w:cs="Times New Roman"/>
      </w:rPr>
    </w:lvl>
    <w:lvl w:ilvl="1" w:tplc="04190019">
      <w:start w:val="1"/>
      <w:numFmt w:val="lowerLetter"/>
      <w:lvlText w:val="%2."/>
      <w:lvlJc w:val="left"/>
      <w:pPr>
        <w:ind w:left="1810" w:hanging="360"/>
      </w:pPr>
      <w:rPr>
        <w:rFonts w:cs="Times New Roman"/>
      </w:rPr>
    </w:lvl>
    <w:lvl w:ilvl="2" w:tplc="0419001B">
      <w:start w:val="1"/>
      <w:numFmt w:val="lowerRoman"/>
      <w:lvlText w:val="%3."/>
      <w:lvlJc w:val="right"/>
      <w:pPr>
        <w:ind w:left="2530" w:hanging="180"/>
      </w:pPr>
      <w:rPr>
        <w:rFonts w:cs="Times New Roman"/>
      </w:rPr>
    </w:lvl>
    <w:lvl w:ilvl="3" w:tplc="0419000F">
      <w:start w:val="1"/>
      <w:numFmt w:val="decimal"/>
      <w:lvlText w:val="%4."/>
      <w:lvlJc w:val="left"/>
      <w:pPr>
        <w:ind w:left="3250" w:hanging="360"/>
      </w:pPr>
      <w:rPr>
        <w:rFonts w:cs="Times New Roman"/>
      </w:rPr>
    </w:lvl>
    <w:lvl w:ilvl="4" w:tplc="04190019">
      <w:start w:val="1"/>
      <w:numFmt w:val="lowerLetter"/>
      <w:lvlText w:val="%5."/>
      <w:lvlJc w:val="left"/>
      <w:pPr>
        <w:ind w:left="3970" w:hanging="360"/>
      </w:pPr>
      <w:rPr>
        <w:rFonts w:cs="Times New Roman"/>
      </w:rPr>
    </w:lvl>
    <w:lvl w:ilvl="5" w:tplc="0419001B">
      <w:start w:val="1"/>
      <w:numFmt w:val="lowerRoman"/>
      <w:lvlText w:val="%6."/>
      <w:lvlJc w:val="right"/>
      <w:pPr>
        <w:ind w:left="4690" w:hanging="180"/>
      </w:pPr>
      <w:rPr>
        <w:rFonts w:cs="Times New Roman"/>
      </w:rPr>
    </w:lvl>
    <w:lvl w:ilvl="6" w:tplc="0419000F">
      <w:start w:val="1"/>
      <w:numFmt w:val="decimal"/>
      <w:lvlText w:val="%7."/>
      <w:lvlJc w:val="left"/>
      <w:pPr>
        <w:ind w:left="5410" w:hanging="360"/>
      </w:pPr>
      <w:rPr>
        <w:rFonts w:cs="Times New Roman"/>
      </w:rPr>
    </w:lvl>
    <w:lvl w:ilvl="7" w:tplc="04190019">
      <w:start w:val="1"/>
      <w:numFmt w:val="lowerLetter"/>
      <w:lvlText w:val="%8."/>
      <w:lvlJc w:val="left"/>
      <w:pPr>
        <w:ind w:left="6130" w:hanging="360"/>
      </w:pPr>
      <w:rPr>
        <w:rFonts w:cs="Times New Roman"/>
      </w:rPr>
    </w:lvl>
    <w:lvl w:ilvl="8" w:tplc="0419001B">
      <w:start w:val="1"/>
      <w:numFmt w:val="lowerRoman"/>
      <w:lvlText w:val="%9."/>
      <w:lvlJc w:val="right"/>
      <w:pPr>
        <w:ind w:left="6850" w:hanging="180"/>
      </w:pPr>
      <w:rPr>
        <w:rFonts w:cs="Times New Roman"/>
      </w:rPr>
    </w:lvl>
  </w:abstractNum>
  <w:abstractNum w:abstractNumId="21">
    <w:nsid w:val="5B715157"/>
    <w:multiLevelType w:val="hybridMultilevel"/>
    <w:tmpl w:val="633A360C"/>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2">
    <w:nsid w:val="5CDC35D7"/>
    <w:multiLevelType w:val="hybridMultilevel"/>
    <w:tmpl w:val="8D36B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EF3AE5"/>
    <w:multiLevelType w:val="hybridMultilevel"/>
    <w:tmpl w:val="5202A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6E39C2"/>
    <w:multiLevelType w:val="hybridMultilevel"/>
    <w:tmpl w:val="FAC85E2C"/>
    <w:lvl w:ilvl="0" w:tplc="7A86E878">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514A25"/>
    <w:multiLevelType w:val="hybridMultilevel"/>
    <w:tmpl w:val="646AC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6"/>
  </w:num>
  <w:num w:numId="4">
    <w:abstractNumId w:val="7"/>
  </w:num>
  <w:num w:numId="5">
    <w:abstractNumId w:val="8"/>
  </w:num>
  <w:num w:numId="6">
    <w:abstractNumId w:val="15"/>
  </w:num>
  <w:num w:numId="7">
    <w:abstractNumId w:val="24"/>
  </w:num>
  <w:num w:numId="8">
    <w:abstractNumId w:val="4"/>
  </w:num>
  <w:num w:numId="9">
    <w:abstractNumId w:val="13"/>
  </w:num>
  <w:num w:numId="10">
    <w:abstractNumId w:val="14"/>
  </w:num>
  <w:num w:numId="11">
    <w:abstractNumId w:val="10"/>
  </w:num>
  <w:num w:numId="12">
    <w:abstractNumId w:val="25"/>
  </w:num>
  <w:num w:numId="13">
    <w:abstractNumId w:val="9"/>
  </w:num>
  <w:num w:numId="14">
    <w:abstractNumId w:val="1"/>
  </w:num>
  <w:num w:numId="15">
    <w:abstractNumId w:val="16"/>
  </w:num>
  <w:num w:numId="16">
    <w:abstractNumId w:val="22"/>
  </w:num>
  <w:num w:numId="17">
    <w:abstractNumId w:val="11"/>
  </w:num>
  <w:num w:numId="18">
    <w:abstractNumId w:val="20"/>
  </w:num>
  <w:num w:numId="19">
    <w:abstractNumId w:val="2"/>
  </w:num>
  <w:num w:numId="20">
    <w:abstractNumId w:val="19"/>
  </w:num>
  <w:num w:numId="21">
    <w:abstractNumId w:val="21"/>
  </w:num>
  <w:num w:numId="22">
    <w:abstractNumId w:val="17"/>
  </w:num>
  <w:num w:numId="23">
    <w:abstractNumId w:val="5"/>
  </w:num>
  <w:num w:numId="24">
    <w:abstractNumId w:val="3"/>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39"/>
    <w:rsid w:val="00311007"/>
    <w:rsid w:val="00354A54"/>
    <w:rsid w:val="004D7F59"/>
    <w:rsid w:val="00596F39"/>
    <w:rsid w:val="006D4108"/>
    <w:rsid w:val="0083068B"/>
    <w:rsid w:val="008312B0"/>
    <w:rsid w:val="009912E0"/>
    <w:rsid w:val="009C07CD"/>
    <w:rsid w:val="00BF762A"/>
    <w:rsid w:val="00C2302C"/>
    <w:rsid w:val="00D97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39"/>
    <w:rPr>
      <w:rFonts w:ascii="Times New Roman" w:eastAsia="Times New Roman" w:hAnsi="Times New Roman" w:cs="Times New Roman"/>
      <w:sz w:val="24"/>
    </w:rPr>
  </w:style>
  <w:style w:type="paragraph" w:styleId="1">
    <w:name w:val="heading 1"/>
    <w:basedOn w:val="a"/>
    <w:next w:val="a"/>
    <w:link w:val="10"/>
    <w:qFormat/>
    <w:rsid w:val="00596F39"/>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354A54"/>
    <w:pPr>
      <w:ind w:left="720"/>
      <w:contextualSpacing/>
    </w:pPr>
  </w:style>
  <w:style w:type="character" w:customStyle="1" w:styleId="a4">
    <w:name w:val="Абзац списка Знак"/>
    <w:link w:val="a3"/>
    <w:uiPriority w:val="34"/>
    <w:rsid w:val="00354A54"/>
    <w:rPr>
      <w:rFonts w:ascii="Times New Roman" w:eastAsia="Times New Roman" w:hAnsi="Times New Roman" w:cs="Times New Roman"/>
      <w:sz w:val="24"/>
    </w:rPr>
  </w:style>
  <w:style w:type="table" w:styleId="a5">
    <w:name w:val="Table Grid"/>
    <w:basedOn w:val="a1"/>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BF762A"/>
    <w:rPr>
      <w:b/>
      <w:bCs/>
    </w:rPr>
  </w:style>
  <w:style w:type="paragraph" w:styleId="21">
    <w:name w:val="Body Text Indent 2"/>
    <w:basedOn w:val="a"/>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0"/>
    <w:link w:val="21"/>
    <w:uiPriority w:val="99"/>
    <w:semiHidden/>
    <w:rsid w:val="00C2302C"/>
    <w:rPr>
      <w:rFonts w:ascii="Times New Roman" w:eastAsia="Times New Roman" w:hAnsi="Times New Roman" w:cs="Times New Roman"/>
      <w:sz w:val="24"/>
    </w:rPr>
  </w:style>
  <w:style w:type="character" w:styleId="a7">
    <w:name w:val="Hyperlink"/>
    <w:basedOn w:val="a0"/>
    <w:uiPriority w:val="99"/>
    <w:unhideWhenUsed/>
    <w:rsid w:val="006D4108"/>
    <w:rPr>
      <w:color w:val="0000FF" w:themeColor="hyperlink"/>
      <w:u w:val="single"/>
    </w:rPr>
  </w:style>
  <w:style w:type="character" w:customStyle="1" w:styleId="apple-converted-space">
    <w:name w:val="apple-converted-space"/>
    <w:basedOn w:val="a0"/>
    <w:uiPriority w:val="99"/>
    <w:rsid w:val="006D4108"/>
  </w:style>
  <w:style w:type="character" w:styleId="a8">
    <w:name w:val="Emphasis"/>
    <w:basedOn w:val="a0"/>
    <w:uiPriority w:val="20"/>
    <w:qFormat/>
    <w:rsid w:val="006D4108"/>
    <w:rPr>
      <w:i/>
      <w:iCs/>
    </w:rPr>
  </w:style>
  <w:style w:type="character" w:customStyle="1" w:styleId="author">
    <w:name w:val="author"/>
    <w:basedOn w:val="a0"/>
    <w:rsid w:val="006D4108"/>
  </w:style>
  <w:style w:type="paragraph" w:customStyle="1" w:styleId="a9">
    <w:name w:val="Содержимое таблицы"/>
    <w:basedOn w:val="a"/>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0"/>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0"/>
    <w:rsid w:val="008306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39"/>
    <w:rPr>
      <w:rFonts w:ascii="Times New Roman" w:eastAsia="Times New Roman" w:hAnsi="Times New Roman" w:cs="Times New Roman"/>
      <w:sz w:val="24"/>
    </w:rPr>
  </w:style>
  <w:style w:type="paragraph" w:styleId="1">
    <w:name w:val="heading 1"/>
    <w:basedOn w:val="a"/>
    <w:next w:val="a"/>
    <w:link w:val="10"/>
    <w:qFormat/>
    <w:rsid w:val="00596F39"/>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354A54"/>
    <w:pPr>
      <w:ind w:left="720"/>
      <w:contextualSpacing/>
    </w:pPr>
  </w:style>
  <w:style w:type="character" w:customStyle="1" w:styleId="a4">
    <w:name w:val="Абзац списка Знак"/>
    <w:link w:val="a3"/>
    <w:uiPriority w:val="34"/>
    <w:rsid w:val="00354A54"/>
    <w:rPr>
      <w:rFonts w:ascii="Times New Roman" w:eastAsia="Times New Roman" w:hAnsi="Times New Roman" w:cs="Times New Roman"/>
      <w:sz w:val="24"/>
    </w:rPr>
  </w:style>
  <w:style w:type="table" w:styleId="a5">
    <w:name w:val="Table Grid"/>
    <w:basedOn w:val="a1"/>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BF762A"/>
    <w:rPr>
      <w:b/>
      <w:bCs/>
    </w:rPr>
  </w:style>
  <w:style w:type="paragraph" w:styleId="21">
    <w:name w:val="Body Text Indent 2"/>
    <w:basedOn w:val="a"/>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0"/>
    <w:link w:val="21"/>
    <w:uiPriority w:val="99"/>
    <w:semiHidden/>
    <w:rsid w:val="00C2302C"/>
    <w:rPr>
      <w:rFonts w:ascii="Times New Roman" w:eastAsia="Times New Roman" w:hAnsi="Times New Roman" w:cs="Times New Roman"/>
      <w:sz w:val="24"/>
    </w:rPr>
  </w:style>
  <w:style w:type="character" w:styleId="a7">
    <w:name w:val="Hyperlink"/>
    <w:basedOn w:val="a0"/>
    <w:uiPriority w:val="99"/>
    <w:unhideWhenUsed/>
    <w:rsid w:val="006D4108"/>
    <w:rPr>
      <w:color w:val="0000FF" w:themeColor="hyperlink"/>
      <w:u w:val="single"/>
    </w:rPr>
  </w:style>
  <w:style w:type="character" w:customStyle="1" w:styleId="apple-converted-space">
    <w:name w:val="apple-converted-space"/>
    <w:basedOn w:val="a0"/>
    <w:uiPriority w:val="99"/>
    <w:rsid w:val="006D4108"/>
  </w:style>
  <w:style w:type="character" w:styleId="a8">
    <w:name w:val="Emphasis"/>
    <w:basedOn w:val="a0"/>
    <w:uiPriority w:val="20"/>
    <w:qFormat/>
    <w:rsid w:val="006D4108"/>
    <w:rPr>
      <w:i/>
      <w:iCs/>
    </w:rPr>
  </w:style>
  <w:style w:type="character" w:customStyle="1" w:styleId="author">
    <w:name w:val="author"/>
    <w:basedOn w:val="a0"/>
    <w:rsid w:val="006D4108"/>
  </w:style>
  <w:style w:type="paragraph" w:customStyle="1" w:styleId="a9">
    <w:name w:val="Содержимое таблицы"/>
    <w:basedOn w:val="a"/>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0"/>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0"/>
    <w:rsid w:val="0083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r.ru/" TargetMode="External"/><Relationship Id="rId13" Type="http://schemas.openxmlformats.org/officeDocument/2006/relationships/hyperlink" Target="http://world,bank.org/" TargetMode="External"/><Relationship Id="rId18" Type="http://schemas.openxmlformats.org/officeDocument/2006/relationships/hyperlink" Target="http://imf.org/" TargetMode="External"/><Relationship Id="rId26" Type="http://schemas.openxmlformats.org/officeDocument/2006/relationships/hyperlink" Target="http://gks.ru/" TargetMode="External"/><Relationship Id="rId3" Type="http://schemas.microsoft.com/office/2007/relationships/stylesWithEffects" Target="stylesWithEffects.xml"/><Relationship Id="rId21" Type="http://schemas.openxmlformats.org/officeDocument/2006/relationships/hyperlink" Target="http://imf.org/" TargetMode="External"/><Relationship Id="rId7" Type="http://schemas.openxmlformats.org/officeDocument/2006/relationships/hyperlink" Target="http://www.twirpx.com/file/31487/4" TargetMode="External"/><Relationship Id="rId12" Type="http://schemas.openxmlformats.org/officeDocument/2006/relationships/hyperlink" Target="http://world,bank.org/" TargetMode="External"/><Relationship Id="rId17" Type="http://schemas.openxmlformats.org/officeDocument/2006/relationships/hyperlink" Target="http://world,bank.org/" TargetMode="External"/><Relationship Id="rId25" Type="http://schemas.openxmlformats.org/officeDocument/2006/relationships/hyperlink" Target="http://gks.ru/" TargetMode="External"/><Relationship Id="rId2" Type="http://schemas.openxmlformats.org/officeDocument/2006/relationships/styles" Target="styles.xml"/><Relationship Id="rId16" Type="http://schemas.openxmlformats.org/officeDocument/2006/relationships/hyperlink" Target="http://world,bank.org/" TargetMode="External"/><Relationship Id="rId20" Type="http://schemas.openxmlformats.org/officeDocument/2006/relationships/hyperlink" Target="http://imf.org/" TargetMode="External"/><Relationship Id="rId29" Type="http://schemas.openxmlformats.org/officeDocument/2006/relationships/hyperlink" Target="http://wold,ank.org/" TargetMode="External"/><Relationship Id="rId1" Type="http://schemas.openxmlformats.org/officeDocument/2006/relationships/numbering" Target="numbering.xml"/><Relationship Id="rId6" Type="http://schemas.openxmlformats.org/officeDocument/2006/relationships/hyperlink" Target="http://www.piter.com/book.phtm" TargetMode="External"/><Relationship Id="rId11" Type="http://schemas.openxmlformats.org/officeDocument/2006/relationships/hyperlink" Target="http://csr.ru/" TargetMode="External"/><Relationship Id="rId24" Type="http://schemas.openxmlformats.org/officeDocument/2006/relationships/hyperlink" Target="http://gks.ru/" TargetMode="External"/><Relationship Id="rId5" Type="http://schemas.openxmlformats.org/officeDocument/2006/relationships/webSettings" Target="webSettings.xml"/><Relationship Id="rId15" Type="http://schemas.openxmlformats.org/officeDocument/2006/relationships/hyperlink" Target="http://world,bank.org/" TargetMode="External"/><Relationship Id="rId23" Type="http://schemas.openxmlformats.org/officeDocument/2006/relationships/hyperlink" Target="http://imf.org/" TargetMode="External"/><Relationship Id="rId28" Type="http://schemas.openxmlformats.org/officeDocument/2006/relationships/hyperlink" Target="http://gks.ru/" TargetMode="External"/><Relationship Id="rId10" Type="http://schemas.openxmlformats.org/officeDocument/2006/relationships/hyperlink" Target="http://csr.ru/" TargetMode="External"/><Relationship Id="rId19" Type="http://schemas.openxmlformats.org/officeDocument/2006/relationships/hyperlink" Target="http://imf.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sr.ru/" TargetMode="External"/><Relationship Id="rId14" Type="http://schemas.openxmlformats.org/officeDocument/2006/relationships/hyperlink" Target="http://world,bank.org/" TargetMode="External"/><Relationship Id="rId22" Type="http://schemas.openxmlformats.org/officeDocument/2006/relationships/hyperlink" Target="http://imf.org/" TargetMode="External"/><Relationship Id="rId27" Type="http://schemas.openxmlformats.org/officeDocument/2006/relationships/hyperlink" Target="http://gks.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2017-04-11T13:31:00Z</dcterms:created>
  <dcterms:modified xsi:type="dcterms:W3CDTF">2017-04-11T13:31:00Z</dcterms:modified>
</cp:coreProperties>
</file>