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8C4A" w14:textId="77777777" w:rsidR="00957A7C" w:rsidRPr="00957A7C" w:rsidRDefault="00957A7C" w:rsidP="00957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1A1A1A"/>
          <w:sz w:val="28"/>
          <w:szCs w:val="28"/>
        </w:rPr>
      </w:pPr>
      <w:bookmarkStart w:id="0" w:name="_GoBack"/>
      <w:bookmarkEnd w:id="0"/>
      <w:r w:rsidRPr="00957A7C">
        <w:rPr>
          <w:rFonts w:ascii="Times New Roman" w:hAnsi="Times New Roman" w:cs="Times New Roman"/>
          <w:b/>
          <w:bCs/>
          <w:color w:val="1A1A1A"/>
          <w:sz w:val="28"/>
          <w:szCs w:val="28"/>
        </w:rPr>
        <w:t>The Politics and Economics of Global Energy</w:t>
      </w:r>
    </w:p>
    <w:p w14:paraId="374C7097" w14:textId="6944F18F" w:rsidR="00E537DD" w:rsidRDefault="00234A1D">
      <w:r w:rsidRPr="00AB74FC">
        <w:rPr>
          <w:rFonts w:ascii="Times New Roman" w:hAnsi="Times New Roman" w:cs="Times New Roman"/>
          <w:b/>
          <w:bCs/>
          <w:noProof/>
          <w:color w:val="1A1A1A"/>
          <w:lang w:val="ru-RU" w:eastAsia="ru-RU"/>
        </w:rPr>
        <mc:AlternateContent>
          <mc:Choice Requires="wps">
            <w:drawing>
              <wp:anchor distT="0" distB="0" distL="114300" distR="114300" simplePos="0" relativeHeight="251659264" behindDoc="0" locked="0" layoutInCell="1" allowOverlap="1" wp14:anchorId="74ABD70A" wp14:editId="1CF5476A">
                <wp:simplePos x="0" y="0"/>
                <wp:positionH relativeFrom="column">
                  <wp:posOffset>4175760</wp:posOffset>
                </wp:positionH>
                <wp:positionV relativeFrom="paragraph">
                  <wp:posOffset>176530</wp:posOffset>
                </wp:positionV>
                <wp:extent cx="1691640" cy="1905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91640" cy="1905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D247D"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p>
                          <w:p w14:paraId="159D9984" w14:textId="06CC61B1" w:rsidR="00D75092" w:rsidRDefault="00234A1D"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Summer semester, 201</w:t>
                            </w:r>
                            <w:r w:rsidRPr="00234A1D">
                              <w:rPr>
                                <w:rFonts w:ascii="Times New Roman" w:hAnsi="Times New Roman" w:cs="Times New Roman"/>
                                <w:color w:val="1A1A1A"/>
                              </w:rPr>
                              <w:t>7</w:t>
                            </w:r>
                            <w:r w:rsidR="00D75092">
                              <w:rPr>
                                <w:rFonts w:ascii="Times New Roman" w:hAnsi="Times New Roman" w:cs="Times New Roman"/>
                                <w:color w:val="1A1A1A"/>
                              </w:rPr>
                              <w:t xml:space="preserve"> school year</w:t>
                            </w:r>
                            <w:r>
                              <w:rPr>
                                <w:rFonts w:ascii="Times New Roman" w:hAnsi="Times New Roman" w:cs="Times New Roman"/>
                                <w:color w:val="1A1A1A"/>
                              </w:rPr>
                              <w:t xml:space="preserve"> (8 classes, 16 academic hours, 32 h. homework)</w:t>
                            </w:r>
                          </w:p>
                          <w:p w14:paraId="5A172914" w14:textId="21A64B9A"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Teacher –</w:t>
                            </w:r>
                            <w:r w:rsidR="00234A1D">
                              <w:rPr>
                                <w:rFonts w:ascii="Times New Roman" w:hAnsi="Times New Roman" w:cs="Times New Roman"/>
                                <w:color w:val="1A1A1A"/>
                              </w:rPr>
                              <w:t>Professor   Vladimir Zuev</w:t>
                            </w:r>
                            <w:r w:rsidR="00234A1D" w:rsidRPr="00234A1D">
                              <w:rPr>
                                <w:rFonts w:ascii="Times New Roman" w:hAnsi="Times New Roman" w:cs="Times New Roman"/>
                                <w:color w:val="1A1A1A"/>
                              </w:rPr>
                              <w:t xml:space="preserve">  </w:t>
                            </w:r>
                            <w:r w:rsidR="00234A1D">
                              <w:rPr>
                                <w:rFonts w:ascii="Times New Roman" w:hAnsi="Times New Roman" w:cs="Times New Roman"/>
                                <w:color w:val="1A1A1A"/>
                              </w:rPr>
                              <w:t>vzuev@hse.ru</w:t>
                            </w:r>
                          </w:p>
                          <w:p w14:paraId="0D339076" w14:textId="77777777" w:rsidR="00D75092" w:rsidRDefault="00D75092" w:rsidP="00A46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8pt;margin-top:13.9pt;width:133.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" filled="f" stroked="f">
                <v:textbox>
                  <w:txbxContent>
                    <w:p w14:paraId="25ED247D" w14:textId="77777777"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p>
                    <w:p w14:paraId="159D9984" w14:textId="06CC61B1" w:rsidR="00D75092" w:rsidRDefault="00234A1D"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Summer semester, 201</w:t>
                      </w:r>
                      <w:r w:rsidRPr="00234A1D">
                        <w:rPr>
                          <w:rFonts w:ascii="Times New Roman" w:hAnsi="Times New Roman" w:cs="Times New Roman"/>
                          <w:color w:val="1A1A1A"/>
                        </w:rPr>
                        <w:t>7</w:t>
                      </w:r>
                      <w:r w:rsidR="00D75092">
                        <w:rPr>
                          <w:rFonts w:ascii="Times New Roman" w:hAnsi="Times New Roman" w:cs="Times New Roman"/>
                          <w:color w:val="1A1A1A"/>
                        </w:rPr>
                        <w:t xml:space="preserve"> school year</w:t>
                      </w:r>
                      <w:r>
                        <w:rPr>
                          <w:rFonts w:ascii="Times New Roman" w:hAnsi="Times New Roman" w:cs="Times New Roman"/>
                          <w:color w:val="1A1A1A"/>
                        </w:rPr>
                        <w:t xml:space="preserve"> (8 classes, 16 academic hours, 32 h. homework)</w:t>
                      </w:r>
                    </w:p>
                    <w:p w14:paraId="5A172914" w14:textId="21A64B9A" w:rsidR="00D75092" w:rsidRDefault="00D75092" w:rsidP="00A46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A1A1A"/>
                        </w:rPr>
                      </w:pPr>
                      <w:r>
                        <w:rPr>
                          <w:rFonts w:ascii="Times New Roman" w:hAnsi="Times New Roman" w:cs="Times New Roman"/>
                          <w:color w:val="1A1A1A"/>
                        </w:rPr>
                        <w:t>Teacher –</w:t>
                      </w:r>
                      <w:r w:rsidR="00234A1D">
                        <w:rPr>
                          <w:rFonts w:ascii="Times New Roman" w:hAnsi="Times New Roman" w:cs="Times New Roman"/>
                          <w:color w:val="1A1A1A"/>
                        </w:rPr>
                        <w:t xml:space="preserve">Professor   Vladimir </w:t>
                      </w:r>
                      <w:proofErr w:type="spellStart"/>
                      <w:proofErr w:type="gramStart"/>
                      <w:r w:rsidR="00234A1D">
                        <w:rPr>
                          <w:rFonts w:ascii="Times New Roman" w:hAnsi="Times New Roman" w:cs="Times New Roman"/>
                          <w:color w:val="1A1A1A"/>
                        </w:rPr>
                        <w:t>Zuev</w:t>
                      </w:r>
                      <w:proofErr w:type="spellEnd"/>
                      <w:r w:rsidR="00234A1D" w:rsidRPr="00234A1D">
                        <w:rPr>
                          <w:rFonts w:ascii="Times New Roman" w:hAnsi="Times New Roman" w:cs="Times New Roman"/>
                          <w:color w:val="1A1A1A"/>
                        </w:rPr>
                        <w:t xml:space="preserve">  </w:t>
                      </w:r>
                      <w:r w:rsidR="00234A1D">
                        <w:rPr>
                          <w:rFonts w:ascii="Times New Roman" w:hAnsi="Times New Roman" w:cs="Times New Roman"/>
                          <w:color w:val="1A1A1A"/>
                        </w:rPr>
                        <w:t>vzuev@hse.ru</w:t>
                      </w:r>
                      <w:proofErr w:type="gramEnd"/>
                    </w:p>
                    <w:p w14:paraId="0D339076" w14:textId="77777777" w:rsidR="00D75092" w:rsidRDefault="00D75092" w:rsidP="00A460CE"/>
                  </w:txbxContent>
                </v:textbox>
                <w10:wrap type="square"/>
              </v:shape>
            </w:pict>
          </mc:Fallback>
        </mc:AlternateContent>
      </w:r>
      <w:r w:rsidR="000A2D0F">
        <w:tab/>
      </w:r>
      <w:r>
        <w:rPr>
          <w:noProof/>
          <w:lang w:val="ru-RU" w:eastAsia="ru-RU"/>
        </w:rPr>
        <w:drawing>
          <wp:inline distT="0" distB="0" distL="0" distR="0" wp14:anchorId="6EFC7849" wp14:editId="1229DBE3">
            <wp:extent cx="4236720" cy="1903584"/>
            <wp:effectExtent l="0" t="0" r="0" b="1905"/>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6720" cy="1903584"/>
                    </a:xfrm>
                    <a:prstGeom prst="rect">
                      <a:avLst/>
                    </a:prstGeom>
                    <a:noFill/>
                    <a:ln>
                      <a:noFill/>
                    </a:ln>
                  </pic:spPr>
                </pic:pic>
              </a:graphicData>
            </a:graphic>
          </wp:inline>
        </w:drawing>
      </w:r>
    </w:p>
    <w:p w14:paraId="0A881A37" w14:textId="77777777" w:rsidR="000A2D0F" w:rsidRDefault="000A2D0F"/>
    <w:p w14:paraId="22625CCA" w14:textId="525F844C" w:rsidR="00A460CE" w:rsidRDefault="00A460CE"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rPr>
      </w:pPr>
    </w:p>
    <w:p w14:paraId="328E7CB0"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rPr>
      </w:pPr>
      <w:r w:rsidRPr="00AB74FC">
        <w:rPr>
          <w:rFonts w:ascii="Times New Roman" w:hAnsi="Times New Roman" w:cs="Times New Roman"/>
          <w:b/>
          <w:bCs/>
          <w:color w:val="1A1A1A"/>
        </w:rPr>
        <w:t xml:space="preserve">Basic course description </w:t>
      </w:r>
    </w:p>
    <w:p w14:paraId="1F523478" w14:textId="77777777" w:rsidR="000A2D0F" w:rsidRPr="00AB74FC"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03AA5B6D" w14:textId="7E819361" w:rsid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 xml:space="preserve">This course </w:t>
      </w:r>
      <w:r w:rsidR="00234A1D" w:rsidRPr="00967822">
        <w:rPr>
          <w:rFonts w:ascii="Times New Roman" w:hAnsi="Times New Roman" w:cs="Times New Roman"/>
          <w:sz w:val="28"/>
          <w:szCs w:val="28"/>
        </w:rPr>
        <w:t>puts a test on conventional</w:t>
      </w:r>
      <w:r w:rsidRPr="00967822">
        <w:rPr>
          <w:rFonts w:ascii="Times New Roman" w:hAnsi="Times New Roman" w:cs="Times New Roman"/>
          <w:sz w:val="28"/>
          <w:szCs w:val="28"/>
        </w:rPr>
        <w:t xml:space="preserve"> theoretical approaches </w:t>
      </w:r>
      <w:r w:rsidR="00234A1D" w:rsidRPr="00967822">
        <w:rPr>
          <w:rFonts w:ascii="Times New Roman" w:hAnsi="Times New Roman" w:cs="Times New Roman"/>
          <w:sz w:val="28"/>
          <w:szCs w:val="28"/>
        </w:rPr>
        <w:t xml:space="preserve">on </w:t>
      </w:r>
      <w:r w:rsidR="00967822" w:rsidRPr="00967822">
        <w:rPr>
          <w:rFonts w:ascii="Times New Roman" w:hAnsi="Times New Roman" w:cs="Times New Roman"/>
          <w:sz w:val="28"/>
          <w:szCs w:val="28"/>
        </w:rPr>
        <w:t xml:space="preserve">global </w:t>
      </w:r>
      <w:r w:rsidR="00234A1D" w:rsidRPr="00967822">
        <w:rPr>
          <w:rFonts w:ascii="Times New Roman" w:hAnsi="Times New Roman" w:cs="Times New Roman"/>
          <w:sz w:val="28"/>
          <w:szCs w:val="28"/>
        </w:rPr>
        <w:t>energy</w:t>
      </w:r>
      <w:r w:rsidR="00967822" w:rsidRPr="00967822">
        <w:rPr>
          <w:rFonts w:ascii="Times New Roman" w:hAnsi="Times New Roman" w:cs="Times New Roman"/>
          <w:sz w:val="28"/>
          <w:szCs w:val="28"/>
        </w:rPr>
        <w:t xml:space="preserve"> issues</w:t>
      </w:r>
      <w:r w:rsidR="00093985">
        <w:rPr>
          <w:rFonts w:ascii="Times New Roman" w:hAnsi="Times New Roman" w:cs="Times New Roman"/>
          <w:sz w:val="28"/>
          <w:szCs w:val="28"/>
        </w:rPr>
        <w:t>. It is</w:t>
      </w:r>
      <w:r w:rsidR="00234A1D" w:rsidRPr="00967822">
        <w:rPr>
          <w:rFonts w:ascii="Times New Roman" w:hAnsi="Times New Roman" w:cs="Times New Roman"/>
          <w:sz w:val="28"/>
          <w:szCs w:val="28"/>
        </w:rPr>
        <w:t xml:space="preserve"> </w:t>
      </w:r>
      <w:r w:rsidR="00967822" w:rsidRPr="00967822">
        <w:rPr>
          <w:rFonts w:ascii="Times New Roman" w:hAnsi="Times New Roman" w:cs="Times New Roman"/>
          <w:sz w:val="28"/>
          <w:szCs w:val="28"/>
        </w:rPr>
        <w:t>based upon empirical evidence of the current trend</w:t>
      </w:r>
      <w:r w:rsidR="00967822">
        <w:rPr>
          <w:rFonts w:ascii="Times New Roman" w:hAnsi="Times New Roman" w:cs="Times New Roman"/>
          <w:sz w:val="28"/>
          <w:szCs w:val="28"/>
        </w:rPr>
        <w:t>s</w:t>
      </w:r>
      <w:r w:rsidR="00967822" w:rsidRPr="00967822">
        <w:rPr>
          <w:rFonts w:ascii="Times New Roman" w:hAnsi="Times New Roman" w:cs="Times New Roman"/>
          <w:sz w:val="28"/>
          <w:szCs w:val="28"/>
        </w:rPr>
        <w:t xml:space="preserve"> on the global energy markets</w:t>
      </w:r>
      <w:r w:rsidR="00093985">
        <w:rPr>
          <w:rFonts w:ascii="Times New Roman" w:hAnsi="Times New Roman" w:cs="Times New Roman"/>
          <w:sz w:val="28"/>
          <w:szCs w:val="28"/>
        </w:rPr>
        <w:t>,</w:t>
      </w:r>
      <w:r w:rsidR="00967822" w:rsidRPr="00967822">
        <w:rPr>
          <w:rFonts w:ascii="Times New Roman" w:hAnsi="Times New Roman" w:cs="Times New Roman"/>
          <w:sz w:val="28"/>
          <w:szCs w:val="28"/>
        </w:rPr>
        <w:t xml:space="preserve"> </w:t>
      </w:r>
      <w:r w:rsidR="00967822">
        <w:rPr>
          <w:rFonts w:ascii="Times New Roman" w:hAnsi="Times New Roman" w:cs="Times New Roman"/>
          <w:sz w:val="28"/>
          <w:szCs w:val="28"/>
        </w:rPr>
        <w:t>unveiling</w:t>
      </w:r>
      <w:r w:rsidR="00967822" w:rsidRPr="00967822">
        <w:rPr>
          <w:rFonts w:ascii="Times New Roman" w:hAnsi="Times New Roman" w:cs="Times New Roman"/>
          <w:sz w:val="28"/>
          <w:szCs w:val="28"/>
        </w:rPr>
        <w:t xml:space="preserve"> </w:t>
      </w:r>
      <w:r w:rsidRPr="00967822">
        <w:rPr>
          <w:rFonts w:ascii="Times New Roman" w:hAnsi="Times New Roman" w:cs="Times New Roman"/>
          <w:sz w:val="28"/>
          <w:szCs w:val="28"/>
        </w:rPr>
        <w:t xml:space="preserve">policy issues in the study of energy that span across political science and </w:t>
      </w:r>
      <w:r w:rsidR="00093985">
        <w:rPr>
          <w:rFonts w:ascii="Times New Roman" w:hAnsi="Times New Roman" w:cs="Times New Roman"/>
          <w:sz w:val="28"/>
          <w:szCs w:val="28"/>
        </w:rPr>
        <w:t xml:space="preserve">international </w:t>
      </w:r>
      <w:r w:rsidRPr="00967822">
        <w:rPr>
          <w:rFonts w:ascii="Times New Roman" w:hAnsi="Times New Roman" w:cs="Times New Roman"/>
          <w:sz w:val="28"/>
          <w:szCs w:val="28"/>
        </w:rPr>
        <w:t xml:space="preserve">economics. </w:t>
      </w:r>
    </w:p>
    <w:p w14:paraId="4E108C04" w14:textId="0556A885" w:rsidR="00967822" w:rsidRDefault="00093985"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T</w:t>
      </w:r>
      <w:r w:rsidR="000A2D0F" w:rsidRPr="00967822">
        <w:rPr>
          <w:rFonts w:ascii="Times New Roman" w:hAnsi="Times New Roman" w:cs="Times New Roman"/>
          <w:sz w:val="28"/>
          <w:szCs w:val="28"/>
        </w:rPr>
        <w:t xml:space="preserve">he course takes a very broad view and introduces students to energy as understood by scholars of international security and cooperation as well as economic and political development. </w:t>
      </w:r>
    </w:p>
    <w:p w14:paraId="4E71A097" w14:textId="361D3482" w:rsidR="00093985" w:rsidRDefault="00093985"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w:t>
      </w:r>
      <w:r w:rsidR="000A2D0F" w:rsidRPr="00967822">
        <w:rPr>
          <w:rFonts w:ascii="Times New Roman" w:hAnsi="Times New Roman" w:cs="Times New Roman"/>
          <w:sz w:val="28"/>
          <w:szCs w:val="28"/>
        </w:rPr>
        <w:t xml:space="preserve">e investigate the major policy issues of the day: the development and current status of the global energy </w:t>
      </w:r>
      <w:r>
        <w:rPr>
          <w:rFonts w:ascii="Times New Roman" w:hAnsi="Times New Roman" w:cs="Times New Roman"/>
          <w:sz w:val="28"/>
          <w:szCs w:val="28"/>
        </w:rPr>
        <w:t>markets</w:t>
      </w:r>
      <w:r w:rsidR="000A2D0F" w:rsidRPr="00967822">
        <w:rPr>
          <w:rFonts w:ascii="Times New Roman" w:hAnsi="Times New Roman" w:cs="Times New Roman"/>
          <w:sz w:val="28"/>
          <w:szCs w:val="28"/>
        </w:rPr>
        <w:t>, with particular emphasis</w:t>
      </w:r>
      <w:r>
        <w:rPr>
          <w:rFonts w:ascii="Times New Roman" w:hAnsi="Times New Roman" w:cs="Times New Roman"/>
          <w:sz w:val="28"/>
          <w:szCs w:val="28"/>
        </w:rPr>
        <w:t xml:space="preserve"> on Russia, EU, China and the USA.</w:t>
      </w:r>
      <w:r w:rsidR="000A2D0F" w:rsidRPr="00967822">
        <w:rPr>
          <w:rFonts w:ascii="Times New Roman" w:hAnsi="Times New Roman" w:cs="Times New Roman"/>
          <w:sz w:val="28"/>
          <w:szCs w:val="28"/>
        </w:rPr>
        <w:t xml:space="preserve"> </w:t>
      </w:r>
    </w:p>
    <w:p w14:paraId="12115B06" w14:textId="384ABDCB" w:rsidR="00F72486" w:rsidRDefault="00093985"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T</w:t>
      </w:r>
      <w:r w:rsidR="000A2D0F" w:rsidRPr="00967822">
        <w:rPr>
          <w:rFonts w:ascii="Times New Roman" w:hAnsi="Times New Roman" w:cs="Times New Roman"/>
          <w:sz w:val="28"/>
          <w:szCs w:val="28"/>
        </w:rPr>
        <w:t xml:space="preserve">he role of </w:t>
      </w:r>
      <w:r>
        <w:rPr>
          <w:rFonts w:ascii="Times New Roman" w:hAnsi="Times New Roman" w:cs="Times New Roman"/>
          <w:sz w:val="28"/>
          <w:szCs w:val="28"/>
        </w:rPr>
        <w:t>the</w:t>
      </w:r>
      <w:r w:rsidR="000A2D0F" w:rsidRPr="00967822">
        <w:rPr>
          <w:rFonts w:ascii="Times New Roman" w:hAnsi="Times New Roman" w:cs="Times New Roman"/>
          <w:sz w:val="28"/>
          <w:szCs w:val="28"/>
        </w:rPr>
        <w:t xml:space="preserve"> international organization</w:t>
      </w:r>
      <w:r>
        <w:rPr>
          <w:rFonts w:ascii="Times New Roman" w:hAnsi="Times New Roman" w:cs="Times New Roman"/>
          <w:sz w:val="28"/>
          <w:szCs w:val="28"/>
        </w:rPr>
        <w:t xml:space="preserve">s is given the </w:t>
      </w:r>
      <w:r w:rsidR="00F72486">
        <w:rPr>
          <w:rFonts w:ascii="Times New Roman" w:hAnsi="Times New Roman" w:cs="Times New Roman"/>
          <w:sz w:val="28"/>
          <w:szCs w:val="28"/>
        </w:rPr>
        <w:t>focal</w:t>
      </w:r>
      <w:r>
        <w:rPr>
          <w:rFonts w:ascii="Times New Roman" w:hAnsi="Times New Roman" w:cs="Times New Roman"/>
          <w:sz w:val="28"/>
          <w:szCs w:val="28"/>
        </w:rPr>
        <w:t xml:space="preserve"> place, especially</w:t>
      </w:r>
      <w:r w:rsidR="000A2D0F" w:rsidRPr="00967822">
        <w:rPr>
          <w:rFonts w:ascii="Times New Roman" w:hAnsi="Times New Roman" w:cs="Times New Roman"/>
          <w:sz w:val="28"/>
          <w:szCs w:val="28"/>
        </w:rPr>
        <w:t xml:space="preserve"> the historical importance</w:t>
      </w:r>
      <w:r>
        <w:rPr>
          <w:rFonts w:ascii="Times New Roman" w:hAnsi="Times New Roman" w:cs="Times New Roman"/>
          <w:sz w:val="28"/>
          <w:szCs w:val="28"/>
        </w:rPr>
        <w:t>, the current development</w:t>
      </w:r>
      <w:r w:rsidR="00F72486">
        <w:rPr>
          <w:rFonts w:ascii="Times New Roman" w:hAnsi="Times New Roman" w:cs="Times New Roman"/>
          <w:sz w:val="28"/>
          <w:szCs w:val="28"/>
        </w:rPr>
        <w:t xml:space="preserve"> and future relevance of OPEC.</w:t>
      </w:r>
    </w:p>
    <w:p w14:paraId="2FB3B2D7" w14:textId="5BE67265" w:rsidR="000A2D0F" w:rsidRPr="00967822" w:rsidRDefault="00F72486"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The course attributes a special role to the influence on the industry of the technological progress in </w:t>
      </w:r>
      <w:r w:rsidR="000A2D0F" w:rsidRPr="00967822">
        <w:rPr>
          <w:rFonts w:ascii="Times New Roman" w:hAnsi="Times New Roman" w:cs="Times New Roman"/>
          <w:sz w:val="28"/>
          <w:szCs w:val="28"/>
        </w:rPr>
        <w:t>alternative energies and the “threat” of fracking to traditional gas producers.</w:t>
      </w:r>
    </w:p>
    <w:p w14:paraId="1BE0B461"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1674B1A7" w14:textId="32BF6F86"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 xml:space="preserve">“The Politics and Economics of </w:t>
      </w:r>
      <w:r w:rsidR="00F72486">
        <w:rPr>
          <w:rFonts w:ascii="Times New Roman" w:hAnsi="Times New Roman" w:cs="Times New Roman"/>
          <w:sz w:val="28"/>
          <w:szCs w:val="28"/>
        </w:rPr>
        <w:t xml:space="preserve">Global </w:t>
      </w:r>
      <w:r w:rsidRPr="00967822">
        <w:rPr>
          <w:rFonts w:ascii="Times New Roman" w:hAnsi="Times New Roman" w:cs="Times New Roman"/>
          <w:sz w:val="28"/>
          <w:szCs w:val="28"/>
        </w:rPr>
        <w:t xml:space="preserve">Energy” is a non-technical course and assumes some basic knowledge of politics and economics but there are no prerequisites. It is designed for students with both academic and non-academic goals: </w:t>
      </w:r>
    </w:p>
    <w:p w14:paraId="15D000ED" w14:textId="77777777" w:rsidR="000A2D0F" w:rsidRPr="00967822"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First, students will be introduced to the important historical and contemporary scholarship on the subject, so that they will understand the development of the field across different disciplines and be able to pursue further research;</w:t>
      </w:r>
    </w:p>
    <w:p w14:paraId="67C052D8" w14:textId="2E1DC71A" w:rsidR="000A2D0F" w:rsidRPr="00967822"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lastRenderedPageBreak/>
        <w:t xml:space="preserve">Second, the course covers major policy issues with the goal of exposing students to comparative and conceptual analysis that cut across states and regions regarding resource </w:t>
      </w:r>
      <w:r w:rsidR="00F72486">
        <w:rPr>
          <w:rFonts w:ascii="Times New Roman" w:hAnsi="Times New Roman" w:cs="Times New Roman"/>
          <w:sz w:val="28"/>
          <w:szCs w:val="28"/>
        </w:rPr>
        <w:t>security</w:t>
      </w:r>
      <w:r w:rsidRPr="00967822">
        <w:rPr>
          <w:rFonts w:ascii="Times New Roman" w:hAnsi="Times New Roman" w:cs="Times New Roman"/>
          <w:sz w:val="28"/>
          <w:szCs w:val="28"/>
        </w:rPr>
        <w:t>, market dynamics, state policymaking, national welfare and threat perceptions, and strategic interaction; and,</w:t>
      </w:r>
    </w:p>
    <w:p w14:paraId="58372500" w14:textId="7CF8A573" w:rsidR="000A2D0F" w:rsidRPr="00967822" w:rsidRDefault="000A2D0F" w:rsidP="000A2D0F">
      <w:pPr>
        <w:pStyle w:val="a5"/>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Third, we will put special attention on the unique role of the energy sector in historical and contemporary Russian politics and economics.</w:t>
      </w:r>
    </w:p>
    <w:p w14:paraId="5693467E"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6B043347"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color w:val="1A1A1A"/>
          <w:sz w:val="28"/>
          <w:szCs w:val="28"/>
        </w:rPr>
      </w:pPr>
      <w:r w:rsidRPr="00967822">
        <w:rPr>
          <w:rFonts w:ascii="Times New Roman" w:hAnsi="Times New Roman" w:cs="Times New Roman"/>
          <w:b/>
          <w:bCs/>
          <w:color w:val="1A1A1A"/>
          <w:sz w:val="28"/>
          <w:szCs w:val="28"/>
        </w:rPr>
        <w:t>Course Materials</w:t>
      </w:r>
    </w:p>
    <w:p w14:paraId="1B300D07"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73C4ED62" w14:textId="77777777" w:rsidR="00F72486" w:rsidRDefault="00F72486"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Basic reading: </w:t>
      </w:r>
    </w:p>
    <w:p w14:paraId="1D707E1E" w14:textId="656E5229" w:rsidR="000A2D0F" w:rsidRPr="00967822" w:rsidRDefault="00F72486"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Daniel Yergin,</w:t>
      </w:r>
      <w:r w:rsidR="000A2D0F" w:rsidRPr="00967822">
        <w:rPr>
          <w:rFonts w:ascii="Times New Roman" w:hAnsi="Times New Roman" w:cs="Times New Roman"/>
          <w:sz w:val="28"/>
          <w:szCs w:val="28"/>
        </w:rPr>
        <w:t xml:space="preserve"> </w:t>
      </w:r>
      <w:r w:rsidR="000A2D0F" w:rsidRPr="00967822">
        <w:rPr>
          <w:rFonts w:ascii="Times New Roman" w:hAnsi="Times New Roman" w:cs="Times New Roman"/>
          <w:sz w:val="28"/>
          <w:szCs w:val="28"/>
          <w:u w:val="single"/>
        </w:rPr>
        <w:t>The Prize: The Epic Quest for Oil, Money and Power</w:t>
      </w:r>
      <w:r w:rsidR="000A2D0F" w:rsidRPr="00967822">
        <w:rPr>
          <w:rFonts w:ascii="Times New Roman" w:hAnsi="Times New Roman" w:cs="Times New Roman"/>
          <w:sz w:val="28"/>
          <w:szCs w:val="28"/>
        </w:rPr>
        <w:t xml:space="preserve"> (1991) is recommended, but it is more than 900 pages long and we simply won’t have the time for it all. However, this is the standard work on the history of the petroleum industry and if you continue on this subject, you will soon realize that every person who studies or work</w:t>
      </w:r>
      <w:r>
        <w:rPr>
          <w:rFonts w:ascii="Times New Roman" w:hAnsi="Times New Roman" w:cs="Times New Roman"/>
          <w:sz w:val="28"/>
          <w:szCs w:val="28"/>
        </w:rPr>
        <w:t>s in energy has read this</w:t>
      </w:r>
      <w:r w:rsidR="000A2D0F" w:rsidRPr="00967822">
        <w:rPr>
          <w:rFonts w:ascii="Times New Roman" w:hAnsi="Times New Roman" w:cs="Times New Roman"/>
          <w:sz w:val="28"/>
          <w:szCs w:val="28"/>
        </w:rPr>
        <w:t xml:space="preserve"> book. </w:t>
      </w:r>
    </w:p>
    <w:p w14:paraId="234FCE90"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47B433BE"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sz w:val="28"/>
          <w:szCs w:val="28"/>
        </w:rPr>
      </w:pPr>
      <w:r w:rsidRPr="00967822">
        <w:rPr>
          <w:rFonts w:ascii="Times New Roman" w:hAnsi="Times New Roman" w:cs="Times New Roman"/>
          <w:b/>
          <w:bCs/>
          <w:sz w:val="28"/>
          <w:szCs w:val="28"/>
        </w:rPr>
        <w:t xml:space="preserve">Grading </w:t>
      </w:r>
    </w:p>
    <w:p w14:paraId="6731DA29"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p>
    <w:p w14:paraId="7E8B4470" w14:textId="0D0F0A20"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 xml:space="preserve">There will be </w:t>
      </w:r>
      <w:r w:rsidR="00A448FB">
        <w:rPr>
          <w:rFonts w:ascii="Times New Roman" w:hAnsi="Times New Roman" w:cs="Times New Roman"/>
          <w:sz w:val="28"/>
          <w:szCs w:val="28"/>
        </w:rPr>
        <w:t>three</w:t>
      </w:r>
      <w:r w:rsidR="008A4DA8" w:rsidRPr="00967822">
        <w:rPr>
          <w:rFonts w:ascii="Times New Roman" w:hAnsi="Times New Roman" w:cs="Times New Roman"/>
          <w:sz w:val="28"/>
          <w:szCs w:val="28"/>
        </w:rPr>
        <w:t xml:space="preserve"> </w:t>
      </w:r>
      <w:r w:rsidRPr="00967822">
        <w:rPr>
          <w:rFonts w:ascii="Times New Roman" w:hAnsi="Times New Roman" w:cs="Times New Roman"/>
          <w:sz w:val="28"/>
          <w:szCs w:val="28"/>
        </w:rPr>
        <w:t xml:space="preserve">sets of requirements for this course. </w:t>
      </w:r>
    </w:p>
    <w:p w14:paraId="3FCD6BF5"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40D6789B" w14:textId="77777777" w:rsidR="00A448FB" w:rsidRDefault="00F72486"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FF0D87">
        <w:rPr>
          <w:rFonts w:ascii="Times New Roman" w:hAnsi="Times New Roman" w:cs="Times New Roman"/>
          <w:i/>
          <w:sz w:val="28"/>
          <w:szCs w:val="28"/>
        </w:rPr>
        <w:t>Class attendance.</w:t>
      </w:r>
      <w:r>
        <w:rPr>
          <w:rFonts w:ascii="Times New Roman" w:hAnsi="Times New Roman" w:cs="Times New Roman"/>
          <w:sz w:val="28"/>
          <w:szCs w:val="28"/>
        </w:rPr>
        <w:t xml:space="preserve"> </w:t>
      </w:r>
    </w:p>
    <w:p w14:paraId="5BC4251D" w14:textId="77777777" w:rsidR="00A448FB" w:rsidRDefault="00F72486"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Y</w:t>
      </w:r>
      <w:r w:rsidR="000A2D0F" w:rsidRPr="00967822">
        <w:rPr>
          <w:rFonts w:ascii="Times New Roman" w:hAnsi="Times New Roman" w:cs="Times New Roman"/>
          <w:sz w:val="28"/>
          <w:szCs w:val="28"/>
        </w:rPr>
        <w:t>ou w</w:t>
      </w:r>
      <w:r w:rsidR="00FF0D87">
        <w:rPr>
          <w:rFonts w:ascii="Times New Roman" w:hAnsi="Times New Roman" w:cs="Times New Roman"/>
          <w:sz w:val="28"/>
          <w:szCs w:val="28"/>
        </w:rPr>
        <w:t>ill be expected to attend classes</w:t>
      </w:r>
      <w:r w:rsidR="000A2D0F" w:rsidRPr="00967822">
        <w:rPr>
          <w:rFonts w:ascii="Times New Roman" w:hAnsi="Times New Roman" w:cs="Times New Roman"/>
          <w:sz w:val="28"/>
          <w:szCs w:val="28"/>
        </w:rPr>
        <w:t>.</w:t>
      </w:r>
    </w:p>
    <w:p w14:paraId="14264F6A" w14:textId="144AB8AA" w:rsidR="00FF0D87" w:rsidRDefault="00A448FB"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The % of </w:t>
      </w:r>
      <w:r w:rsidR="000A2D0F" w:rsidRPr="00967822">
        <w:rPr>
          <w:rFonts w:ascii="Times New Roman" w:hAnsi="Times New Roman" w:cs="Times New Roman"/>
          <w:sz w:val="28"/>
          <w:szCs w:val="28"/>
        </w:rPr>
        <w:t xml:space="preserve">absences </w:t>
      </w:r>
      <w:r>
        <w:rPr>
          <w:rFonts w:ascii="Times New Roman" w:hAnsi="Times New Roman" w:cs="Times New Roman"/>
          <w:sz w:val="28"/>
          <w:szCs w:val="28"/>
        </w:rPr>
        <w:t>will l</w:t>
      </w:r>
      <w:r w:rsidR="000A2D0F" w:rsidRPr="00967822">
        <w:rPr>
          <w:rFonts w:ascii="Times New Roman" w:hAnsi="Times New Roman" w:cs="Times New Roman"/>
          <w:sz w:val="28"/>
          <w:szCs w:val="28"/>
        </w:rPr>
        <w:t xml:space="preserve">ead to </w:t>
      </w:r>
      <w:r>
        <w:rPr>
          <w:rFonts w:ascii="Times New Roman" w:hAnsi="Times New Roman" w:cs="Times New Roman"/>
          <w:sz w:val="28"/>
          <w:szCs w:val="28"/>
        </w:rPr>
        <w:t>a proportionate downgrade in final evaluation</w:t>
      </w:r>
      <w:r w:rsidR="000A2D0F" w:rsidRPr="00967822">
        <w:rPr>
          <w:rFonts w:ascii="Times New Roman" w:hAnsi="Times New Roman" w:cs="Times New Roman"/>
          <w:sz w:val="28"/>
          <w:szCs w:val="28"/>
        </w:rPr>
        <w:t>.</w:t>
      </w:r>
      <w:r>
        <w:rPr>
          <w:rFonts w:ascii="Times New Roman" w:hAnsi="Times New Roman" w:cs="Times New Roman"/>
          <w:sz w:val="28"/>
          <w:szCs w:val="28"/>
        </w:rPr>
        <w:t xml:space="preserve"> Say, you missed 20% of classes, your grade will be 2 points lower. 50% missed classes – satisfactory grade is the utmost possible grade. 70% missed classes – no grade possible.</w:t>
      </w:r>
    </w:p>
    <w:p w14:paraId="4AF8FC60" w14:textId="77777777" w:rsidR="00FF0D87" w:rsidRDefault="00FF0D87"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sz w:val="28"/>
          <w:szCs w:val="28"/>
        </w:rPr>
      </w:pPr>
    </w:p>
    <w:p w14:paraId="4CF6CB43" w14:textId="77777777" w:rsidR="00FF0D8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i/>
          <w:sz w:val="28"/>
          <w:szCs w:val="28"/>
        </w:rPr>
        <w:t>Participatio</w:t>
      </w:r>
      <w:r w:rsidR="00FF0D87">
        <w:rPr>
          <w:rFonts w:ascii="Times New Roman" w:hAnsi="Times New Roman" w:cs="Times New Roman"/>
          <w:i/>
          <w:sz w:val="28"/>
          <w:szCs w:val="28"/>
        </w:rPr>
        <w:t>n</w:t>
      </w:r>
      <w:r w:rsidRPr="00967822">
        <w:rPr>
          <w:rFonts w:ascii="Times New Roman" w:hAnsi="Times New Roman" w:cs="Times New Roman"/>
          <w:sz w:val="28"/>
          <w:szCs w:val="28"/>
        </w:rPr>
        <w:t xml:space="preserve"> </w:t>
      </w:r>
    </w:p>
    <w:p w14:paraId="2CD27A88" w14:textId="7B091D74" w:rsidR="00FF0D87" w:rsidRDefault="00FF0D87" w:rsidP="00FF0D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Y</w:t>
      </w:r>
      <w:r w:rsidRPr="00967822">
        <w:rPr>
          <w:rFonts w:ascii="Times New Roman" w:hAnsi="Times New Roman" w:cs="Times New Roman"/>
          <w:sz w:val="28"/>
          <w:szCs w:val="28"/>
        </w:rPr>
        <w:t>ou will be expected to participate in discussions</w:t>
      </w:r>
      <w:r>
        <w:rPr>
          <w:rFonts w:ascii="Times New Roman" w:hAnsi="Times New Roman" w:cs="Times New Roman"/>
          <w:sz w:val="28"/>
          <w:szCs w:val="28"/>
        </w:rPr>
        <w:t xml:space="preserve"> (comments, questions, remarks)</w:t>
      </w:r>
      <w:r w:rsidRPr="00967822">
        <w:rPr>
          <w:rFonts w:ascii="Times New Roman" w:hAnsi="Times New Roman" w:cs="Times New Roman"/>
          <w:sz w:val="28"/>
          <w:szCs w:val="28"/>
        </w:rPr>
        <w:t>.</w:t>
      </w:r>
      <w:r>
        <w:rPr>
          <w:rFonts w:ascii="Times New Roman" w:hAnsi="Times New Roman" w:cs="Times New Roman"/>
          <w:sz w:val="28"/>
          <w:szCs w:val="28"/>
        </w:rPr>
        <w:t xml:space="preserve"> You can gain points to the overall evaluation by the quality</w:t>
      </w:r>
      <w:r w:rsidR="00A448FB">
        <w:rPr>
          <w:rFonts w:ascii="Times New Roman" w:hAnsi="Times New Roman" w:cs="Times New Roman"/>
          <w:sz w:val="28"/>
          <w:szCs w:val="28"/>
        </w:rPr>
        <w:t xml:space="preserve"> (not the quantity) of </w:t>
      </w:r>
      <w:r>
        <w:rPr>
          <w:rFonts w:ascii="Times New Roman" w:hAnsi="Times New Roman" w:cs="Times New Roman"/>
          <w:sz w:val="28"/>
          <w:szCs w:val="28"/>
        </w:rPr>
        <w:t>your</w:t>
      </w:r>
      <w:r w:rsidR="00A448FB">
        <w:rPr>
          <w:rFonts w:ascii="Times New Roman" w:hAnsi="Times New Roman" w:cs="Times New Roman"/>
          <w:sz w:val="28"/>
          <w:szCs w:val="28"/>
        </w:rPr>
        <w:t xml:space="preserve"> class activity.</w:t>
      </w:r>
      <w:r>
        <w:rPr>
          <w:rFonts w:ascii="Times New Roman" w:hAnsi="Times New Roman" w:cs="Times New Roman"/>
          <w:sz w:val="28"/>
          <w:szCs w:val="28"/>
        </w:rPr>
        <w:t xml:space="preserve"> </w:t>
      </w:r>
      <w:r w:rsidR="00917588">
        <w:rPr>
          <w:rFonts w:ascii="Times New Roman" w:hAnsi="Times New Roman" w:cs="Times New Roman"/>
          <w:sz w:val="28"/>
          <w:szCs w:val="28"/>
        </w:rPr>
        <w:t>Each good comment can add points to your grade. By good comments you can compensate point</w:t>
      </w:r>
      <w:r w:rsidR="00D3361E">
        <w:rPr>
          <w:rFonts w:ascii="Times New Roman" w:hAnsi="Times New Roman" w:cs="Times New Roman"/>
          <w:sz w:val="28"/>
          <w:szCs w:val="28"/>
        </w:rPr>
        <w:t>s</w:t>
      </w:r>
      <w:r w:rsidR="00917588">
        <w:rPr>
          <w:rFonts w:ascii="Times New Roman" w:hAnsi="Times New Roman" w:cs="Times New Roman"/>
          <w:sz w:val="28"/>
          <w:szCs w:val="28"/>
        </w:rPr>
        <w:t xml:space="preserve"> lost by absences! </w:t>
      </w:r>
    </w:p>
    <w:p w14:paraId="74C5A2A3" w14:textId="39BDEEC9" w:rsidR="00FF0D87" w:rsidRDefault="00D3361E" w:rsidP="00FF0D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But, not in case of over 60% class absences, sorry.</w:t>
      </w:r>
    </w:p>
    <w:p w14:paraId="55292470" w14:textId="77777777" w:rsidR="00D3361E" w:rsidRDefault="00D3361E" w:rsidP="00FF0D87">
      <w:pPr>
        <w:widowControl w:val="0"/>
        <w:autoSpaceDE w:val="0"/>
        <w:autoSpaceDN w:val="0"/>
        <w:adjustRightInd w:val="0"/>
        <w:jc w:val="both"/>
        <w:rPr>
          <w:rFonts w:ascii="Times New Roman" w:hAnsi="Times New Roman" w:cs="Times New Roman"/>
          <w:sz w:val="28"/>
          <w:szCs w:val="28"/>
        </w:rPr>
      </w:pPr>
    </w:p>
    <w:p w14:paraId="5CFD3296" w14:textId="77777777" w:rsidR="00FF0D87" w:rsidRPr="00FF0D87" w:rsidRDefault="00FF0D87" w:rsidP="00FF0D87">
      <w:pPr>
        <w:widowControl w:val="0"/>
        <w:autoSpaceDE w:val="0"/>
        <w:autoSpaceDN w:val="0"/>
        <w:adjustRightInd w:val="0"/>
        <w:jc w:val="both"/>
        <w:rPr>
          <w:rFonts w:ascii="Times New Roman" w:hAnsi="Times New Roman" w:cs="Times New Roman"/>
          <w:i/>
          <w:sz w:val="28"/>
          <w:szCs w:val="28"/>
        </w:rPr>
      </w:pPr>
      <w:r w:rsidRPr="00FF0D87">
        <w:rPr>
          <w:rFonts w:ascii="Times New Roman" w:hAnsi="Times New Roman" w:cs="Times New Roman"/>
          <w:i/>
          <w:sz w:val="28"/>
          <w:szCs w:val="28"/>
        </w:rPr>
        <w:t>Written work.</w:t>
      </w:r>
    </w:p>
    <w:p w14:paraId="2977885A" w14:textId="772A96B1" w:rsidR="00D3361E" w:rsidRDefault="00FF0D87" w:rsidP="00FF0D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E</w:t>
      </w:r>
      <w:r w:rsidRPr="00967822">
        <w:rPr>
          <w:rFonts w:ascii="Times New Roman" w:hAnsi="Times New Roman" w:cs="Times New Roman"/>
          <w:sz w:val="28"/>
          <w:szCs w:val="28"/>
        </w:rPr>
        <w:t>ach student will have the choice</w:t>
      </w:r>
      <w:r w:rsidR="00D25E75">
        <w:rPr>
          <w:rFonts w:ascii="Times New Roman" w:hAnsi="Times New Roman" w:cs="Times New Roman"/>
          <w:sz w:val="28"/>
          <w:szCs w:val="28"/>
        </w:rPr>
        <w:t xml:space="preserve"> among three options:</w:t>
      </w:r>
      <w:r w:rsidRPr="00967822">
        <w:rPr>
          <w:rFonts w:ascii="Times New Roman" w:hAnsi="Times New Roman" w:cs="Times New Roman"/>
          <w:sz w:val="28"/>
          <w:szCs w:val="28"/>
        </w:rPr>
        <w:t xml:space="preserve"> </w:t>
      </w:r>
      <w:r w:rsidR="00D3361E">
        <w:rPr>
          <w:rFonts w:ascii="Times New Roman" w:hAnsi="Times New Roman" w:cs="Times New Roman"/>
          <w:sz w:val="28"/>
          <w:szCs w:val="28"/>
        </w:rPr>
        <w:t>either to</w:t>
      </w:r>
      <w:r w:rsidRPr="00967822">
        <w:rPr>
          <w:rFonts w:ascii="Times New Roman" w:hAnsi="Times New Roman" w:cs="Times New Roman"/>
          <w:sz w:val="28"/>
          <w:szCs w:val="28"/>
        </w:rPr>
        <w:t xml:space="preserve"> write a research paper (</w:t>
      </w:r>
      <w:r w:rsidR="00D3361E">
        <w:rPr>
          <w:rFonts w:ascii="Times New Roman" w:hAnsi="Times New Roman" w:cs="Times New Roman"/>
          <w:sz w:val="28"/>
          <w:szCs w:val="28"/>
        </w:rPr>
        <w:t>essay of 5-8 pages, TNR-12</w:t>
      </w:r>
      <w:r w:rsidRPr="00967822">
        <w:rPr>
          <w:rFonts w:ascii="Times New Roman" w:hAnsi="Times New Roman" w:cs="Times New Roman"/>
          <w:sz w:val="28"/>
          <w:szCs w:val="28"/>
        </w:rPr>
        <w:t>)</w:t>
      </w:r>
      <w:r w:rsidR="00D25E75">
        <w:rPr>
          <w:rFonts w:ascii="Times New Roman" w:hAnsi="Times New Roman" w:cs="Times New Roman"/>
          <w:sz w:val="28"/>
          <w:szCs w:val="28"/>
        </w:rPr>
        <w:t>, or a policy memo (4-7 pages),</w:t>
      </w:r>
      <w:r w:rsidRPr="00967822">
        <w:rPr>
          <w:rFonts w:ascii="Times New Roman" w:hAnsi="Times New Roman" w:cs="Times New Roman"/>
          <w:sz w:val="28"/>
          <w:szCs w:val="28"/>
        </w:rPr>
        <w:t xml:space="preserve"> or </w:t>
      </w:r>
      <w:r w:rsidR="00D3361E">
        <w:rPr>
          <w:rFonts w:ascii="Times New Roman" w:hAnsi="Times New Roman" w:cs="Times New Roman"/>
          <w:sz w:val="28"/>
          <w:szCs w:val="28"/>
        </w:rPr>
        <w:t>to prepare a PPP (of about 10-12 slides) for the in-class presentation o</w:t>
      </w:r>
      <w:r w:rsidRPr="00967822">
        <w:rPr>
          <w:rFonts w:ascii="Times New Roman" w:hAnsi="Times New Roman" w:cs="Times New Roman"/>
          <w:sz w:val="28"/>
          <w:szCs w:val="28"/>
        </w:rPr>
        <w:t xml:space="preserve">n </w:t>
      </w:r>
      <w:r w:rsidR="00D3361E">
        <w:rPr>
          <w:rFonts w:ascii="Times New Roman" w:hAnsi="Times New Roman" w:cs="Times New Roman"/>
          <w:sz w:val="28"/>
          <w:szCs w:val="28"/>
        </w:rPr>
        <w:t>a</w:t>
      </w:r>
      <w:r w:rsidRPr="00967822">
        <w:rPr>
          <w:rFonts w:ascii="Times New Roman" w:hAnsi="Times New Roman" w:cs="Times New Roman"/>
          <w:sz w:val="28"/>
          <w:szCs w:val="28"/>
        </w:rPr>
        <w:t xml:space="preserve"> topic </w:t>
      </w:r>
      <w:r w:rsidR="00D3361E">
        <w:rPr>
          <w:rFonts w:ascii="Times New Roman" w:hAnsi="Times New Roman" w:cs="Times New Roman"/>
          <w:sz w:val="28"/>
          <w:szCs w:val="28"/>
        </w:rPr>
        <w:t>agreed upon with the teacher</w:t>
      </w:r>
      <w:r w:rsidRPr="00967822">
        <w:rPr>
          <w:rFonts w:ascii="Times New Roman" w:hAnsi="Times New Roman" w:cs="Times New Roman"/>
          <w:sz w:val="28"/>
          <w:szCs w:val="28"/>
        </w:rPr>
        <w:t xml:space="preserve">. </w:t>
      </w:r>
    </w:p>
    <w:p w14:paraId="135765A9" w14:textId="69B6B371" w:rsidR="00FF0D87" w:rsidRPr="00967822" w:rsidRDefault="00D3361E" w:rsidP="00FF0D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This work will be the main item for final grade evaluation with added or discounted points from the class activity.</w:t>
      </w:r>
    </w:p>
    <w:p w14:paraId="7FA284D0" w14:textId="464CD0F7" w:rsidR="00D25E75" w:rsidRPr="00D25E75" w:rsidRDefault="00D25E75" w:rsidP="00D25E75">
      <w:pPr>
        <w:widowControl w:val="0"/>
        <w:autoSpaceDE w:val="0"/>
        <w:autoSpaceDN w:val="0"/>
        <w:adjustRightInd w:val="0"/>
        <w:jc w:val="both"/>
        <w:rPr>
          <w:rFonts w:ascii="Times New Roman" w:hAnsi="Times New Roman" w:cs="Times New Roman"/>
          <w:i/>
          <w:sz w:val="28"/>
          <w:szCs w:val="28"/>
        </w:rPr>
      </w:pPr>
      <w:r w:rsidRPr="00D25E75">
        <w:rPr>
          <w:rFonts w:ascii="Times New Roman" w:hAnsi="Times New Roman" w:cs="Times New Roman"/>
          <w:i/>
          <w:sz w:val="28"/>
          <w:szCs w:val="28"/>
        </w:rPr>
        <w:t>Note on the policy mem</w:t>
      </w:r>
      <w:r>
        <w:rPr>
          <w:rFonts w:ascii="Times New Roman" w:hAnsi="Times New Roman" w:cs="Times New Roman"/>
          <w:i/>
          <w:sz w:val="28"/>
          <w:szCs w:val="28"/>
        </w:rPr>
        <w:t>o:</w:t>
      </w:r>
    </w:p>
    <w:p w14:paraId="232529BB" w14:textId="14B05B6F" w:rsidR="000A2D0F" w:rsidRPr="00D25E75" w:rsidRDefault="000A2D0F" w:rsidP="00D25E75">
      <w:pPr>
        <w:widowControl w:val="0"/>
        <w:autoSpaceDE w:val="0"/>
        <w:autoSpaceDN w:val="0"/>
        <w:adjustRightInd w:val="0"/>
        <w:jc w:val="both"/>
        <w:rPr>
          <w:rFonts w:ascii="Times New Roman" w:hAnsi="Times New Roman" w:cs="Times New Roman"/>
          <w:sz w:val="28"/>
          <w:szCs w:val="28"/>
        </w:rPr>
      </w:pPr>
      <w:r w:rsidRPr="00D25E75">
        <w:rPr>
          <w:rFonts w:ascii="Times New Roman" w:hAnsi="Times New Roman" w:cs="Times New Roman"/>
          <w:sz w:val="28"/>
          <w:szCs w:val="28"/>
        </w:rPr>
        <w:t xml:space="preserve">Students who are less interested in </w:t>
      </w:r>
      <w:r w:rsidR="00D25E75">
        <w:rPr>
          <w:rFonts w:ascii="Times New Roman" w:hAnsi="Times New Roman" w:cs="Times New Roman"/>
          <w:sz w:val="28"/>
          <w:szCs w:val="28"/>
        </w:rPr>
        <w:t>academic study c</w:t>
      </w:r>
      <w:r w:rsidRPr="00D25E75">
        <w:rPr>
          <w:rFonts w:ascii="Times New Roman" w:hAnsi="Times New Roman" w:cs="Times New Roman"/>
          <w:sz w:val="28"/>
          <w:szCs w:val="28"/>
        </w:rPr>
        <w:t xml:space="preserve">ould take this opportunity for practicing what will be expected of them in the private and public sectors: synthesizing great amounts of information that identifies the problems, threats and opportunities for decision-makers and lays out useful and realistic policy recommendations. Each memo will be addressed to a specific client of the student’s choosing—a head of a state-run oil </w:t>
      </w:r>
      <w:r w:rsidR="00D25E75">
        <w:rPr>
          <w:rFonts w:ascii="Times New Roman" w:hAnsi="Times New Roman" w:cs="Times New Roman"/>
          <w:sz w:val="28"/>
          <w:szCs w:val="28"/>
        </w:rPr>
        <w:t>company, the chief governmental</w:t>
      </w:r>
      <w:r w:rsidRPr="00D25E75">
        <w:rPr>
          <w:rFonts w:ascii="Times New Roman" w:hAnsi="Times New Roman" w:cs="Times New Roman"/>
          <w:sz w:val="28"/>
          <w:szCs w:val="28"/>
        </w:rPr>
        <w:t xml:space="preserve"> regulator </w:t>
      </w:r>
      <w:r w:rsidR="00D25E75">
        <w:rPr>
          <w:rFonts w:ascii="Times New Roman" w:hAnsi="Times New Roman" w:cs="Times New Roman"/>
          <w:sz w:val="28"/>
          <w:szCs w:val="28"/>
        </w:rPr>
        <w:t>or</w:t>
      </w:r>
      <w:r w:rsidRPr="00D25E75">
        <w:rPr>
          <w:rFonts w:ascii="Times New Roman" w:hAnsi="Times New Roman" w:cs="Times New Roman"/>
          <w:sz w:val="28"/>
          <w:szCs w:val="28"/>
        </w:rPr>
        <w:t xml:space="preserve"> an international institution or government ag</w:t>
      </w:r>
      <w:r w:rsidR="00D25E75" w:rsidRPr="00D25E75">
        <w:rPr>
          <w:rFonts w:ascii="Times New Roman" w:hAnsi="Times New Roman" w:cs="Times New Roman"/>
          <w:sz w:val="28"/>
          <w:szCs w:val="28"/>
        </w:rPr>
        <w:t>ency (f</w:t>
      </w:r>
      <w:r w:rsidRPr="00D25E75">
        <w:rPr>
          <w:rFonts w:ascii="Times New Roman" w:hAnsi="Times New Roman" w:cs="Times New Roman"/>
          <w:sz w:val="28"/>
          <w:szCs w:val="28"/>
        </w:rPr>
        <w:t>or</w:t>
      </w:r>
      <w:r w:rsidR="00D25E75">
        <w:rPr>
          <w:rFonts w:ascii="Times New Roman" w:hAnsi="Times New Roman" w:cs="Times New Roman"/>
          <w:sz w:val="28"/>
          <w:szCs w:val="28"/>
        </w:rPr>
        <w:t xml:space="preserve"> ex</w:t>
      </w:r>
      <w:r w:rsidR="00D25E75" w:rsidRPr="00D25E75">
        <w:rPr>
          <w:rFonts w:ascii="Times New Roman" w:hAnsi="Times New Roman" w:cs="Times New Roman"/>
          <w:sz w:val="28"/>
          <w:szCs w:val="28"/>
        </w:rPr>
        <w:t>ample, for</w:t>
      </w:r>
      <w:r w:rsidRPr="00D25E75">
        <w:rPr>
          <w:rFonts w:ascii="Times New Roman" w:hAnsi="Times New Roman" w:cs="Times New Roman"/>
          <w:sz w:val="28"/>
          <w:szCs w:val="28"/>
        </w:rPr>
        <w:t xml:space="preserve"> or against fracking</w:t>
      </w:r>
      <w:r w:rsidR="00D25E75" w:rsidRPr="00D25E75">
        <w:rPr>
          <w:rFonts w:ascii="Times New Roman" w:hAnsi="Times New Roman" w:cs="Times New Roman"/>
          <w:sz w:val="28"/>
          <w:szCs w:val="28"/>
        </w:rPr>
        <w:t>)</w:t>
      </w:r>
      <w:r w:rsidRPr="00D25E75">
        <w:rPr>
          <w:rFonts w:ascii="Times New Roman" w:hAnsi="Times New Roman" w:cs="Times New Roman"/>
          <w:sz w:val="28"/>
          <w:szCs w:val="28"/>
        </w:rPr>
        <w:t>, and will summarize the geopolitical and/or economic significance of the event or issue, critique alternative explanations for the event/issue, outline attendant policy options, and explain how to choose among them. The idea behind these memos is not to do extensive additional research but to analyze critically contending hypotheses and to tease out logistic</w:t>
      </w:r>
      <w:r w:rsidR="00D25E75">
        <w:rPr>
          <w:rFonts w:ascii="Times New Roman" w:hAnsi="Times New Roman" w:cs="Times New Roman"/>
          <w:sz w:val="28"/>
          <w:szCs w:val="28"/>
        </w:rPr>
        <w:t>ally consistent policy choices.</w:t>
      </w:r>
    </w:p>
    <w:p w14:paraId="63BEB569"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
    <w:p w14:paraId="13D2B5C5" w14:textId="6B284FEE" w:rsidR="006E0EAF" w:rsidRDefault="006E0EAF" w:rsidP="00D2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sz w:val="28"/>
          <w:szCs w:val="28"/>
        </w:rPr>
      </w:pPr>
      <w:r>
        <w:rPr>
          <w:rFonts w:ascii="Times New Roman" w:hAnsi="Times New Roman" w:cs="Times New Roman"/>
          <w:sz w:val="28"/>
          <w:szCs w:val="28"/>
        </w:rPr>
        <w:t>Grade upon:</w:t>
      </w:r>
    </w:p>
    <w:p w14:paraId="52811D4F" w14:textId="0E1DEF1D" w:rsidR="00D25E75" w:rsidRPr="00967822" w:rsidRDefault="000A2D0F" w:rsidP="00D2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 w:hanging="12"/>
        <w:jc w:val="both"/>
        <w:rPr>
          <w:rFonts w:ascii="Times New Roman" w:hAnsi="Times New Roman" w:cs="Times New Roman"/>
          <w:sz w:val="28"/>
          <w:szCs w:val="28"/>
        </w:rPr>
      </w:pPr>
      <w:r w:rsidRPr="00967822">
        <w:rPr>
          <w:rFonts w:ascii="Times New Roman" w:hAnsi="Times New Roman" w:cs="Times New Roman"/>
          <w:sz w:val="28"/>
          <w:szCs w:val="28"/>
        </w:rPr>
        <w:t>Research Paper</w:t>
      </w:r>
      <w:r w:rsidR="00D25E75">
        <w:rPr>
          <w:rFonts w:ascii="Times New Roman" w:hAnsi="Times New Roman" w:cs="Times New Roman"/>
          <w:sz w:val="28"/>
          <w:szCs w:val="28"/>
        </w:rPr>
        <w:t xml:space="preserve"> (Essay),</w:t>
      </w:r>
      <w:r w:rsidRPr="00967822">
        <w:rPr>
          <w:rFonts w:ascii="Times New Roman" w:hAnsi="Times New Roman" w:cs="Times New Roman"/>
          <w:sz w:val="28"/>
          <w:szCs w:val="28"/>
        </w:rPr>
        <w:t xml:space="preserve"> or Policy Memo</w:t>
      </w:r>
      <w:r w:rsidR="00D25E75">
        <w:rPr>
          <w:rFonts w:ascii="Times New Roman" w:hAnsi="Times New Roman" w:cs="Times New Roman"/>
          <w:sz w:val="28"/>
          <w:szCs w:val="28"/>
        </w:rPr>
        <w:t>, or PPP</w:t>
      </w:r>
      <w:r w:rsidR="006E0EAF">
        <w:rPr>
          <w:rFonts w:ascii="Times New Roman" w:hAnsi="Times New Roman" w:cs="Times New Roman"/>
          <w:sz w:val="28"/>
          <w:szCs w:val="28"/>
        </w:rPr>
        <w:t xml:space="preserve"> -</w:t>
      </w:r>
      <w:r w:rsidRPr="00967822">
        <w:rPr>
          <w:rFonts w:ascii="Times New Roman" w:hAnsi="Times New Roman" w:cs="Times New Roman"/>
          <w:sz w:val="28"/>
          <w:szCs w:val="28"/>
        </w:rPr>
        <w:t xml:space="preserve"> </w:t>
      </w:r>
      <w:r w:rsidR="00D25E75">
        <w:rPr>
          <w:rFonts w:ascii="Times New Roman" w:hAnsi="Times New Roman" w:cs="Times New Roman"/>
          <w:sz w:val="28"/>
          <w:szCs w:val="28"/>
        </w:rPr>
        <w:t xml:space="preserve">minus or plus points for </w:t>
      </w:r>
      <w:r w:rsidR="00D25E75" w:rsidRPr="00967822">
        <w:rPr>
          <w:rFonts w:ascii="Times New Roman" w:hAnsi="Times New Roman" w:cs="Times New Roman"/>
          <w:sz w:val="28"/>
          <w:szCs w:val="28"/>
        </w:rPr>
        <w:t>Participation</w:t>
      </w:r>
      <w:r w:rsidR="00D25E75">
        <w:rPr>
          <w:rFonts w:ascii="Times New Roman" w:hAnsi="Times New Roman" w:cs="Times New Roman"/>
          <w:sz w:val="28"/>
          <w:szCs w:val="28"/>
        </w:rPr>
        <w:t xml:space="preserve"> </w:t>
      </w:r>
      <w:r w:rsidR="00D25E75" w:rsidRPr="00967822">
        <w:rPr>
          <w:rFonts w:ascii="Times New Roman" w:hAnsi="Times New Roman" w:cs="Times New Roman"/>
          <w:sz w:val="28"/>
          <w:szCs w:val="28"/>
        </w:rPr>
        <w:t>(in-class active discussion)</w:t>
      </w:r>
      <w:r w:rsidR="006E0EAF">
        <w:rPr>
          <w:rFonts w:ascii="Times New Roman" w:hAnsi="Times New Roman" w:cs="Times New Roman"/>
          <w:sz w:val="28"/>
          <w:szCs w:val="28"/>
        </w:rPr>
        <w:t xml:space="preserve"> and class attendance.</w:t>
      </w:r>
    </w:p>
    <w:p w14:paraId="5829F47D" w14:textId="1919A5AC"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sz w:val="28"/>
          <w:szCs w:val="28"/>
        </w:rPr>
        <w:tab/>
      </w:r>
    </w:p>
    <w:p w14:paraId="5C953FEB"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2" w:hanging="372"/>
        <w:jc w:val="both"/>
        <w:rPr>
          <w:rFonts w:ascii="Times New Roman" w:hAnsi="Times New Roman" w:cs="Times New Roman"/>
          <w:b/>
          <w:bCs/>
          <w:sz w:val="28"/>
          <w:szCs w:val="28"/>
          <w:lang w:val="ru-RU"/>
        </w:rPr>
      </w:pPr>
      <w:r w:rsidRPr="00967822">
        <w:rPr>
          <w:rFonts w:ascii="Times New Roman" w:hAnsi="Times New Roman" w:cs="Times New Roman"/>
          <w:b/>
          <w:bCs/>
          <w:sz w:val="28"/>
          <w:szCs w:val="28"/>
        </w:rPr>
        <w:t>Course Schedule</w:t>
      </w:r>
    </w:p>
    <w:p w14:paraId="64C1F269"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8"/>
          <w:szCs w:val="28"/>
        </w:rPr>
      </w:pPr>
    </w:p>
    <w:p w14:paraId="7F7D9064"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r w:rsidRPr="00967822">
        <w:rPr>
          <w:rFonts w:ascii="Times New Roman" w:hAnsi="Times New Roman" w:cs="Times New Roman"/>
          <w:i/>
          <w:iCs/>
          <w:sz w:val="28"/>
          <w:szCs w:val="28"/>
        </w:rPr>
        <w:t xml:space="preserve">Major Changes to the syllabus </w:t>
      </w:r>
      <w:r w:rsidRPr="00967822">
        <w:rPr>
          <w:rFonts w:ascii="Times New Roman" w:hAnsi="Times New Roman" w:cs="Times New Roman"/>
          <w:sz w:val="28"/>
          <w:szCs w:val="28"/>
        </w:rPr>
        <w:t xml:space="preserve">– While most of the syllabus is set, I am always happy to spend more time on subjects students are particularly interested in exploring. If there is something you want to spend more time on, please let me know. </w:t>
      </w:r>
    </w:p>
    <w:p w14:paraId="0F193BE6"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8"/>
          <w:szCs w:val="28"/>
        </w:rPr>
      </w:pPr>
    </w:p>
    <w:p w14:paraId="561BABDD" w14:textId="0D1F519C"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967822">
        <w:rPr>
          <w:rFonts w:ascii="Times New Roman" w:hAnsi="Times New Roman" w:cs="Times New Roman"/>
          <w:i/>
          <w:iCs/>
          <w:sz w:val="28"/>
          <w:szCs w:val="28"/>
        </w:rPr>
        <w:t>Minor Changes to the syllabus</w:t>
      </w:r>
      <w:r w:rsidRPr="00967822">
        <w:rPr>
          <w:rFonts w:ascii="Times New Roman" w:hAnsi="Times New Roman" w:cs="Times New Roman"/>
          <w:sz w:val="28"/>
          <w:szCs w:val="28"/>
        </w:rPr>
        <w:t xml:space="preserve"> – I may make minor changes to </w:t>
      </w:r>
      <w:r w:rsidR="006E0EAF">
        <w:rPr>
          <w:rFonts w:ascii="Times New Roman" w:hAnsi="Times New Roman" w:cs="Times New Roman"/>
          <w:sz w:val="28"/>
          <w:szCs w:val="28"/>
        </w:rPr>
        <w:t xml:space="preserve">the syllabus. </w:t>
      </w:r>
    </w:p>
    <w:p w14:paraId="7E9D17CC" w14:textId="77777777" w:rsidR="000A2D0F" w:rsidRPr="00967822"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iCs/>
          <w:sz w:val="28"/>
          <w:szCs w:val="28"/>
        </w:rPr>
      </w:pPr>
    </w:p>
    <w:p w14:paraId="7A980E16" w14:textId="77777777" w:rsidR="000A2D0F"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p>
    <w:p w14:paraId="67735D14" w14:textId="77777777" w:rsidR="00B75C2F" w:rsidRDefault="00B75C2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p>
    <w:p w14:paraId="4FC6BAAE" w14:textId="77777777" w:rsidR="00B75C2F" w:rsidRDefault="00B75C2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p>
    <w:p w14:paraId="15F48D10" w14:textId="77777777" w:rsidR="00B75C2F" w:rsidRPr="00967822" w:rsidRDefault="00B75C2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rPr>
      </w:pPr>
    </w:p>
    <w:p w14:paraId="7B6BDFDD"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74781259"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3D64E448"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6296730C"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40C88BD8"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595C5887" w14:textId="7D48A874" w:rsidR="00B95C61" w:rsidRPr="00B75C2F" w:rsidRDefault="00B75C2F" w:rsidP="00B95C61">
      <w:pPr>
        <w:spacing w:line="360" w:lineRule="auto"/>
        <w:jc w:val="center"/>
        <w:rPr>
          <w:rFonts w:ascii="Times New Roman" w:hAnsi="Times New Roman" w:cs="Times New Roman"/>
          <w:b/>
          <w:sz w:val="28"/>
          <w:szCs w:val="28"/>
        </w:rPr>
      </w:pPr>
      <w:r w:rsidRPr="00B75C2F">
        <w:rPr>
          <w:rFonts w:ascii="Times New Roman" w:hAnsi="Times New Roman" w:cs="Times New Roman"/>
          <w:b/>
          <w:sz w:val="28"/>
          <w:szCs w:val="28"/>
        </w:rPr>
        <w:lastRenderedPageBreak/>
        <w:t>Course Topics</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95"/>
        <w:gridCol w:w="749"/>
        <w:gridCol w:w="1036"/>
        <w:gridCol w:w="1080"/>
        <w:gridCol w:w="1080"/>
      </w:tblGrid>
      <w:tr w:rsidR="00B95C61" w14:paraId="0EB4F376" w14:textId="77777777" w:rsidTr="007C665E">
        <w:trPr>
          <w:cantSplit/>
        </w:trPr>
        <w:tc>
          <w:tcPr>
            <w:tcW w:w="567" w:type="dxa"/>
            <w:vMerge w:val="restart"/>
          </w:tcPr>
          <w:p w14:paraId="5BC52166" w14:textId="77777777" w:rsidR="00B95C61" w:rsidRPr="00F44C09" w:rsidRDefault="00B95C61" w:rsidP="007C665E">
            <w:pPr>
              <w:jc w:val="center"/>
              <w:rPr>
                <w:sz w:val="28"/>
                <w:szCs w:val="28"/>
              </w:rPr>
            </w:pPr>
            <w:r w:rsidRPr="00F44C09">
              <w:rPr>
                <w:sz w:val="28"/>
                <w:szCs w:val="28"/>
              </w:rPr>
              <w:t>№</w:t>
            </w:r>
          </w:p>
          <w:p w14:paraId="349F2524" w14:textId="77777777" w:rsidR="00B95C61" w:rsidRPr="00F44C09" w:rsidRDefault="00B95C61" w:rsidP="007C665E">
            <w:pPr>
              <w:rPr>
                <w:sz w:val="28"/>
                <w:szCs w:val="28"/>
              </w:rPr>
            </w:pPr>
          </w:p>
        </w:tc>
        <w:tc>
          <w:tcPr>
            <w:tcW w:w="5595" w:type="dxa"/>
            <w:vMerge w:val="restart"/>
          </w:tcPr>
          <w:p w14:paraId="58609CCF" w14:textId="77777777" w:rsidR="00B95C61" w:rsidRPr="00130ED7" w:rsidRDefault="00B95C61" w:rsidP="007C665E">
            <w:pPr>
              <w:jc w:val="center"/>
              <w:rPr>
                <w:rFonts w:ascii="Times New Roman" w:hAnsi="Times New Roman" w:cs="Times New Roman"/>
              </w:rPr>
            </w:pPr>
            <w:r w:rsidRPr="00130ED7">
              <w:rPr>
                <w:rFonts w:ascii="Times New Roman" w:hAnsi="Times New Roman" w:cs="Times New Roman"/>
              </w:rPr>
              <w:t>Topic</w:t>
            </w:r>
          </w:p>
        </w:tc>
        <w:tc>
          <w:tcPr>
            <w:tcW w:w="749" w:type="dxa"/>
          </w:tcPr>
          <w:p w14:paraId="0D6C9D06" w14:textId="77777777" w:rsidR="00B95C61" w:rsidRPr="00130ED7" w:rsidRDefault="00B95C61" w:rsidP="007C665E">
            <w:pPr>
              <w:rPr>
                <w:rFonts w:ascii="Times New Roman" w:hAnsi="Times New Roman" w:cs="Times New Roman"/>
              </w:rPr>
            </w:pPr>
            <w:r w:rsidRPr="00130ED7">
              <w:rPr>
                <w:rFonts w:ascii="Times New Roman" w:hAnsi="Times New Roman" w:cs="Times New Roman"/>
              </w:rPr>
              <w:t>Tot</w:t>
            </w:r>
          </w:p>
        </w:tc>
        <w:tc>
          <w:tcPr>
            <w:tcW w:w="2116" w:type="dxa"/>
            <w:gridSpan w:val="2"/>
          </w:tcPr>
          <w:p w14:paraId="1AD0B145" w14:textId="77777777" w:rsidR="00B95C61" w:rsidRPr="00130ED7" w:rsidRDefault="00B95C61" w:rsidP="007C665E">
            <w:pPr>
              <w:jc w:val="center"/>
              <w:rPr>
                <w:rFonts w:ascii="Times New Roman" w:hAnsi="Times New Roman" w:cs="Times New Roman"/>
              </w:rPr>
            </w:pPr>
            <w:r w:rsidRPr="00130ED7">
              <w:rPr>
                <w:rFonts w:ascii="Times New Roman" w:hAnsi="Times New Roman" w:cs="Times New Roman"/>
              </w:rPr>
              <w:t>Hours in a class</w:t>
            </w:r>
          </w:p>
        </w:tc>
        <w:tc>
          <w:tcPr>
            <w:tcW w:w="1080" w:type="dxa"/>
          </w:tcPr>
          <w:p w14:paraId="532D5F7C" w14:textId="77777777" w:rsidR="00B95C61" w:rsidRPr="00130ED7" w:rsidRDefault="00B95C61" w:rsidP="007C665E">
            <w:pPr>
              <w:jc w:val="center"/>
              <w:rPr>
                <w:rFonts w:ascii="Times New Roman" w:hAnsi="Times New Roman" w:cs="Times New Roman"/>
              </w:rPr>
            </w:pPr>
            <w:r w:rsidRPr="00130ED7">
              <w:rPr>
                <w:rFonts w:ascii="Times New Roman" w:hAnsi="Times New Roman" w:cs="Times New Roman"/>
              </w:rPr>
              <w:t>Home work</w:t>
            </w:r>
          </w:p>
        </w:tc>
      </w:tr>
      <w:tr w:rsidR="00B95C61" w14:paraId="5D82919D" w14:textId="77777777" w:rsidTr="007C665E">
        <w:trPr>
          <w:cantSplit/>
        </w:trPr>
        <w:tc>
          <w:tcPr>
            <w:tcW w:w="567" w:type="dxa"/>
            <w:vMerge/>
          </w:tcPr>
          <w:p w14:paraId="4EECC06C" w14:textId="77777777" w:rsidR="00B95C61" w:rsidRPr="00F44C09" w:rsidRDefault="00B95C61" w:rsidP="007C665E">
            <w:pPr>
              <w:jc w:val="center"/>
              <w:rPr>
                <w:sz w:val="28"/>
                <w:szCs w:val="28"/>
              </w:rPr>
            </w:pPr>
          </w:p>
        </w:tc>
        <w:tc>
          <w:tcPr>
            <w:tcW w:w="5595" w:type="dxa"/>
            <w:vMerge/>
          </w:tcPr>
          <w:p w14:paraId="6B9EBECE" w14:textId="77777777" w:rsidR="00B95C61" w:rsidRPr="00130ED7" w:rsidRDefault="00B95C61" w:rsidP="007C665E">
            <w:pPr>
              <w:jc w:val="center"/>
              <w:rPr>
                <w:rFonts w:ascii="Times New Roman" w:hAnsi="Times New Roman" w:cs="Times New Roman"/>
              </w:rPr>
            </w:pPr>
          </w:p>
        </w:tc>
        <w:tc>
          <w:tcPr>
            <w:tcW w:w="749" w:type="dxa"/>
          </w:tcPr>
          <w:p w14:paraId="440AE14B" w14:textId="77777777" w:rsidR="00B95C61" w:rsidRPr="00130ED7" w:rsidRDefault="00B95C61" w:rsidP="007C665E">
            <w:pPr>
              <w:jc w:val="center"/>
              <w:rPr>
                <w:rFonts w:ascii="Times New Roman" w:hAnsi="Times New Roman" w:cs="Times New Roman"/>
              </w:rPr>
            </w:pPr>
          </w:p>
        </w:tc>
        <w:tc>
          <w:tcPr>
            <w:tcW w:w="1036" w:type="dxa"/>
          </w:tcPr>
          <w:p w14:paraId="7071C8D8" w14:textId="2B5F6BE6" w:rsidR="00B95C61" w:rsidRPr="00130ED7" w:rsidRDefault="00B95C61" w:rsidP="007C665E">
            <w:pPr>
              <w:rPr>
                <w:rFonts w:ascii="Times New Roman" w:hAnsi="Times New Roman" w:cs="Times New Roman"/>
                <w:lang w:val="ru-RU"/>
              </w:rPr>
            </w:pPr>
            <w:r w:rsidRPr="00130ED7">
              <w:rPr>
                <w:rFonts w:ascii="Times New Roman" w:hAnsi="Times New Roman" w:cs="Times New Roman"/>
              </w:rPr>
              <w:t>Lectrs</w:t>
            </w:r>
          </w:p>
        </w:tc>
        <w:tc>
          <w:tcPr>
            <w:tcW w:w="1080" w:type="dxa"/>
          </w:tcPr>
          <w:p w14:paraId="5832F510" w14:textId="212685F0" w:rsidR="00B95C61" w:rsidRPr="00130ED7" w:rsidRDefault="00B95C61" w:rsidP="007C665E">
            <w:pPr>
              <w:jc w:val="center"/>
              <w:rPr>
                <w:rFonts w:ascii="Times New Roman" w:hAnsi="Times New Roman" w:cs="Times New Roman"/>
                <w:lang w:val="ru-RU"/>
              </w:rPr>
            </w:pPr>
            <w:r w:rsidRPr="00130ED7">
              <w:rPr>
                <w:rFonts w:ascii="Times New Roman" w:hAnsi="Times New Roman" w:cs="Times New Roman"/>
              </w:rPr>
              <w:t>Semnr</w:t>
            </w:r>
            <w:r w:rsidR="00130ED7">
              <w:rPr>
                <w:rFonts w:ascii="Times New Roman" w:hAnsi="Times New Roman" w:cs="Times New Roman"/>
              </w:rPr>
              <w:t>s</w:t>
            </w:r>
          </w:p>
        </w:tc>
        <w:tc>
          <w:tcPr>
            <w:tcW w:w="1080" w:type="dxa"/>
          </w:tcPr>
          <w:p w14:paraId="35F0448C" w14:textId="77777777" w:rsidR="00B95C61" w:rsidRPr="00130ED7" w:rsidRDefault="00B95C61" w:rsidP="007C665E">
            <w:pPr>
              <w:jc w:val="center"/>
              <w:rPr>
                <w:rFonts w:ascii="Times New Roman" w:hAnsi="Times New Roman" w:cs="Times New Roman"/>
              </w:rPr>
            </w:pPr>
          </w:p>
        </w:tc>
      </w:tr>
      <w:tr w:rsidR="00957A7C" w14:paraId="369E02F1" w14:textId="77777777" w:rsidTr="007C665E">
        <w:tc>
          <w:tcPr>
            <w:tcW w:w="567" w:type="dxa"/>
          </w:tcPr>
          <w:p w14:paraId="75191D4E" w14:textId="77777777" w:rsidR="00957A7C" w:rsidRPr="00130ED7" w:rsidRDefault="00957A7C" w:rsidP="007C665E">
            <w:pPr>
              <w:jc w:val="center"/>
              <w:rPr>
                <w:rFonts w:ascii="Times New Roman" w:hAnsi="Times New Roman" w:cs="Times New Roman"/>
              </w:rPr>
            </w:pPr>
            <w:r w:rsidRPr="00130ED7">
              <w:rPr>
                <w:rFonts w:ascii="Times New Roman" w:hAnsi="Times New Roman" w:cs="Times New Roman"/>
              </w:rPr>
              <w:t>1.</w:t>
            </w:r>
          </w:p>
        </w:tc>
        <w:tc>
          <w:tcPr>
            <w:tcW w:w="5595" w:type="dxa"/>
          </w:tcPr>
          <w:p w14:paraId="5F864167" w14:textId="281178FF" w:rsidR="00957A7C" w:rsidRPr="00130ED7" w:rsidRDefault="00957A7C" w:rsidP="007C665E">
            <w:pPr>
              <w:rPr>
                <w:rFonts w:ascii="Times New Roman" w:hAnsi="Times New Roman" w:cs="Times New Roman"/>
              </w:rPr>
            </w:pPr>
            <w:r w:rsidRPr="00130ED7">
              <w:rPr>
                <w:rFonts w:ascii="Times New Roman" w:hAnsi="Times New Roman" w:cs="Times New Roman"/>
              </w:rPr>
              <w:t xml:space="preserve">Introduction to energy. Tectonic shifts at the global energy markets </w:t>
            </w:r>
          </w:p>
        </w:tc>
        <w:tc>
          <w:tcPr>
            <w:tcW w:w="749" w:type="dxa"/>
          </w:tcPr>
          <w:p w14:paraId="3C88073A" w14:textId="77777777" w:rsidR="00957A7C" w:rsidRPr="00130ED7" w:rsidRDefault="00957A7C" w:rsidP="007C665E">
            <w:pPr>
              <w:jc w:val="center"/>
              <w:rPr>
                <w:rFonts w:ascii="Times New Roman" w:hAnsi="Times New Roman" w:cs="Times New Roman"/>
              </w:rPr>
            </w:pPr>
          </w:p>
        </w:tc>
        <w:tc>
          <w:tcPr>
            <w:tcW w:w="1036" w:type="dxa"/>
          </w:tcPr>
          <w:p w14:paraId="498A0ABF" w14:textId="71CBBF7A"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4FCB1096" w14:textId="77777777" w:rsidR="00957A7C" w:rsidRPr="00130ED7" w:rsidRDefault="00957A7C" w:rsidP="007C665E">
            <w:pPr>
              <w:jc w:val="center"/>
              <w:rPr>
                <w:rFonts w:ascii="Times New Roman" w:hAnsi="Times New Roman" w:cs="Times New Roman"/>
              </w:rPr>
            </w:pPr>
          </w:p>
        </w:tc>
        <w:tc>
          <w:tcPr>
            <w:tcW w:w="1080" w:type="dxa"/>
          </w:tcPr>
          <w:p w14:paraId="3C48241B" w14:textId="77777777" w:rsidR="00957A7C" w:rsidRPr="00130ED7" w:rsidRDefault="00957A7C" w:rsidP="007C665E">
            <w:pPr>
              <w:jc w:val="center"/>
              <w:rPr>
                <w:rFonts w:ascii="Times New Roman" w:hAnsi="Times New Roman" w:cs="Times New Roman"/>
              </w:rPr>
            </w:pPr>
          </w:p>
        </w:tc>
      </w:tr>
      <w:tr w:rsidR="00957A7C" w:rsidRPr="00F44C09" w14:paraId="028EA2E2" w14:textId="77777777" w:rsidTr="007C665E">
        <w:tc>
          <w:tcPr>
            <w:tcW w:w="567" w:type="dxa"/>
          </w:tcPr>
          <w:p w14:paraId="470A7508" w14:textId="5D2D67D3"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5595" w:type="dxa"/>
          </w:tcPr>
          <w:p w14:paraId="77388CEB"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Global institutions response to energy market challenges</w:t>
            </w:r>
          </w:p>
        </w:tc>
        <w:tc>
          <w:tcPr>
            <w:tcW w:w="749" w:type="dxa"/>
          </w:tcPr>
          <w:p w14:paraId="4F830B7B" w14:textId="77777777" w:rsidR="00957A7C" w:rsidRPr="00130ED7" w:rsidRDefault="00957A7C" w:rsidP="007C665E">
            <w:pPr>
              <w:jc w:val="center"/>
              <w:rPr>
                <w:rFonts w:ascii="Times New Roman" w:hAnsi="Times New Roman" w:cs="Times New Roman"/>
              </w:rPr>
            </w:pPr>
          </w:p>
        </w:tc>
        <w:tc>
          <w:tcPr>
            <w:tcW w:w="1036" w:type="dxa"/>
          </w:tcPr>
          <w:p w14:paraId="715C4E1D" w14:textId="5742A1AE"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7D2DA5F8" w14:textId="41EC5C85" w:rsidR="00957A7C" w:rsidRPr="00130ED7" w:rsidRDefault="00957A7C" w:rsidP="007C665E">
            <w:pPr>
              <w:jc w:val="center"/>
              <w:rPr>
                <w:rFonts w:ascii="Times New Roman" w:hAnsi="Times New Roman" w:cs="Times New Roman"/>
              </w:rPr>
            </w:pPr>
          </w:p>
        </w:tc>
        <w:tc>
          <w:tcPr>
            <w:tcW w:w="1080" w:type="dxa"/>
          </w:tcPr>
          <w:p w14:paraId="5B45099D" w14:textId="52E6AAC6" w:rsidR="00957A7C" w:rsidRPr="00130ED7" w:rsidRDefault="00957A7C" w:rsidP="007C665E">
            <w:pPr>
              <w:jc w:val="center"/>
              <w:rPr>
                <w:rFonts w:ascii="Times New Roman" w:hAnsi="Times New Roman" w:cs="Times New Roman"/>
              </w:rPr>
            </w:pPr>
          </w:p>
        </w:tc>
      </w:tr>
      <w:tr w:rsidR="00957A7C" w14:paraId="1D432A24" w14:textId="77777777" w:rsidTr="007C665E">
        <w:tc>
          <w:tcPr>
            <w:tcW w:w="567" w:type="dxa"/>
          </w:tcPr>
          <w:p w14:paraId="350B5939" w14:textId="1F0F592D" w:rsidR="00957A7C" w:rsidRPr="00130ED7" w:rsidRDefault="00957A7C" w:rsidP="007C665E">
            <w:pPr>
              <w:jc w:val="center"/>
              <w:rPr>
                <w:rFonts w:ascii="Times New Roman" w:hAnsi="Times New Roman" w:cs="Times New Roman"/>
              </w:rPr>
            </w:pPr>
            <w:r w:rsidRPr="00130ED7">
              <w:rPr>
                <w:rFonts w:ascii="Times New Roman" w:hAnsi="Times New Roman" w:cs="Times New Roman"/>
              </w:rPr>
              <w:t>3</w:t>
            </w:r>
          </w:p>
        </w:tc>
        <w:tc>
          <w:tcPr>
            <w:tcW w:w="5595" w:type="dxa"/>
          </w:tcPr>
          <w:p w14:paraId="0F6A9E21"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OPEC adaptation policies</w:t>
            </w:r>
          </w:p>
        </w:tc>
        <w:tc>
          <w:tcPr>
            <w:tcW w:w="749" w:type="dxa"/>
          </w:tcPr>
          <w:p w14:paraId="084107DF" w14:textId="77777777" w:rsidR="00957A7C" w:rsidRPr="00130ED7" w:rsidRDefault="00957A7C" w:rsidP="007C665E">
            <w:pPr>
              <w:jc w:val="center"/>
              <w:rPr>
                <w:rFonts w:ascii="Times New Roman" w:hAnsi="Times New Roman" w:cs="Times New Roman"/>
              </w:rPr>
            </w:pPr>
          </w:p>
        </w:tc>
        <w:tc>
          <w:tcPr>
            <w:tcW w:w="1036" w:type="dxa"/>
          </w:tcPr>
          <w:p w14:paraId="41D7AC1C" w14:textId="1617BDA9"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09F28D8F" w14:textId="23A63701" w:rsidR="00957A7C" w:rsidRPr="00130ED7" w:rsidRDefault="00957A7C" w:rsidP="007C665E">
            <w:pPr>
              <w:jc w:val="center"/>
              <w:rPr>
                <w:rFonts w:ascii="Times New Roman" w:hAnsi="Times New Roman" w:cs="Times New Roman"/>
              </w:rPr>
            </w:pPr>
          </w:p>
        </w:tc>
        <w:tc>
          <w:tcPr>
            <w:tcW w:w="1080" w:type="dxa"/>
          </w:tcPr>
          <w:p w14:paraId="392D6331" w14:textId="763243A5" w:rsidR="00957A7C" w:rsidRPr="00130ED7" w:rsidRDefault="00957A7C" w:rsidP="007C665E">
            <w:pPr>
              <w:jc w:val="center"/>
              <w:rPr>
                <w:rFonts w:ascii="Times New Roman" w:hAnsi="Times New Roman" w:cs="Times New Roman"/>
              </w:rPr>
            </w:pPr>
          </w:p>
        </w:tc>
      </w:tr>
      <w:tr w:rsidR="00957A7C" w14:paraId="6D36A152" w14:textId="77777777" w:rsidTr="007C665E">
        <w:tc>
          <w:tcPr>
            <w:tcW w:w="567" w:type="dxa"/>
          </w:tcPr>
          <w:p w14:paraId="34B46AAA" w14:textId="731D7A50" w:rsidR="00957A7C" w:rsidRPr="00130ED7" w:rsidRDefault="00957A7C" w:rsidP="007C665E">
            <w:pPr>
              <w:jc w:val="center"/>
              <w:rPr>
                <w:rFonts w:ascii="Times New Roman" w:hAnsi="Times New Roman" w:cs="Times New Roman"/>
              </w:rPr>
            </w:pPr>
            <w:r w:rsidRPr="00130ED7">
              <w:rPr>
                <w:rFonts w:ascii="Times New Roman" w:hAnsi="Times New Roman" w:cs="Times New Roman"/>
              </w:rPr>
              <w:t>4</w:t>
            </w:r>
          </w:p>
        </w:tc>
        <w:tc>
          <w:tcPr>
            <w:tcW w:w="5595" w:type="dxa"/>
          </w:tcPr>
          <w:p w14:paraId="086CCF75" w14:textId="602FB458" w:rsidR="00957A7C" w:rsidRPr="00130ED7" w:rsidRDefault="00130ED7" w:rsidP="007C665E">
            <w:pPr>
              <w:rPr>
                <w:rFonts w:ascii="Times New Roman" w:hAnsi="Times New Roman" w:cs="Times New Roman"/>
              </w:rPr>
            </w:pPr>
            <w:r>
              <w:rPr>
                <w:rFonts w:ascii="Times New Roman" w:hAnsi="Times New Roman" w:cs="Times New Roman"/>
              </w:rPr>
              <w:t>The EU E</w:t>
            </w:r>
            <w:r w:rsidR="00957A7C" w:rsidRPr="00130ED7">
              <w:rPr>
                <w:rFonts w:ascii="Times New Roman" w:hAnsi="Times New Roman" w:cs="Times New Roman"/>
              </w:rPr>
              <w:t>nergy Union</w:t>
            </w:r>
          </w:p>
        </w:tc>
        <w:tc>
          <w:tcPr>
            <w:tcW w:w="749" w:type="dxa"/>
          </w:tcPr>
          <w:p w14:paraId="515F6ADC" w14:textId="77777777" w:rsidR="00957A7C" w:rsidRPr="00130ED7" w:rsidRDefault="00957A7C" w:rsidP="007C665E">
            <w:pPr>
              <w:jc w:val="center"/>
              <w:rPr>
                <w:rFonts w:ascii="Times New Roman" w:hAnsi="Times New Roman" w:cs="Times New Roman"/>
              </w:rPr>
            </w:pPr>
          </w:p>
        </w:tc>
        <w:tc>
          <w:tcPr>
            <w:tcW w:w="1036" w:type="dxa"/>
          </w:tcPr>
          <w:p w14:paraId="54934BF8" w14:textId="7FEC25B9"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31D63EF6" w14:textId="3A98EF4A" w:rsidR="00957A7C" w:rsidRPr="00130ED7" w:rsidRDefault="00957A7C" w:rsidP="007C665E">
            <w:pPr>
              <w:jc w:val="center"/>
              <w:rPr>
                <w:rFonts w:ascii="Times New Roman" w:hAnsi="Times New Roman" w:cs="Times New Roman"/>
              </w:rPr>
            </w:pPr>
          </w:p>
        </w:tc>
        <w:tc>
          <w:tcPr>
            <w:tcW w:w="1080" w:type="dxa"/>
          </w:tcPr>
          <w:p w14:paraId="033A435B" w14:textId="015A095B" w:rsidR="00957A7C" w:rsidRPr="00130ED7" w:rsidRDefault="00957A7C" w:rsidP="007C665E">
            <w:pPr>
              <w:jc w:val="center"/>
              <w:rPr>
                <w:rFonts w:ascii="Times New Roman" w:hAnsi="Times New Roman" w:cs="Times New Roman"/>
              </w:rPr>
            </w:pPr>
          </w:p>
        </w:tc>
      </w:tr>
      <w:tr w:rsidR="00957A7C" w14:paraId="6C20D274" w14:textId="77777777" w:rsidTr="007C665E">
        <w:tc>
          <w:tcPr>
            <w:tcW w:w="567" w:type="dxa"/>
          </w:tcPr>
          <w:p w14:paraId="63D7A786" w14:textId="51F8AC02" w:rsidR="00957A7C" w:rsidRPr="00130ED7" w:rsidRDefault="00957A7C" w:rsidP="007C665E">
            <w:pPr>
              <w:jc w:val="center"/>
              <w:rPr>
                <w:rFonts w:ascii="Times New Roman" w:hAnsi="Times New Roman" w:cs="Times New Roman"/>
              </w:rPr>
            </w:pPr>
            <w:r w:rsidRPr="00130ED7">
              <w:rPr>
                <w:rFonts w:ascii="Times New Roman" w:hAnsi="Times New Roman" w:cs="Times New Roman"/>
              </w:rPr>
              <w:t>5</w:t>
            </w:r>
          </w:p>
        </w:tc>
        <w:tc>
          <w:tcPr>
            <w:tcW w:w="5595" w:type="dxa"/>
          </w:tcPr>
          <w:p w14:paraId="63429D43"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Chinese wicked energy strategy</w:t>
            </w:r>
          </w:p>
        </w:tc>
        <w:tc>
          <w:tcPr>
            <w:tcW w:w="749" w:type="dxa"/>
          </w:tcPr>
          <w:p w14:paraId="0D980E86" w14:textId="77777777" w:rsidR="00957A7C" w:rsidRPr="00130ED7" w:rsidRDefault="00957A7C" w:rsidP="007C665E">
            <w:pPr>
              <w:jc w:val="center"/>
              <w:rPr>
                <w:rFonts w:ascii="Times New Roman" w:hAnsi="Times New Roman" w:cs="Times New Roman"/>
              </w:rPr>
            </w:pPr>
          </w:p>
        </w:tc>
        <w:tc>
          <w:tcPr>
            <w:tcW w:w="1036" w:type="dxa"/>
          </w:tcPr>
          <w:p w14:paraId="1D71F5D6" w14:textId="657702B7"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37F0CD56" w14:textId="1820C021" w:rsidR="00957A7C" w:rsidRPr="00130ED7" w:rsidRDefault="00957A7C" w:rsidP="007C665E">
            <w:pPr>
              <w:jc w:val="center"/>
              <w:rPr>
                <w:rFonts w:ascii="Times New Roman" w:hAnsi="Times New Roman" w:cs="Times New Roman"/>
              </w:rPr>
            </w:pPr>
          </w:p>
        </w:tc>
        <w:tc>
          <w:tcPr>
            <w:tcW w:w="1080" w:type="dxa"/>
          </w:tcPr>
          <w:p w14:paraId="2C0237BB" w14:textId="762597A3" w:rsidR="00957A7C" w:rsidRPr="00130ED7" w:rsidRDefault="00957A7C" w:rsidP="007C665E">
            <w:pPr>
              <w:jc w:val="center"/>
              <w:rPr>
                <w:rFonts w:ascii="Times New Roman" w:hAnsi="Times New Roman" w:cs="Times New Roman"/>
              </w:rPr>
            </w:pPr>
          </w:p>
        </w:tc>
      </w:tr>
      <w:tr w:rsidR="00957A7C" w14:paraId="31BF8217" w14:textId="77777777" w:rsidTr="007C665E">
        <w:tc>
          <w:tcPr>
            <w:tcW w:w="567" w:type="dxa"/>
          </w:tcPr>
          <w:p w14:paraId="42369DF5" w14:textId="288F1472" w:rsidR="00957A7C" w:rsidRPr="00130ED7" w:rsidRDefault="00957A7C" w:rsidP="007C665E">
            <w:pPr>
              <w:jc w:val="center"/>
              <w:rPr>
                <w:rFonts w:ascii="Times New Roman" w:hAnsi="Times New Roman" w:cs="Times New Roman"/>
              </w:rPr>
            </w:pPr>
            <w:r w:rsidRPr="00130ED7">
              <w:rPr>
                <w:rFonts w:ascii="Times New Roman" w:hAnsi="Times New Roman" w:cs="Times New Roman"/>
              </w:rPr>
              <w:t>6</w:t>
            </w:r>
          </w:p>
        </w:tc>
        <w:tc>
          <w:tcPr>
            <w:tcW w:w="5595" w:type="dxa"/>
          </w:tcPr>
          <w:p w14:paraId="4456968C"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USA: a new global energy power</w:t>
            </w:r>
          </w:p>
        </w:tc>
        <w:tc>
          <w:tcPr>
            <w:tcW w:w="749" w:type="dxa"/>
          </w:tcPr>
          <w:p w14:paraId="48DA4AD5" w14:textId="77777777" w:rsidR="00957A7C" w:rsidRPr="00130ED7" w:rsidRDefault="00957A7C" w:rsidP="007C665E">
            <w:pPr>
              <w:jc w:val="center"/>
              <w:rPr>
                <w:rFonts w:ascii="Times New Roman" w:hAnsi="Times New Roman" w:cs="Times New Roman"/>
              </w:rPr>
            </w:pPr>
          </w:p>
        </w:tc>
        <w:tc>
          <w:tcPr>
            <w:tcW w:w="1036" w:type="dxa"/>
          </w:tcPr>
          <w:p w14:paraId="79759C46" w14:textId="7D5E7E07"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2FF933E6" w14:textId="3B776816" w:rsidR="00957A7C" w:rsidRPr="00130ED7" w:rsidRDefault="00957A7C" w:rsidP="007C665E">
            <w:pPr>
              <w:jc w:val="center"/>
              <w:rPr>
                <w:rFonts w:ascii="Times New Roman" w:hAnsi="Times New Roman" w:cs="Times New Roman"/>
              </w:rPr>
            </w:pPr>
          </w:p>
        </w:tc>
        <w:tc>
          <w:tcPr>
            <w:tcW w:w="1080" w:type="dxa"/>
          </w:tcPr>
          <w:p w14:paraId="0648CBCF" w14:textId="1B372F2C" w:rsidR="00957A7C" w:rsidRPr="00130ED7" w:rsidRDefault="00957A7C" w:rsidP="007C665E">
            <w:pPr>
              <w:jc w:val="center"/>
              <w:rPr>
                <w:rFonts w:ascii="Times New Roman" w:hAnsi="Times New Roman" w:cs="Times New Roman"/>
              </w:rPr>
            </w:pPr>
          </w:p>
        </w:tc>
      </w:tr>
      <w:tr w:rsidR="00957A7C" w:rsidRPr="00790C63" w14:paraId="2E2319B1" w14:textId="77777777" w:rsidTr="007C665E">
        <w:tc>
          <w:tcPr>
            <w:tcW w:w="567" w:type="dxa"/>
          </w:tcPr>
          <w:p w14:paraId="1AEE878C" w14:textId="4ACD8A55" w:rsidR="00957A7C" w:rsidRPr="00130ED7" w:rsidRDefault="00957A7C" w:rsidP="007C665E">
            <w:pPr>
              <w:jc w:val="center"/>
              <w:rPr>
                <w:rFonts w:ascii="Times New Roman" w:hAnsi="Times New Roman" w:cs="Times New Roman"/>
              </w:rPr>
            </w:pPr>
            <w:r w:rsidRPr="00130ED7">
              <w:rPr>
                <w:rFonts w:ascii="Times New Roman" w:hAnsi="Times New Roman" w:cs="Times New Roman"/>
              </w:rPr>
              <w:t>7</w:t>
            </w:r>
          </w:p>
        </w:tc>
        <w:tc>
          <w:tcPr>
            <w:tcW w:w="5595" w:type="dxa"/>
          </w:tcPr>
          <w:p w14:paraId="4BD2BB82"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Russian resource curse</w:t>
            </w:r>
          </w:p>
        </w:tc>
        <w:tc>
          <w:tcPr>
            <w:tcW w:w="749" w:type="dxa"/>
          </w:tcPr>
          <w:p w14:paraId="6E704629" w14:textId="77777777" w:rsidR="00957A7C" w:rsidRPr="00130ED7" w:rsidRDefault="00957A7C" w:rsidP="007C665E">
            <w:pPr>
              <w:jc w:val="center"/>
              <w:rPr>
                <w:rFonts w:ascii="Times New Roman" w:hAnsi="Times New Roman" w:cs="Times New Roman"/>
              </w:rPr>
            </w:pPr>
          </w:p>
        </w:tc>
        <w:tc>
          <w:tcPr>
            <w:tcW w:w="1036" w:type="dxa"/>
          </w:tcPr>
          <w:p w14:paraId="64408E3A" w14:textId="390C1D84"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1B9D2050" w14:textId="6EE0F360" w:rsidR="00957A7C" w:rsidRPr="00130ED7" w:rsidRDefault="00957A7C" w:rsidP="007C665E">
            <w:pPr>
              <w:rPr>
                <w:rFonts w:ascii="Times New Roman" w:hAnsi="Times New Roman" w:cs="Times New Roman"/>
              </w:rPr>
            </w:pPr>
          </w:p>
        </w:tc>
        <w:tc>
          <w:tcPr>
            <w:tcW w:w="1080" w:type="dxa"/>
          </w:tcPr>
          <w:p w14:paraId="75ED5D59" w14:textId="2F1959AB" w:rsidR="00957A7C" w:rsidRPr="00130ED7" w:rsidRDefault="00957A7C" w:rsidP="007C665E">
            <w:pPr>
              <w:jc w:val="center"/>
              <w:rPr>
                <w:rFonts w:ascii="Times New Roman" w:hAnsi="Times New Roman" w:cs="Times New Roman"/>
              </w:rPr>
            </w:pPr>
          </w:p>
        </w:tc>
      </w:tr>
      <w:tr w:rsidR="00957A7C" w:rsidRPr="00790C63" w14:paraId="4B5DFAAB" w14:textId="77777777" w:rsidTr="007C665E">
        <w:tc>
          <w:tcPr>
            <w:tcW w:w="567" w:type="dxa"/>
          </w:tcPr>
          <w:p w14:paraId="139D669B" w14:textId="2DE77471" w:rsidR="00957A7C" w:rsidRPr="00130ED7" w:rsidRDefault="00957A7C" w:rsidP="007C665E">
            <w:pPr>
              <w:jc w:val="center"/>
              <w:rPr>
                <w:rFonts w:ascii="Times New Roman" w:hAnsi="Times New Roman" w:cs="Times New Roman"/>
              </w:rPr>
            </w:pPr>
            <w:r w:rsidRPr="00130ED7">
              <w:rPr>
                <w:rFonts w:ascii="Times New Roman" w:hAnsi="Times New Roman" w:cs="Times New Roman"/>
              </w:rPr>
              <w:t>8</w:t>
            </w:r>
          </w:p>
        </w:tc>
        <w:tc>
          <w:tcPr>
            <w:tcW w:w="5595" w:type="dxa"/>
          </w:tcPr>
          <w:p w14:paraId="187610D8" w14:textId="77777777" w:rsidR="00957A7C" w:rsidRPr="00130ED7" w:rsidRDefault="00957A7C" w:rsidP="007C665E">
            <w:pPr>
              <w:rPr>
                <w:rFonts w:ascii="Times New Roman" w:hAnsi="Times New Roman" w:cs="Times New Roman"/>
              </w:rPr>
            </w:pPr>
            <w:r w:rsidRPr="00130ED7">
              <w:rPr>
                <w:rFonts w:ascii="Times New Roman" w:hAnsi="Times New Roman" w:cs="Times New Roman"/>
              </w:rPr>
              <w:t>The future of energy</w:t>
            </w:r>
          </w:p>
        </w:tc>
        <w:tc>
          <w:tcPr>
            <w:tcW w:w="749" w:type="dxa"/>
          </w:tcPr>
          <w:p w14:paraId="0470DB5B" w14:textId="77777777" w:rsidR="00957A7C" w:rsidRPr="00130ED7" w:rsidRDefault="00957A7C" w:rsidP="007C665E">
            <w:pPr>
              <w:jc w:val="center"/>
              <w:rPr>
                <w:rFonts w:ascii="Times New Roman" w:hAnsi="Times New Roman" w:cs="Times New Roman"/>
              </w:rPr>
            </w:pPr>
          </w:p>
        </w:tc>
        <w:tc>
          <w:tcPr>
            <w:tcW w:w="1036" w:type="dxa"/>
          </w:tcPr>
          <w:p w14:paraId="789BDDF7" w14:textId="2D029D7B" w:rsidR="00957A7C" w:rsidRPr="00130ED7" w:rsidRDefault="00957A7C" w:rsidP="007C665E">
            <w:pPr>
              <w:jc w:val="center"/>
              <w:rPr>
                <w:rFonts w:ascii="Times New Roman" w:hAnsi="Times New Roman" w:cs="Times New Roman"/>
              </w:rPr>
            </w:pPr>
            <w:r w:rsidRPr="00130ED7">
              <w:rPr>
                <w:rFonts w:ascii="Times New Roman" w:hAnsi="Times New Roman" w:cs="Times New Roman"/>
              </w:rPr>
              <w:t>2</w:t>
            </w:r>
          </w:p>
        </w:tc>
        <w:tc>
          <w:tcPr>
            <w:tcW w:w="1080" w:type="dxa"/>
          </w:tcPr>
          <w:p w14:paraId="0E9F3782" w14:textId="77777777" w:rsidR="00957A7C" w:rsidRPr="00130ED7" w:rsidRDefault="00957A7C" w:rsidP="007C665E">
            <w:pPr>
              <w:rPr>
                <w:rFonts w:ascii="Times New Roman" w:hAnsi="Times New Roman" w:cs="Times New Roman"/>
              </w:rPr>
            </w:pPr>
          </w:p>
        </w:tc>
        <w:tc>
          <w:tcPr>
            <w:tcW w:w="1080" w:type="dxa"/>
          </w:tcPr>
          <w:p w14:paraId="0D212390" w14:textId="7A91AED0" w:rsidR="00957A7C" w:rsidRPr="00130ED7" w:rsidRDefault="00957A7C" w:rsidP="007C665E">
            <w:pPr>
              <w:jc w:val="center"/>
              <w:rPr>
                <w:rFonts w:ascii="Times New Roman" w:hAnsi="Times New Roman" w:cs="Times New Roman"/>
              </w:rPr>
            </w:pPr>
          </w:p>
        </w:tc>
      </w:tr>
      <w:tr w:rsidR="00957A7C" w14:paraId="37E1BE3B" w14:textId="77777777" w:rsidTr="007C665E">
        <w:tc>
          <w:tcPr>
            <w:tcW w:w="567" w:type="dxa"/>
          </w:tcPr>
          <w:p w14:paraId="6F66442A" w14:textId="77777777" w:rsidR="00957A7C" w:rsidRPr="00130ED7" w:rsidRDefault="00957A7C" w:rsidP="007C665E">
            <w:pPr>
              <w:rPr>
                <w:rFonts w:ascii="Times New Roman" w:hAnsi="Times New Roman" w:cs="Times New Roman"/>
                <w:bCs/>
              </w:rPr>
            </w:pPr>
            <w:r w:rsidRPr="00130ED7">
              <w:rPr>
                <w:rFonts w:ascii="Times New Roman" w:hAnsi="Times New Roman" w:cs="Times New Roman"/>
                <w:bCs/>
              </w:rPr>
              <w:t>Tot</w:t>
            </w:r>
          </w:p>
        </w:tc>
        <w:tc>
          <w:tcPr>
            <w:tcW w:w="5595" w:type="dxa"/>
          </w:tcPr>
          <w:p w14:paraId="4151FB7D" w14:textId="77777777" w:rsidR="00957A7C" w:rsidRPr="00130ED7" w:rsidRDefault="00957A7C" w:rsidP="007C665E">
            <w:pPr>
              <w:rPr>
                <w:rFonts w:ascii="Times New Roman" w:hAnsi="Times New Roman" w:cs="Times New Roman"/>
              </w:rPr>
            </w:pPr>
          </w:p>
        </w:tc>
        <w:tc>
          <w:tcPr>
            <w:tcW w:w="749" w:type="dxa"/>
          </w:tcPr>
          <w:p w14:paraId="0129CA8C" w14:textId="77777777" w:rsidR="00957A7C" w:rsidRPr="00130ED7" w:rsidRDefault="00957A7C" w:rsidP="007C665E">
            <w:pPr>
              <w:jc w:val="center"/>
              <w:rPr>
                <w:rFonts w:ascii="Times New Roman" w:hAnsi="Times New Roman" w:cs="Times New Roman"/>
              </w:rPr>
            </w:pPr>
          </w:p>
        </w:tc>
        <w:tc>
          <w:tcPr>
            <w:tcW w:w="1036" w:type="dxa"/>
          </w:tcPr>
          <w:p w14:paraId="3B4C120F" w14:textId="5CE089F6" w:rsidR="00957A7C" w:rsidRPr="00130ED7" w:rsidRDefault="00957A7C" w:rsidP="007C665E">
            <w:pPr>
              <w:jc w:val="center"/>
              <w:rPr>
                <w:rFonts w:ascii="Times New Roman" w:hAnsi="Times New Roman" w:cs="Times New Roman"/>
              </w:rPr>
            </w:pPr>
            <w:r w:rsidRPr="00130ED7">
              <w:rPr>
                <w:rFonts w:ascii="Times New Roman" w:hAnsi="Times New Roman" w:cs="Times New Roman"/>
              </w:rPr>
              <w:t>16</w:t>
            </w:r>
          </w:p>
        </w:tc>
        <w:tc>
          <w:tcPr>
            <w:tcW w:w="1080" w:type="dxa"/>
          </w:tcPr>
          <w:p w14:paraId="705DA1F0" w14:textId="46E58C7B" w:rsidR="00957A7C" w:rsidRPr="00130ED7" w:rsidRDefault="00957A7C" w:rsidP="007C665E">
            <w:pPr>
              <w:jc w:val="center"/>
              <w:rPr>
                <w:rFonts w:ascii="Times New Roman" w:hAnsi="Times New Roman" w:cs="Times New Roman"/>
                <w:lang w:val="ru-RU"/>
              </w:rPr>
            </w:pPr>
          </w:p>
        </w:tc>
        <w:tc>
          <w:tcPr>
            <w:tcW w:w="1080" w:type="dxa"/>
          </w:tcPr>
          <w:p w14:paraId="531A6D59" w14:textId="5DED063A" w:rsidR="00957A7C" w:rsidRPr="00130ED7" w:rsidRDefault="00130ED7" w:rsidP="007C665E">
            <w:pPr>
              <w:jc w:val="center"/>
              <w:rPr>
                <w:rFonts w:ascii="Times New Roman" w:hAnsi="Times New Roman" w:cs="Times New Roman"/>
              </w:rPr>
            </w:pPr>
            <w:r>
              <w:rPr>
                <w:rFonts w:ascii="Times New Roman" w:hAnsi="Times New Roman" w:cs="Times New Roman"/>
              </w:rPr>
              <w:t>32</w:t>
            </w:r>
          </w:p>
        </w:tc>
      </w:tr>
    </w:tbl>
    <w:p w14:paraId="525D1E32" w14:textId="77777777" w:rsidR="00B95C61" w:rsidRDefault="00B95C61"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8"/>
          <w:szCs w:val="28"/>
          <w:lang w:val="ru-RU"/>
        </w:rPr>
      </w:pPr>
    </w:p>
    <w:p w14:paraId="6E4B15B9" w14:textId="518D595C" w:rsidR="00957A7C" w:rsidRPr="00130ED7" w:rsidRDefault="00957A7C"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130ED7">
        <w:rPr>
          <w:rFonts w:ascii="Times New Roman" w:hAnsi="Times New Roman" w:cs="Times New Roman"/>
          <w:b/>
          <w:bCs/>
        </w:rPr>
        <w:t>Litterature:</w:t>
      </w:r>
    </w:p>
    <w:p w14:paraId="46AC997F" w14:textId="77777777" w:rsidR="00130ED7" w:rsidRDefault="00130ED7"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366160FF" w14:textId="77777777" w:rsidR="000A2D0F" w:rsidRPr="00130ED7" w:rsidRDefault="00A460CE"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130ED7">
        <w:rPr>
          <w:rFonts w:ascii="Times New Roman" w:hAnsi="Times New Roman" w:cs="Times New Roman"/>
          <w:b/>
          <w:bCs/>
        </w:rPr>
        <w:t>Class</w:t>
      </w:r>
      <w:r w:rsidR="000A2D0F" w:rsidRPr="00130ED7">
        <w:rPr>
          <w:rFonts w:ascii="Times New Roman" w:hAnsi="Times New Roman" w:cs="Times New Roman"/>
          <w:b/>
          <w:bCs/>
        </w:rPr>
        <w:t xml:space="preserve"> 1. </w:t>
      </w:r>
      <w:r w:rsidR="000A2D0F" w:rsidRPr="00130ED7">
        <w:rPr>
          <w:rFonts w:ascii="Times New Roman" w:hAnsi="Times New Roman" w:cs="Times New Roman"/>
          <w:b/>
          <w:bCs/>
        </w:rPr>
        <w:tab/>
      </w:r>
      <w:r w:rsidR="000A2D0F" w:rsidRPr="00130ED7">
        <w:rPr>
          <w:rFonts w:ascii="Times New Roman" w:hAnsi="Times New Roman" w:cs="Times New Roman"/>
          <w:b/>
          <w:bCs/>
        </w:rPr>
        <w:tab/>
      </w:r>
      <w:r w:rsidR="000A2D0F" w:rsidRPr="00130ED7">
        <w:rPr>
          <w:rFonts w:ascii="Times New Roman" w:hAnsi="Times New Roman" w:cs="Times New Roman"/>
          <w:b/>
          <w:bCs/>
        </w:rPr>
        <w:tab/>
        <w:t>Introduction to Energy</w:t>
      </w:r>
    </w:p>
    <w:p w14:paraId="50D2EBFB"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5CD671D1" w14:textId="6FEEC4F3" w:rsidR="000A2D0F" w:rsidRPr="00130ED7" w:rsidRDefault="000A2D0F"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130ED7">
        <w:rPr>
          <w:rFonts w:ascii="Times New Roman" w:hAnsi="Times New Roman" w:cs="Times New Roman"/>
          <w:bCs/>
        </w:rPr>
        <w:t>Introductio</w:t>
      </w:r>
      <w:r w:rsidR="00957A7C" w:rsidRPr="00130ED7">
        <w:rPr>
          <w:rFonts w:ascii="Times New Roman" w:hAnsi="Times New Roman" w:cs="Times New Roman"/>
          <w:bCs/>
        </w:rPr>
        <w:t>n to energy</w:t>
      </w:r>
      <w:r w:rsidRPr="00130ED7">
        <w:rPr>
          <w:rFonts w:ascii="Times New Roman" w:hAnsi="Times New Roman" w:cs="Times New Roman"/>
          <w:bCs/>
        </w:rPr>
        <w:t>: history and current state of energy</w:t>
      </w:r>
      <w:r w:rsidR="000C7B5D" w:rsidRPr="00130ED7">
        <w:rPr>
          <w:rFonts w:ascii="Times New Roman" w:hAnsi="Times New Roman" w:cs="Times New Roman"/>
          <w:bCs/>
        </w:rPr>
        <w:t>.</w:t>
      </w:r>
      <w:r w:rsidRPr="00130ED7">
        <w:rPr>
          <w:rFonts w:ascii="Times New Roman" w:hAnsi="Times New Roman" w:cs="Times New Roman"/>
          <w:bCs/>
        </w:rPr>
        <w:t xml:space="preserve"> </w:t>
      </w:r>
      <w:r w:rsidRPr="00130ED7">
        <w:rPr>
          <w:rFonts w:ascii="Times New Roman" w:hAnsi="Times New Roman" w:cs="Times New Roman"/>
          <w:color w:val="000000"/>
        </w:rPr>
        <w:t xml:space="preserve">Hamilton, James. 2011. “Historical Oil Shocks.” Manuscript. (29 pages). </w:t>
      </w:r>
    </w:p>
    <w:p w14:paraId="29D93E29" w14:textId="77777777" w:rsidR="008A4DA8" w:rsidRPr="00130ED7" w:rsidRDefault="008A4DA8" w:rsidP="000A2D0F">
      <w:pPr>
        <w:widowControl w:val="0"/>
        <w:autoSpaceDE w:val="0"/>
        <w:autoSpaceDN w:val="0"/>
        <w:adjustRightInd w:val="0"/>
        <w:rPr>
          <w:rFonts w:ascii="Times New Roman" w:hAnsi="Times New Roman" w:cs="Times New Roman"/>
          <w:color w:val="000000"/>
        </w:rPr>
      </w:pPr>
    </w:p>
    <w:p w14:paraId="42C70607" w14:textId="27CCC655" w:rsidR="000A2D0F" w:rsidRPr="00130ED7" w:rsidRDefault="000A2D0F" w:rsidP="000A2D0F">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Yergin, Daniel. “It’s Still the One,” </w:t>
      </w:r>
      <w:r w:rsidRPr="00130ED7">
        <w:rPr>
          <w:rFonts w:ascii="Times New Roman" w:hAnsi="Times New Roman" w:cs="Times New Roman"/>
          <w:i/>
          <w:iCs/>
          <w:color w:val="000000"/>
        </w:rPr>
        <w:t>Foreign Policy</w:t>
      </w:r>
      <w:r w:rsidR="000C7B5D" w:rsidRPr="00130ED7">
        <w:rPr>
          <w:rFonts w:ascii="Times New Roman" w:hAnsi="Times New Roman" w:cs="Times New Roman"/>
          <w:color w:val="000000"/>
        </w:rPr>
        <w:t xml:space="preserve">, Sept/October </w:t>
      </w:r>
      <w:r w:rsidRPr="00130ED7">
        <w:rPr>
          <w:rFonts w:ascii="Times New Roman" w:hAnsi="Times New Roman" w:cs="Times New Roman"/>
          <w:color w:val="000000"/>
        </w:rPr>
        <w:t xml:space="preserve">2009, </w:t>
      </w:r>
      <w:hyperlink r:id="rId9" w:history="1">
        <w:r w:rsidR="000C7B5D" w:rsidRPr="00130ED7">
          <w:rPr>
            <w:rStyle w:val="a6"/>
            <w:rFonts w:ascii="Times New Roman" w:hAnsi="Times New Roman" w:cs="Times New Roman"/>
          </w:rPr>
          <w:t>http://www.foreignpolicy.com/articles/2009/08/17/its_still_the_one?print=yes&amp;hidecomments=yes&amp;page=full</w:t>
        </w:r>
      </w:hyperlink>
      <w:r w:rsidRPr="00130ED7">
        <w:rPr>
          <w:rFonts w:ascii="Times New Roman" w:hAnsi="Times New Roman" w:cs="Times New Roman"/>
          <w:color w:val="000000"/>
        </w:rPr>
        <w:t xml:space="preserve">  (6 pages)</w:t>
      </w:r>
    </w:p>
    <w:p w14:paraId="683F1547"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72043B8" w14:textId="5D50F9EF" w:rsidR="000A2D0F" w:rsidRPr="00130ED7" w:rsidRDefault="000A2D0F" w:rsidP="000A2D0F">
      <w:pPr>
        <w:widowControl w:val="0"/>
        <w:autoSpaceDE w:val="0"/>
        <w:autoSpaceDN w:val="0"/>
        <w:adjustRightInd w:val="0"/>
        <w:rPr>
          <w:rFonts w:ascii="Times New Roman" w:hAnsi="Times New Roman" w:cs="Times New Roman"/>
          <w:color w:val="1A1A1A"/>
        </w:rPr>
      </w:pPr>
      <w:r w:rsidRPr="00130ED7">
        <w:rPr>
          <w:rFonts w:ascii="Times New Roman" w:hAnsi="Times New Roman" w:cs="Times New Roman"/>
          <w:color w:val="1A1A1A"/>
        </w:rPr>
        <w:t>The Economist, “Super</w:t>
      </w:r>
      <w:r w:rsidR="00130ED7" w:rsidRPr="00130ED7">
        <w:rPr>
          <w:rFonts w:ascii="Times New Roman" w:hAnsi="Times New Roman" w:cs="Times New Roman"/>
          <w:color w:val="1A1A1A"/>
        </w:rPr>
        <w:t xml:space="preserve"> </w:t>
      </w:r>
      <w:r w:rsidRPr="00130ED7">
        <w:rPr>
          <w:rFonts w:ascii="Times New Roman" w:hAnsi="Times New Roman" w:cs="Times New Roman"/>
          <w:color w:val="1A1A1A"/>
        </w:rPr>
        <w:t>major</w:t>
      </w:r>
      <w:r w:rsidR="00130ED7" w:rsidRPr="00130ED7">
        <w:rPr>
          <w:rFonts w:ascii="Times New Roman" w:hAnsi="Times New Roman" w:cs="Times New Roman"/>
          <w:color w:val="1A1A1A"/>
        </w:rPr>
        <w:t xml:space="preserve"> </w:t>
      </w:r>
      <w:r w:rsidRPr="00130ED7">
        <w:rPr>
          <w:rFonts w:ascii="Times New Roman" w:hAnsi="Times New Roman" w:cs="Times New Roman"/>
          <w:color w:val="1A1A1A"/>
        </w:rPr>
        <w:t xml:space="preserve">dämmerung: The day of the huge integrated international oil company is drawing to a close,” Aug 1st 2013. </w:t>
      </w:r>
      <w:hyperlink r:id="rId10" w:history="1">
        <w:r w:rsidRPr="00130ED7">
          <w:rPr>
            <w:rStyle w:val="a6"/>
            <w:rFonts w:ascii="Times New Roman" w:hAnsi="Times New Roman" w:cs="Times New Roman"/>
          </w:rPr>
          <w:t>http://www.economist.com/news/briefing/21582522-day-huge-integrated-international-oil-company-drawing</w:t>
        </w:r>
      </w:hyperlink>
      <w:r w:rsidRPr="00130ED7">
        <w:rPr>
          <w:rFonts w:ascii="Times New Roman" w:hAnsi="Times New Roman" w:cs="Times New Roman"/>
          <w:color w:val="1A1A1A"/>
        </w:rPr>
        <w:t xml:space="preserve"> (7 pages)</w:t>
      </w:r>
    </w:p>
    <w:p w14:paraId="0BD2DE83" w14:textId="77777777" w:rsidR="000A2D0F" w:rsidRPr="00130ED7" w:rsidRDefault="000A2D0F" w:rsidP="000A2D0F">
      <w:pPr>
        <w:widowControl w:val="0"/>
        <w:autoSpaceDE w:val="0"/>
        <w:autoSpaceDN w:val="0"/>
        <w:adjustRightInd w:val="0"/>
        <w:rPr>
          <w:rFonts w:ascii="Times New Roman" w:hAnsi="Times New Roman" w:cs="Times New Roman"/>
          <w:color w:val="1A1A1A"/>
        </w:rPr>
      </w:pPr>
    </w:p>
    <w:p w14:paraId="0E6EA7AC" w14:textId="08E5C985" w:rsidR="000A2D0F" w:rsidRPr="00130ED7" w:rsidRDefault="000A2D0F" w:rsidP="000A2D0F">
      <w:pPr>
        <w:widowControl w:val="0"/>
        <w:autoSpaceDE w:val="0"/>
        <w:autoSpaceDN w:val="0"/>
        <w:adjustRightInd w:val="0"/>
        <w:rPr>
          <w:rFonts w:ascii="Times New Roman" w:hAnsi="Times New Roman" w:cs="Times New Roman"/>
          <w:color w:val="1A1A1A"/>
        </w:rPr>
      </w:pPr>
      <w:r w:rsidRPr="00130ED7">
        <w:rPr>
          <w:rFonts w:ascii="Times New Roman" w:hAnsi="Times New Roman" w:cs="Times New Roman"/>
          <w:color w:val="1A1A1A"/>
        </w:rPr>
        <w:t>The Economist, “Yesterday’s fuel: The world’s thirst for oil could be nearing a peak. That is bad news for producers, excellent for everyone else,”</w:t>
      </w:r>
      <w:r w:rsidR="00130ED7" w:rsidRPr="00130ED7">
        <w:rPr>
          <w:rFonts w:ascii="Times New Roman" w:hAnsi="Times New Roman" w:cs="Times New Roman"/>
          <w:color w:val="1A1A1A"/>
        </w:rPr>
        <w:t xml:space="preserve"> </w:t>
      </w:r>
      <w:r w:rsidRPr="00130ED7">
        <w:rPr>
          <w:rFonts w:ascii="Times New Roman" w:hAnsi="Times New Roman" w:cs="Times New Roman"/>
          <w:color w:val="1A1A1A"/>
        </w:rPr>
        <w:t>Aug 1st 2013.</w:t>
      </w:r>
    </w:p>
    <w:p w14:paraId="46233286" w14:textId="77777777" w:rsidR="000A2D0F" w:rsidRPr="00130ED7" w:rsidRDefault="008E7EDD"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hyperlink r:id="rId11" w:history="1">
        <w:r w:rsidR="000A2D0F" w:rsidRPr="00130ED7">
          <w:rPr>
            <w:rStyle w:val="a6"/>
            <w:rFonts w:ascii="Times New Roman" w:hAnsi="Times New Roman" w:cs="Times New Roman"/>
          </w:rPr>
          <w:t>http://www.economist.com/news/leaders/21582516-worlds-thirst-oil-could-be-nearing-peak-bad-news-producers-excellent</w:t>
        </w:r>
      </w:hyperlink>
      <w:r w:rsidR="000A2D0F" w:rsidRPr="00130ED7">
        <w:rPr>
          <w:rFonts w:ascii="Times New Roman" w:hAnsi="Times New Roman" w:cs="Times New Roman"/>
          <w:color w:val="000000"/>
        </w:rPr>
        <w:t xml:space="preserve"> (3 pages)</w:t>
      </w:r>
    </w:p>
    <w:p w14:paraId="1EA8851E" w14:textId="77777777" w:rsidR="00130ED7" w:rsidRDefault="00130ED7"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05CBB52" w14:textId="77777777" w:rsidR="00465F72" w:rsidRPr="00130ED7" w:rsidRDefault="00465F7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000000"/>
        </w:rPr>
        <w:t xml:space="preserve">Yergin, Johnston, and Deutch, “Oil Lessons from the 1970s,” </w:t>
      </w:r>
      <w:r w:rsidRPr="00130ED7">
        <w:rPr>
          <w:rFonts w:ascii="Times New Roman" w:hAnsi="Times New Roman" w:cs="Times New Roman"/>
          <w:i/>
          <w:iCs/>
          <w:color w:val="000000"/>
        </w:rPr>
        <w:t>The International Economy</w:t>
      </w:r>
      <w:r w:rsidRPr="00130ED7">
        <w:rPr>
          <w:rFonts w:ascii="Times New Roman" w:hAnsi="Times New Roman" w:cs="Times New Roman"/>
          <w:color w:val="000000"/>
        </w:rPr>
        <w:t>, Fall 2009,</w:t>
      </w:r>
    </w:p>
    <w:p w14:paraId="608B22D0" w14:textId="77777777" w:rsidR="00465F72" w:rsidRPr="00130ED7" w:rsidRDefault="008E7EDD"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hyperlink r:id="rId12" w:history="1">
        <w:r w:rsidR="00465F72" w:rsidRPr="00130ED7">
          <w:rPr>
            <w:rStyle w:val="a6"/>
            <w:rFonts w:ascii="Times New Roman" w:hAnsi="Times New Roman" w:cs="Times New Roman"/>
          </w:rPr>
          <w:t>http://www.internationaleconomy.com/TIE_F09_YerginJohnstonDeutch.pdf</w:t>
        </w:r>
      </w:hyperlink>
      <w:r w:rsidR="00465F72" w:rsidRPr="00130ED7">
        <w:rPr>
          <w:rFonts w:ascii="Times New Roman" w:hAnsi="Times New Roman" w:cs="Times New Roman"/>
          <w:color w:val="000000"/>
        </w:rPr>
        <w:t xml:space="preserve"> (11 pages)</w:t>
      </w:r>
    </w:p>
    <w:p w14:paraId="54C3603A"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BB1CB54" w14:textId="77777777" w:rsidR="008A4DA8" w:rsidRPr="00130ED7" w:rsidRDefault="008A4DA8"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130ED7">
        <w:rPr>
          <w:rFonts w:ascii="Times New Roman" w:hAnsi="Times New Roman" w:cs="Times New Roman"/>
          <w:color w:val="000000"/>
        </w:rPr>
        <w:t xml:space="preserve">El-Gamal, Mahmoud A., and Amy Myers Jaffe. 2009. </w:t>
      </w:r>
      <w:r w:rsidRPr="00130ED7">
        <w:rPr>
          <w:rFonts w:ascii="Times New Roman" w:hAnsi="Times New Roman" w:cs="Times New Roman"/>
          <w:i/>
          <w:iCs/>
          <w:color w:val="000000"/>
        </w:rPr>
        <w:t>Oil, Dollars, Debt, and Crises: The Global Curse of Black Gold</w:t>
      </w:r>
      <w:r w:rsidRPr="00130ED7">
        <w:rPr>
          <w:rFonts w:ascii="Times New Roman" w:hAnsi="Times New Roman" w:cs="Times New Roman"/>
          <w:color w:val="000000"/>
        </w:rPr>
        <w:t>. 1st ed. Cambridge University Press. (193 pages)</w:t>
      </w:r>
    </w:p>
    <w:p w14:paraId="1ED24B02"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61D46F35" w14:textId="77777777" w:rsidR="00B75C2F" w:rsidRDefault="00B75C2F"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p>
    <w:p w14:paraId="0494438D" w14:textId="12DF2013" w:rsidR="000A2D0F" w:rsidRPr="00130ED7" w:rsidRDefault="00A460CE" w:rsidP="008A4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sidRPr="00130ED7">
        <w:rPr>
          <w:rFonts w:ascii="Times New Roman" w:hAnsi="Times New Roman" w:cs="Times New Roman"/>
          <w:b/>
          <w:bCs/>
        </w:rPr>
        <w:lastRenderedPageBreak/>
        <w:t xml:space="preserve">Class </w:t>
      </w:r>
      <w:r w:rsidR="000A2D0F" w:rsidRPr="00130ED7">
        <w:rPr>
          <w:rFonts w:ascii="Times New Roman" w:hAnsi="Times New Roman" w:cs="Times New Roman"/>
          <w:b/>
          <w:bCs/>
        </w:rPr>
        <w:t>2</w:t>
      </w:r>
      <w:r w:rsidR="00957A7C" w:rsidRPr="00130ED7">
        <w:rPr>
          <w:rFonts w:ascii="Times New Roman" w:hAnsi="Times New Roman" w:cs="Times New Roman"/>
          <w:b/>
          <w:bCs/>
        </w:rPr>
        <w:t>-3</w:t>
      </w:r>
      <w:r w:rsidR="000A2D0F" w:rsidRPr="00130ED7">
        <w:rPr>
          <w:rFonts w:ascii="Times New Roman" w:hAnsi="Times New Roman" w:cs="Times New Roman"/>
          <w:b/>
          <w:bCs/>
        </w:rPr>
        <w:t>.</w:t>
      </w:r>
      <w:r w:rsidR="000A2D0F" w:rsidRPr="00130ED7">
        <w:rPr>
          <w:rFonts w:ascii="Times New Roman" w:hAnsi="Times New Roman" w:cs="Times New Roman"/>
          <w:b/>
          <w:bCs/>
        </w:rPr>
        <w:tab/>
      </w:r>
      <w:r w:rsidR="00130ED7">
        <w:rPr>
          <w:rFonts w:ascii="Times New Roman" w:hAnsi="Times New Roman" w:cs="Times New Roman"/>
          <w:b/>
          <w:bCs/>
        </w:rPr>
        <w:t xml:space="preserve">    </w:t>
      </w:r>
      <w:r w:rsidR="00BB2D86">
        <w:rPr>
          <w:rFonts w:ascii="Times New Roman" w:hAnsi="Times New Roman" w:cs="Times New Roman"/>
          <w:b/>
          <w:bCs/>
        </w:rPr>
        <w:t xml:space="preserve">Energy </w:t>
      </w:r>
      <w:r w:rsidR="00130ED7">
        <w:rPr>
          <w:rFonts w:ascii="Times New Roman" w:hAnsi="Times New Roman" w:cs="Times New Roman"/>
          <w:b/>
          <w:bCs/>
        </w:rPr>
        <w:t>Governance</w:t>
      </w:r>
      <w:r w:rsidR="000A2D0F" w:rsidRPr="00130ED7">
        <w:rPr>
          <w:rFonts w:ascii="Times New Roman" w:hAnsi="Times New Roman" w:cs="Times New Roman"/>
          <w:b/>
          <w:bCs/>
        </w:rPr>
        <w:tab/>
      </w:r>
    </w:p>
    <w:p w14:paraId="46F03810" w14:textId="77777777" w:rsidR="00465F72" w:rsidRPr="00130ED7" w:rsidRDefault="00465F72" w:rsidP="000A2D0F">
      <w:pPr>
        <w:widowControl w:val="0"/>
        <w:autoSpaceDE w:val="0"/>
        <w:autoSpaceDN w:val="0"/>
        <w:adjustRightInd w:val="0"/>
        <w:rPr>
          <w:rFonts w:ascii="Times New Roman" w:hAnsi="Times New Roman" w:cs="Times New Roman"/>
          <w:color w:val="000000"/>
        </w:rPr>
      </w:pPr>
    </w:p>
    <w:p w14:paraId="357F8F76" w14:textId="77777777" w:rsidR="00130ED7" w:rsidRPr="00130ED7" w:rsidRDefault="00130ED7" w:rsidP="00130ED7">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rPr>
        <w:t>William Ascher. (1999). Why Governments Waste Natural Resources. Baltimore: Johns Hopkins University Press. (Chapter 1, “Introduction,” p. 1-31.) (30 pages)</w:t>
      </w:r>
    </w:p>
    <w:p w14:paraId="79AF636D" w14:textId="77777777" w:rsidR="00130ED7" w:rsidRDefault="00130ED7" w:rsidP="00465F72">
      <w:pPr>
        <w:widowControl w:val="0"/>
        <w:autoSpaceDE w:val="0"/>
        <w:autoSpaceDN w:val="0"/>
        <w:adjustRightInd w:val="0"/>
        <w:rPr>
          <w:rFonts w:ascii="Times New Roman" w:hAnsi="Times New Roman" w:cs="Times New Roman"/>
          <w:color w:val="000000"/>
        </w:rPr>
      </w:pPr>
    </w:p>
    <w:p w14:paraId="0FF01C46" w14:textId="77777777" w:rsidR="00BB2D86" w:rsidRPr="00130ED7" w:rsidRDefault="00BB2D86" w:rsidP="00BB2D86">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Wilfrid L. Kohl, “Consumer Country Energy Cooperation: The International Energy Agency and the Global Energy Order,” </w:t>
      </w:r>
      <w:r w:rsidRPr="00130ED7">
        <w:rPr>
          <w:rFonts w:ascii="Times New Roman" w:hAnsi="Times New Roman" w:cs="Times New Roman"/>
          <w:i/>
          <w:iCs/>
          <w:color w:val="000000"/>
        </w:rPr>
        <w:t>Global Energy Governance: The New Rules of the Game</w:t>
      </w:r>
      <w:r w:rsidRPr="00130ED7">
        <w:rPr>
          <w:rFonts w:ascii="Times New Roman" w:hAnsi="Times New Roman" w:cs="Times New Roman"/>
          <w:color w:val="000000"/>
        </w:rPr>
        <w:t xml:space="preserve">, (Washington DC: Brookings Institution Press), 2010, pp. 195-220. (25 pages) </w:t>
      </w:r>
    </w:p>
    <w:p w14:paraId="0979708A" w14:textId="77777777" w:rsidR="00BB2D86" w:rsidRDefault="00BB2D86" w:rsidP="00E744EE">
      <w:pPr>
        <w:widowControl w:val="0"/>
        <w:autoSpaceDE w:val="0"/>
        <w:autoSpaceDN w:val="0"/>
        <w:adjustRightInd w:val="0"/>
        <w:rPr>
          <w:rFonts w:ascii="Times New Roman" w:hAnsi="Times New Roman" w:cs="Times New Roman"/>
        </w:rPr>
      </w:pPr>
    </w:p>
    <w:p w14:paraId="29736142" w14:textId="77777777" w:rsidR="00BB2D86" w:rsidRPr="00130ED7" w:rsidRDefault="00BB2D86" w:rsidP="00BB2D86">
      <w:pPr>
        <w:jc w:val="both"/>
        <w:rPr>
          <w:rFonts w:ascii="Times New Roman" w:hAnsi="Times New Roman" w:cs="Times New Roman"/>
          <w:color w:val="0000FF"/>
        </w:rPr>
      </w:pPr>
      <w:r w:rsidRPr="00130ED7">
        <w:rPr>
          <w:rFonts w:ascii="Times New Roman" w:hAnsi="Times New Roman" w:cs="Times New Roman"/>
          <w:color w:val="000000"/>
        </w:rPr>
        <w:t xml:space="preserve">Andreas Goldthau and Jan Martin Witte, “The Roles and Rules and Institutions in Global Energy: An Introduction,” </w:t>
      </w:r>
      <w:r w:rsidRPr="00130ED7">
        <w:rPr>
          <w:rFonts w:ascii="Times New Roman" w:hAnsi="Times New Roman" w:cs="Times New Roman"/>
          <w:i/>
          <w:iCs/>
          <w:color w:val="000000"/>
        </w:rPr>
        <w:t xml:space="preserve">Global Energy Governance: The New Rules of the Game, </w:t>
      </w:r>
      <w:r w:rsidRPr="00130ED7">
        <w:rPr>
          <w:rFonts w:ascii="Times New Roman" w:hAnsi="Times New Roman" w:cs="Times New Roman"/>
          <w:color w:val="000000"/>
        </w:rPr>
        <w:t>(Washington DC: Brookings Institution Press), 2010, pp. 1-12. (12 pages)</w:t>
      </w:r>
    </w:p>
    <w:p w14:paraId="4A66EAC8" w14:textId="77777777" w:rsidR="00BB2D86" w:rsidRDefault="00BB2D86" w:rsidP="00E744EE">
      <w:pPr>
        <w:widowControl w:val="0"/>
        <w:autoSpaceDE w:val="0"/>
        <w:autoSpaceDN w:val="0"/>
        <w:adjustRightInd w:val="0"/>
        <w:rPr>
          <w:rFonts w:ascii="Times New Roman" w:hAnsi="Times New Roman" w:cs="Times New Roman"/>
        </w:rPr>
      </w:pPr>
    </w:p>
    <w:p w14:paraId="763EAA3B"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 xml:space="preserve">Kalicki, Jan H., and David L. Goldwyn, eds. </w:t>
      </w:r>
      <w:r w:rsidRPr="00130ED7">
        <w:rPr>
          <w:rFonts w:ascii="Times New Roman" w:hAnsi="Times New Roman" w:cs="Times New Roman"/>
          <w:i/>
          <w:iCs/>
        </w:rPr>
        <w:t>Energy and Security: Strategies for a World in Transition</w:t>
      </w:r>
      <w:r w:rsidRPr="00130ED7">
        <w:rPr>
          <w:rFonts w:ascii="Times New Roman" w:hAnsi="Times New Roman" w:cs="Times New Roman"/>
        </w:rPr>
        <w:t>. JHU Press, 2013. Chapters 7-9 plus commentary (59 pages)</w:t>
      </w:r>
    </w:p>
    <w:p w14:paraId="5D159F54" w14:textId="77777777" w:rsidR="00E744EE" w:rsidRDefault="00E744EE" w:rsidP="00130ED7">
      <w:pPr>
        <w:widowControl w:val="0"/>
        <w:autoSpaceDE w:val="0"/>
        <w:autoSpaceDN w:val="0"/>
        <w:adjustRightInd w:val="0"/>
        <w:rPr>
          <w:rFonts w:ascii="Times New Roman" w:hAnsi="Times New Roman" w:cs="Times New Roman"/>
        </w:rPr>
      </w:pPr>
    </w:p>
    <w:p w14:paraId="557A60B1" w14:textId="77777777" w:rsidR="00130ED7" w:rsidRPr="00130ED7" w:rsidRDefault="00130ED7" w:rsidP="00130ED7">
      <w:pPr>
        <w:widowControl w:val="0"/>
        <w:autoSpaceDE w:val="0"/>
        <w:autoSpaceDN w:val="0"/>
        <w:adjustRightInd w:val="0"/>
        <w:rPr>
          <w:rFonts w:ascii="Times New Roman" w:hAnsi="Times New Roman" w:cs="Times New Roman"/>
        </w:rPr>
      </w:pPr>
      <w:r w:rsidRPr="00130ED7">
        <w:rPr>
          <w:rFonts w:ascii="Times New Roman" w:hAnsi="Times New Roman" w:cs="Times New Roman"/>
        </w:rPr>
        <w:t xml:space="preserve">Friedman, Thomas L. (2006). “The First Law of </w:t>
      </w:r>
      <w:r>
        <w:rPr>
          <w:rFonts w:ascii="Times New Roman" w:hAnsi="Times New Roman" w:cs="Times New Roman"/>
        </w:rPr>
        <w:t xml:space="preserve"> </w:t>
      </w:r>
      <w:r w:rsidRPr="00130ED7">
        <w:rPr>
          <w:rFonts w:ascii="Times New Roman" w:hAnsi="Times New Roman" w:cs="Times New Roman"/>
        </w:rPr>
        <w:t>Petro</w:t>
      </w:r>
      <w:r>
        <w:rPr>
          <w:rFonts w:ascii="Times New Roman" w:hAnsi="Times New Roman" w:cs="Times New Roman"/>
        </w:rPr>
        <w:t>-</w:t>
      </w:r>
      <w:r w:rsidRPr="00130ED7">
        <w:rPr>
          <w:rFonts w:ascii="Times New Roman" w:hAnsi="Times New Roman" w:cs="Times New Roman"/>
        </w:rPr>
        <w:t>politics.” Foreign Policy, May/Jun, 28-36. (12 pages)</w:t>
      </w:r>
    </w:p>
    <w:p w14:paraId="52DC5A4A" w14:textId="77777777" w:rsidR="00130ED7" w:rsidRDefault="00130ED7" w:rsidP="00465F72">
      <w:pPr>
        <w:widowControl w:val="0"/>
        <w:autoSpaceDE w:val="0"/>
        <w:autoSpaceDN w:val="0"/>
        <w:adjustRightInd w:val="0"/>
        <w:rPr>
          <w:rFonts w:ascii="Times New Roman" w:hAnsi="Times New Roman" w:cs="Times New Roman"/>
          <w:color w:val="000000"/>
        </w:rPr>
      </w:pPr>
    </w:p>
    <w:p w14:paraId="3A5EFD48" w14:textId="77777777" w:rsidR="00465F72" w:rsidRDefault="00465F72" w:rsidP="000A2D0F">
      <w:pPr>
        <w:widowControl w:val="0"/>
        <w:autoSpaceDE w:val="0"/>
        <w:autoSpaceDN w:val="0"/>
        <w:adjustRightInd w:val="0"/>
        <w:rPr>
          <w:rFonts w:ascii="Times New Roman" w:hAnsi="Times New Roman" w:cs="Times New Roman"/>
          <w:iCs/>
          <w:color w:val="000000"/>
        </w:rPr>
      </w:pPr>
      <w:r w:rsidRPr="00130ED7">
        <w:rPr>
          <w:rFonts w:ascii="Times New Roman" w:hAnsi="Times New Roman" w:cs="Times New Roman"/>
          <w:color w:val="000000"/>
        </w:rPr>
        <w:t xml:space="preserve">Sachs in Humphreys </w:t>
      </w:r>
      <w:r w:rsidRPr="00130ED7">
        <w:rPr>
          <w:rFonts w:ascii="Times New Roman" w:hAnsi="Times New Roman" w:cs="Times New Roman"/>
          <w:i/>
          <w:iCs/>
          <w:color w:val="000000"/>
        </w:rPr>
        <w:t>et al</w:t>
      </w:r>
      <w:r w:rsidRPr="00130ED7">
        <w:rPr>
          <w:rFonts w:ascii="Times New Roman" w:hAnsi="Times New Roman" w:cs="Times New Roman"/>
          <w:color w:val="000000"/>
        </w:rPr>
        <w:t xml:space="preserve">. 2007. </w:t>
      </w:r>
      <w:r w:rsidRPr="00130ED7">
        <w:rPr>
          <w:rFonts w:ascii="Times New Roman" w:hAnsi="Times New Roman" w:cs="Times New Roman"/>
          <w:i/>
          <w:iCs/>
          <w:color w:val="000000"/>
        </w:rPr>
        <w:t xml:space="preserve">Escaping the Resource Curse. </w:t>
      </w:r>
      <w:r w:rsidRPr="00130ED7">
        <w:rPr>
          <w:rFonts w:ascii="Times New Roman" w:hAnsi="Times New Roman" w:cs="Times New Roman"/>
          <w:iCs/>
          <w:color w:val="000000"/>
        </w:rPr>
        <w:t>Chapter 7. “How to Handle the Macroeconomics of Wealth.” (20 pages)</w:t>
      </w:r>
    </w:p>
    <w:p w14:paraId="624B3432" w14:textId="77777777" w:rsidR="00E744EE" w:rsidRDefault="00E744EE" w:rsidP="000A2D0F">
      <w:pPr>
        <w:widowControl w:val="0"/>
        <w:autoSpaceDE w:val="0"/>
        <w:autoSpaceDN w:val="0"/>
        <w:adjustRightInd w:val="0"/>
        <w:rPr>
          <w:rFonts w:ascii="Times New Roman" w:hAnsi="Times New Roman" w:cs="Times New Roman"/>
          <w:iCs/>
          <w:color w:val="000000"/>
        </w:rPr>
      </w:pPr>
    </w:p>
    <w:p w14:paraId="24129F8F" w14:textId="77777777" w:rsidR="00B562C0" w:rsidRPr="00130ED7" w:rsidRDefault="00B562C0" w:rsidP="00B562C0">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Amy Myers Jaffe, “OPEC: An Anatomy of a Cartel,” in Gal Luft and Anne Korin (eds.), </w:t>
      </w:r>
      <w:r w:rsidRPr="00130ED7">
        <w:rPr>
          <w:rFonts w:ascii="Times New Roman" w:hAnsi="Times New Roman" w:cs="Times New Roman"/>
          <w:i/>
          <w:iCs/>
          <w:color w:val="000000"/>
        </w:rPr>
        <w:t xml:space="preserve">Energy Security Challenges for the 21st Century </w:t>
      </w:r>
      <w:r w:rsidRPr="00130ED7">
        <w:rPr>
          <w:rFonts w:ascii="Times New Roman" w:hAnsi="Times New Roman" w:cs="Times New Roman"/>
          <w:color w:val="000000"/>
        </w:rPr>
        <w:t xml:space="preserve">(Greenwood Publishing Group), 2009, pp. 78-90. (12 pages) </w:t>
      </w:r>
    </w:p>
    <w:p w14:paraId="69279636" w14:textId="77777777" w:rsidR="000A2D0F" w:rsidRDefault="000A2D0F" w:rsidP="000A2D0F">
      <w:pPr>
        <w:widowControl w:val="0"/>
        <w:autoSpaceDE w:val="0"/>
        <w:autoSpaceDN w:val="0"/>
        <w:adjustRightInd w:val="0"/>
        <w:rPr>
          <w:rFonts w:ascii="Times New Roman" w:hAnsi="Times New Roman" w:cs="Times New Roman"/>
          <w:color w:val="000000"/>
        </w:rPr>
      </w:pPr>
    </w:p>
    <w:p w14:paraId="7115D1EF" w14:textId="77777777" w:rsidR="00BB2D86" w:rsidRPr="00130ED7" w:rsidRDefault="00BB2D86" w:rsidP="00BB2D86">
      <w:pPr>
        <w:jc w:val="both"/>
        <w:rPr>
          <w:rFonts w:ascii="Times New Roman" w:hAnsi="Times New Roman" w:cs="Times New Roman"/>
        </w:rPr>
      </w:pPr>
      <w:r w:rsidRPr="00130ED7">
        <w:rPr>
          <w:rFonts w:ascii="Times New Roman" w:hAnsi="Times New Roman" w:cs="Times New Roman"/>
          <w:color w:val="000000"/>
        </w:rPr>
        <w:t>Amy Myers Jaffe and Edwin L. Morse, “OPEC in Confrontation with Globalization,” in</w:t>
      </w:r>
      <w:r w:rsidRPr="00130ED7">
        <w:rPr>
          <w:rFonts w:ascii="Times New Roman" w:hAnsi="Times New Roman" w:cs="Times New Roman"/>
        </w:rPr>
        <w:t xml:space="preserve"> Kalicki, Jan H., and David L. Goldwyn, eds. </w:t>
      </w:r>
      <w:r w:rsidRPr="00130ED7">
        <w:rPr>
          <w:rFonts w:ascii="Times New Roman" w:hAnsi="Times New Roman" w:cs="Times New Roman"/>
          <w:i/>
          <w:iCs/>
        </w:rPr>
        <w:t>Energy and Security: Strategies for a World in Transition</w:t>
      </w:r>
      <w:r w:rsidRPr="00130ED7">
        <w:rPr>
          <w:rFonts w:ascii="Times New Roman" w:hAnsi="Times New Roman" w:cs="Times New Roman"/>
        </w:rPr>
        <w:t>. JHU Press, 2013. Chapter 5. (19 pages)</w:t>
      </w:r>
    </w:p>
    <w:p w14:paraId="3D05DD44" w14:textId="77777777" w:rsidR="00B562C0" w:rsidRPr="00130ED7" w:rsidRDefault="00B562C0" w:rsidP="000A2D0F">
      <w:pPr>
        <w:widowControl w:val="0"/>
        <w:autoSpaceDE w:val="0"/>
        <w:autoSpaceDN w:val="0"/>
        <w:adjustRightInd w:val="0"/>
        <w:rPr>
          <w:rFonts w:ascii="Times New Roman" w:hAnsi="Times New Roman" w:cs="Times New Roman"/>
          <w:color w:val="000000"/>
        </w:rPr>
      </w:pPr>
    </w:p>
    <w:p w14:paraId="77FE26D3" w14:textId="77777777" w:rsidR="000A2D0F" w:rsidRPr="00130ED7" w:rsidRDefault="000A2D0F" w:rsidP="000A2D0F">
      <w:pPr>
        <w:widowControl w:val="0"/>
        <w:autoSpaceDE w:val="0"/>
        <w:autoSpaceDN w:val="0"/>
        <w:adjustRightInd w:val="0"/>
        <w:rPr>
          <w:rFonts w:ascii="Times New Roman" w:hAnsi="Times New Roman" w:cs="Times New Roman"/>
          <w:color w:val="000000"/>
        </w:rPr>
      </w:pPr>
    </w:p>
    <w:p w14:paraId="3AAD73CE" w14:textId="3FBAF8A8" w:rsidR="000C7B5D" w:rsidRPr="00130ED7" w:rsidRDefault="000C7B5D"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r w:rsidRPr="00130ED7">
        <w:rPr>
          <w:rFonts w:ascii="Times New Roman" w:hAnsi="Times New Roman" w:cs="Times New Roman"/>
          <w:b/>
          <w:iCs/>
        </w:rPr>
        <w:t xml:space="preserve">Class 4. </w:t>
      </w:r>
      <w:r w:rsidRPr="00130ED7">
        <w:rPr>
          <w:rFonts w:ascii="Times New Roman" w:hAnsi="Times New Roman" w:cs="Times New Roman"/>
          <w:b/>
          <w:iCs/>
        </w:rPr>
        <w:tab/>
      </w:r>
      <w:r w:rsidRPr="00130ED7">
        <w:rPr>
          <w:rFonts w:ascii="Times New Roman" w:hAnsi="Times New Roman" w:cs="Times New Roman"/>
          <w:b/>
          <w:iCs/>
        </w:rPr>
        <w:tab/>
      </w:r>
      <w:r w:rsidRPr="00130ED7">
        <w:rPr>
          <w:rFonts w:ascii="Times New Roman" w:hAnsi="Times New Roman" w:cs="Times New Roman"/>
          <w:b/>
          <w:iCs/>
        </w:rPr>
        <w:tab/>
        <w:t xml:space="preserve"> The EU and Europe</w:t>
      </w:r>
    </w:p>
    <w:p w14:paraId="2B407ABB" w14:textId="77777777" w:rsidR="000C7B5D" w:rsidRPr="00130ED7" w:rsidRDefault="000C7B5D" w:rsidP="000C7B5D">
      <w:pPr>
        <w:widowControl w:val="0"/>
        <w:autoSpaceDE w:val="0"/>
        <w:autoSpaceDN w:val="0"/>
        <w:adjustRightInd w:val="0"/>
        <w:rPr>
          <w:rFonts w:ascii="Times New Roman" w:hAnsi="Times New Roman" w:cs="Times New Roman"/>
        </w:rPr>
      </w:pPr>
    </w:p>
    <w:p w14:paraId="3FCE0883" w14:textId="77777777" w:rsidR="000C7B5D" w:rsidRPr="00130ED7" w:rsidRDefault="000C7B5D" w:rsidP="000C7B5D">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Kevin Rosner, “The European Union: On Energy, Disunity,” in Gal Luft and Anne Korin (eds.), </w:t>
      </w:r>
      <w:r w:rsidRPr="00130ED7">
        <w:rPr>
          <w:rFonts w:ascii="Times New Roman" w:hAnsi="Times New Roman" w:cs="Times New Roman"/>
          <w:i/>
          <w:iCs/>
          <w:color w:val="000000"/>
        </w:rPr>
        <w:t>Energy Security Challenges for the 21st Century</w:t>
      </w:r>
      <w:r w:rsidRPr="00130ED7">
        <w:rPr>
          <w:rFonts w:ascii="Times New Roman" w:hAnsi="Times New Roman" w:cs="Times New Roman"/>
          <w:color w:val="000000"/>
        </w:rPr>
        <w:t xml:space="preserve">, (Greenwood Publishing Group, 2009), pp. 160-175. (15 pages) </w:t>
      </w:r>
    </w:p>
    <w:p w14:paraId="1E848D37" w14:textId="77777777" w:rsidR="00E744EE" w:rsidRDefault="00E744EE" w:rsidP="00E744EE">
      <w:pPr>
        <w:widowControl w:val="0"/>
        <w:autoSpaceDE w:val="0"/>
        <w:autoSpaceDN w:val="0"/>
        <w:adjustRightInd w:val="0"/>
        <w:rPr>
          <w:rFonts w:ascii="Times New Roman" w:hAnsi="Times New Roman" w:cs="Times New Roman"/>
          <w:color w:val="1A1A1A"/>
        </w:rPr>
      </w:pPr>
    </w:p>
    <w:p w14:paraId="734E50F4" w14:textId="77777777" w:rsidR="00E744EE" w:rsidRPr="00130ED7" w:rsidRDefault="00E744EE" w:rsidP="00E744EE">
      <w:pPr>
        <w:widowControl w:val="0"/>
        <w:autoSpaceDE w:val="0"/>
        <w:autoSpaceDN w:val="0"/>
        <w:adjustRightInd w:val="0"/>
        <w:rPr>
          <w:rFonts w:ascii="Times New Roman" w:hAnsi="Times New Roman" w:cs="Times New Roman"/>
          <w:color w:val="1A1A1A"/>
        </w:rPr>
      </w:pPr>
      <w:r w:rsidRPr="00130ED7">
        <w:rPr>
          <w:rFonts w:ascii="Times New Roman" w:hAnsi="Times New Roman" w:cs="Times New Roman"/>
          <w:color w:val="1A1A1A"/>
        </w:rPr>
        <w:t xml:space="preserve">Bilgin, M. (2009). Geopolitics of European natural gas demand: Supplies from Russia, Caspian and the Middle East. </w:t>
      </w:r>
      <w:r w:rsidRPr="00130ED7">
        <w:rPr>
          <w:rFonts w:ascii="Times New Roman" w:hAnsi="Times New Roman" w:cs="Times New Roman"/>
          <w:i/>
          <w:iCs/>
          <w:color w:val="1A1A1A"/>
        </w:rPr>
        <w:t>Energy Policy</w:t>
      </w:r>
      <w:r w:rsidRPr="00130ED7">
        <w:rPr>
          <w:rFonts w:ascii="Times New Roman" w:hAnsi="Times New Roman" w:cs="Times New Roman"/>
          <w:color w:val="1A1A1A"/>
        </w:rPr>
        <w:t xml:space="preserve">, </w:t>
      </w:r>
      <w:r w:rsidRPr="00130ED7">
        <w:rPr>
          <w:rFonts w:ascii="Times New Roman" w:hAnsi="Times New Roman" w:cs="Times New Roman"/>
          <w:iCs/>
          <w:color w:val="1A1A1A"/>
        </w:rPr>
        <w:t>37</w:t>
      </w:r>
      <w:r w:rsidRPr="00130ED7">
        <w:rPr>
          <w:rFonts w:ascii="Times New Roman" w:hAnsi="Times New Roman" w:cs="Times New Roman"/>
          <w:color w:val="1A1A1A"/>
        </w:rPr>
        <w:t>(11), 4482-4492. (10 pages)</w:t>
      </w:r>
    </w:p>
    <w:p w14:paraId="5E295BEF" w14:textId="77777777" w:rsidR="000C7B5D" w:rsidRPr="00130ED7" w:rsidRDefault="000C7B5D" w:rsidP="000C7B5D">
      <w:pPr>
        <w:widowControl w:val="0"/>
        <w:autoSpaceDE w:val="0"/>
        <w:autoSpaceDN w:val="0"/>
        <w:adjustRightInd w:val="0"/>
        <w:rPr>
          <w:rFonts w:ascii="Times New Roman" w:hAnsi="Times New Roman" w:cs="Times New Roman"/>
        </w:rPr>
      </w:pPr>
    </w:p>
    <w:p w14:paraId="2871EDFD" w14:textId="77777777" w:rsidR="000C7B5D" w:rsidRPr="00130ED7" w:rsidRDefault="000C7B5D"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10D91C4" w14:textId="5146050D" w:rsidR="000C7B5D" w:rsidRPr="00130ED7" w:rsidRDefault="000C7B5D" w:rsidP="000C7B5D">
      <w:pPr>
        <w:widowControl w:val="0"/>
        <w:autoSpaceDE w:val="0"/>
        <w:autoSpaceDN w:val="0"/>
        <w:adjustRightInd w:val="0"/>
        <w:rPr>
          <w:rFonts w:ascii="Times New Roman" w:hAnsi="Times New Roman" w:cs="Times New Roman"/>
          <w:b/>
          <w:color w:val="000000"/>
        </w:rPr>
      </w:pPr>
      <w:r w:rsidRPr="00130ED7">
        <w:rPr>
          <w:rFonts w:ascii="Times New Roman" w:hAnsi="Times New Roman" w:cs="Times New Roman"/>
          <w:b/>
          <w:color w:val="000000"/>
        </w:rPr>
        <w:t xml:space="preserve">Class </w:t>
      </w:r>
      <w:r w:rsidR="00E744EE">
        <w:rPr>
          <w:rFonts w:ascii="Times New Roman" w:hAnsi="Times New Roman" w:cs="Times New Roman"/>
          <w:b/>
          <w:color w:val="000000"/>
        </w:rPr>
        <w:t xml:space="preserve">5- </w:t>
      </w:r>
      <w:r w:rsidRPr="00130ED7">
        <w:rPr>
          <w:rFonts w:ascii="Times New Roman" w:hAnsi="Times New Roman" w:cs="Times New Roman"/>
          <w:b/>
          <w:color w:val="000000"/>
        </w:rPr>
        <w:t xml:space="preserve">6        </w:t>
      </w:r>
      <w:r w:rsidR="00E744EE">
        <w:rPr>
          <w:rFonts w:ascii="Times New Roman" w:hAnsi="Times New Roman" w:cs="Times New Roman"/>
          <w:b/>
          <w:color w:val="000000"/>
        </w:rPr>
        <w:t>China and t</w:t>
      </w:r>
      <w:r w:rsidRPr="00130ED7">
        <w:rPr>
          <w:rFonts w:ascii="Times New Roman" w:hAnsi="Times New Roman" w:cs="Times New Roman"/>
          <w:b/>
          <w:color w:val="000000"/>
        </w:rPr>
        <w:t>he USA</w:t>
      </w:r>
    </w:p>
    <w:p w14:paraId="063C9B05" w14:textId="77777777" w:rsidR="00E744EE" w:rsidRDefault="00E744EE"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09DDAA7" w14:textId="77777777" w:rsidR="000C7B5D" w:rsidRPr="00130ED7" w:rsidRDefault="000C7B5D"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000000"/>
        </w:rPr>
        <w:t xml:space="preserve">Robert G. Bell, “NATO‟s Grapple with Energy Security,” in Gal Luft and Anne Korin (eds.) </w:t>
      </w:r>
      <w:r w:rsidRPr="00130ED7">
        <w:rPr>
          <w:rFonts w:ascii="Times New Roman" w:hAnsi="Times New Roman" w:cs="Times New Roman"/>
          <w:i/>
          <w:iCs/>
          <w:color w:val="000000"/>
        </w:rPr>
        <w:t xml:space="preserve">Energy Security Challenges for the 21st Century </w:t>
      </w:r>
      <w:r w:rsidRPr="00130ED7">
        <w:rPr>
          <w:rFonts w:ascii="Times New Roman" w:hAnsi="Times New Roman" w:cs="Times New Roman"/>
          <w:color w:val="000000"/>
        </w:rPr>
        <w:t>(Santa Barbara, CA: Praeger Security International), 2009, pp. 61-70. (9 pages)</w:t>
      </w:r>
    </w:p>
    <w:p w14:paraId="4CA17496" w14:textId="77777777" w:rsidR="00E744EE" w:rsidRDefault="00E744EE" w:rsidP="000C7B5D">
      <w:pPr>
        <w:widowControl w:val="0"/>
        <w:autoSpaceDE w:val="0"/>
        <w:autoSpaceDN w:val="0"/>
        <w:adjustRightInd w:val="0"/>
        <w:rPr>
          <w:rFonts w:ascii="Times New Roman" w:hAnsi="Times New Roman" w:cs="Times New Roman"/>
        </w:rPr>
      </w:pPr>
    </w:p>
    <w:p w14:paraId="69026C91" w14:textId="77777777" w:rsidR="00E744EE" w:rsidRPr="00130ED7" w:rsidRDefault="00E744EE" w:rsidP="00E744EE">
      <w:pPr>
        <w:widowControl w:val="0"/>
        <w:autoSpaceDE w:val="0"/>
        <w:autoSpaceDN w:val="0"/>
        <w:adjustRightInd w:val="0"/>
        <w:rPr>
          <w:rFonts w:ascii="Times New Roman" w:hAnsi="Times New Roman" w:cs="Times New Roman"/>
          <w:color w:val="1A1A1A"/>
        </w:rPr>
      </w:pPr>
      <w:r w:rsidRPr="00130ED7">
        <w:rPr>
          <w:rFonts w:ascii="Times New Roman" w:hAnsi="Times New Roman" w:cs="Times New Roman"/>
          <w:color w:val="1A1A1A"/>
        </w:rPr>
        <w:t>The Economist, “Flaming rocks: A second shale revolution may be coming, squeezing out yet more oil,” Jun 26th 2014.</w:t>
      </w:r>
    </w:p>
    <w:p w14:paraId="1D0BDADB" w14:textId="77777777" w:rsidR="00E744EE" w:rsidRPr="00130ED7" w:rsidRDefault="008E7EDD" w:rsidP="00E744EE">
      <w:pPr>
        <w:widowControl w:val="0"/>
        <w:autoSpaceDE w:val="0"/>
        <w:autoSpaceDN w:val="0"/>
        <w:adjustRightInd w:val="0"/>
        <w:rPr>
          <w:rFonts w:ascii="Times New Roman" w:hAnsi="Times New Roman" w:cs="Times New Roman"/>
          <w:color w:val="000000"/>
        </w:rPr>
      </w:pPr>
      <w:hyperlink r:id="rId13" w:history="1">
        <w:r w:rsidR="00E744EE" w:rsidRPr="00130ED7">
          <w:rPr>
            <w:rStyle w:val="a6"/>
            <w:rFonts w:ascii="Times New Roman" w:hAnsi="Times New Roman" w:cs="Times New Roman"/>
          </w:rPr>
          <w:t>http://www.economist.com/news/business/21605928-second-shale-revolution-may-be-coming-squeezing-out-yet-more-oil-flaming-rocks</w:t>
        </w:r>
      </w:hyperlink>
      <w:r w:rsidR="00E744EE" w:rsidRPr="00130ED7">
        <w:rPr>
          <w:rFonts w:ascii="Times New Roman" w:hAnsi="Times New Roman" w:cs="Times New Roman"/>
          <w:color w:val="000000"/>
        </w:rPr>
        <w:t xml:space="preserve"> (2 ps)</w:t>
      </w:r>
    </w:p>
    <w:p w14:paraId="6AD7D7C7" w14:textId="77777777" w:rsidR="00E744EE" w:rsidRDefault="00E744EE" w:rsidP="000C7B5D">
      <w:pPr>
        <w:widowControl w:val="0"/>
        <w:autoSpaceDE w:val="0"/>
        <w:autoSpaceDN w:val="0"/>
        <w:adjustRightInd w:val="0"/>
        <w:rPr>
          <w:rFonts w:ascii="Times New Roman" w:hAnsi="Times New Roman" w:cs="Times New Roman"/>
        </w:rPr>
      </w:pPr>
    </w:p>
    <w:p w14:paraId="6829162F" w14:textId="77777777" w:rsidR="000C7B5D" w:rsidRPr="00130ED7" w:rsidRDefault="000C7B5D"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000000"/>
        </w:rPr>
        <w:t xml:space="preserve">Oil Embargo, 1973–1974. Office of the Historian, U.S. Department of State. </w:t>
      </w:r>
      <w:hyperlink r:id="rId14" w:history="1">
        <w:r w:rsidRPr="00130ED7">
          <w:rPr>
            <w:rStyle w:val="a6"/>
            <w:rFonts w:ascii="Times New Roman" w:hAnsi="Times New Roman" w:cs="Times New Roman"/>
          </w:rPr>
          <w:t>https://history.state.gov/milestones/1969-1976/oil-embargo</w:t>
        </w:r>
      </w:hyperlink>
      <w:r w:rsidRPr="00130ED7">
        <w:rPr>
          <w:rFonts w:ascii="Times New Roman" w:hAnsi="Times New Roman" w:cs="Times New Roman"/>
          <w:color w:val="000000"/>
        </w:rPr>
        <w:t xml:space="preserve"> (2 pages)</w:t>
      </w:r>
    </w:p>
    <w:p w14:paraId="11AC0B4A" w14:textId="77777777" w:rsidR="000C7B5D" w:rsidRPr="00130ED7" w:rsidRDefault="000C7B5D" w:rsidP="000C7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p>
    <w:p w14:paraId="4FEE435E" w14:textId="77777777" w:rsidR="00BB2D86" w:rsidRPr="00130ED7" w:rsidRDefault="00BB2D86" w:rsidP="00BB2D86">
      <w:pPr>
        <w:widowControl w:val="0"/>
        <w:autoSpaceDE w:val="0"/>
        <w:autoSpaceDN w:val="0"/>
        <w:adjustRightInd w:val="0"/>
        <w:rPr>
          <w:rFonts w:ascii="Times New Roman" w:hAnsi="Times New Roman" w:cs="Times New Roman"/>
        </w:rPr>
      </w:pPr>
      <w:r w:rsidRPr="00130ED7">
        <w:rPr>
          <w:rFonts w:ascii="Times New Roman" w:hAnsi="Times New Roman" w:cs="Times New Roman"/>
        </w:rPr>
        <w:t>David Zweig and Bi Jianhai. (2005). “China’s Global Hunt for Energy.” Foreign Affairs 84(5): 25-38. (13 pages)</w:t>
      </w:r>
    </w:p>
    <w:p w14:paraId="1797B5F0" w14:textId="77777777" w:rsidR="000C7B5D" w:rsidRPr="00130ED7" w:rsidRDefault="000C7B5D" w:rsidP="000C7B5D">
      <w:pPr>
        <w:widowControl w:val="0"/>
        <w:autoSpaceDE w:val="0"/>
        <w:autoSpaceDN w:val="0"/>
        <w:adjustRightInd w:val="0"/>
        <w:rPr>
          <w:rFonts w:ascii="Times New Roman" w:hAnsi="Times New Roman" w:cs="Times New Roman"/>
          <w:color w:val="1A1A1A"/>
        </w:rPr>
      </w:pPr>
    </w:p>
    <w:p w14:paraId="46A02C80" w14:textId="77777777" w:rsidR="000C7B5D" w:rsidRPr="00130ED7" w:rsidRDefault="000C7B5D" w:rsidP="000C7B5D">
      <w:pPr>
        <w:widowControl w:val="0"/>
        <w:autoSpaceDE w:val="0"/>
        <w:autoSpaceDN w:val="0"/>
        <w:adjustRightInd w:val="0"/>
        <w:rPr>
          <w:rFonts w:ascii="Times New Roman" w:hAnsi="Times New Roman" w:cs="Times New Roman"/>
          <w:color w:val="1A1A1A"/>
        </w:rPr>
      </w:pPr>
    </w:p>
    <w:p w14:paraId="3D86D7B8" w14:textId="5757FC9F" w:rsidR="000A2D0F" w:rsidRPr="00130ED7" w:rsidRDefault="00B562C0"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
          <w:iCs/>
        </w:rPr>
      </w:pPr>
      <w:r>
        <w:rPr>
          <w:rFonts w:ascii="Times New Roman" w:hAnsi="Times New Roman" w:cs="Times New Roman"/>
          <w:b/>
          <w:iCs/>
        </w:rPr>
        <w:t>C</w:t>
      </w:r>
      <w:r w:rsidR="008A4DA8" w:rsidRPr="00130ED7">
        <w:rPr>
          <w:rFonts w:ascii="Times New Roman" w:hAnsi="Times New Roman" w:cs="Times New Roman"/>
          <w:b/>
          <w:iCs/>
        </w:rPr>
        <w:t>lass</w:t>
      </w:r>
      <w:r w:rsidR="00957A7C" w:rsidRPr="00130ED7">
        <w:rPr>
          <w:rFonts w:ascii="Times New Roman" w:hAnsi="Times New Roman" w:cs="Times New Roman"/>
          <w:b/>
          <w:iCs/>
        </w:rPr>
        <w:t xml:space="preserve"> 7</w:t>
      </w:r>
      <w:r w:rsidR="000A2D0F" w:rsidRPr="00130ED7">
        <w:rPr>
          <w:rFonts w:ascii="Times New Roman" w:hAnsi="Times New Roman" w:cs="Times New Roman"/>
          <w:b/>
          <w:iCs/>
        </w:rPr>
        <w:t xml:space="preserve">. </w:t>
      </w:r>
      <w:r w:rsidR="000A2D0F" w:rsidRPr="00130ED7">
        <w:rPr>
          <w:rFonts w:ascii="Times New Roman" w:hAnsi="Times New Roman" w:cs="Times New Roman"/>
          <w:b/>
          <w:iCs/>
        </w:rPr>
        <w:tab/>
      </w:r>
      <w:r w:rsidR="000A2D0F" w:rsidRPr="00130ED7">
        <w:rPr>
          <w:rFonts w:ascii="Times New Roman" w:hAnsi="Times New Roman" w:cs="Times New Roman"/>
          <w:b/>
          <w:iCs/>
        </w:rPr>
        <w:tab/>
      </w:r>
      <w:r w:rsidR="000A2D0F" w:rsidRPr="00130ED7">
        <w:rPr>
          <w:rFonts w:ascii="Times New Roman" w:hAnsi="Times New Roman" w:cs="Times New Roman"/>
          <w:b/>
          <w:iCs/>
        </w:rPr>
        <w:tab/>
        <w:t xml:space="preserve">Energy in Russia </w:t>
      </w:r>
      <w:r w:rsidR="000A2D0F" w:rsidRPr="00130ED7">
        <w:rPr>
          <w:rFonts w:ascii="Times New Roman" w:hAnsi="Times New Roman" w:cs="Times New Roman"/>
          <w:b/>
          <w:i/>
          <w:iCs/>
        </w:rPr>
        <w:t xml:space="preserve"> </w:t>
      </w:r>
    </w:p>
    <w:p w14:paraId="143BE676" w14:textId="77777777" w:rsidR="00957A7C" w:rsidRPr="00130ED7" w:rsidRDefault="00957A7C" w:rsidP="00957A7C">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Humphreys </w:t>
      </w:r>
      <w:r w:rsidRPr="00130ED7">
        <w:rPr>
          <w:rFonts w:ascii="Times New Roman" w:hAnsi="Times New Roman" w:cs="Times New Roman"/>
          <w:i/>
          <w:iCs/>
          <w:color w:val="000000"/>
        </w:rPr>
        <w:t>et al</w:t>
      </w:r>
      <w:r w:rsidRPr="00130ED7">
        <w:rPr>
          <w:rFonts w:ascii="Times New Roman" w:hAnsi="Times New Roman" w:cs="Times New Roman"/>
          <w:color w:val="000000"/>
        </w:rPr>
        <w:t xml:space="preserve">. 2007. </w:t>
      </w:r>
      <w:r w:rsidRPr="00130ED7">
        <w:rPr>
          <w:rFonts w:ascii="Times New Roman" w:hAnsi="Times New Roman" w:cs="Times New Roman"/>
          <w:i/>
          <w:iCs/>
          <w:color w:val="000000"/>
        </w:rPr>
        <w:t xml:space="preserve">Escaping the Resource Curse. </w:t>
      </w:r>
      <w:r w:rsidRPr="00130ED7">
        <w:rPr>
          <w:rFonts w:ascii="Times New Roman" w:hAnsi="Times New Roman" w:cs="Times New Roman"/>
          <w:color w:val="000000"/>
        </w:rPr>
        <w:t>Chapter 1, “Introduction: What is the Problem with Natural Resource Wealth?” (20 pages)</w:t>
      </w:r>
    </w:p>
    <w:p w14:paraId="09A26681" w14:textId="77777777" w:rsidR="00D75092" w:rsidRPr="00130ED7" w:rsidRDefault="00D75092"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3B8C3DE" w14:textId="77777777" w:rsidR="00130ED7" w:rsidRPr="00130ED7" w:rsidRDefault="00130ED7" w:rsidP="00130ED7">
      <w:pPr>
        <w:widowControl w:val="0"/>
        <w:autoSpaceDE w:val="0"/>
        <w:autoSpaceDN w:val="0"/>
        <w:adjustRightInd w:val="0"/>
        <w:rPr>
          <w:rFonts w:ascii="Times New Roman" w:hAnsi="Times New Roman" w:cs="Times New Roman"/>
        </w:rPr>
      </w:pPr>
      <w:r w:rsidRPr="00130ED7">
        <w:rPr>
          <w:rFonts w:ascii="Times New Roman" w:hAnsi="Times New Roman" w:cs="Times New Roman"/>
        </w:rPr>
        <w:t>Collier, Paul. The Bottom Billion, “The Natural Resource Trap,” p. 38-52. (14 pages)</w:t>
      </w:r>
    </w:p>
    <w:p w14:paraId="423EFCAE" w14:textId="77777777" w:rsidR="00130ED7" w:rsidRDefault="00130ED7" w:rsidP="000C7B5D">
      <w:pPr>
        <w:widowControl w:val="0"/>
        <w:autoSpaceDE w:val="0"/>
        <w:autoSpaceDN w:val="0"/>
        <w:adjustRightInd w:val="0"/>
        <w:rPr>
          <w:rFonts w:ascii="Times New Roman" w:hAnsi="Times New Roman" w:cs="Times New Roman"/>
        </w:rPr>
      </w:pPr>
    </w:p>
    <w:p w14:paraId="59328E79" w14:textId="77777777" w:rsidR="000C7B5D" w:rsidRPr="00130ED7" w:rsidRDefault="000C7B5D" w:rsidP="000C7B5D">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rPr>
        <w:t>Dellecker, Adrian and Gomart, Thomas, eds., Russian Energy Security and Foreign Policy, Oxford: Routledge, 2011, “Introduction, and Chapter 1, pp. 1-38 and Part III: “Russian Export Policy and Relations with Transit countries,” Chapters 9-11 and Conclusion, pp. 145-208. (64 pages)</w:t>
      </w:r>
    </w:p>
    <w:p w14:paraId="0390928D" w14:textId="77777777" w:rsidR="000C7B5D" w:rsidRPr="00130ED7" w:rsidRDefault="000C7B5D"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E13B361"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Ross, Michael. (1999). “The Political Economy of the Resource Curse.” World Politics 51: 297-322. (25 pages)</w:t>
      </w:r>
    </w:p>
    <w:p w14:paraId="34D582A8" w14:textId="77777777" w:rsidR="00E744EE" w:rsidRPr="00130ED7" w:rsidRDefault="00E744EE" w:rsidP="00E744EE">
      <w:pPr>
        <w:widowControl w:val="0"/>
        <w:autoSpaceDE w:val="0"/>
        <w:autoSpaceDN w:val="0"/>
        <w:adjustRightInd w:val="0"/>
        <w:rPr>
          <w:rFonts w:ascii="Times New Roman" w:hAnsi="Times New Roman" w:cs="Times New Roman"/>
        </w:rPr>
      </w:pPr>
    </w:p>
    <w:p w14:paraId="7E022884"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color w:val="1A1A1A"/>
        </w:rPr>
        <w:t xml:space="preserve">Rosser, Andrew. </w:t>
      </w:r>
      <w:r w:rsidRPr="00130ED7">
        <w:rPr>
          <w:rFonts w:ascii="Times New Roman" w:hAnsi="Times New Roman" w:cs="Times New Roman"/>
          <w:i/>
          <w:iCs/>
          <w:color w:val="1A1A1A"/>
        </w:rPr>
        <w:t>The political economy of the resource curse: A literature survey</w:t>
      </w:r>
      <w:r w:rsidRPr="00130ED7">
        <w:rPr>
          <w:rFonts w:ascii="Times New Roman" w:hAnsi="Times New Roman" w:cs="Times New Roman"/>
          <w:color w:val="1A1A1A"/>
        </w:rPr>
        <w:t>. Vol. 268. Brighton, UK: Institute of Development Studies, 2006.</w:t>
      </w:r>
    </w:p>
    <w:p w14:paraId="33D946B7" w14:textId="77777777" w:rsidR="00E744EE" w:rsidRPr="00130ED7" w:rsidRDefault="008E7EDD" w:rsidP="00E744EE">
      <w:pPr>
        <w:widowControl w:val="0"/>
        <w:autoSpaceDE w:val="0"/>
        <w:autoSpaceDN w:val="0"/>
        <w:adjustRightInd w:val="0"/>
        <w:rPr>
          <w:rFonts w:ascii="Times New Roman" w:hAnsi="Times New Roman" w:cs="Times New Roman"/>
        </w:rPr>
      </w:pPr>
      <w:hyperlink r:id="rId15" w:history="1">
        <w:r w:rsidR="00E744EE" w:rsidRPr="00130ED7">
          <w:rPr>
            <w:rStyle w:val="a6"/>
            <w:rFonts w:ascii="Times New Roman" w:hAnsi="Times New Roman" w:cs="Times New Roman"/>
          </w:rPr>
          <w:t>http://r4d.dfid.gov.uk/PDF/Outputs/futurestate/wp268.pdf</w:t>
        </w:r>
      </w:hyperlink>
      <w:r w:rsidR="00E744EE" w:rsidRPr="00130ED7">
        <w:rPr>
          <w:rFonts w:ascii="Times New Roman" w:hAnsi="Times New Roman" w:cs="Times New Roman"/>
        </w:rPr>
        <w:t xml:space="preserve"> (26 pages)</w:t>
      </w:r>
    </w:p>
    <w:p w14:paraId="317AB093" w14:textId="77777777" w:rsidR="00E744EE" w:rsidRPr="00130ED7" w:rsidRDefault="00E744EE" w:rsidP="00E744EE">
      <w:pPr>
        <w:widowControl w:val="0"/>
        <w:autoSpaceDE w:val="0"/>
        <w:autoSpaceDN w:val="0"/>
        <w:adjustRightInd w:val="0"/>
        <w:rPr>
          <w:rFonts w:ascii="Times New Roman" w:hAnsi="Times New Roman" w:cs="Times New Roman"/>
        </w:rPr>
      </w:pPr>
    </w:p>
    <w:p w14:paraId="5FB9FCB9"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Luong, Pauline Jones and Erika Weinthal. (2006). “Rethinking the Resource Curse: Ownership Structure, Institutional Capacity, and Domestic Constraints.” Annual Review of Political Science, 9: 241-263. (22 pages)</w:t>
      </w:r>
    </w:p>
    <w:p w14:paraId="7D21270F" w14:textId="77777777" w:rsidR="00E744EE" w:rsidRPr="00130ED7" w:rsidRDefault="00E744EE" w:rsidP="00E744EE">
      <w:pPr>
        <w:widowControl w:val="0"/>
        <w:autoSpaceDE w:val="0"/>
        <w:autoSpaceDN w:val="0"/>
        <w:adjustRightInd w:val="0"/>
        <w:rPr>
          <w:rFonts w:ascii="Times New Roman" w:hAnsi="Times New Roman" w:cs="Times New Roman"/>
        </w:rPr>
      </w:pPr>
    </w:p>
    <w:p w14:paraId="7BE47331"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Michael L. Ross. (2001). “Does Oil Hinder Democracy?” World Politics, 53: 325-361. (36 pages)</w:t>
      </w:r>
    </w:p>
    <w:p w14:paraId="06240BAD" w14:textId="77777777" w:rsidR="00E744EE" w:rsidRPr="00130ED7" w:rsidRDefault="00E744EE" w:rsidP="00E744EE">
      <w:pPr>
        <w:widowControl w:val="0"/>
        <w:autoSpaceDE w:val="0"/>
        <w:autoSpaceDN w:val="0"/>
        <w:adjustRightInd w:val="0"/>
        <w:rPr>
          <w:rFonts w:ascii="Times New Roman" w:hAnsi="Times New Roman" w:cs="Times New Roman"/>
        </w:rPr>
      </w:pPr>
    </w:p>
    <w:p w14:paraId="2FE09C7A"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 xml:space="preserve">Smith, Benjamin. </w:t>
      </w:r>
      <w:hyperlink r:id="rId16" w:history="1">
        <w:r w:rsidRPr="00130ED7">
          <w:rPr>
            <w:rFonts w:ascii="Times New Roman" w:hAnsi="Times New Roman" w:cs="Times New Roman"/>
            <w:bCs/>
          </w:rPr>
          <w:t>Resource Wealth and Political Regimes: How Solid a Link After 40 Years of Research?</w:t>
        </w:r>
      </w:hyperlink>
      <w:r w:rsidRPr="00130ED7">
        <w:rPr>
          <w:rFonts w:ascii="Times New Roman" w:hAnsi="Times New Roman" w:cs="Times New Roman"/>
        </w:rPr>
        <w:t xml:space="preserve">, </w:t>
      </w:r>
      <w:r w:rsidRPr="00130ED7">
        <w:rPr>
          <w:rFonts w:ascii="Times New Roman" w:hAnsi="Times New Roman" w:cs="Times New Roman"/>
          <w:i/>
          <w:iCs/>
        </w:rPr>
        <w:t>APSA-CD</w:t>
      </w:r>
      <w:r w:rsidRPr="00130ED7">
        <w:rPr>
          <w:rFonts w:ascii="Times New Roman" w:hAnsi="Times New Roman" w:cs="Times New Roman"/>
        </w:rPr>
        <w:t xml:space="preserve"> 11, 2 (June 2013), 2, 17-20. (5 pages) </w:t>
      </w:r>
      <w:hyperlink r:id="rId17" w:history="1">
        <w:r w:rsidRPr="00130ED7">
          <w:rPr>
            <w:rStyle w:val="a6"/>
            <w:rFonts w:ascii="Times New Roman" w:hAnsi="Times New Roman" w:cs="Times New Roman"/>
          </w:rPr>
          <w:t>http://www.benjaminbsmith.net/uploads/9/0/0/6/9006393/june_2013_apsa-cd.pdf</w:t>
        </w:r>
      </w:hyperlink>
    </w:p>
    <w:p w14:paraId="56DFC9BD" w14:textId="77777777" w:rsidR="00E744EE" w:rsidRDefault="00E744EE"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6431391" w14:textId="77777777" w:rsidR="00D75092" w:rsidRPr="00130ED7" w:rsidRDefault="00D75092" w:rsidP="00D75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000000"/>
        </w:rPr>
        <w:t xml:space="preserve">Weber, Yuval. Review article of </w:t>
      </w:r>
      <w:r w:rsidRPr="00130ED7">
        <w:rPr>
          <w:rFonts w:ascii="Times New Roman" w:hAnsi="Times New Roman" w:cs="Times New Roman"/>
          <w:i/>
          <w:iCs/>
          <w:color w:val="1A1A1A"/>
        </w:rPr>
        <w:t>Red Gas: Russia and the Origins of European Energy Dependence</w:t>
      </w:r>
      <w:r w:rsidRPr="00130ED7">
        <w:rPr>
          <w:rFonts w:ascii="Times New Roman" w:hAnsi="Times New Roman" w:cs="Times New Roman"/>
          <w:color w:val="1A1A1A"/>
        </w:rPr>
        <w:t xml:space="preserve"> by Per Högselius. </w:t>
      </w:r>
      <w:r w:rsidRPr="00130ED7">
        <w:rPr>
          <w:rFonts w:ascii="Times New Roman" w:hAnsi="Times New Roman" w:cs="Times New Roman"/>
          <w:color w:val="000000"/>
        </w:rPr>
        <w:t>(2 pages)</w:t>
      </w:r>
    </w:p>
    <w:p w14:paraId="46527E10" w14:textId="77777777" w:rsidR="00D75092" w:rsidRPr="00130ED7" w:rsidRDefault="00D75092"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5BB043A"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000000"/>
        </w:rPr>
        <w:t xml:space="preserve">Gaidar, Yegor T., Collapse of an Empire: Lessons for Modern Russia, Brookings </w:t>
      </w:r>
      <w:r w:rsidRPr="00130ED7">
        <w:rPr>
          <w:rFonts w:ascii="Times New Roman" w:hAnsi="Times New Roman" w:cs="Times New Roman"/>
          <w:color w:val="000000"/>
        </w:rPr>
        <w:lastRenderedPageBreak/>
        <w:t xml:space="preserve">Institute, 2007, </w:t>
      </w:r>
      <w:r w:rsidR="00D75092" w:rsidRPr="00130ED7">
        <w:rPr>
          <w:rFonts w:ascii="Times New Roman" w:hAnsi="Times New Roman" w:cs="Times New Roman"/>
          <w:color w:val="000000"/>
        </w:rPr>
        <w:t>Chapters 4-5</w:t>
      </w:r>
      <w:r w:rsidRPr="00130ED7">
        <w:rPr>
          <w:rFonts w:ascii="Times New Roman" w:hAnsi="Times New Roman" w:cs="Times New Roman"/>
          <w:color w:val="000000"/>
        </w:rPr>
        <w:t xml:space="preserve">, pp. </w:t>
      </w:r>
      <w:r w:rsidR="00D75092" w:rsidRPr="00130ED7">
        <w:rPr>
          <w:rFonts w:ascii="Times New Roman" w:hAnsi="Times New Roman" w:cs="Times New Roman"/>
          <w:color w:val="000000"/>
        </w:rPr>
        <w:t>71</w:t>
      </w:r>
      <w:r w:rsidRPr="00130ED7">
        <w:rPr>
          <w:rFonts w:ascii="Times New Roman" w:hAnsi="Times New Roman" w:cs="Times New Roman"/>
          <w:color w:val="000000"/>
        </w:rPr>
        <w:t>-1</w:t>
      </w:r>
      <w:r w:rsidR="00D75092" w:rsidRPr="00130ED7">
        <w:rPr>
          <w:rFonts w:ascii="Times New Roman" w:hAnsi="Times New Roman" w:cs="Times New Roman"/>
          <w:color w:val="000000"/>
        </w:rPr>
        <w:t>61</w:t>
      </w:r>
      <w:r w:rsidRPr="00130ED7">
        <w:rPr>
          <w:rFonts w:ascii="Times New Roman" w:hAnsi="Times New Roman" w:cs="Times New Roman"/>
          <w:color w:val="000000"/>
        </w:rPr>
        <w:t>. (</w:t>
      </w:r>
      <w:r w:rsidR="00D75092" w:rsidRPr="00130ED7">
        <w:rPr>
          <w:rFonts w:ascii="Times New Roman" w:hAnsi="Times New Roman" w:cs="Times New Roman"/>
          <w:color w:val="000000"/>
        </w:rPr>
        <w:t>90</w:t>
      </w:r>
      <w:r w:rsidRPr="00130ED7">
        <w:rPr>
          <w:rFonts w:ascii="Times New Roman" w:hAnsi="Times New Roman" w:cs="Times New Roman"/>
          <w:color w:val="000000"/>
        </w:rPr>
        <w:t xml:space="preserve"> pages).</w:t>
      </w:r>
    </w:p>
    <w:p w14:paraId="2D39DC03"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FBA2107"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130ED7">
        <w:rPr>
          <w:rFonts w:ascii="Times New Roman" w:hAnsi="Times New Roman" w:cs="Times New Roman"/>
          <w:color w:val="1A1A1A"/>
        </w:rPr>
        <w:t xml:space="preserve">Högselius, Per. </w:t>
      </w:r>
      <w:r w:rsidRPr="00130ED7">
        <w:rPr>
          <w:rFonts w:ascii="Times New Roman" w:hAnsi="Times New Roman" w:cs="Times New Roman"/>
          <w:i/>
          <w:iCs/>
          <w:color w:val="1A1A1A"/>
        </w:rPr>
        <w:t>Red Gas: Russia and the Origins of European Energy Dependence</w:t>
      </w:r>
      <w:r w:rsidRPr="00130ED7">
        <w:rPr>
          <w:rFonts w:ascii="Times New Roman" w:hAnsi="Times New Roman" w:cs="Times New Roman"/>
          <w:color w:val="1A1A1A"/>
        </w:rPr>
        <w:t>. Palgrave Macmillan, 2013.</w:t>
      </w:r>
    </w:p>
    <w:p w14:paraId="4291DD63"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0E7029E"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A1A1A"/>
        </w:rPr>
      </w:pPr>
      <w:r w:rsidRPr="00130ED7">
        <w:rPr>
          <w:rFonts w:ascii="Times New Roman" w:hAnsi="Times New Roman" w:cs="Times New Roman"/>
          <w:color w:val="1A1A1A"/>
        </w:rPr>
        <w:t xml:space="preserve">Considine, Jennifer I., and William A. Kerr. </w:t>
      </w:r>
      <w:r w:rsidRPr="00130ED7">
        <w:rPr>
          <w:rFonts w:ascii="Times New Roman" w:hAnsi="Times New Roman" w:cs="Times New Roman"/>
          <w:i/>
          <w:iCs/>
          <w:color w:val="1A1A1A"/>
        </w:rPr>
        <w:t>The Russian oil economy</w:t>
      </w:r>
      <w:r w:rsidRPr="00130ED7">
        <w:rPr>
          <w:rFonts w:ascii="Times New Roman" w:hAnsi="Times New Roman" w:cs="Times New Roman"/>
          <w:color w:val="1A1A1A"/>
        </w:rPr>
        <w:t>. Cheltenham &amp; Northampton, MA: Edward Elgar, 2002.</w:t>
      </w:r>
    </w:p>
    <w:p w14:paraId="695C5790" w14:textId="77777777" w:rsidR="000A2D0F" w:rsidRPr="00130ED7" w:rsidRDefault="000A2D0F" w:rsidP="000A2D0F">
      <w:pPr>
        <w:widowControl w:val="0"/>
        <w:autoSpaceDE w:val="0"/>
        <w:autoSpaceDN w:val="0"/>
        <w:adjustRightInd w:val="0"/>
        <w:rPr>
          <w:rFonts w:ascii="Times New Roman" w:hAnsi="Times New Roman" w:cs="Times New Roman"/>
        </w:rPr>
      </w:pPr>
    </w:p>
    <w:p w14:paraId="55609D66"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Goldman, Marshall I., Petrostate: Putin, Power and the New Russia, Oxford University Press, 2008, reprinted 2010, Chapter 6, “Natural Gas: Russia’s New Secret Weapon, pp.136-169 and Chapter 7, “Russia: The Unrestrained Super Energy Power,” pp. 170-209. (74 pages)</w:t>
      </w:r>
    </w:p>
    <w:p w14:paraId="768335B5" w14:textId="77777777" w:rsidR="00E744EE" w:rsidRPr="00130ED7" w:rsidRDefault="00E744EE" w:rsidP="00E744EE">
      <w:pPr>
        <w:widowControl w:val="0"/>
        <w:autoSpaceDE w:val="0"/>
        <w:autoSpaceDN w:val="0"/>
        <w:adjustRightInd w:val="0"/>
        <w:rPr>
          <w:rFonts w:ascii="Times New Roman" w:hAnsi="Times New Roman" w:cs="Times New Roman"/>
        </w:rPr>
      </w:pPr>
    </w:p>
    <w:p w14:paraId="22B050EC" w14:textId="77777777" w:rsidR="00E744EE" w:rsidRPr="00130ED7" w:rsidRDefault="00E744EE" w:rsidP="00E744EE">
      <w:pPr>
        <w:widowControl w:val="0"/>
        <w:autoSpaceDE w:val="0"/>
        <w:autoSpaceDN w:val="0"/>
        <w:adjustRightInd w:val="0"/>
        <w:rPr>
          <w:rFonts w:ascii="Times New Roman" w:hAnsi="Times New Roman" w:cs="Times New Roman"/>
        </w:rPr>
      </w:pPr>
      <w:r w:rsidRPr="00130ED7">
        <w:rPr>
          <w:rFonts w:ascii="Times New Roman" w:hAnsi="Times New Roman" w:cs="Times New Roman"/>
        </w:rPr>
        <w:t>Nygren, Bertil, “Putin’s Use of Natural Gas to Reintegrate the CIS Region,” Problems of Post-Communism, vol. 55, No. 4 (July/August 2008), pp. 3-15. (13 pages)</w:t>
      </w:r>
    </w:p>
    <w:p w14:paraId="5E54F01B" w14:textId="77777777" w:rsidR="000A2D0F" w:rsidRPr="00130ED7" w:rsidRDefault="000A2D0F" w:rsidP="000A2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p>
    <w:p w14:paraId="74BE7589" w14:textId="77777777" w:rsidR="000A2D0F" w:rsidRPr="00130ED7" w:rsidRDefault="000A2D0F" w:rsidP="000A2D0F">
      <w:pPr>
        <w:jc w:val="both"/>
        <w:rPr>
          <w:rFonts w:ascii="Times New Roman" w:hAnsi="Times New Roman" w:cs="Times New Roman"/>
        </w:rPr>
      </w:pPr>
    </w:p>
    <w:p w14:paraId="49AFF557" w14:textId="1DE0AAC1" w:rsidR="00465F72" w:rsidRPr="00130ED7" w:rsidRDefault="00B562C0"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rPr>
        <w:t>Class 8</w:t>
      </w:r>
      <w:r w:rsidR="00465F72" w:rsidRPr="00130ED7">
        <w:rPr>
          <w:rFonts w:ascii="Times New Roman" w:hAnsi="Times New Roman" w:cs="Times New Roman"/>
          <w:b/>
          <w:bCs/>
        </w:rPr>
        <w:t xml:space="preserve">. </w:t>
      </w:r>
      <w:r w:rsidR="00465F72" w:rsidRPr="00130ED7">
        <w:rPr>
          <w:rFonts w:ascii="Times New Roman" w:hAnsi="Times New Roman" w:cs="Times New Roman"/>
          <w:b/>
          <w:bCs/>
        </w:rPr>
        <w:tab/>
      </w:r>
      <w:r w:rsidR="00465F72" w:rsidRPr="00130ED7">
        <w:rPr>
          <w:rFonts w:ascii="Times New Roman" w:hAnsi="Times New Roman" w:cs="Times New Roman"/>
          <w:b/>
          <w:bCs/>
        </w:rPr>
        <w:tab/>
      </w:r>
      <w:r w:rsidR="00465F72" w:rsidRPr="00130ED7">
        <w:rPr>
          <w:rFonts w:ascii="Times New Roman" w:hAnsi="Times New Roman" w:cs="Times New Roman"/>
          <w:b/>
          <w:bCs/>
        </w:rPr>
        <w:tab/>
      </w:r>
      <w:r w:rsidR="00D75092" w:rsidRPr="00130ED7">
        <w:rPr>
          <w:rFonts w:ascii="Times New Roman" w:hAnsi="Times New Roman" w:cs="Times New Roman"/>
          <w:b/>
        </w:rPr>
        <w:t>The Future of Energy</w:t>
      </w:r>
    </w:p>
    <w:p w14:paraId="7E63EC15" w14:textId="77777777" w:rsidR="00465F72" w:rsidRPr="00130ED7" w:rsidRDefault="00465F72" w:rsidP="00465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rPr>
      </w:pPr>
    </w:p>
    <w:p w14:paraId="3789D7ED" w14:textId="77777777" w:rsidR="00465F72" w:rsidRPr="00130ED7" w:rsidRDefault="00465F72" w:rsidP="00465F72">
      <w:pPr>
        <w:jc w:val="both"/>
        <w:rPr>
          <w:rFonts w:ascii="Times New Roman" w:hAnsi="Times New Roman" w:cs="Times New Roman"/>
          <w:color w:val="000000"/>
        </w:rPr>
      </w:pPr>
      <w:r w:rsidRPr="00130ED7">
        <w:rPr>
          <w:rFonts w:ascii="Times New Roman" w:hAnsi="Times New Roman" w:cs="Times New Roman"/>
          <w:color w:val="000000"/>
        </w:rPr>
        <w:t xml:space="preserve">Alvaro Silva-Calderon, “Commentary on Part I,” in Jan H. Kalicki and David L. Goldwyn (eds.), </w:t>
      </w:r>
      <w:r w:rsidRPr="00130ED7">
        <w:rPr>
          <w:rFonts w:ascii="Times New Roman" w:hAnsi="Times New Roman" w:cs="Times New Roman"/>
          <w:i/>
          <w:iCs/>
          <w:color w:val="000000"/>
        </w:rPr>
        <w:t xml:space="preserve">Energy and Security: Toward a New Foreign Policy Strategy </w:t>
      </w:r>
      <w:r w:rsidRPr="00130ED7">
        <w:rPr>
          <w:rFonts w:ascii="Times New Roman" w:hAnsi="Times New Roman" w:cs="Times New Roman"/>
          <w:color w:val="000000"/>
        </w:rPr>
        <w:t>(John Hopkins University Press, 2005), pp. 117-122. (5 pages)</w:t>
      </w:r>
    </w:p>
    <w:p w14:paraId="42A18AFC" w14:textId="77777777" w:rsidR="008A4DA8" w:rsidRPr="00130ED7" w:rsidRDefault="008A4DA8" w:rsidP="008A4DA8">
      <w:pPr>
        <w:widowControl w:val="0"/>
        <w:autoSpaceDE w:val="0"/>
        <w:autoSpaceDN w:val="0"/>
        <w:adjustRightInd w:val="0"/>
        <w:rPr>
          <w:rFonts w:ascii="Times New Roman" w:hAnsi="Times New Roman" w:cs="Times New Roman"/>
          <w:color w:val="000000"/>
        </w:rPr>
      </w:pPr>
    </w:p>
    <w:p w14:paraId="4A5DCDA0" w14:textId="77777777" w:rsidR="008A4DA8" w:rsidRPr="00130ED7" w:rsidRDefault="008A4DA8" w:rsidP="008A4DA8">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E. Harks, “The International Energy Forum and the Mitigation of Oil Market Risk,” Chapter 12 in Goldthau and Witte, </w:t>
      </w:r>
      <w:r w:rsidRPr="00130ED7">
        <w:rPr>
          <w:rFonts w:ascii="Times New Roman" w:hAnsi="Times New Roman" w:cs="Times New Roman"/>
          <w:i/>
          <w:iCs/>
          <w:color w:val="000000"/>
        </w:rPr>
        <w:t xml:space="preserve">Global Energy Governance, </w:t>
      </w:r>
      <w:r w:rsidRPr="00130ED7">
        <w:rPr>
          <w:rFonts w:ascii="Times New Roman" w:hAnsi="Times New Roman" w:cs="Times New Roman"/>
          <w:color w:val="000000"/>
        </w:rPr>
        <w:t>2010. pp.247-268. (21 pages)</w:t>
      </w:r>
    </w:p>
    <w:p w14:paraId="0BA63D88" w14:textId="77777777" w:rsidR="008A4DA8" w:rsidRPr="00130ED7" w:rsidRDefault="008A4DA8" w:rsidP="008A4DA8">
      <w:pPr>
        <w:widowControl w:val="0"/>
        <w:autoSpaceDE w:val="0"/>
        <w:autoSpaceDN w:val="0"/>
        <w:adjustRightInd w:val="0"/>
        <w:rPr>
          <w:rFonts w:ascii="Times New Roman" w:hAnsi="Times New Roman" w:cs="Times New Roman"/>
          <w:color w:val="000000"/>
        </w:rPr>
      </w:pPr>
    </w:p>
    <w:p w14:paraId="0B6EC2F3" w14:textId="77777777" w:rsidR="00465F72" w:rsidRPr="00130ED7" w:rsidRDefault="00465F72" w:rsidP="00465F72">
      <w:pPr>
        <w:widowControl w:val="0"/>
        <w:autoSpaceDE w:val="0"/>
        <w:autoSpaceDN w:val="0"/>
        <w:adjustRightInd w:val="0"/>
        <w:rPr>
          <w:rFonts w:ascii="Times New Roman" w:hAnsi="Times New Roman" w:cs="Times New Roman"/>
        </w:rPr>
      </w:pPr>
      <w:r w:rsidRPr="00130ED7">
        <w:rPr>
          <w:rFonts w:ascii="Times New Roman" w:hAnsi="Times New Roman" w:cs="Times New Roman"/>
        </w:rPr>
        <w:t>Edward L. Morse and James Richard. (2002). “The Battle for Energy Dominance.” Foreign Affairs 81(2): 16-31. (16 pages)</w:t>
      </w:r>
    </w:p>
    <w:p w14:paraId="33399C8D" w14:textId="77777777" w:rsidR="00465F72" w:rsidRPr="00130ED7" w:rsidRDefault="00465F72" w:rsidP="00465F72">
      <w:pPr>
        <w:widowControl w:val="0"/>
        <w:autoSpaceDE w:val="0"/>
        <w:autoSpaceDN w:val="0"/>
        <w:adjustRightInd w:val="0"/>
        <w:rPr>
          <w:rFonts w:ascii="Times New Roman" w:hAnsi="Times New Roman" w:cs="Times New Roman"/>
        </w:rPr>
      </w:pPr>
    </w:p>
    <w:p w14:paraId="44379082" w14:textId="77777777" w:rsidR="00465F72" w:rsidRPr="00130ED7" w:rsidRDefault="00465F72" w:rsidP="00465F72">
      <w:pPr>
        <w:widowControl w:val="0"/>
        <w:autoSpaceDE w:val="0"/>
        <w:autoSpaceDN w:val="0"/>
        <w:adjustRightInd w:val="0"/>
        <w:rPr>
          <w:rFonts w:ascii="Times New Roman" w:hAnsi="Times New Roman" w:cs="Times New Roman"/>
        </w:rPr>
      </w:pPr>
      <w:r w:rsidRPr="00130ED7">
        <w:rPr>
          <w:rFonts w:ascii="Times New Roman" w:hAnsi="Times New Roman" w:cs="Times New Roman"/>
        </w:rPr>
        <w:t>David G. Victor and Nadejda M. Victor. (2003). “Axis of Oil?” Foreign Affairs 82(2): 47-61. (15 pages)</w:t>
      </w:r>
    </w:p>
    <w:p w14:paraId="22AFA96A" w14:textId="77777777" w:rsidR="00465F72" w:rsidRPr="00130ED7" w:rsidRDefault="00465F72" w:rsidP="00465F72">
      <w:pPr>
        <w:widowControl w:val="0"/>
        <w:autoSpaceDE w:val="0"/>
        <w:autoSpaceDN w:val="0"/>
        <w:adjustRightInd w:val="0"/>
        <w:rPr>
          <w:rFonts w:ascii="Times New Roman" w:hAnsi="Times New Roman" w:cs="Times New Roman"/>
        </w:rPr>
      </w:pPr>
    </w:p>
    <w:p w14:paraId="29562458" w14:textId="77777777" w:rsidR="00465F72" w:rsidRPr="00130ED7" w:rsidRDefault="00465F72" w:rsidP="00465F72">
      <w:pPr>
        <w:jc w:val="both"/>
        <w:rPr>
          <w:rFonts w:ascii="Times New Roman" w:hAnsi="Times New Roman" w:cs="Times New Roman"/>
        </w:rPr>
      </w:pPr>
      <w:r w:rsidRPr="00130ED7">
        <w:rPr>
          <w:rFonts w:ascii="Times New Roman" w:hAnsi="Times New Roman" w:cs="Times New Roman"/>
        </w:rPr>
        <w:t>Victor, David G. and Linda Yueh. (2010). “The New Energy Order.” Foreign Affairs 90(1): 61-73. (12 pages)</w:t>
      </w:r>
    </w:p>
    <w:p w14:paraId="68BCFC8A" w14:textId="77777777" w:rsidR="00465F72" w:rsidRPr="00130ED7" w:rsidRDefault="00465F72" w:rsidP="00465F72">
      <w:pPr>
        <w:widowControl w:val="0"/>
        <w:autoSpaceDE w:val="0"/>
        <w:autoSpaceDN w:val="0"/>
        <w:adjustRightInd w:val="0"/>
        <w:rPr>
          <w:rFonts w:ascii="Times New Roman" w:hAnsi="Times New Roman" w:cs="Times New Roman"/>
          <w:color w:val="000000"/>
        </w:rPr>
      </w:pPr>
    </w:p>
    <w:p w14:paraId="2E6A6E9E" w14:textId="77777777" w:rsidR="00465F72" w:rsidRPr="00130ED7" w:rsidRDefault="00465F72" w:rsidP="00465F72">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Paul Stevens, “Transit Troubles: Pipelines as a Source of Conflict,” A Chatham House Report (2009). </w:t>
      </w:r>
      <w:hyperlink r:id="rId18" w:history="1">
        <w:r w:rsidRPr="00130ED7">
          <w:rPr>
            <w:rStyle w:val="a6"/>
            <w:rFonts w:ascii="Times New Roman" w:hAnsi="Times New Roman" w:cs="Times New Roman"/>
          </w:rPr>
          <w:t>http://www.chathamhouse.org/sites/default/files/public/Research/Energy,%20Environment%20and%20Development/r0309_pipelines.pdf</w:t>
        </w:r>
      </w:hyperlink>
      <w:r w:rsidRPr="00130ED7">
        <w:rPr>
          <w:rFonts w:ascii="Times New Roman" w:hAnsi="Times New Roman" w:cs="Times New Roman"/>
          <w:color w:val="0000FF"/>
        </w:rPr>
        <w:t xml:space="preserve"> </w:t>
      </w:r>
      <w:r w:rsidRPr="00130ED7">
        <w:rPr>
          <w:rFonts w:ascii="Times New Roman" w:hAnsi="Times New Roman" w:cs="Times New Roman"/>
          <w:color w:val="000000"/>
        </w:rPr>
        <w:t>(32 pages)</w:t>
      </w:r>
    </w:p>
    <w:p w14:paraId="442265DC" w14:textId="77777777" w:rsidR="00465F72" w:rsidRPr="00130ED7" w:rsidRDefault="00465F72" w:rsidP="00465F72">
      <w:pPr>
        <w:widowControl w:val="0"/>
        <w:autoSpaceDE w:val="0"/>
        <w:autoSpaceDN w:val="0"/>
        <w:adjustRightInd w:val="0"/>
        <w:rPr>
          <w:rFonts w:ascii="Times New Roman" w:hAnsi="Times New Roman" w:cs="Times New Roman"/>
          <w:color w:val="000000"/>
        </w:rPr>
      </w:pPr>
    </w:p>
    <w:p w14:paraId="2CF6969B" w14:textId="77777777" w:rsidR="00465F72" w:rsidRPr="00130ED7" w:rsidRDefault="00465F72" w:rsidP="00465F72">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Adam N. Stulberg, “Eurasia’s Pipeline Tangle,” Russia in Global Affairs</w:t>
      </w:r>
    </w:p>
    <w:p w14:paraId="0AFC7D3F" w14:textId="77777777" w:rsidR="00465F72" w:rsidRPr="00130ED7" w:rsidRDefault="00465F72" w:rsidP="00465F72">
      <w:pPr>
        <w:widowControl w:val="0"/>
        <w:autoSpaceDE w:val="0"/>
        <w:autoSpaceDN w:val="0"/>
        <w:adjustRightInd w:val="0"/>
        <w:rPr>
          <w:rFonts w:ascii="Times New Roman" w:hAnsi="Times New Roman" w:cs="Times New Roman"/>
          <w:color w:val="000000"/>
        </w:rPr>
      </w:pPr>
      <w:r w:rsidRPr="00130ED7">
        <w:rPr>
          <w:rFonts w:ascii="Times New Roman" w:hAnsi="Times New Roman" w:cs="Times New Roman"/>
          <w:color w:val="000000"/>
        </w:rPr>
        <w:t xml:space="preserve">(24 September 2011) </w:t>
      </w:r>
      <w:hyperlink r:id="rId19" w:history="1">
        <w:r w:rsidRPr="00130ED7">
          <w:rPr>
            <w:rStyle w:val="a6"/>
            <w:rFonts w:ascii="Times New Roman" w:hAnsi="Times New Roman" w:cs="Times New Roman"/>
          </w:rPr>
          <w:t>http://eng.globalaffairs.ru/number/Eurasias-Pipeline-Tangle--15337</w:t>
        </w:r>
      </w:hyperlink>
      <w:r w:rsidRPr="00130ED7">
        <w:rPr>
          <w:rFonts w:ascii="Times New Roman" w:hAnsi="Times New Roman" w:cs="Times New Roman"/>
          <w:color w:val="0000FF"/>
        </w:rPr>
        <w:t xml:space="preserve"> </w:t>
      </w:r>
      <w:r w:rsidRPr="00130ED7">
        <w:rPr>
          <w:rFonts w:ascii="Times New Roman" w:hAnsi="Times New Roman" w:cs="Times New Roman"/>
        </w:rPr>
        <w:t>(4 pages)</w:t>
      </w:r>
    </w:p>
    <w:p w14:paraId="135D9190" w14:textId="77777777" w:rsidR="00465F72" w:rsidRPr="00130ED7" w:rsidRDefault="00465F72" w:rsidP="00465F72">
      <w:pPr>
        <w:widowControl w:val="0"/>
        <w:autoSpaceDE w:val="0"/>
        <w:autoSpaceDN w:val="0"/>
        <w:adjustRightInd w:val="0"/>
        <w:rPr>
          <w:rFonts w:ascii="Times New Roman" w:hAnsi="Times New Roman" w:cs="Times New Roman"/>
        </w:rPr>
      </w:pPr>
    </w:p>
    <w:p w14:paraId="0CAC6EFB" w14:textId="0A26ED19" w:rsidR="00465F72" w:rsidRPr="00B75C2F" w:rsidRDefault="00465F72" w:rsidP="00B7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130ED7">
        <w:rPr>
          <w:rFonts w:ascii="Times New Roman" w:hAnsi="Times New Roman" w:cs="Times New Roman"/>
        </w:rPr>
        <w:t>Deutch, John. (2011). “The Good News About Gas.” Foreign Affairs 90(1): 82-93. (12p</w:t>
      </w:r>
      <w:r w:rsidR="00B75C2F">
        <w:rPr>
          <w:rFonts w:ascii="Times New Roman" w:hAnsi="Times New Roman" w:cs="Times New Roman"/>
        </w:rPr>
        <w:t>s</w:t>
      </w:r>
      <w:r w:rsidRPr="00130ED7">
        <w:rPr>
          <w:rFonts w:ascii="Times New Roman" w:hAnsi="Times New Roman" w:cs="Times New Roman"/>
        </w:rPr>
        <w:t>)</w:t>
      </w:r>
    </w:p>
    <w:sectPr w:rsidR="00465F72" w:rsidRPr="00B75C2F" w:rsidSect="00E537DD">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C95B" w14:textId="77777777" w:rsidR="008E7EDD" w:rsidRDefault="008E7EDD" w:rsidP="00130ED7">
      <w:r>
        <w:separator/>
      </w:r>
    </w:p>
  </w:endnote>
  <w:endnote w:type="continuationSeparator" w:id="0">
    <w:p w14:paraId="6451443A" w14:textId="77777777" w:rsidR="008E7EDD" w:rsidRDefault="008E7EDD" w:rsidP="0013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06829"/>
      <w:docPartObj>
        <w:docPartGallery w:val="Page Numbers (Bottom of Page)"/>
        <w:docPartUnique/>
      </w:docPartObj>
    </w:sdtPr>
    <w:sdtEndPr/>
    <w:sdtContent>
      <w:p w14:paraId="0B8B12C8" w14:textId="78E0702B" w:rsidR="00130ED7" w:rsidRDefault="00130ED7">
        <w:pPr>
          <w:pStyle w:val="a9"/>
          <w:jc w:val="right"/>
        </w:pPr>
        <w:r>
          <w:fldChar w:fldCharType="begin"/>
        </w:r>
        <w:r>
          <w:instrText>PAGE   \* MERGEFORMAT</w:instrText>
        </w:r>
        <w:r>
          <w:fldChar w:fldCharType="separate"/>
        </w:r>
        <w:r w:rsidR="00C92840" w:rsidRPr="00C92840">
          <w:rPr>
            <w:noProof/>
            <w:lang w:val="ru-RU"/>
          </w:rPr>
          <w:t>1</w:t>
        </w:r>
        <w:r>
          <w:fldChar w:fldCharType="end"/>
        </w:r>
      </w:p>
    </w:sdtContent>
  </w:sdt>
  <w:p w14:paraId="1E279158" w14:textId="77777777" w:rsidR="00130ED7" w:rsidRDefault="00130E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DD434" w14:textId="77777777" w:rsidR="008E7EDD" w:rsidRDefault="008E7EDD" w:rsidP="00130ED7">
      <w:r>
        <w:separator/>
      </w:r>
    </w:p>
  </w:footnote>
  <w:footnote w:type="continuationSeparator" w:id="0">
    <w:p w14:paraId="5F796D92" w14:textId="77777777" w:rsidR="008E7EDD" w:rsidRDefault="008E7EDD" w:rsidP="00130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01B"/>
    <w:multiLevelType w:val="hybridMultilevel"/>
    <w:tmpl w:val="31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0040E"/>
    <w:multiLevelType w:val="hybridMultilevel"/>
    <w:tmpl w:val="72F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A4539"/>
    <w:multiLevelType w:val="hybridMultilevel"/>
    <w:tmpl w:val="E54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0C30"/>
    <w:multiLevelType w:val="hybridMultilevel"/>
    <w:tmpl w:val="F3F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0F"/>
    <w:rsid w:val="000747E5"/>
    <w:rsid w:val="00093985"/>
    <w:rsid w:val="000A2D0F"/>
    <w:rsid w:val="000C7B5D"/>
    <w:rsid w:val="00130ED7"/>
    <w:rsid w:val="001C21AF"/>
    <w:rsid w:val="00234A1D"/>
    <w:rsid w:val="00247E72"/>
    <w:rsid w:val="00465F72"/>
    <w:rsid w:val="006C6765"/>
    <w:rsid w:val="006E0EAF"/>
    <w:rsid w:val="006E1FB0"/>
    <w:rsid w:val="007E3233"/>
    <w:rsid w:val="008A4DA8"/>
    <w:rsid w:val="008E7EDD"/>
    <w:rsid w:val="00917588"/>
    <w:rsid w:val="00957A7C"/>
    <w:rsid w:val="00967822"/>
    <w:rsid w:val="00A448FB"/>
    <w:rsid w:val="00A460CE"/>
    <w:rsid w:val="00A9048F"/>
    <w:rsid w:val="00B562C0"/>
    <w:rsid w:val="00B75C2F"/>
    <w:rsid w:val="00B95C61"/>
    <w:rsid w:val="00BB2D86"/>
    <w:rsid w:val="00C92840"/>
    <w:rsid w:val="00D25E75"/>
    <w:rsid w:val="00D3361E"/>
    <w:rsid w:val="00D75092"/>
    <w:rsid w:val="00E537DD"/>
    <w:rsid w:val="00E744EE"/>
    <w:rsid w:val="00F72486"/>
    <w:rsid w:val="00FF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B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0F"/>
    <w:rPr>
      <w:rFonts w:ascii="Lucida Grande" w:hAnsi="Lucida Grande" w:cs="Lucida Grande"/>
      <w:sz w:val="18"/>
      <w:szCs w:val="18"/>
    </w:rPr>
  </w:style>
  <w:style w:type="character" w:customStyle="1" w:styleId="a4">
    <w:name w:val="Текст выноски Знак"/>
    <w:basedOn w:val="a0"/>
    <w:link w:val="a3"/>
    <w:uiPriority w:val="99"/>
    <w:semiHidden/>
    <w:rsid w:val="000A2D0F"/>
    <w:rPr>
      <w:rFonts w:ascii="Lucida Grande" w:hAnsi="Lucida Grande" w:cs="Lucida Grande"/>
      <w:sz w:val="18"/>
      <w:szCs w:val="18"/>
    </w:rPr>
  </w:style>
  <w:style w:type="paragraph" w:styleId="a5">
    <w:name w:val="List Paragraph"/>
    <w:basedOn w:val="a"/>
    <w:uiPriority w:val="34"/>
    <w:qFormat/>
    <w:rsid w:val="000A2D0F"/>
    <w:pPr>
      <w:ind w:left="720"/>
      <w:contextualSpacing/>
    </w:pPr>
  </w:style>
  <w:style w:type="character" w:styleId="a6">
    <w:name w:val="Hyperlink"/>
    <w:basedOn w:val="a0"/>
    <w:uiPriority w:val="99"/>
    <w:unhideWhenUsed/>
    <w:rsid w:val="000A2D0F"/>
    <w:rPr>
      <w:color w:val="0000FF" w:themeColor="hyperlink"/>
      <w:u w:val="single"/>
    </w:rPr>
  </w:style>
  <w:style w:type="paragraph" w:styleId="a7">
    <w:name w:val="header"/>
    <w:basedOn w:val="a"/>
    <w:link w:val="a8"/>
    <w:uiPriority w:val="99"/>
    <w:unhideWhenUsed/>
    <w:rsid w:val="00130ED7"/>
    <w:pPr>
      <w:tabs>
        <w:tab w:val="center" w:pos="4677"/>
        <w:tab w:val="right" w:pos="9355"/>
      </w:tabs>
    </w:pPr>
  </w:style>
  <w:style w:type="character" w:customStyle="1" w:styleId="a8">
    <w:name w:val="Верхний колонтитул Знак"/>
    <w:basedOn w:val="a0"/>
    <w:link w:val="a7"/>
    <w:uiPriority w:val="99"/>
    <w:rsid w:val="00130ED7"/>
  </w:style>
  <w:style w:type="paragraph" w:styleId="a9">
    <w:name w:val="footer"/>
    <w:basedOn w:val="a"/>
    <w:link w:val="aa"/>
    <w:uiPriority w:val="99"/>
    <w:unhideWhenUsed/>
    <w:rsid w:val="00130ED7"/>
    <w:pPr>
      <w:tabs>
        <w:tab w:val="center" w:pos="4677"/>
        <w:tab w:val="right" w:pos="9355"/>
      </w:tabs>
    </w:pPr>
  </w:style>
  <w:style w:type="character" w:customStyle="1" w:styleId="aa">
    <w:name w:val="Нижний колонтитул Знак"/>
    <w:basedOn w:val="a0"/>
    <w:link w:val="a9"/>
    <w:uiPriority w:val="99"/>
    <w:rsid w:val="00130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0F"/>
    <w:rPr>
      <w:rFonts w:ascii="Lucida Grande" w:hAnsi="Lucida Grande" w:cs="Lucida Grande"/>
      <w:sz w:val="18"/>
      <w:szCs w:val="18"/>
    </w:rPr>
  </w:style>
  <w:style w:type="character" w:customStyle="1" w:styleId="a4">
    <w:name w:val="Текст выноски Знак"/>
    <w:basedOn w:val="a0"/>
    <w:link w:val="a3"/>
    <w:uiPriority w:val="99"/>
    <w:semiHidden/>
    <w:rsid w:val="000A2D0F"/>
    <w:rPr>
      <w:rFonts w:ascii="Lucida Grande" w:hAnsi="Lucida Grande" w:cs="Lucida Grande"/>
      <w:sz w:val="18"/>
      <w:szCs w:val="18"/>
    </w:rPr>
  </w:style>
  <w:style w:type="paragraph" w:styleId="a5">
    <w:name w:val="List Paragraph"/>
    <w:basedOn w:val="a"/>
    <w:uiPriority w:val="34"/>
    <w:qFormat/>
    <w:rsid w:val="000A2D0F"/>
    <w:pPr>
      <w:ind w:left="720"/>
      <w:contextualSpacing/>
    </w:pPr>
  </w:style>
  <w:style w:type="character" w:styleId="a6">
    <w:name w:val="Hyperlink"/>
    <w:basedOn w:val="a0"/>
    <w:uiPriority w:val="99"/>
    <w:unhideWhenUsed/>
    <w:rsid w:val="000A2D0F"/>
    <w:rPr>
      <w:color w:val="0000FF" w:themeColor="hyperlink"/>
      <w:u w:val="single"/>
    </w:rPr>
  </w:style>
  <w:style w:type="paragraph" w:styleId="a7">
    <w:name w:val="header"/>
    <w:basedOn w:val="a"/>
    <w:link w:val="a8"/>
    <w:uiPriority w:val="99"/>
    <w:unhideWhenUsed/>
    <w:rsid w:val="00130ED7"/>
    <w:pPr>
      <w:tabs>
        <w:tab w:val="center" w:pos="4677"/>
        <w:tab w:val="right" w:pos="9355"/>
      </w:tabs>
    </w:pPr>
  </w:style>
  <w:style w:type="character" w:customStyle="1" w:styleId="a8">
    <w:name w:val="Верхний колонтитул Знак"/>
    <w:basedOn w:val="a0"/>
    <w:link w:val="a7"/>
    <w:uiPriority w:val="99"/>
    <w:rsid w:val="00130ED7"/>
  </w:style>
  <w:style w:type="paragraph" w:styleId="a9">
    <w:name w:val="footer"/>
    <w:basedOn w:val="a"/>
    <w:link w:val="aa"/>
    <w:uiPriority w:val="99"/>
    <w:unhideWhenUsed/>
    <w:rsid w:val="00130ED7"/>
    <w:pPr>
      <w:tabs>
        <w:tab w:val="center" w:pos="4677"/>
        <w:tab w:val="right" w:pos="9355"/>
      </w:tabs>
    </w:pPr>
  </w:style>
  <w:style w:type="character" w:customStyle="1" w:styleId="aa">
    <w:name w:val="Нижний колонтитул Знак"/>
    <w:basedOn w:val="a0"/>
    <w:link w:val="a9"/>
    <w:uiPriority w:val="99"/>
    <w:rsid w:val="0013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omist.com/news/business/21605928-second-shale-revolution-may-be-coming-squeezing-out-yet-more-oil-flaming-rocks" TargetMode="External"/><Relationship Id="rId18" Type="http://schemas.openxmlformats.org/officeDocument/2006/relationships/hyperlink" Target="http://www.chathamhouse.org/sites/default/files/public/Research/Energy,%20Environment%20and%20Development/r0309_pipeline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nationaleconomy.com/TIE_F09_YerginJohnstonDeutch.pdf" TargetMode="External"/><Relationship Id="rId17" Type="http://schemas.openxmlformats.org/officeDocument/2006/relationships/hyperlink" Target="http://www.benjaminbsmith.net/uploads/9/0/0/6/9006393/june_2013_apsa-cd.pdf" TargetMode="External"/><Relationship Id="rId2" Type="http://schemas.openxmlformats.org/officeDocument/2006/relationships/styles" Target="styles.xml"/><Relationship Id="rId16" Type="http://schemas.openxmlformats.org/officeDocument/2006/relationships/hyperlink" Target="http://www.benjaminbsmith.net/uploads/9/0/0/6/9006393/june_2013_apsa-cd.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st.com/news/leaders/21582516-worlds-thirst-oil-could-be-nearing-peak-bad-news-producers-excellent" TargetMode="External"/><Relationship Id="rId5" Type="http://schemas.openxmlformats.org/officeDocument/2006/relationships/webSettings" Target="webSettings.xml"/><Relationship Id="rId15" Type="http://schemas.openxmlformats.org/officeDocument/2006/relationships/hyperlink" Target="http://r4d.dfid.gov.uk/PDF/Outputs/futurestate/wp268.pdf" TargetMode="External"/><Relationship Id="rId10" Type="http://schemas.openxmlformats.org/officeDocument/2006/relationships/hyperlink" Target="http://www.economist.com/news/briefing/21582522-day-huge-integrated-international-oil-company-drawing" TargetMode="External"/><Relationship Id="rId19" Type="http://schemas.openxmlformats.org/officeDocument/2006/relationships/hyperlink" Target="http://eng.globalaffairs.ru/number/Eurasias-Pipeline-Tangle--15337" TargetMode="External"/><Relationship Id="rId4" Type="http://schemas.openxmlformats.org/officeDocument/2006/relationships/settings" Target="settings.xml"/><Relationship Id="rId9" Type="http://schemas.openxmlformats.org/officeDocument/2006/relationships/hyperlink" Target="http://www.foreignpolicy.com/articles/2009/08/17/its_still_the_one?print=yes&amp;hidecomments=yes&amp;page=full" TargetMode="External"/><Relationship Id="rId14" Type="http://schemas.openxmlformats.org/officeDocument/2006/relationships/hyperlink" Target="https://history.state.gov/milestones/1969-1976/oil-embarg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Weber</dc:creator>
  <cp:lastModifiedBy>Пользователь Windows</cp:lastModifiedBy>
  <cp:revision>2</cp:revision>
  <dcterms:created xsi:type="dcterms:W3CDTF">2017-06-19T16:37:00Z</dcterms:created>
  <dcterms:modified xsi:type="dcterms:W3CDTF">2017-06-19T16:37:00Z</dcterms:modified>
</cp:coreProperties>
</file>