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38" w:rsidRPr="00634333" w:rsidRDefault="00BB3438" w:rsidP="00BB3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333">
        <w:rPr>
          <w:rFonts w:ascii="Times New Roman" w:eastAsia="Times New Roman" w:hAnsi="Times New Roman" w:cs="Times New Roman"/>
          <w:b/>
          <w:sz w:val="24"/>
          <w:szCs w:val="24"/>
        </w:rPr>
        <w:t xml:space="preserve">Санкт-Петербургский филиал федерального государственного </w:t>
      </w:r>
      <w:r w:rsidRPr="0063433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автономного образовательного учреждения высшего образования </w:t>
      </w:r>
      <w:r w:rsidRPr="0063433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"Национальный исследовательский университет </w:t>
      </w:r>
    </w:p>
    <w:p w:rsidR="00BB3438" w:rsidRPr="00634333" w:rsidRDefault="00BB3438" w:rsidP="00BB3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333">
        <w:rPr>
          <w:rFonts w:ascii="Times New Roman" w:eastAsia="Times New Roman" w:hAnsi="Times New Roman" w:cs="Times New Roman"/>
          <w:b/>
          <w:sz w:val="24"/>
          <w:szCs w:val="24"/>
        </w:rPr>
        <w:t>"Высшая школа экономики"</w:t>
      </w:r>
    </w:p>
    <w:p w:rsidR="00BB3438" w:rsidRDefault="00BB3438" w:rsidP="00BB3438">
      <w:pPr>
        <w:spacing w:after="0" w:line="360" w:lineRule="auto"/>
        <w:ind w:left="5103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BB3438" w:rsidRPr="00572FF8" w:rsidRDefault="00BB3438" w:rsidP="00BB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" w:right="295"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FF8">
        <w:rPr>
          <w:rFonts w:ascii="Times New Roman" w:hAnsi="Times New Roman" w:cs="Times New Roman"/>
          <w:color w:val="000000"/>
          <w:sz w:val="24"/>
          <w:szCs w:val="24"/>
        </w:rPr>
        <w:t xml:space="preserve">Факультет Санкт-Петербургская школа </w:t>
      </w:r>
    </w:p>
    <w:p w:rsidR="00BB3438" w:rsidRPr="00572FF8" w:rsidRDefault="00BB3438" w:rsidP="00BB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" w:right="295"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FF8">
        <w:rPr>
          <w:rFonts w:ascii="Times New Roman" w:hAnsi="Times New Roman" w:cs="Times New Roman"/>
          <w:color w:val="000000"/>
          <w:sz w:val="24"/>
          <w:szCs w:val="24"/>
        </w:rPr>
        <w:t>физико-математических и компьютерных наук</w:t>
      </w:r>
    </w:p>
    <w:p w:rsidR="00BB3438" w:rsidRPr="00572FF8" w:rsidRDefault="00BB3438" w:rsidP="00BB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" w:right="295"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3438" w:rsidRPr="00572FF8" w:rsidRDefault="00BB3438" w:rsidP="00BB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" w:right="295"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FF8">
        <w:rPr>
          <w:rFonts w:ascii="Times New Roman" w:hAnsi="Times New Roman" w:cs="Times New Roman"/>
          <w:color w:val="000000"/>
          <w:sz w:val="24"/>
          <w:szCs w:val="24"/>
        </w:rPr>
        <w:t>Департамент информатики</w:t>
      </w:r>
    </w:p>
    <w:p w:rsidR="00BB3438" w:rsidRDefault="00BB3438" w:rsidP="00BB3438">
      <w:pPr>
        <w:spacing w:after="0" w:line="360" w:lineRule="auto"/>
        <w:ind w:left="5103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BB3438" w:rsidRDefault="00BB3438" w:rsidP="00BB34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3438" w:rsidRDefault="00BB3438" w:rsidP="00BB34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3438" w:rsidRDefault="00BB3438" w:rsidP="00BB34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3438" w:rsidRDefault="00BB3438" w:rsidP="00BB34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3438" w:rsidRDefault="00BB3438" w:rsidP="00BB343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Программа научно-исследовательской практики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</w:t>
      </w:r>
    </w:p>
    <w:p w:rsidR="00BB3438" w:rsidRPr="00634333" w:rsidRDefault="00BB3438" w:rsidP="00BB34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333">
        <w:rPr>
          <w:rFonts w:ascii="Times New Roman" w:eastAsia="Times New Roman" w:hAnsi="Times New Roman" w:cs="Times New Roman"/>
          <w:sz w:val="24"/>
          <w:szCs w:val="24"/>
        </w:rPr>
        <w:t>для образовательной программы «</w:t>
      </w:r>
      <w:r w:rsidR="009D0132">
        <w:rPr>
          <w:rFonts w:ascii="Times New Roman" w:hAnsi="Times New Roman" w:cs="Times New Roman"/>
          <w:sz w:val="24"/>
          <w:szCs w:val="24"/>
        </w:rPr>
        <w:t>Машинное обучение и анализ данных</w:t>
      </w:r>
      <w:r w:rsidRPr="0063433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B3438" w:rsidRPr="00634333" w:rsidRDefault="00BB3438" w:rsidP="00BB34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333">
        <w:rPr>
          <w:rFonts w:ascii="Times New Roman" w:eastAsia="Times New Roman" w:hAnsi="Times New Roman" w:cs="Times New Roman"/>
          <w:sz w:val="24"/>
          <w:szCs w:val="24"/>
        </w:rPr>
        <w:t>направления подготовки 01.04.02 «Прикладная математика и информатика»</w:t>
      </w:r>
    </w:p>
    <w:p w:rsidR="00BB3438" w:rsidRDefault="00BB3438" w:rsidP="00BB3438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:rsidR="00BB3438" w:rsidRDefault="00BB3438" w:rsidP="00BB343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3438" w:rsidRDefault="00BB3438" w:rsidP="00BB343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3438" w:rsidRDefault="00BB3438" w:rsidP="00BB343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3438" w:rsidRDefault="00BB3438" w:rsidP="00BB343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3438" w:rsidRDefault="00BB3438" w:rsidP="00BB343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3438" w:rsidRPr="00634333" w:rsidRDefault="00BB3438" w:rsidP="00BB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95"/>
        <w:rPr>
          <w:rFonts w:ascii="Times New Roman" w:hAnsi="Times New Roman" w:cs="Times New Roman"/>
          <w:color w:val="000000"/>
          <w:sz w:val="24"/>
          <w:szCs w:val="24"/>
        </w:rPr>
      </w:pPr>
      <w:r w:rsidRPr="00634333">
        <w:rPr>
          <w:rFonts w:ascii="Times New Roman" w:hAnsi="Times New Roman" w:cs="Times New Roman"/>
          <w:sz w:val="24"/>
          <w:szCs w:val="24"/>
        </w:rPr>
        <w:t xml:space="preserve">Утверждена Деканом  </w:t>
      </w:r>
      <w:r w:rsidRPr="00634333">
        <w:rPr>
          <w:rFonts w:ascii="Times New Roman" w:hAnsi="Times New Roman" w:cs="Times New Roman"/>
          <w:color w:val="000000"/>
          <w:sz w:val="24"/>
          <w:szCs w:val="24"/>
        </w:rPr>
        <w:t xml:space="preserve">факультета Санкт-Петербургская школа </w:t>
      </w:r>
    </w:p>
    <w:p w:rsidR="00BB3438" w:rsidRPr="00634333" w:rsidRDefault="00BB3438" w:rsidP="00BB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4333">
        <w:rPr>
          <w:rFonts w:ascii="Times New Roman" w:hAnsi="Times New Roman" w:cs="Times New Roman"/>
          <w:color w:val="000000"/>
          <w:sz w:val="24"/>
          <w:szCs w:val="24"/>
        </w:rPr>
        <w:t>физико-математических и компьютерных наук</w:t>
      </w:r>
    </w:p>
    <w:p w:rsidR="00BB3438" w:rsidRDefault="00BB3438" w:rsidP="00BB3438">
      <w:pPr>
        <w:widowControl w:val="0"/>
        <w:spacing w:after="0" w:line="240" w:lineRule="auto"/>
        <w:ind w:right="295"/>
        <w:rPr>
          <w:rFonts w:ascii="Times New Roman" w:hAnsi="Times New Roman" w:cs="Times New Roman"/>
          <w:sz w:val="24"/>
          <w:szCs w:val="24"/>
        </w:rPr>
      </w:pPr>
    </w:p>
    <w:p w:rsidR="00BB3438" w:rsidRPr="00634333" w:rsidRDefault="009D0132" w:rsidP="00BB3438">
      <w:pPr>
        <w:widowControl w:val="0"/>
        <w:spacing w:after="0" w:line="240" w:lineRule="auto"/>
        <w:ind w:right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«31» августа 2020</w:t>
      </w:r>
      <w:r w:rsidR="00BB3438" w:rsidRPr="00634333">
        <w:rPr>
          <w:rFonts w:ascii="Times New Roman" w:hAnsi="Times New Roman" w:cs="Times New Roman"/>
          <w:sz w:val="24"/>
          <w:szCs w:val="24"/>
        </w:rPr>
        <w:t xml:space="preserve">  г.</w:t>
      </w:r>
    </w:p>
    <w:p w:rsidR="00BB3438" w:rsidRDefault="00BB3438" w:rsidP="00BB3438">
      <w:pPr>
        <w:widowControl w:val="0"/>
        <w:spacing w:after="0" w:line="240" w:lineRule="auto"/>
        <w:ind w:right="295"/>
        <w:rPr>
          <w:rFonts w:ascii="Times New Roman" w:hAnsi="Times New Roman" w:cs="Times New Roman"/>
          <w:sz w:val="24"/>
          <w:szCs w:val="24"/>
        </w:rPr>
      </w:pPr>
    </w:p>
    <w:p w:rsidR="00BB3438" w:rsidRPr="00634333" w:rsidRDefault="00BB3438" w:rsidP="00BB3438">
      <w:pPr>
        <w:widowControl w:val="0"/>
        <w:spacing w:after="0" w:line="24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634333">
        <w:rPr>
          <w:rFonts w:ascii="Times New Roman" w:hAnsi="Times New Roman" w:cs="Times New Roman"/>
          <w:sz w:val="24"/>
          <w:szCs w:val="24"/>
        </w:rPr>
        <w:t>А.В. Омельченко</w:t>
      </w:r>
      <w:r w:rsidRPr="00634333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BB3438" w:rsidRDefault="00BB3438" w:rsidP="00BB3438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793"/>
        <w:rPr>
          <w:color w:val="000000"/>
        </w:rPr>
      </w:pPr>
    </w:p>
    <w:p w:rsidR="00C57A9A" w:rsidRDefault="00BB343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709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C57A9A" w:rsidRDefault="007F4D7E">
      <w:pPr>
        <w:pStyle w:val="1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ОБЩИЕ ПОЛОЖЕНИЯ</w:t>
      </w:r>
    </w:p>
    <w:p w:rsidR="00C57A9A" w:rsidRDefault="007F4D7E">
      <w:pPr>
        <w:pStyle w:val="2"/>
      </w:pPr>
      <w:r>
        <w:t>Цель и задачи научно-исследовательской практики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Целями проведения практики являются формирование навыков подготовки и проведе</w:t>
      </w:r>
      <w:r w:rsidR="009D0132">
        <w:rPr>
          <w:rFonts w:ascii="Times New Roman" w:eastAsia="Times New Roman" w:hAnsi="Times New Roman" w:cs="Times New Roman"/>
          <w:sz w:val="24"/>
          <w:szCs w:val="24"/>
        </w:rPr>
        <w:t>ния научных исследований, а 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 умения представлять полученные результаты. </w:t>
      </w:r>
    </w:p>
    <w:p w:rsidR="00C57A9A" w:rsidRDefault="00C5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9A" w:rsidRDefault="007F4D7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Задачами практики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освоения материалов по практике у студента будут сформированы навыки работы с документацией и научной литературой. Студент получит представление о процессе проведения исследований, как индивидуально, так и в коллективе. Изучение дисциплины будет способствовать повышению математической культуры студентов, даст навыки стохастического «модельного» мышления.</w:t>
      </w:r>
    </w:p>
    <w:p w:rsidR="00C57A9A" w:rsidRDefault="00C57A9A">
      <w:pPr>
        <w:pStyle w:val="2"/>
      </w:pPr>
    </w:p>
    <w:p w:rsidR="00C57A9A" w:rsidRDefault="007F4D7E">
      <w:pPr>
        <w:pStyle w:val="2"/>
      </w:pPr>
      <w:r>
        <w:t xml:space="preserve">Место научно-исследовательской практики в структуре ОП  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Настоящая практика относится к разделу «Научно-исследовательская работа и практика» магистерской программы «</w:t>
      </w:r>
      <w:r w:rsidR="009D0132">
        <w:rPr>
          <w:rFonts w:ascii="Times New Roman" w:hAnsi="Times New Roman" w:cs="Times New Roman"/>
          <w:sz w:val="24"/>
          <w:szCs w:val="24"/>
        </w:rPr>
        <w:t>Машинное обучение и анализ данных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данной практики базируется на следующих дисциплинах обучения в магистратуре: </w:t>
      </w:r>
    </w:p>
    <w:p w:rsidR="00C57A9A" w:rsidRPr="00AC3FF1" w:rsidRDefault="007F4D7E" w:rsidP="00AC3F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Научно-исследовательский семинар «</w:t>
      </w:r>
      <w:r w:rsidR="00AC3FF1">
        <w:rPr>
          <w:rFonts w:ascii="Times New Roman" w:eastAsia="Times New Roman" w:hAnsi="Times New Roman" w:cs="Times New Roman"/>
          <w:sz w:val="24"/>
          <w:szCs w:val="24"/>
        </w:rPr>
        <w:t>Машинное обучение и приложения</w:t>
      </w:r>
      <w:r w:rsidRPr="00AC3FF1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C3FF1" w:rsidRPr="00AC3FF1" w:rsidRDefault="00AC3FF1" w:rsidP="00AC3F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Научно-исследовательский семинар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Технологический семинар»;</w:t>
      </w:r>
    </w:p>
    <w:p w:rsidR="00C57A9A" w:rsidRPr="00AC3FF1" w:rsidRDefault="007F4D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AC3FF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временные методы анализа данных;</w:t>
      </w:r>
    </w:p>
    <w:p w:rsidR="00AC3FF1" w:rsidRDefault="00AC3F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методы принятия решений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положения дисциплины должны быть использованы в дальнейшем при изучении следующих дисциплин:</w:t>
      </w:r>
    </w:p>
    <w:p w:rsidR="00C57A9A" w:rsidRDefault="00AC3FF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Машинное обучение</w:t>
      </w:r>
      <w:r w:rsidR="007F4D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7A9A" w:rsidRDefault="007F4D7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выполнении проектов, подготовке курсовой работы и ВКР</w:t>
      </w:r>
    </w:p>
    <w:p w:rsidR="00C57A9A" w:rsidRDefault="00C57A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C57A9A" w:rsidRDefault="007F4D7E">
      <w:pPr>
        <w:pStyle w:val="1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C57A9A" w:rsidRDefault="00C57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:rsidR="00C57A9A" w:rsidRDefault="00C57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000"/>
        <w:gridCol w:w="2475"/>
        <w:gridCol w:w="2790"/>
      </w:tblGrid>
      <w:tr w:rsidR="00C57A9A">
        <w:tc>
          <w:tcPr>
            <w:tcW w:w="1305" w:type="dxa"/>
            <w:vAlign w:val="center"/>
          </w:tcPr>
          <w:p w:rsidR="00C57A9A" w:rsidRDefault="007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3000" w:type="dxa"/>
            <w:vAlign w:val="center"/>
          </w:tcPr>
          <w:p w:rsidR="00C57A9A" w:rsidRDefault="007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2475" w:type="dxa"/>
          </w:tcPr>
          <w:p w:rsidR="00C57A9A" w:rsidRDefault="007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компетенции, которое формируется в ходе практики (дескрипторы освоения)</w:t>
            </w:r>
          </w:p>
        </w:tc>
        <w:tc>
          <w:tcPr>
            <w:tcW w:w="2790" w:type="dxa"/>
          </w:tcPr>
          <w:p w:rsidR="00C57A9A" w:rsidRDefault="007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C57A9A">
        <w:tc>
          <w:tcPr>
            <w:tcW w:w="1305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000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совершенствовать и развивать свой интеллектуальный и культурный уровень, строить траекторию профессионального развития и карьеры.</w:t>
            </w:r>
          </w:p>
        </w:tc>
        <w:tc>
          <w:tcPr>
            <w:tcW w:w="2475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 научную работу самостоятельно и в составе коллектива.</w:t>
            </w:r>
          </w:p>
        </w:tc>
        <w:tc>
          <w:tcPr>
            <w:tcW w:w="2790" w:type="dxa"/>
          </w:tcPr>
          <w:p w:rsidR="00C57A9A" w:rsidRDefault="00C5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A9A" w:rsidRDefault="007F4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научных семинаров и конференций</w:t>
            </w:r>
          </w:p>
        </w:tc>
      </w:tr>
      <w:tr w:rsidR="00C57A9A">
        <w:tc>
          <w:tcPr>
            <w:tcW w:w="1305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000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принимать управленческие решения и готов нести за них ответственность.</w:t>
            </w:r>
          </w:p>
        </w:tc>
        <w:tc>
          <w:tcPr>
            <w:tcW w:w="2475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работать в коллективных проектах. Умеет представлять и аргументировано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отстаивать свою точку зрения. Способен публично представлять результаты своей работы.</w:t>
            </w:r>
          </w:p>
        </w:tc>
        <w:tc>
          <w:tcPr>
            <w:tcW w:w="2790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работе научных семинаров и конференций.</w:t>
            </w:r>
          </w:p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поддержание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профессиональных контактов (в том числе международных) в интересах работодателя, ведомства или корпорации</w:t>
            </w:r>
          </w:p>
        </w:tc>
      </w:tr>
      <w:tr w:rsidR="00C57A9A">
        <w:tc>
          <w:tcPr>
            <w:tcW w:w="1305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УК-6</w:t>
            </w:r>
          </w:p>
        </w:tc>
        <w:tc>
          <w:tcPr>
            <w:tcW w:w="3000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анализировать, верифицировать, оценивать полноту информации в ходе профессиональной деятельности, при необходимости восполнять и синтезировать недостающую информацию.</w:t>
            </w:r>
          </w:p>
        </w:tc>
        <w:tc>
          <w:tcPr>
            <w:tcW w:w="2475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документацию, нормативно-правовые акты организации в рамках своих обязанностей во время прохождения практики.</w:t>
            </w:r>
          </w:p>
        </w:tc>
        <w:tc>
          <w:tcPr>
            <w:tcW w:w="2790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кодекса профессиональной этики</w:t>
            </w:r>
          </w:p>
        </w:tc>
      </w:tr>
      <w:tr w:rsidR="00C57A9A">
        <w:tc>
          <w:tcPr>
            <w:tcW w:w="1305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000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создавать междисциплинарные тексты с использованием языка и аппарата прикладной математики и информатики</w:t>
            </w:r>
          </w:p>
        </w:tc>
        <w:tc>
          <w:tcPr>
            <w:tcW w:w="2475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составлять план научно-исследовательской деятельности и следовать ему. </w:t>
            </w:r>
          </w:p>
        </w:tc>
        <w:tc>
          <w:tcPr>
            <w:tcW w:w="2790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и разработка математических моделей, методов, алгоритмов и инструментальных средств по тематике проводимых проектов.</w:t>
            </w:r>
          </w:p>
        </w:tc>
      </w:tr>
      <w:tr w:rsidR="00C57A9A">
        <w:tc>
          <w:tcPr>
            <w:tcW w:w="1305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создавать, описывать и ответственно контролировать выполнение технологических требований и нормативных документов в профессиональной деятельности</w:t>
            </w:r>
          </w:p>
        </w:tc>
        <w:tc>
          <w:tcPr>
            <w:tcW w:w="2475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оценить сроки решения поставленных научных задач.</w:t>
            </w:r>
          </w:p>
        </w:tc>
        <w:tc>
          <w:tcPr>
            <w:tcW w:w="2790" w:type="dxa"/>
          </w:tcPr>
          <w:p w:rsidR="00C57A9A" w:rsidRDefault="007F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и разработка математических моделей, методов, алгоритмов и инструментальных средств по тематике проводимых проектов</w:t>
            </w:r>
          </w:p>
        </w:tc>
      </w:tr>
    </w:tbl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57A9A" w:rsidRDefault="007F4D7E">
      <w:pPr>
        <w:pStyle w:val="1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Структура и содержание практики </w:t>
      </w:r>
    </w:p>
    <w:p w:rsidR="00AC3FF1" w:rsidRDefault="007F4D7E" w:rsidP="00AC3FF1">
      <w:pPr>
        <w:pStyle w:val="ab"/>
        <w:spacing w:before="240" w:beforeAutospacing="0" w:after="0" w:afterAutospacing="0"/>
        <w:jc w:val="both"/>
      </w:pPr>
      <w:r>
        <w:t>Общая трудоемкость произв</w:t>
      </w:r>
      <w:r w:rsidR="00AC3FF1">
        <w:t>одственной практики составляет 3 зачетные</w:t>
      </w:r>
      <w:r>
        <w:t xml:space="preserve"> единиц</w:t>
      </w:r>
      <w:r w:rsidR="00AC3FF1">
        <w:t xml:space="preserve">ы, </w:t>
      </w:r>
      <w:r w:rsidR="00AC3FF1">
        <w:rPr>
          <w:color w:val="000000"/>
        </w:rPr>
        <w:t>1</w:t>
      </w:r>
      <w:r w:rsidR="00AC3FF1">
        <w:rPr>
          <w:color w:val="000000"/>
        </w:rPr>
        <w:t>1</w:t>
      </w:r>
      <w:r w:rsidR="00AC3FF1">
        <w:rPr>
          <w:color w:val="000000"/>
        </w:rPr>
        <w:t>4 общих часов, (включающих в себя не менее 2 академических часов контактной работы), общая продолжительность практики – 2 недели.</w:t>
      </w:r>
    </w:p>
    <w:p w:rsidR="00AC3FF1" w:rsidRDefault="00AC3FF1" w:rsidP="00AC3FF1">
      <w:pPr>
        <w:pStyle w:val="ab"/>
        <w:spacing w:before="240" w:beforeAutospacing="0" w:after="0" w:afterAutospacing="0"/>
        <w:jc w:val="both"/>
      </w:pPr>
      <w:r>
        <w:rPr>
          <w:color w:val="000000"/>
        </w:rPr>
        <w:t>Конкретные сроки прохождения практики указываются в индивидуальном задании студента и утверждаются приказом.</w:t>
      </w:r>
    </w:p>
    <w:p w:rsidR="00C57A9A" w:rsidRDefault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</w:p>
    <w:tbl>
      <w:tblPr>
        <w:tblStyle w:val="a7"/>
        <w:tblW w:w="972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820"/>
        <w:gridCol w:w="3990"/>
        <w:gridCol w:w="1950"/>
      </w:tblGrid>
      <w:tr w:rsidR="00C57A9A" w:rsidTr="00AC3FF1">
        <w:tc>
          <w:tcPr>
            <w:tcW w:w="964" w:type="dxa"/>
            <w:vAlign w:val="center"/>
          </w:tcPr>
          <w:p w:rsidR="00C57A9A" w:rsidRDefault="007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20" w:type="dxa"/>
            <w:vAlign w:val="center"/>
          </w:tcPr>
          <w:p w:rsidR="00C57A9A" w:rsidRDefault="007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практической работы студента</w:t>
            </w:r>
          </w:p>
        </w:tc>
        <w:tc>
          <w:tcPr>
            <w:tcW w:w="3990" w:type="dxa"/>
            <w:vAlign w:val="center"/>
          </w:tcPr>
          <w:p w:rsidR="00C57A9A" w:rsidRDefault="007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950" w:type="dxa"/>
            <w:vAlign w:val="center"/>
          </w:tcPr>
          <w:p w:rsidR="00C57A9A" w:rsidRDefault="007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Формируемые компетенции</w:t>
            </w:r>
          </w:p>
        </w:tc>
      </w:tr>
      <w:tr w:rsidR="00C57A9A" w:rsidTr="00AC3FF1">
        <w:tc>
          <w:tcPr>
            <w:tcW w:w="964" w:type="dxa"/>
          </w:tcPr>
          <w:p w:rsidR="00C57A9A" w:rsidRDefault="007F4D7E" w:rsidP="00AC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:rsidR="00C57A9A" w:rsidRDefault="00C57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</w:tcPr>
          <w:p w:rsidR="00C57A9A" w:rsidRDefault="007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Выбор тематики практики</w:t>
            </w:r>
          </w:p>
        </w:tc>
        <w:tc>
          <w:tcPr>
            <w:tcW w:w="1950" w:type="dxa"/>
          </w:tcPr>
          <w:p w:rsidR="00C57A9A" w:rsidRDefault="007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УК-4, УК-5</w:t>
            </w:r>
          </w:p>
        </w:tc>
      </w:tr>
      <w:tr w:rsidR="00C57A9A" w:rsidTr="00AC3FF1">
        <w:tc>
          <w:tcPr>
            <w:tcW w:w="964" w:type="dxa"/>
          </w:tcPr>
          <w:p w:rsidR="00C57A9A" w:rsidRDefault="007F4D7E" w:rsidP="00AC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C57A9A" w:rsidRDefault="007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Изучение действующих в подразделении нормативно-правовых актов по 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функциональному предназначению, режиму работы, делопроизводству, структуре данной организации</w:t>
            </w:r>
          </w:p>
        </w:tc>
        <w:tc>
          <w:tcPr>
            <w:tcW w:w="3990" w:type="dxa"/>
          </w:tcPr>
          <w:p w:rsidR="00C57A9A" w:rsidRDefault="007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Использует документацию, нормативно-правовые акты организации в рамках своих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обязанностей во время прохождения практики.</w:t>
            </w:r>
          </w:p>
        </w:tc>
        <w:tc>
          <w:tcPr>
            <w:tcW w:w="1950" w:type="dxa"/>
          </w:tcPr>
          <w:p w:rsidR="00C57A9A" w:rsidRDefault="007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УК-6, ПК-8</w:t>
            </w:r>
          </w:p>
        </w:tc>
      </w:tr>
      <w:tr w:rsidR="00C57A9A" w:rsidTr="00AC3FF1">
        <w:trPr>
          <w:trHeight w:val="2220"/>
        </w:trPr>
        <w:tc>
          <w:tcPr>
            <w:tcW w:w="964" w:type="dxa"/>
          </w:tcPr>
          <w:p w:rsidR="00C57A9A" w:rsidRDefault="00AC3FF1" w:rsidP="00AC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0" w:type="dxa"/>
          </w:tcPr>
          <w:p w:rsidR="00C57A9A" w:rsidRDefault="007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отдельных служебных заданий (поручений) руководителя практики, направленных на проведение исследований по выбранному направлению</w:t>
            </w:r>
          </w:p>
        </w:tc>
        <w:tc>
          <w:tcPr>
            <w:tcW w:w="3990" w:type="dxa"/>
          </w:tcPr>
          <w:p w:rsidR="00C57A9A" w:rsidRDefault="007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 практического материала, проведение исследований, необходимых для освоения основных знаний по выбранному направлению</w:t>
            </w:r>
          </w:p>
        </w:tc>
        <w:tc>
          <w:tcPr>
            <w:tcW w:w="1950" w:type="dxa"/>
          </w:tcPr>
          <w:p w:rsidR="00C57A9A" w:rsidRDefault="007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ПК-5, ПК-8</w:t>
            </w:r>
          </w:p>
        </w:tc>
      </w:tr>
      <w:tr w:rsidR="00C57A9A" w:rsidTr="00AC3FF1">
        <w:tc>
          <w:tcPr>
            <w:tcW w:w="964" w:type="dxa"/>
          </w:tcPr>
          <w:p w:rsidR="00C57A9A" w:rsidRDefault="00AC3FF1" w:rsidP="00AC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C57A9A" w:rsidRDefault="007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Сбор и обобщение материала, необходимого для подготовки отчетных документов о практик </w:t>
            </w:r>
          </w:p>
        </w:tc>
        <w:tc>
          <w:tcPr>
            <w:tcW w:w="3990" w:type="dxa"/>
          </w:tcPr>
          <w:p w:rsidR="00C57A9A" w:rsidRDefault="007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документов о прохождении Научно-исследовательской практики</w:t>
            </w:r>
          </w:p>
        </w:tc>
        <w:tc>
          <w:tcPr>
            <w:tcW w:w="1950" w:type="dxa"/>
          </w:tcPr>
          <w:p w:rsidR="00C57A9A" w:rsidRDefault="007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УК-6, ПК-5</w:t>
            </w:r>
          </w:p>
        </w:tc>
      </w:tr>
    </w:tbl>
    <w:p w:rsidR="00C57A9A" w:rsidRDefault="00C57A9A">
      <w:pPr>
        <w:tabs>
          <w:tab w:val="left" w:pos="-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jdgxs" w:colFirst="0" w:colLast="0"/>
      <w:bookmarkEnd w:id="0"/>
    </w:p>
    <w:p w:rsidR="00C57A9A" w:rsidRDefault="007F4D7E">
      <w:pPr>
        <w:pStyle w:val="1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Формы отчетности по практике</w:t>
      </w:r>
    </w:p>
    <w:p w:rsidR="00AC3FF1" w:rsidRPr="00AC3FF1" w:rsidRDefault="00AC3FF1" w:rsidP="00AC3F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F1">
        <w:rPr>
          <w:rFonts w:ascii="Times New Roman" w:eastAsia="Times New Roman" w:hAnsi="Times New Roman" w:cs="Times New Roman"/>
          <w:sz w:val="24"/>
          <w:szCs w:val="24"/>
        </w:rPr>
        <w:t>До начала практики совместно с руководителем практики студенты оформляют индивидуальное задание на практику и график практики. В зависимости от места практики эти документы могут быть оформлены как на русском, так и на английском языке. Они заполняются в течение прохождения практики и подписываются у руководителей практики от НИУ ВШЭ и от организации. После завершения практики индивидуальное задание и график практики представляются вместе с отчетом и отзывом по практике. При отсутствии этих документов или отсутствии в них нужных подписей, студенту будет отказано в допуске к защите практики.</w:t>
      </w:r>
    </w:p>
    <w:p w:rsidR="00C57A9A" w:rsidRPr="00AC3FF1" w:rsidRDefault="007F4D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AC3FF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практики студентом предоставляется отчет по практике в формате:</w:t>
      </w:r>
    </w:p>
    <w:p w:rsidR="00AC3FF1" w:rsidRPr="00AC3FF1" w:rsidRDefault="00AC3F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FF1">
        <w:rPr>
          <w:rFonts w:ascii="Times New Roman" w:eastAsia="Times New Roman" w:hAnsi="Times New Roman" w:cs="Times New Roman"/>
          <w:color w:val="000000"/>
          <w:sz w:val="24"/>
          <w:szCs w:val="24"/>
        </w:rPr>
        <w:t>-   индивидуальное задание;</w:t>
      </w:r>
    </w:p>
    <w:p w:rsidR="00AC3FF1" w:rsidRPr="00AC3FF1" w:rsidRDefault="00AC3F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Pr="00AC3FF1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прохождения практики;</w:t>
      </w:r>
    </w:p>
    <w:p w:rsidR="00C57A9A" w:rsidRDefault="007F4D7E" w:rsidP="00AC3F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отчет по практике, который является документом студента, отражающим, выполненную им работу во время практики, полученные им навыки и уме</w:t>
      </w:r>
      <w:r w:rsidR="00AC3FF1">
        <w:rPr>
          <w:rFonts w:ascii="Times New Roman" w:eastAsia="Times New Roman" w:hAnsi="Times New Roman" w:cs="Times New Roman"/>
          <w:color w:val="000000"/>
          <w:sz w:val="24"/>
          <w:szCs w:val="24"/>
        </w:rPr>
        <w:t>ния, сформированные компетенции;</w:t>
      </w:r>
    </w:p>
    <w:p w:rsidR="00AC3FF1" w:rsidRDefault="00AC3FF1" w:rsidP="00AC3F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FF1">
        <w:rPr>
          <w:rFonts w:ascii="Times New Roman" w:eastAsia="Times New Roman" w:hAnsi="Times New Roman" w:cs="Times New Roman"/>
          <w:color w:val="000000"/>
          <w:sz w:val="24"/>
          <w:szCs w:val="24"/>
        </w:rPr>
        <w:t>-   отзыв руководителя практики;</w:t>
      </w:r>
    </w:p>
    <w:p w:rsidR="00C57A9A" w:rsidRDefault="007F4D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творческая мультимедиа презентация по итогам практики.</w:t>
      </w:r>
    </w:p>
    <w:p w:rsidR="00C57A9A" w:rsidRDefault="00C57A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7A9A" w:rsidRDefault="007F4D7E">
      <w:pPr>
        <w:pStyle w:val="1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промежуточная аттестация по практике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по практике проводится в виде экзамена; экзамен проводится в форме оценки отчетной документации и публичной защиты результатов практики. 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Итоговый контроль состоит в защите отчета по работе, проделанной во время практики. При защите работы студент должен продемонстрировать знание предметной области и разделов, изучаемых в рамках практики, четко и грамотно излагать материал.</w:t>
      </w:r>
    </w:p>
    <w:p w:rsidR="00C57A9A" w:rsidRDefault="00C5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9A" w:rsidRDefault="007F4D7E">
      <w:pPr>
        <w:pStyle w:val="2"/>
      </w:pPr>
      <w:r>
        <w:t>5.1.</w:t>
      </w:r>
      <w:r w:rsidR="002D1074">
        <w:t xml:space="preserve"> Критерии и оценочная шкала для</w:t>
      </w:r>
      <w:r>
        <w:t xml:space="preserve"> промежуточной аттестации по практике</w:t>
      </w:r>
    </w:p>
    <w:p w:rsidR="00C57A9A" w:rsidRDefault="00C57A9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освоения практики предусмотрены выступление с докладом о теме исследования, описывающее текущее состояния области исследования, выбранной студентом. 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 ориентирована на формирование у студентов навыков проведения самостоятельных исследований. Основной упор делается на самостоятельную работу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студентов. В ходе прохождения практики студенты должны выполнить задания индивидуально.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выставлении оценки за отчет учитывается: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понимание проблематики в рамках выбранной темы; 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знание контекста, материала; 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степень самостоятельности студента в оценивании исследуемой проблемы, независимости от чужого мнения;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оригинальность рассуждений;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 анализировать чужую точку зрения и средства ее выражения; 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 аргументировано излагать свою точку зрения; 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 выстроить свой текст (композиция, логика); 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обоснованность даваемых в работе выводов и рекомендаций (если таковые имеются);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богатство и точность языка; 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грамотность; 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единство стиля. 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студенты смогут отработать следующие навыки: применение профессиональных знаний и умений; ведение исследовательской работы; реализация критического мышления; публичное выступление. Кроме проверки освоенности компетенций, студенты тренируются правильно оформлять свои научные исследования.</w:t>
      </w:r>
    </w:p>
    <w:p w:rsidR="00C57A9A" w:rsidRDefault="00C57A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7A9A" w:rsidRDefault="007F4D7E">
      <w:pPr>
        <w:pStyle w:val="2"/>
      </w:pPr>
      <w:r>
        <w:t>5.2 Фонд оценочных средств для проведения промежуточной аттестации по практике</w:t>
      </w:r>
    </w:p>
    <w:p w:rsidR="00C57A9A" w:rsidRDefault="00C57A9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Примеры вопросов которые могут быть заданы студенту:</w:t>
      </w:r>
    </w:p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 Почему вы выбрали данную тему научного исследования?</w:t>
      </w:r>
    </w:p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 Какие основные работы есть в этой области?</w:t>
      </w:r>
    </w:p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 Каковы ваши основные результаты?</w:t>
      </w:r>
    </w:p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 Чем полученные вами результаты отличаются от опубликованных ранее?</w:t>
      </w:r>
    </w:p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5. Как могут быть использованы полученные вами результаты? </w:t>
      </w:r>
    </w:p>
    <w:p w:rsidR="00C57A9A" w:rsidRDefault="00C57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57A9A" w:rsidRDefault="007F4D7E">
      <w:pPr>
        <w:pStyle w:val="1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Учебно-методическое и информационное обеспечение практики</w:t>
      </w:r>
    </w:p>
    <w:p w:rsidR="00C57A9A" w:rsidRDefault="00C57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7A9A" w:rsidRDefault="007F4D7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литература</w:t>
      </w:r>
    </w:p>
    <w:p w:rsidR="00C57A9A" w:rsidRDefault="007F4D7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Курс построен на изучении современных статей по теме исследования студентов и не имеет обязательной для всех литературы.</w:t>
      </w:r>
    </w:p>
    <w:p w:rsidR="00C57A9A" w:rsidRDefault="00C57A9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A9A" w:rsidRDefault="007F4D7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Дополнительная литература</w:t>
      </w:r>
    </w:p>
    <w:p w:rsidR="00C57A9A" w:rsidRPr="00572FF8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72F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 Demographic research with non-representative internet data / Emilio Zagheni, Ingmar Weber [Electronic Resource] // International Journal of Manpower. 2015. Vol. 36 (1). p. 13-25. - Authorized access: http://www.emeraldinsight.com/doi/pdfplus/10.1108/IJM-12-2014-0261 (Online Digital Library "Emerald eJournals").</w:t>
      </w:r>
    </w:p>
    <w:p w:rsidR="00C57A9A" w:rsidRPr="00572FF8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72F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 Bonneau, Joseph, Preibusch,Sören.The Privacy Jungle: On the Market for Data Protection in Social Networks [Electronic Resource] // Economics of Information Security and Privacy / Tyler Moore, David Pym, Christos Ioannidis. - New York : Springer, 2010. - p. 121-167. - Authorized access: http://link.springer.com/chapter/10.1007/978-1-4419-6967-5_8 (Online Digital Library "Springer eBook").</w:t>
      </w:r>
    </w:p>
    <w:p w:rsidR="00C57A9A" w:rsidRPr="00572FF8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72F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Crowdsourcing Health Labels: Inferring Body Weight from Profile Pictures / Ingmar Weber, Yelena Mejova [Electronic Resource]. - Mode of access: https://arxiv.org/pdf/1602.07185v1.pdf (Open e-print database “arXiv”) </w:t>
      </w:r>
    </w:p>
    <w:p w:rsidR="00C57A9A" w:rsidRPr="00572FF8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72F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Social Media Image Analysis for Public Health / Venkata Rama, Kiran Garimella, Abdulrahman Alfayad, Ingmar Weber [Electronic Resource]. – Mode of access: https://arxiv.org/pdf/1512.04476v2.pdf (Open e-print database “arXiv”)  </w:t>
      </w:r>
    </w:p>
    <w:p w:rsidR="00C57A9A" w:rsidRPr="00572FF8" w:rsidRDefault="00C5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57A9A" w:rsidRDefault="007F4D7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рекомендации факультета/ОП</w:t>
      </w:r>
    </w:p>
    <w:p w:rsidR="00C57A9A" w:rsidRDefault="007F4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окончанию научно-исследовательской практики студенты должны представить в департамент отчет по прохождению практики. Отчет должен состоять из двух частей: текста отчета и приложений.</w:t>
      </w:r>
    </w:p>
    <w:p w:rsidR="00C57A9A" w:rsidRDefault="007F4D7E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Рекомендуемые разделы отчета:</w:t>
      </w:r>
    </w:p>
    <w:p w:rsidR="00C57A9A" w:rsidRDefault="007F4D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</w:t>
      </w:r>
    </w:p>
    <w:p w:rsidR="00C57A9A" w:rsidRDefault="007F4D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Введение. Цели и задачи практики в соответствии с планом прохождения практики.</w:t>
      </w:r>
    </w:p>
    <w:p w:rsidR="00C57A9A" w:rsidRDefault="007F4D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часть. В основной части отчета дается изложение проделанной студентом в ходе научно-исследовательской практики работы, изученных вопросов, проведенных исследований и полученных результатов. Изложение материала в основной части отчета должно соответствовать утвержденному плану практики и фактической хронологии событий. Основные разделы основной части:</w:t>
      </w:r>
    </w:p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Эссе о посещении научных и научно-производственных учреждений в рамках практики. Описание предприятия, где выполнялась практика. Объем – не более 1-2 стр.</w:t>
      </w:r>
    </w:p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Постановка задачи. Обзор существующих реализаций и методов решения поставленной задачи. Формулировка проблемы и обоснование методов ее решения.</w:t>
      </w:r>
    </w:p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Описание решения поставленной задачи.</w:t>
      </w:r>
    </w:p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Полученные результаты (текст программы, результат компьютерного решения задачи, схема разработанного устройства, описание разработанного прототипа устройства, и т. п.).</w:t>
      </w:r>
    </w:p>
    <w:p w:rsidR="00C57A9A" w:rsidRDefault="007F4D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Выводы. В заключительной части студент излагает основные выводы, оценивает свою деятельность и приобретенный практический опыт.</w:t>
      </w:r>
    </w:p>
    <w:p w:rsidR="00C57A9A" w:rsidRDefault="007F4D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использованной литературы.</w:t>
      </w:r>
    </w:p>
    <w:p w:rsidR="00C57A9A" w:rsidRDefault="007F4D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Приложения. В приложении к отчету по практике включаются различные документы, раскрывающие специфику работы, выполненной студентом, его достижения. Примеры документов:</w:t>
      </w:r>
    </w:p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Аналитические разработки, в которых студент принимал участие с отражением выполненных самостоятельно заданий;</w:t>
      </w:r>
    </w:p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Таблицы, графики, методики и т.д.;</w:t>
      </w:r>
    </w:p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Расширенный код программы;</w:t>
      </w:r>
    </w:p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Результаты моделирования;</w:t>
      </w:r>
    </w:p>
    <w:p w:rsidR="00C57A9A" w:rsidRDefault="007F4D7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Структурные и функциональные схемы, а также принципиальные схемы разрабатываемой системы (сети, устройства).</w:t>
      </w:r>
    </w:p>
    <w:p w:rsidR="00C57A9A" w:rsidRDefault="00C57A9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09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7A9A" w:rsidRDefault="007F4D7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Базы данных, информационно-справочные и поисковые системы </w:t>
      </w:r>
    </w:p>
    <w:p w:rsidR="00C57A9A" w:rsidRDefault="007F4D7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База данных зарубежной периодики: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www.jstor.org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издания по экономике, бизнесу, социологии, статистике, математике.</w:t>
      </w:r>
    </w:p>
    <w:p w:rsidR="00C57A9A" w:rsidRPr="00572FF8" w:rsidRDefault="007F4D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rPr>
          <w:color w:val="000000"/>
          <w:sz w:val="24"/>
          <w:szCs w:val="24"/>
          <w:lang w:val="en-US"/>
        </w:rPr>
      </w:pPr>
      <w:r w:rsidRPr="00572F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Web of Science, https://www.webofknowledge.com/</w:t>
      </w:r>
    </w:p>
    <w:p w:rsidR="00C57A9A" w:rsidRPr="00572FF8" w:rsidRDefault="007F4D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rPr>
          <w:color w:val="000000"/>
          <w:sz w:val="24"/>
          <w:szCs w:val="24"/>
          <w:lang w:val="en-US"/>
        </w:rPr>
      </w:pPr>
      <w:r w:rsidRPr="00572F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Scopus, https://www.scopus.com/</w:t>
      </w:r>
    </w:p>
    <w:p w:rsidR="00C57A9A" w:rsidRPr="00572FF8" w:rsidRDefault="00C57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C57A9A" w:rsidRDefault="007F4D7E">
      <w:pPr>
        <w:pStyle w:val="1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практики</w:t>
      </w:r>
    </w:p>
    <w:p w:rsidR="00C57A9A" w:rsidRDefault="007F4D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проведения практики необходимы специально оборудованные кабинеты и лаборатории, ноутбук или стационарный компьютер, экран, выход в сеть Интернет, доступ к электронным ресурсам НИУ ВШЭ. </w:t>
      </w:r>
    </w:p>
    <w:p w:rsidR="00C57A9A" w:rsidRDefault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A9A" w:rsidRDefault="007F4D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C57A9A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br w:type="page"/>
      </w:r>
    </w:p>
    <w:p w:rsidR="00C57A9A" w:rsidRDefault="007F4D7E">
      <w:pPr>
        <w:tabs>
          <w:tab w:val="left" w:pos="10490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титульного листа отчета о прохождении практики</w:t>
      </w:r>
    </w:p>
    <w:p w:rsidR="00C57A9A" w:rsidRDefault="00C57A9A">
      <w:pPr>
        <w:tabs>
          <w:tab w:val="left" w:pos="10490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A9A" w:rsidRDefault="007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C57A9A" w:rsidRDefault="007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C57A9A" w:rsidRDefault="007F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C57A9A" w:rsidRDefault="00C5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9A" w:rsidRDefault="007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Факультет_________________________</w:t>
      </w:r>
    </w:p>
    <w:p w:rsidR="00C57A9A" w:rsidRDefault="007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C57A9A" w:rsidRDefault="007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(Название ОП)</w:t>
      </w:r>
    </w:p>
    <w:p w:rsidR="00C57A9A" w:rsidRDefault="007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C57A9A" w:rsidRDefault="007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(уровень образования)</w:t>
      </w:r>
    </w:p>
    <w:p w:rsidR="00C57A9A" w:rsidRDefault="007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C57A9A" w:rsidRDefault="007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(Профиль/Специализация(если есть)</w:t>
      </w:r>
    </w:p>
    <w:p w:rsidR="00C57A9A" w:rsidRDefault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A9A" w:rsidRDefault="00C5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A9A" w:rsidRDefault="007F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Т Ч Е Т</w:t>
      </w:r>
    </w:p>
    <w:p w:rsidR="00C57A9A" w:rsidRDefault="007F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___________________________ практике</w:t>
      </w:r>
    </w:p>
    <w:p w:rsidR="00C57A9A" w:rsidRDefault="007F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(указать вид практики)</w:t>
      </w:r>
    </w:p>
    <w:p w:rsidR="00C57A9A" w:rsidRDefault="00C57A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7A9A" w:rsidRDefault="00C57A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7A9A" w:rsidRDefault="007F4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Выполнил студент гр.______</w:t>
      </w:r>
    </w:p>
    <w:p w:rsidR="00C57A9A" w:rsidRDefault="007F4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C57A9A" w:rsidRDefault="007F4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(ФИО)</w:t>
      </w:r>
    </w:p>
    <w:p w:rsidR="00C57A9A" w:rsidRDefault="007F4D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</w:p>
    <w:p w:rsidR="00C57A9A" w:rsidRDefault="007F4D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C57A9A" w:rsidRDefault="007F4D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Проверили:</w:t>
      </w:r>
    </w:p>
    <w:p w:rsidR="00C57A9A" w:rsidRDefault="00C5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A9A" w:rsidRDefault="007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57A9A" w:rsidRDefault="007F4D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(должность, ФИО руководителя от предприятия)     </w:t>
      </w:r>
    </w:p>
    <w:p w:rsidR="00C57A9A" w:rsidRDefault="00C5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7A9A" w:rsidRDefault="007F4D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             _________________________</w:t>
      </w:r>
    </w:p>
    <w:p w:rsidR="00C57A9A" w:rsidRDefault="007F4D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(оценка)                               (подпись)</w:t>
      </w:r>
    </w:p>
    <w:p w:rsidR="00C57A9A" w:rsidRDefault="007F4D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_____________</w:t>
      </w:r>
    </w:p>
    <w:p w:rsidR="00C57A9A" w:rsidRDefault="007F4D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(дата)</w:t>
      </w:r>
    </w:p>
    <w:p w:rsidR="00C57A9A" w:rsidRDefault="00C5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7A9A" w:rsidRDefault="007F4D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</w:t>
      </w:r>
    </w:p>
    <w:p w:rsidR="00C57A9A" w:rsidRDefault="007F4D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(должность, ФИО руководителя от факультета)     </w:t>
      </w:r>
    </w:p>
    <w:p w:rsidR="00C57A9A" w:rsidRDefault="007F4D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          _________________________</w:t>
      </w:r>
    </w:p>
    <w:p w:rsidR="00C57A9A" w:rsidRDefault="007F4D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(оценка)                               (подпись)</w:t>
      </w:r>
    </w:p>
    <w:p w:rsidR="00C57A9A" w:rsidRDefault="007F4D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_____________</w:t>
      </w:r>
    </w:p>
    <w:p w:rsidR="00C57A9A" w:rsidRDefault="007F4D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(дата)</w:t>
      </w:r>
    </w:p>
    <w:p w:rsidR="00C57A9A" w:rsidRDefault="00C5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A9A" w:rsidRDefault="007F4D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C57A9A" w:rsidRDefault="007F4D7E">
      <w:pPr>
        <w:widowControl w:val="0"/>
        <w:shd w:val="clear" w:color="auto" w:fill="FFFFFF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Структура отчета.</w:t>
      </w:r>
    </w:p>
    <w:p w:rsidR="00C57A9A" w:rsidRDefault="00C57A9A">
      <w:pPr>
        <w:widowControl w:val="0"/>
        <w:shd w:val="clear" w:color="auto" w:fill="FFFFFF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9A" w:rsidRDefault="007F4D7E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spacing w:after="0" w:line="240" w:lineRule="auto"/>
        <w:ind w:left="245" w:hanging="2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 (в разделе должны быть приведены цели и задачи практики)</w:t>
      </w:r>
    </w:p>
    <w:p w:rsidR="00C57A9A" w:rsidRDefault="007F4D7E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spacing w:after="0" w:line="240" w:lineRule="auto"/>
        <w:ind w:left="245" w:hanging="2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Содержательная часть.</w:t>
      </w:r>
    </w:p>
    <w:p w:rsidR="00C57A9A" w:rsidRDefault="007F4D7E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spacing w:after="0" w:line="240" w:lineRule="auto"/>
        <w:ind w:left="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Исполненное индивидуальное задание.</w:t>
      </w:r>
    </w:p>
    <w:p w:rsidR="00C57A9A" w:rsidRDefault="007F4D7E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spacing w:after="0" w:line="240" w:lineRule="auto"/>
        <w:ind w:left="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(включая самооценку сформированности компетенций)</w:t>
      </w:r>
    </w:p>
    <w:p w:rsidR="00C57A9A" w:rsidRDefault="007F4D7E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spacing w:after="0" w:line="240" w:lineRule="auto"/>
        <w:ind w:left="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 (графики, схемы, таблицы, алгоритмы, иллюстрации и т.п.).</w:t>
      </w:r>
    </w:p>
    <w:p w:rsidR="00C57A9A" w:rsidRDefault="007F4D7E">
      <w:pPr>
        <w:widowControl w:val="0"/>
        <w:shd w:val="clear" w:color="auto" w:fill="FFFFFF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Содержательная часть отчета  </w:t>
      </w:r>
      <w:r>
        <w:rPr>
          <w:rFonts w:ascii="Times New Roman" w:eastAsia="Times New Roman" w:hAnsi="Times New Roman" w:cs="Times New Roman"/>
          <w:sz w:val="24"/>
          <w:szCs w:val="24"/>
        </w:rPr>
        <w:t>должна включать следующие разделы:</w:t>
      </w:r>
    </w:p>
    <w:p w:rsidR="00C57A9A" w:rsidRDefault="007F4D7E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spacing w:after="0" w:line="240" w:lineRule="auto"/>
        <w:ind w:left="250" w:hanging="2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C57A9A" w:rsidRDefault="007F4D7E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spacing w:after="0" w:line="240" w:lineRule="auto"/>
        <w:ind w:left="250" w:hanging="2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профессиональных задач, решаемых студентом на практике (в соответствии с целями и задачами программы практики и индивидуальным заданием).</w:t>
      </w:r>
    </w:p>
    <w:p w:rsidR="00C57A9A" w:rsidRDefault="00C57A9A">
      <w:pPr>
        <w:widowControl w:val="0"/>
        <w:shd w:val="clear" w:color="auto" w:fill="FFFFFF"/>
        <w:tabs>
          <w:tab w:val="left" w:pos="250"/>
        </w:tabs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9A" w:rsidRDefault="007F4D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br w:type="page"/>
      </w:r>
    </w:p>
    <w:p w:rsidR="00C57A9A" w:rsidRDefault="00C57A9A" w:rsidP="00AC3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C57A9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57A9A" w:rsidRDefault="007F4D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Образец отзыва о работе студента</w:t>
      </w:r>
    </w:p>
    <w:p w:rsidR="00C57A9A" w:rsidRDefault="00C57A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7A9A" w:rsidRDefault="007F4D7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ОТЗЫВ</w:t>
      </w:r>
    </w:p>
    <w:p w:rsidR="00C57A9A" w:rsidRDefault="007F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работе студента с места прохождения практики</w:t>
      </w:r>
    </w:p>
    <w:p w:rsidR="00C57A9A" w:rsidRDefault="00C57A9A">
      <w:pPr>
        <w:spacing w:after="0" w:line="240" w:lineRule="auto"/>
        <w:ind w:right="2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9A" w:rsidRDefault="007F4D7E">
      <w:pPr>
        <w:spacing w:after="0" w:line="240" w:lineRule="auto"/>
        <w:ind w:right="2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:rsidR="00C57A9A" w:rsidRDefault="007F4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:rsidR="00C57A9A" w:rsidRDefault="007F4D7E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отзыве должны быть отражены:</w:t>
      </w:r>
    </w:p>
    <w:p w:rsidR="00C57A9A" w:rsidRDefault="007F4D7E">
      <w:pPr>
        <w:numPr>
          <w:ilvl w:val="0"/>
          <w:numId w:val="6"/>
        </w:numPr>
        <w:spacing w:after="0" w:line="240" w:lineRule="auto"/>
        <w:ind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выполняемые студентом профессиональные задачи;</w:t>
      </w:r>
    </w:p>
    <w:p w:rsidR="00C57A9A" w:rsidRDefault="007F4D7E">
      <w:pPr>
        <w:numPr>
          <w:ilvl w:val="0"/>
          <w:numId w:val="6"/>
        </w:numPr>
        <w:spacing w:after="0" w:line="240" w:lineRule="auto"/>
        <w:ind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 качество выполнения программы практики;</w:t>
      </w:r>
    </w:p>
    <w:p w:rsidR="00C57A9A" w:rsidRDefault="007F4D7E">
      <w:pPr>
        <w:numPr>
          <w:ilvl w:val="0"/>
          <w:numId w:val="6"/>
        </w:numPr>
        <w:spacing w:after="0" w:line="240" w:lineRule="auto"/>
        <w:ind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:rsidR="00C57A9A" w:rsidRDefault="007F4D7E">
      <w:pPr>
        <w:numPr>
          <w:ilvl w:val="0"/>
          <w:numId w:val="6"/>
        </w:numPr>
        <w:spacing w:after="0" w:line="240" w:lineRule="auto"/>
        <w:ind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сформированности планируемых компетенций (дескрипторов их сформированности) </w:t>
      </w:r>
    </w:p>
    <w:tbl>
      <w:tblPr>
        <w:tblStyle w:val="aa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8"/>
        <w:gridCol w:w="4335"/>
        <w:gridCol w:w="3021"/>
      </w:tblGrid>
      <w:tr w:rsidR="00C57A9A">
        <w:tc>
          <w:tcPr>
            <w:tcW w:w="1988" w:type="dxa"/>
          </w:tcPr>
          <w:p w:rsidR="00C57A9A" w:rsidRDefault="007F4D7E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4335" w:type="dxa"/>
          </w:tcPr>
          <w:p w:rsidR="00C57A9A" w:rsidRDefault="007F4D7E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компетенции /дескрипторы</w:t>
            </w:r>
          </w:p>
        </w:tc>
        <w:tc>
          <w:tcPr>
            <w:tcW w:w="3021" w:type="dxa"/>
          </w:tcPr>
          <w:p w:rsidR="00C57A9A" w:rsidRDefault="007F4D7E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сформированности (балльная, словесная)</w:t>
            </w:r>
          </w:p>
        </w:tc>
      </w:tr>
      <w:tr w:rsidR="00C57A9A">
        <w:tc>
          <w:tcPr>
            <w:tcW w:w="1988" w:type="dxa"/>
          </w:tcPr>
          <w:p w:rsidR="00C57A9A" w:rsidRDefault="00C57A9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C57A9A" w:rsidRDefault="00C57A9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57A9A" w:rsidRDefault="00C57A9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A9A">
        <w:tc>
          <w:tcPr>
            <w:tcW w:w="1988" w:type="dxa"/>
          </w:tcPr>
          <w:p w:rsidR="00C57A9A" w:rsidRDefault="00C57A9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C57A9A" w:rsidRDefault="00C57A9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57A9A" w:rsidRDefault="00C57A9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A9A">
        <w:tc>
          <w:tcPr>
            <w:tcW w:w="1988" w:type="dxa"/>
          </w:tcPr>
          <w:p w:rsidR="00C57A9A" w:rsidRDefault="00C57A9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C57A9A" w:rsidRDefault="00C57A9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57A9A" w:rsidRDefault="00C57A9A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A9A" w:rsidRDefault="007F4D7E">
      <w:pPr>
        <w:numPr>
          <w:ilvl w:val="0"/>
          <w:numId w:val="6"/>
        </w:numPr>
        <w:spacing w:after="0" w:line="240" w:lineRule="auto"/>
        <w:ind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C57A9A" w:rsidRDefault="007F4D7E">
      <w:pPr>
        <w:spacing w:after="0" w:line="240" w:lineRule="auto"/>
        <w:ind w:right="2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sectPr w:rsidR="00C57A9A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E7" w:rsidRDefault="00BE3EE7">
      <w:pPr>
        <w:spacing w:after="0" w:line="240" w:lineRule="auto"/>
      </w:pPr>
      <w:r>
        <w:separator/>
      </w:r>
    </w:p>
  </w:endnote>
  <w:endnote w:type="continuationSeparator" w:id="0">
    <w:p w:rsidR="00BE3EE7" w:rsidRDefault="00BE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E7" w:rsidRDefault="00BE3EE7">
      <w:pPr>
        <w:spacing w:after="0" w:line="240" w:lineRule="auto"/>
      </w:pPr>
      <w:r>
        <w:separator/>
      </w:r>
    </w:p>
  </w:footnote>
  <w:footnote w:type="continuationSeparator" w:id="0">
    <w:p w:rsidR="00BE3EE7" w:rsidRDefault="00BE3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F01"/>
    <w:multiLevelType w:val="multilevel"/>
    <w:tmpl w:val="D4DA49F0"/>
    <w:lvl w:ilvl="0">
      <w:start w:val="2"/>
      <w:numFmt w:val="upperRoman"/>
      <w:lvlText w:val="%1."/>
      <w:lvlJc w:val="righ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 w15:restartNumberingAfterBreak="0">
    <w:nsid w:val="14360F4D"/>
    <w:multiLevelType w:val="multilevel"/>
    <w:tmpl w:val="671AC9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1422021"/>
    <w:multiLevelType w:val="multilevel"/>
    <w:tmpl w:val="8AF2CB2E"/>
    <w:lvl w:ilvl="0">
      <w:start w:val="1"/>
      <w:numFmt w:val="upperRoman"/>
      <w:lvlText w:val="%1."/>
      <w:lvlJc w:val="righ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3" w15:restartNumberingAfterBreak="0">
    <w:nsid w:val="2B4A5E09"/>
    <w:multiLevelType w:val="multilevel"/>
    <w:tmpl w:val="83920272"/>
    <w:lvl w:ilvl="0">
      <w:start w:val="1"/>
      <w:numFmt w:val="decimal"/>
      <w:lvlText w:val="%1."/>
      <w:lvlJc w:val="left"/>
      <w:pPr>
        <w:ind w:left="6124" w:firstLine="114"/>
      </w:pPr>
      <w:rPr>
        <w:b/>
      </w:rPr>
    </w:lvl>
    <w:lvl w:ilvl="1">
      <w:start w:val="1"/>
      <w:numFmt w:val="decimal"/>
      <w:lvlText w:val="%1.%2."/>
      <w:lvlJc w:val="left"/>
      <w:pPr>
        <w:ind w:left="5322" w:hanging="360"/>
      </w:pPr>
    </w:lvl>
    <w:lvl w:ilvl="2">
      <w:start w:val="1"/>
      <w:numFmt w:val="decimal"/>
      <w:lvlText w:val="%1.%2.%3."/>
      <w:lvlJc w:val="left"/>
      <w:pPr>
        <w:ind w:left="6619" w:hanging="720"/>
      </w:pPr>
    </w:lvl>
    <w:lvl w:ilvl="3">
      <w:start w:val="1"/>
      <w:numFmt w:val="decimal"/>
      <w:lvlText w:val="%1.%2.%3.%4."/>
      <w:lvlJc w:val="left"/>
      <w:pPr>
        <w:ind w:left="6979" w:hanging="720"/>
      </w:pPr>
    </w:lvl>
    <w:lvl w:ilvl="4">
      <w:start w:val="1"/>
      <w:numFmt w:val="decimal"/>
      <w:lvlText w:val="%1.%2.%3.%4.%5."/>
      <w:lvlJc w:val="left"/>
      <w:pPr>
        <w:ind w:left="7699" w:hanging="1080"/>
      </w:pPr>
    </w:lvl>
    <w:lvl w:ilvl="5">
      <w:start w:val="1"/>
      <w:numFmt w:val="decimal"/>
      <w:lvlText w:val="%1.%2.%3.%4.%5.%6."/>
      <w:lvlJc w:val="left"/>
      <w:pPr>
        <w:ind w:left="8059" w:hanging="1080"/>
      </w:pPr>
    </w:lvl>
    <w:lvl w:ilvl="6">
      <w:start w:val="1"/>
      <w:numFmt w:val="decimal"/>
      <w:lvlText w:val="%1.%2.%3.%4.%5.%6.%7."/>
      <w:lvlJc w:val="left"/>
      <w:pPr>
        <w:ind w:left="8779" w:hanging="1440"/>
      </w:pPr>
    </w:lvl>
    <w:lvl w:ilvl="7">
      <w:start w:val="1"/>
      <w:numFmt w:val="decimal"/>
      <w:lvlText w:val="%1.%2.%3.%4.%5.%6.%7.%8."/>
      <w:lvlJc w:val="left"/>
      <w:pPr>
        <w:ind w:left="9139" w:hanging="1440"/>
      </w:pPr>
    </w:lvl>
    <w:lvl w:ilvl="8">
      <w:start w:val="1"/>
      <w:numFmt w:val="decimal"/>
      <w:lvlText w:val="%1.%2.%3.%4.%5.%6.%7.%8.%9."/>
      <w:lvlJc w:val="left"/>
      <w:pPr>
        <w:ind w:left="9859" w:hanging="1800"/>
      </w:pPr>
    </w:lvl>
  </w:abstractNum>
  <w:abstractNum w:abstractNumId="4" w15:restartNumberingAfterBreak="0">
    <w:nsid w:val="44291864"/>
    <w:multiLevelType w:val="multilevel"/>
    <w:tmpl w:val="E3969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C71B5"/>
    <w:multiLevelType w:val="multilevel"/>
    <w:tmpl w:val="D67CF36E"/>
    <w:lvl w:ilvl="0">
      <w:start w:val="1"/>
      <w:numFmt w:val="bullet"/>
      <w:lvlText w:val="-"/>
      <w:lvlJc w:val="left"/>
      <w:pPr>
        <w:ind w:left="764" w:hanging="479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E07A98"/>
    <w:multiLevelType w:val="multilevel"/>
    <w:tmpl w:val="D3E245F0"/>
    <w:lvl w:ilvl="0">
      <w:start w:val="1"/>
      <w:numFmt w:val="bullet"/>
      <w:lvlText w:val="●"/>
      <w:lvlJc w:val="left"/>
      <w:pPr>
        <w:ind w:left="10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C131AC"/>
    <w:multiLevelType w:val="multilevel"/>
    <w:tmpl w:val="906AD2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89A7365"/>
    <w:multiLevelType w:val="multilevel"/>
    <w:tmpl w:val="575033C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9A"/>
    <w:rsid w:val="0007378B"/>
    <w:rsid w:val="002D1074"/>
    <w:rsid w:val="00572FF8"/>
    <w:rsid w:val="007F4D7E"/>
    <w:rsid w:val="009D0132"/>
    <w:rsid w:val="00AC3FF1"/>
    <w:rsid w:val="00BB3438"/>
    <w:rsid w:val="00BE3EE7"/>
    <w:rsid w:val="00C57A9A"/>
    <w:rsid w:val="00C74F9A"/>
    <w:rsid w:val="00E1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9A17"/>
  <w15:docId w15:val="{4083B8D2-1ABE-4346-83AB-FF59BFF3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after="0" w:line="360" w:lineRule="auto"/>
      <w:ind w:left="375" w:hanging="375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paragraph" w:styleId="2">
    <w:name w:val="heading 2"/>
    <w:basedOn w:val="a"/>
    <w:next w:val="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40" w:after="0"/>
      <w:outlineLvl w:val="4"/>
    </w:pPr>
    <w:rPr>
      <w:rFonts w:ascii="Cambria" w:eastAsia="Cambria" w:hAnsi="Cambria" w:cs="Cambria"/>
      <w:color w:val="366091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rFonts w:ascii="Cambria" w:eastAsia="Cambria" w:hAnsi="Cambria" w:cs="Cambria"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AC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t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Дарья Дмитриевна</dc:creator>
  <cp:lastModifiedBy>Кузнецова Дарья Дмитриевна</cp:lastModifiedBy>
  <cp:revision>3</cp:revision>
  <dcterms:created xsi:type="dcterms:W3CDTF">2021-09-20T14:20:00Z</dcterms:created>
  <dcterms:modified xsi:type="dcterms:W3CDTF">2021-09-20T14:32:00Z</dcterms:modified>
</cp:coreProperties>
</file>