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7777777" w:rsidR="00DA6A12" w:rsidRPr="00DA6A12" w:rsidRDefault="00DA6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1740FEB2" w14:textId="77777777" w:rsid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4A36EB4C454E4AF4B8A34DD4378BC0F9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77777777" w:rsidR="00DA6A12" w:rsidRPr="00DA6A12" w:rsidRDefault="00B0695D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-ки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4697FC916AD948A3B851F09F76DFB55A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="005D5E5A" w:rsidRPr="005B63B0">
                  <w:rPr>
                    <w:rStyle w:val="a4"/>
                  </w:rPr>
                  <w:t>.</w:t>
                </w:r>
              </w:sdtContent>
            </w:sdt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DA6A12" w14:paraId="02822FDA" w14:textId="77777777" w:rsidTr="005D5E5A">
        <w:tc>
          <w:tcPr>
            <w:tcW w:w="4672" w:type="dxa"/>
          </w:tcPr>
          <w:p w14:paraId="30A6DA0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77777777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641550"/>
                <w:placeholder>
                  <w:docPart w:val="5E6F2C1EEAB84439A9215AAAD24F3517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программы</w:t>
                </w:r>
              </w:sdtContent>
            </w:sdt>
          </w:p>
        </w:tc>
      </w:tr>
      <w:tr w:rsidR="00DA6A12" w14:paraId="4D0BB5FE" w14:textId="77777777" w:rsidTr="005D5E5A">
        <w:tc>
          <w:tcPr>
            <w:tcW w:w="4672" w:type="dxa"/>
          </w:tcPr>
          <w:p w14:paraId="57727DF5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5E570FF3" w14:textId="77777777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4659ECA5CF724D059C2FDCA183E8DD53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DA6A12" w14:paraId="22B88C26" w14:textId="77777777" w:rsidTr="005D5E5A">
        <w:tc>
          <w:tcPr>
            <w:tcW w:w="4672" w:type="dxa"/>
          </w:tcPr>
          <w:p w14:paraId="5551AD8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77777777" w:rsidR="00DA6A12" w:rsidRPr="005D5E5A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C59D3E426C314781AE87FFCFBFDF2906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1"/>
      <w:r w:rsidR="00B11DA0">
        <w:rPr>
          <w:rStyle w:val="a5"/>
        </w:rPr>
        <w:commentReference w:id="1"/>
      </w:r>
    </w:p>
    <w:p w14:paraId="22E6C753" w14:textId="1EBBEF93" w:rsidR="00B0695D" w:rsidRDefault="005D5E5A" w:rsidP="00673C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академический </w:t>
      </w:r>
      <w:r w:rsidR="00B0695D">
        <w:rPr>
          <w:rFonts w:ascii="Times New Roman" w:hAnsi="Times New Roman" w:cs="Times New Roman"/>
          <w:sz w:val="24"/>
          <w:szCs w:val="24"/>
        </w:rPr>
        <w:t>отпуск с</w:t>
      </w:r>
      <w:r w:rsidR="00040E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6309836"/>
          <w:placeholder>
            <w:docPart w:val="A572AF5E54F441EAA3379FBCCA4B9F3D"/>
          </w:placeholder>
          <w:showingPlcHdr/>
          <w:comboBox>
            <w:listItem w:value="Выберите элемент."/>
          </w:comboBox>
        </w:sdtPr>
        <w:sdtEndPr>
          <w:rPr>
            <w:color w:val="ED7D31" w:themeColor="accent2"/>
          </w:rPr>
        </w:sdtEndPr>
        <w:sdtContent>
          <w:r w:rsidR="00B0695D"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B0695D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0695D" w:rsidRPr="00B0695D">
        <w:rPr>
          <w:rFonts w:ascii="Times New Roman" w:hAnsi="Times New Roman" w:cs="Times New Roman"/>
          <w:sz w:val="24"/>
          <w:szCs w:val="24"/>
        </w:rPr>
        <w:t>по</w:t>
      </w:r>
      <w:r w:rsidR="00B0695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77907237"/>
          <w:placeholder>
            <w:docPart w:val="A572AF5E54F441EAA3379FBCCA4B9F3D"/>
          </w:placeholder>
          <w:showingPlcHdr/>
          <w:comboBox>
            <w:listItem w:value="Выберите элемент."/>
          </w:comboBox>
        </w:sdtPr>
        <w:sdtEndPr/>
        <w:sdtContent>
          <w:r w:rsidR="00673C8A"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B0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отпуск по/ в связи </w:t>
      </w:r>
    </w:p>
    <w:p w14:paraId="0A799332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sz w:val="24"/>
              <w:szCs w:val="24"/>
            </w:rPr>
            <w:id w:val="-1702540019"/>
            <w:placeholder>
              <w:docPart w:val="03FA75F2DBB84105B8004B5196C640FB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210AE577" w:rsidR="00B0695D" w:rsidRDefault="004228A7" w:rsidP="004228A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228A7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C701477F6C3C42F2B3EC9B3F9F6219A1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77777777" w:rsidR="00B0695D" w:rsidRDefault="00B0695D" w:rsidP="00B0695D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0695D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  <w:r w:rsidRPr="00B0695D">
                  <w:rPr>
                    <w:rStyle w:val="a4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дминистратор" w:date="2021-08-14T15:10:00Z" w:initials="А">
    <w:p w14:paraId="3D974154" w14:textId="51522A1F" w:rsidR="00B11DA0" w:rsidRDefault="00B11DA0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Style w:val="a5"/>
        </w:rPr>
        <w:annotationRef/>
      </w:r>
      <w:r w:rsidR="00093E9D">
        <w:rPr>
          <w:rFonts w:ascii="Arial" w:hAnsi="Arial" w:cs="Arial"/>
          <w:color w:val="000000"/>
          <w:shd w:val="clear" w:color="auto" w:fill="FFFFFF"/>
        </w:rPr>
        <w:t>На основании приказа Министерства образования и науки Российской Федерации «</w:t>
      </w:r>
      <w:hyperlink r:id="rId1" w:history="1">
        <w:r w:rsidR="00093E9D">
          <w:rPr>
            <w:rStyle w:val="ac"/>
            <w:rFonts w:ascii="Arial" w:hAnsi="Arial" w:cs="Arial"/>
            <w:color w:val="007AC5"/>
            <w:shd w:val="clear" w:color="auto" w:fill="FFFFFF"/>
          </w:rPr>
          <w:t>Об утверждении Порядка и оснований предоставления академического отпуска обучающимся</w:t>
        </w:r>
      </w:hyperlink>
      <w:r w:rsidR="00093E9D">
        <w:rPr>
          <w:rFonts w:ascii="Arial" w:hAnsi="Arial" w:cs="Arial"/>
          <w:color w:val="000000"/>
          <w:shd w:val="clear" w:color="auto" w:fill="FFFFFF"/>
        </w:rPr>
        <w:t>» от 13.06.2013 № 455, академическим отпуском считается отпуск, предоставляемый обучающимся в связи с невозможностью освоения образовательной программы среднего профессионального или высшего образования по медицинским показаниям, семейным и иным обстоятельствам. Отпуск предоставляется обучающемуся на период времени, не превышающий двух лет, неограниченное количество раз.</w:t>
      </w:r>
    </w:p>
    <w:p w14:paraId="5826CC6A" w14:textId="77777777" w:rsidR="00905F9B" w:rsidRDefault="00905F9B">
      <w:pPr>
        <w:pStyle w:val="a6"/>
        <w:rPr>
          <w:rFonts w:ascii="Arial" w:hAnsi="Arial" w:cs="Arial"/>
          <w:color w:val="000000"/>
          <w:shd w:val="clear" w:color="auto" w:fill="FFFFFF"/>
        </w:rPr>
      </w:pPr>
    </w:p>
    <w:p w14:paraId="7FE966B8" w14:textId="422EEA60" w:rsidR="00905F9B" w:rsidRDefault="00905F9B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Основания для предоставления академического отпуска:</w:t>
      </w:r>
    </w:p>
    <w:p w14:paraId="53A7BEE3" w14:textId="77777777" w:rsidR="007877F2" w:rsidRPr="007877F2" w:rsidRDefault="007877F2" w:rsidP="007877F2">
      <w:pPr>
        <w:pStyle w:val="ad"/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877F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медицинским показаниям</w:t>
      </w:r>
    </w:p>
    <w:p w14:paraId="6552DBAF" w14:textId="42A77773" w:rsidR="007877F2" w:rsidRDefault="007877F2" w:rsidP="007877F2">
      <w:pPr>
        <w:shd w:val="clear" w:color="auto" w:fill="FFFFFF"/>
        <w:spacing w:before="120" w:after="18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Необходимо личное заявление студента и заключение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клинико-экспертной комиссии или </w:t>
      </w:r>
      <w:r w:rsidRPr="008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врачебной комиссии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8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(ВК). Представленные медицинские справки проверяются на подтверждение факта выдачи в обязательном порядке. </w:t>
      </w:r>
    </w:p>
    <w:p w14:paraId="2D9E4AC6" w14:textId="0B8CBBA2" w:rsidR="00CF3D38" w:rsidRDefault="00CF3D38" w:rsidP="007877F2">
      <w:pPr>
        <w:shd w:val="clear" w:color="auto" w:fill="FFFFFF"/>
        <w:spacing w:before="120" w:after="18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Style w:val="ae"/>
          <w:rFonts w:ascii="Arial" w:hAnsi="Arial" w:cs="Arial"/>
          <w:i/>
          <w:iCs/>
          <w:color w:val="FF0000"/>
          <w:shd w:val="clear" w:color="auto" w:fill="FFFFFF"/>
        </w:rPr>
        <w:t>Внимание: </w:t>
      </w:r>
      <w:r>
        <w:rPr>
          <w:rFonts w:ascii="Arial" w:hAnsi="Arial" w:cs="Arial"/>
          <w:color w:val="000000"/>
          <w:shd w:val="clear" w:color="auto" w:fill="FFFFFF"/>
        </w:rPr>
        <w:t>в соответствии с Указом Президента № 570 от 25.11.2019 с 01 января 2020 года </w:t>
      </w:r>
      <w:r>
        <w:rPr>
          <w:rStyle w:val="ae"/>
          <w:rFonts w:ascii="Arial" w:hAnsi="Arial" w:cs="Arial"/>
          <w:color w:val="000000"/>
          <w:shd w:val="clear" w:color="auto" w:fill="FFFFFF"/>
        </w:rPr>
        <w:t>компенсационная выплата</w:t>
      </w:r>
      <w:r>
        <w:rPr>
          <w:rFonts w:ascii="Arial" w:hAnsi="Arial" w:cs="Arial"/>
          <w:color w:val="000000"/>
          <w:shd w:val="clear" w:color="auto" w:fill="FFFFFF"/>
        </w:rPr>
        <w:t> в размере </w:t>
      </w:r>
      <w:r>
        <w:rPr>
          <w:rStyle w:val="ae"/>
          <w:rFonts w:ascii="Arial" w:hAnsi="Arial" w:cs="Arial"/>
          <w:color w:val="000000"/>
          <w:shd w:val="clear" w:color="auto" w:fill="FFFFFF"/>
        </w:rPr>
        <w:t>50 рублей</w:t>
      </w:r>
      <w:r>
        <w:rPr>
          <w:rFonts w:ascii="Arial" w:hAnsi="Arial" w:cs="Arial"/>
          <w:color w:val="000000"/>
          <w:shd w:val="clear" w:color="auto" w:fill="FFFFFF"/>
        </w:rPr>
        <w:t> студентам, уходящим в академический отпуск </w:t>
      </w:r>
      <w:r>
        <w:rPr>
          <w:rFonts w:ascii="Arial" w:hAnsi="Arial" w:cs="Arial"/>
          <w:color w:val="000000"/>
          <w:u w:val="single"/>
          <w:shd w:val="clear" w:color="auto" w:fill="FFFFFF"/>
        </w:rPr>
        <w:t>по медицинским показаниям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Style w:val="ae"/>
          <w:rFonts w:ascii="Arial" w:hAnsi="Arial" w:cs="Arial"/>
          <w:color w:val="000000"/>
          <w:shd w:val="clear" w:color="auto" w:fill="FFFFFF"/>
        </w:rPr>
        <w:t>больше не назначается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6C2C4E2" w14:textId="77777777" w:rsidR="007877F2" w:rsidRPr="007877F2" w:rsidRDefault="007877F2" w:rsidP="007877F2">
      <w:pPr>
        <w:pStyle w:val="ad"/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877F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случае призыва на военную службу</w:t>
      </w:r>
    </w:p>
    <w:p w14:paraId="6907D2B0" w14:textId="77777777" w:rsidR="007877F2" w:rsidRDefault="007877F2" w:rsidP="007877F2">
      <w:pPr>
        <w:shd w:val="clear" w:color="auto" w:fill="FFFFFF"/>
        <w:spacing w:before="120" w:after="18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Необходимо личное заявление студента и повестка в военкомат, содержащая время и место для отправки к месту прохождения военной службы.</w:t>
      </w:r>
    </w:p>
    <w:p w14:paraId="6C2A99CE" w14:textId="77777777" w:rsidR="007877F2" w:rsidRPr="007877F2" w:rsidRDefault="007877F2" w:rsidP="007877F2">
      <w:pPr>
        <w:pStyle w:val="ad"/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877F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иных исключительных случаях (семейные обстоятельства, стихийные бедствия и др.)</w:t>
      </w:r>
    </w:p>
    <w:p w14:paraId="395B54F2" w14:textId="77777777" w:rsidR="007877F2" w:rsidRPr="00875585" w:rsidRDefault="007877F2" w:rsidP="007877F2">
      <w:p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5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Необходимо личное заявление студента и соответствующий документ, подтверждающий основания для получения академического отпуска с указанием причины.</w:t>
      </w:r>
    </w:p>
    <w:p w14:paraId="6EB215F8" w14:textId="77777777" w:rsidR="00093E9D" w:rsidRDefault="00093E9D">
      <w:pPr>
        <w:pStyle w:val="a6"/>
        <w:rPr>
          <w:rFonts w:ascii="Arial" w:hAnsi="Arial" w:cs="Arial"/>
          <w:color w:val="000000"/>
          <w:shd w:val="clear" w:color="auto" w:fill="FFFFFF"/>
        </w:rPr>
      </w:pPr>
    </w:p>
    <w:p w14:paraId="4101BEDC" w14:textId="77777777" w:rsidR="00093E9D" w:rsidRDefault="00093E9D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Право на предусмотренную Федеральным закон "</w:t>
      </w:r>
      <w:hyperlink r:id="rId2" w:history="1">
        <w:r>
          <w:rPr>
            <w:rStyle w:val="ac"/>
            <w:rFonts w:ascii="Arial" w:hAnsi="Arial" w:cs="Arial"/>
            <w:color w:val="007AC5"/>
            <w:shd w:val="clear" w:color="auto" w:fill="FFFFFF"/>
          </w:rPr>
          <w:t>О воинской обязанности и военной службе</w:t>
        </w:r>
      </w:hyperlink>
      <w:r>
        <w:rPr>
          <w:rFonts w:ascii="Arial" w:hAnsi="Arial" w:cs="Arial"/>
          <w:color w:val="000000"/>
          <w:shd w:val="clear" w:color="auto" w:fill="FFFFFF"/>
        </w:rPr>
        <w:t>" от 28.03.1998 N 53-ФЗ  отсрочку от призыва на военную службу сохраняется за студентом, получившим в период обучения академический отпуск, но при условии, если общий срок, на который студенту была предоставлена отсрочка от призыва на военную службу для обучения в образовательном учреждении не увеличивается или увеличивается не более чем на один год. Т.о., общий срок академического отпуска (академических отпусков) не должен превышать 12 месяцев.</w:t>
      </w:r>
    </w:p>
    <w:p w14:paraId="7B03C9D2" w14:textId="77777777" w:rsidR="00093E9D" w:rsidRDefault="00093E9D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03C9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93E9D"/>
    <w:rsid w:val="00122C65"/>
    <w:rsid w:val="00316E49"/>
    <w:rsid w:val="00411053"/>
    <w:rsid w:val="004228A7"/>
    <w:rsid w:val="00480D2F"/>
    <w:rsid w:val="005D5E5A"/>
    <w:rsid w:val="00673C8A"/>
    <w:rsid w:val="007877F2"/>
    <w:rsid w:val="008B5B2F"/>
    <w:rsid w:val="00905F9B"/>
    <w:rsid w:val="00B0695D"/>
    <w:rsid w:val="00B11DA0"/>
    <w:rsid w:val="00BF78CC"/>
    <w:rsid w:val="00CF3D38"/>
    <w:rsid w:val="00DA6A1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18260/" TargetMode="External"/><Relationship Id="rId1" Type="http://schemas.openxmlformats.org/officeDocument/2006/relationships/hyperlink" Target="https://rg.ru/2013/07/03/minobr-dok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72AF5E54F441EAA3379FBCCA4B9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BF5F7-EC3F-4774-9585-6821E192C8F5}"/>
      </w:docPartPr>
      <w:docPartBody>
        <w:p w:rsidR="00055D1D" w:rsidRDefault="00055D1D" w:rsidP="00055D1D">
          <w:pPr>
            <w:pStyle w:val="A572AF5E54F441EAA3379FBCCA4B9F3D1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p>
      </w:docPartBody>
    </w:docPart>
    <w:docPart>
      <w:docPartPr>
        <w:name w:val="4A36EB4C454E4AF4B8A34DD4378BC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BA482-3715-415E-9608-73953D1F5AC4}"/>
      </w:docPartPr>
      <w:docPartBody>
        <w:p w:rsidR="00000000" w:rsidRDefault="00055D1D" w:rsidP="00055D1D">
          <w:pPr>
            <w:pStyle w:val="4A36EB4C454E4AF4B8A34DD4378BC0F9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4697FC916AD948A3B851F09F76DFB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54725-87C9-4AE2-BAB9-323BB80D3854}"/>
      </w:docPartPr>
      <w:docPartBody>
        <w:p w:rsidR="00000000" w:rsidRDefault="00055D1D" w:rsidP="00055D1D">
          <w:pPr>
            <w:pStyle w:val="4697FC916AD948A3B851F09F76DFB55A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5E6F2C1EEAB84439A9215AAAD24F3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6A8F2-6390-4522-AC7C-3A1B4D14CF1D}"/>
      </w:docPartPr>
      <w:docPartBody>
        <w:p w:rsidR="00000000" w:rsidRDefault="00055D1D" w:rsidP="00055D1D">
          <w:pPr>
            <w:pStyle w:val="5E6F2C1EEAB84439A9215AAAD24F3517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p>
      </w:docPartBody>
    </w:docPart>
    <w:docPart>
      <w:docPartPr>
        <w:name w:val="4659ECA5CF724D059C2FDCA183E8D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E126E-0282-4162-9D77-1F2B633DF773}"/>
      </w:docPartPr>
      <w:docPartBody>
        <w:p w:rsidR="00000000" w:rsidRDefault="00055D1D" w:rsidP="00055D1D">
          <w:pPr>
            <w:pStyle w:val="4659ECA5CF724D059C2FDCA183E8DD53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C59D3E426C314781AE87FFCFBFDF2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87341-C4ED-4CD6-AB41-3AFBC20757ED}"/>
      </w:docPartPr>
      <w:docPartBody>
        <w:p w:rsidR="00000000" w:rsidRDefault="00055D1D" w:rsidP="00055D1D">
          <w:pPr>
            <w:pStyle w:val="C59D3E426C314781AE87FFCFBFDF2906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03FA75F2DBB84105B8004B5196C64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756DD-6177-41FE-AC55-60E04A4A1CDD}"/>
      </w:docPartPr>
      <w:docPartBody>
        <w:p w:rsidR="00000000" w:rsidRDefault="00055D1D" w:rsidP="00055D1D">
          <w:pPr>
            <w:pStyle w:val="03FA75F2DBB84105B8004B5196C640FB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C701477F6C3C42F2B3EC9B3F9F621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35355-B15D-49AD-939B-28A1B5233E78}"/>
      </w:docPartPr>
      <w:docPartBody>
        <w:p w:rsidR="00000000" w:rsidRDefault="00055D1D" w:rsidP="00055D1D">
          <w:pPr>
            <w:pStyle w:val="C701477F6C3C42F2B3EC9B3F9F6219A1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055D1D"/>
    <w:rsid w:val="0029678A"/>
    <w:rsid w:val="009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D1D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4A36EB4C454E4AF4B8A34DD4378BC0F9">
    <w:name w:val="4A36EB4C454E4AF4B8A34DD4378BC0F9"/>
    <w:rsid w:val="00055D1D"/>
    <w:rPr>
      <w:rFonts w:eastAsiaTheme="minorHAnsi"/>
      <w:lang w:eastAsia="en-US"/>
    </w:rPr>
  </w:style>
  <w:style w:type="paragraph" w:customStyle="1" w:styleId="4697FC916AD948A3B851F09F76DFB55A">
    <w:name w:val="4697FC916AD948A3B851F09F76DFB55A"/>
    <w:rsid w:val="00055D1D"/>
    <w:rPr>
      <w:rFonts w:eastAsiaTheme="minorHAnsi"/>
      <w:lang w:eastAsia="en-US"/>
    </w:rPr>
  </w:style>
  <w:style w:type="paragraph" w:customStyle="1" w:styleId="5E6F2C1EEAB84439A9215AAAD24F3517">
    <w:name w:val="5E6F2C1EEAB84439A9215AAAD24F3517"/>
    <w:rsid w:val="00055D1D"/>
    <w:rPr>
      <w:rFonts w:eastAsiaTheme="minorHAnsi"/>
      <w:lang w:eastAsia="en-US"/>
    </w:rPr>
  </w:style>
  <w:style w:type="paragraph" w:customStyle="1" w:styleId="4659ECA5CF724D059C2FDCA183E8DD53">
    <w:name w:val="4659ECA5CF724D059C2FDCA183E8DD53"/>
    <w:rsid w:val="00055D1D"/>
    <w:rPr>
      <w:rFonts w:eastAsiaTheme="minorHAnsi"/>
      <w:lang w:eastAsia="en-US"/>
    </w:rPr>
  </w:style>
  <w:style w:type="paragraph" w:customStyle="1" w:styleId="C59D3E426C314781AE87FFCFBFDF2906">
    <w:name w:val="C59D3E426C314781AE87FFCFBFDF2906"/>
    <w:rsid w:val="00055D1D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055D1D"/>
    <w:rPr>
      <w:rFonts w:eastAsiaTheme="minorHAnsi"/>
      <w:lang w:eastAsia="en-US"/>
    </w:rPr>
  </w:style>
  <w:style w:type="paragraph" w:customStyle="1" w:styleId="4BE5C9E5EE1047C296B5228269BA7BB3">
    <w:name w:val="4BE5C9E5EE1047C296B5228269BA7BB3"/>
    <w:rsid w:val="00055D1D"/>
    <w:rPr>
      <w:rFonts w:eastAsiaTheme="minorHAnsi"/>
      <w:lang w:eastAsia="en-US"/>
    </w:rPr>
  </w:style>
  <w:style w:type="paragraph" w:customStyle="1" w:styleId="A0B1AF11147546CC8A3BDE3DC079FCDA">
    <w:name w:val="A0B1AF11147546CC8A3BDE3DC079FCDA"/>
    <w:rsid w:val="00055D1D"/>
    <w:rPr>
      <w:rFonts w:eastAsiaTheme="minorHAnsi"/>
      <w:lang w:eastAsia="en-US"/>
    </w:rPr>
  </w:style>
  <w:style w:type="paragraph" w:customStyle="1" w:styleId="03FA75F2DBB84105B8004B5196C640FB">
    <w:name w:val="03FA75F2DBB84105B8004B5196C640FB"/>
    <w:rsid w:val="00055D1D"/>
    <w:rPr>
      <w:rFonts w:eastAsiaTheme="minorHAnsi"/>
      <w:lang w:eastAsia="en-US"/>
    </w:rPr>
  </w:style>
  <w:style w:type="paragraph" w:customStyle="1" w:styleId="C701477F6C3C42F2B3EC9B3F9F6219A1">
    <w:name w:val="C701477F6C3C42F2B3EC9B3F9F6219A1"/>
    <w:rsid w:val="00055D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Лях Полина Павловна.</cp:lastModifiedBy>
  <cp:revision>11</cp:revision>
  <dcterms:created xsi:type="dcterms:W3CDTF">2021-08-14T10:25:00Z</dcterms:created>
  <dcterms:modified xsi:type="dcterms:W3CDTF">2021-12-02T12:49:00Z</dcterms:modified>
</cp:coreProperties>
</file>