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0B" w:rsidRPr="00EE030B" w:rsidRDefault="00EE030B" w:rsidP="00EE030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E030B">
        <w:rPr>
          <w:rFonts w:ascii="Times New Roman" w:eastAsia="Calibri" w:hAnsi="Times New Roman" w:cs="Times New Roman"/>
          <w:b/>
          <w:sz w:val="24"/>
          <w:szCs w:val="24"/>
        </w:rPr>
        <w:t>ПАСПОРТ НАПРАВЛЕНИЯ ПОДГОТОВКИ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86"/>
        <w:gridCol w:w="4659"/>
      </w:tblGrid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Наименование направления подготовки</w:t>
            </w:r>
          </w:p>
        </w:tc>
        <w:tc>
          <w:tcPr>
            <w:tcW w:w="249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ДИЗАЙН</w:t>
            </w:r>
          </w:p>
        </w:tc>
      </w:tr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Код направления</w:t>
            </w:r>
          </w:p>
        </w:tc>
        <w:tc>
          <w:tcPr>
            <w:tcW w:w="249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54.03.01</w:t>
            </w:r>
          </w:p>
        </w:tc>
      </w:tr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Буквенный шифр</w:t>
            </w:r>
          </w:p>
        </w:tc>
        <w:tc>
          <w:tcPr>
            <w:tcW w:w="249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ДИЗ</w:t>
            </w:r>
          </w:p>
        </w:tc>
      </w:tr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Уровень высшего образования</w:t>
            </w:r>
          </w:p>
        </w:tc>
        <w:tc>
          <w:tcPr>
            <w:tcW w:w="249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Бакалавриат</w:t>
            </w:r>
          </w:p>
        </w:tc>
      </w:tr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Утвержден (каким коллегиальным органом НИУ ВШЭ, каким документом, когда)</w:t>
            </w:r>
          </w:p>
        </w:tc>
        <w:tc>
          <w:tcPr>
            <w:tcW w:w="2493" w:type="pct"/>
          </w:tcPr>
          <w:p w:rsidR="00EE030B" w:rsidRPr="00EE030B" w:rsidRDefault="00EE030B" w:rsidP="00AC7466">
            <w:pPr>
              <w:tabs>
                <w:tab w:val="left" w:pos="0"/>
              </w:tabs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Ученым советом НИУ ВШЭ</w:t>
            </w:r>
          </w:p>
          <w:p w:rsidR="00EE030B" w:rsidRPr="00EE030B" w:rsidRDefault="00EE030B" w:rsidP="00AC7466">
            <w:pPr>
              <w:tabs>
                <w:tab w:val="left" w:pos="0"/>
              </w:tabs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Протокол № 15</w:t>
            </w:r>
          </w:p>
          <w:p w:rsidR="00EE030B" w:rsidRPr="00EE030B" w:rsidRDefault="00EE030B" w:rsidP="00AC7466">
            <w:pPr>
              <w:tabs>
                <w:tab w:val="left" w:pos="0"/>
              </w:tabs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от «29» ноября 2019 г.</w:t>
            </w:r>
          </w:p>
        </w:tc>
      </w:tr>
      <w:tr w:rsidR="00EE030B" w:rsidRPr="00EE030B" w:rsidTr="00F24ED8">
        <w:tc>
          <w:tcPr>
            <w:tcW w:w="2507" w:type="pct"/>
          </w:tcPr>
          <w:p w:rsidR="00EE030B" w:rsidRPr="00EE030B" w:rsidRDefault="00EE030B" w:rsidP="00AC7466">
            <w:pPr>
              <w:tabs>
                <w:tab w:val="left" w:pos="0"/>
              </w:tabs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Внесены изменения (каким коллегиальным органом НИУ ВШЭ, каким документом, когда )</w:t>
            </w:r>
          </w:p>
        </w:tc>
        <w:tc>
          <w:tcPr>
            <w:tcW w:w="2493" w:type="pct"/>
          </w:tcPr>
          <w:p w:rsidR="00EE030B" w:rsidRPr="00EE030B" w:rsidRDefault="00EE030B" w:rsidP="00EE030B">
            <w:pPr>
              <w:tabs>
                <w:tab w:val="left" w:pos="0"/>
              </w:tabs>
              <w:contextualSpacing/>
              <w:rPr>
                <w:rFonts w:eastAsia="Calibri" w:cs="Times New Roman"/>
                <w:szCs w:val="24"/>
              </w:rPr>
            </w:pP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030B" w:rsidRPr="00EE030B" w:rsidRDefault="00EE030B" w:rsidP="00EE030B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E030B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56"/>
        <w:gridCol w:w="4689"/>
      </w:tblGrid>
      <w:tr w:rsidR="00EE030B" w:rsidRPr="00EE030B" w:rsidTr="00F24ED8">
        <w:tc>
          <w:tcPr>
            <w:tcW w:w="2491" w:type="pct"/>
          </w:tcPr>
          <w:p w:rsidR="00EE030B" w:rsidRPr="00EE030B" w:rsidRDefault="00EE030B" w:rsidP="00EE030B">
            <w:pPr>
              <w:tabs>
                <w:tab w:val="left" w:pos="0"/>
                <w:tab w:val="left" w:pos="2460"/>
              </w:tabs>
              <w:spacing w:line="276" w:lineRule="auto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Формы обучения</w:t>
            </w:r>
            <w:r w:rsidRPr="00EE030B">
              <w:rPr>
                <w:rFonts w:eastAsia="Calibri" w:cs="Times New Roman"/>
                <w:b/>
                <w:szCs w:val="24"/>
              </w:rPr>
              <w:tab/>
            </w:r>
          </w:p>
        </w:tc>
        <w:tc>
          <w:tcPr>
            <w:tcW w:w="2509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Очная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 xml:space="preserve">Очно-заочная 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Заочная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56"/>
        <w:gridCol w:w="4689"/>
      </w:tblGrid>
      <w:tr w:rsidR="00EE030B" w:rsidRPr="00EE030B" w:rsidTr="00F24ED8">
        <w:tc>
          <w:tcPr>
            <w:tcW w:w="2491" w:type="pct"/>
          </w:tcPr>
          <w:p w:rsidR="00EE030B" w:rsidRPr="00EE030B" w:rsidRDefault="00EE030B" w:rsidP="00EE030B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Объем ОП</w:t>
            </w:r>
          </w:p>
        </w:tc>
        <w:tc>
          <w:tcPr>
            <w:tcW w:w="2509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240 кредитов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56"/>
        <w:gridCol w:w="4689"/>
      </w:tblGrid>
      <w:tr w:rsidR="00EE030B" w:rsidRPr="00EE030B" w:rsidTr="00F24ED8">
        <w:tc>
          <w:tcPr>
            <w:tcW w:w="2491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Стандартный срок освоения ОП</w:t>
            </w:r>
            <w:r w:rsidRPr="00EE030B">
              <w:rPr>
                <w:rFonts w:eastAsia="Calibri" w:cs="Times New Roman"/>
                <w:szCs w:val="24"/>
              </w:rPr>
              <w:t>:</w:t>
            </w:r>
            <w:r w:rsidRPr="00EE030B">
              <w:rPr>
                <w:rFonts w:eastAsia="Calibri" w:cs="Times New Roman"/>
                <w:szCs w:val="24"/>
                <w:vertAlign w:val="superscript"/>
              </w:rPr>
              <w:t xml:space="preserve"> 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по очной форме обучения</w:t>
            </w:r>
          </w:p>
          <w:p w:rsidR="00AC7466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по очно-заочной обучения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по заочной форме обучения</w:t>
            </w:r>
          </w:p>
        </w:tc>
        <w:tc>
          <w:tcPr>
            <w:tcW w:w="2509" w:type="pct"/>
          </w:tcPr>
          <w:p w:rsidR="00EE030B" w:rsidRPr="00EE030B" w:rsidRDefault="00EE030B" w:rsidP="00EE030B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 w:cs="Times New Roman"/>
                <w:szCs w:val="24"/>
              </w:rPr>
            </w:pP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 xml:space="preserve">4 года 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4 года 6 месяцев</w:t>
            </w: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EE030B">
              <w:rPr>
                <w:rFonts w:eastAsia="Calibri" w:cs="Times New Roman"/>
                <w:szCs w:val="24"/>
              </w:rPr>
              <w:t>4 года 6 месяцев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5"/>
        <w:gridCol w:w="4800"/>
      </w:tblGrid>
      <w:tr w:rsidR="00EE030B" w:rsidRPr="00EE030B" w:rsidTr="00F24ED8">
        <w:tc>
          <w:tcPr>
            <w:tcW w:w="2432" w:type="pct"/>
          </w:tcPr>
          <w:p w:rsidR="00EE030B" w:rsidRPr="00EE030B" w:rsidRDefault="00EE030B" w:rsidP="00AC7466">
            <w:pPr>
              <w:tabs>
                <w:tab w:val="left" w:pos="0"/>
              </w:tabs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Области профессиональной деятельности</w:t>
            </w:r>
            <w:r w:rsidRPr="00EE030B">
              <w:rPr>
                <w:rFonts w:eastAsia="Calibri" w:cs="Times New Roman"/>
                <w:b/>
                <w:szCs w:val="24"/>
                <w:vertAlign w:val="superscript"/>
              </w:rPr>
              <w:footnoteReference w:id="1"/>
            </w:r>
            <w:r w:rsidRPr="00EE030B">
              <w:rPr>
                <w:rFonts w:eastAsia="Calibri" w:cs="Times New Roman"/>
                <w:szCs w:val="24"/>
              </w:rPr>
              <w:t xml:space="preserve"> и (или) сферы профессиональной деятельности, в которых выпускники, освоившие ОП по данному направлению подготовки, могут осуществлять профессиональную деятельность </w:t>
            </w:r>
          </w:p>
          <w:p w:rsidR="00EE030B" w:rsidRPr="00EE030B" w:rsidRDefault="00EE030B" w:rsidP="00EE030B">
            <w:pPr>
              <w:tabs>
                <w:tab w:val="left" w:pos="0"/>
              </w:tabs>
              <w:rPr>
                <w:rFonts w:eastAsia="Calibri" w:cs="Times New Roman"/>
                <w:szCs w:val="24"/>
              </w:rPr>
            </w:pPr>
          </w:p>
        </w:tc>
        <w:tc>
          <w:tcPr>
            <w:tcW w:w="2568" w:type="pct"/>
          </w:tcPr>
          <w:p w:rsidR="00EE030B" w:rsidRPr="00EE030B" w:rsidRDefault="00EE030B" w:rsidP="00AC74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01 Образование и наука (в сфере профессионального обучения, профессионального образования и дополнительного профессионального образования).</w:t>
            </w:r>
          </w:p>
          <w:p w:rsidR="00EE030B" w:rsidRPr="00EE030B" w:rsidRDefault="00EE030B" w:rsidP="00EE03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  <w:p w:rsidR="00EE030B" w:rsidRPr="00EE030B" w:rsidRDefault="00EE030B" w:rsidP="00AC74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06 Связь, информационные и коммуникационные технологии (в сфере разработки дизайна графических и пользовательских интерфейсов).</w:t>
            </w:r>
          </w:p>
          <w:p w:rsidR="00EE030B" w:rsidRPr="00EE030B" w:rsidRDefault="00EE030B" w:rsidP="00EE03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  <w:p w:rsidR="00EE030B" w:rsidRPr="00EE030B" w:rsidRDefault="00EE030B" w:rsidP="00AC7466">
            <w:pPr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11 Средства массовой информации, издательство и полиграфия (в сфере дизайна объектов и систем визуальной информации, идентификации и коммуникации).</w:t>
            </w:r>
          </w:p>
          <w:p w:rsidR="00EE030B" w:rsidRPr="00EE030B" w:rsidRDefault="00EE030B" w:rsidP="00EE030B">
            <w:pPr>
              <w:rPr>
                <w:rFonts w:eastAsia="Times New Roman" w:cs="Times New Roman"/>
                <w:szCs w:val="24"/>
              </w:rPr>
            </w:pPr>
          </w:p>
          <w:p w:rsidR="00EE030B" w:rsidRPr="00EE030B" w:rsidRDefault="00EE030B" w:rsidP="00AC7466">
            <w:pPr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21 Легкая и текстильная промышленность (в сфере промышленного дизайна детской игровой среды и продукции, дизайна детской одежды и обуви).</w:t>
            </w:r>
          </w:p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lastRenderedPageBreak/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 и конструирования швейных, трикотажных, меховых, кожаных изделий по индивидуальным заказам).</w:t>
            </w:r>
          </w:p>
        </w:tc>
      </w:tr>
      <w:tr w:rsidR="00EE030B" w:rsidRPr="00EE030B" w:rsidTr="00F24ED8">
        <w:tc>
          <w:tcPr>
            <w:tcW w:w="5000" w:type="pct"/>
            <w:gridSpan w:val="2"/>
          </w:tcPr>
          <w:p w:rsidR="00EE030B" w:rsidRPr="00EE030B" w:rsidRDefault="00EE030B" w:rsidP="00AC74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E030B">
              <w:rPr>
                <w:rFonts w:eastAsia="Times New Roman" w:cs="Times New Roman"/>
                <w:szCs w:val="24"/>
                <w:lang w:eastAsia="ru-RU"/>
              </w:rPr>
              <w:lastRenderedPageBreak/>
      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5"/>
        <w:gridCol w:w="4800"/>
      </w:tblGrid>
      <w:tr w:rsidR="00EE030B" w:rsidRPr="00EE030B" w:rsidTr="00F24ED8">
        <w:tc>
          <w:tcPr>
            <w:tcW w:w="2432" w:type="pct"/>
          </w:tcPr>
          <w:p w:rsidR="00EE030B" w:rsidRPr="00EE030B" w:rsidRDefault="00EE030B" w:rsidP="00AC746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b/>
                <w:szCs w:val="24"/>
                <w:highlight w:val="green"/>
                <w:vertAlign w:val="superscript"/>
                <w:lang w:eastAsia="ru-RU"/>
              </w:rPr>
            </w:pPr>
            <w:r w:rsidRPr="00EE030B">
              <w:rPr>
                <w:rFonts w:eastAsia="Times New Roman" w:cs="Times New Roman"/>
                <w:b/>
                <w:szCs w:val="24"/>
                <w:lang w:eastAsia="ru-RU"/>
              </w:rPr>
              <w:t xml:space="preserve">Типы задач профессиональной </w:t>
            </w:r>
            <w:r w:rsidRPr="00EE030B">
              <w:rPr>
                <w:rFonts w:eastAsia="Times New Roman" w:cs="Times New Roman"/>
                <w:b/>
                <w:szCs w:val="24"/>
                <w:lang w:eastAsia="ru-RU"/>
              </w:rPr>
              <w:br/>
              <w:t>деятельности</w:t>
            </w:r>
            <w:r w:rsidRPr="00EE030B">
              <w:rPr>
                <w:rFonts w:eastAsia="Times New Roman" w:cs="Times New Roman"/>
                <w:b/>
                <w:szCs w:val="24"/>
                <w:highlight w:val="green"/>
                <w:vertAlign w:val="superscript"/>
                <w:lang w:eastAsia="ru-RU"/>
              </w:rPr>
              <w:t xml:space="preserve"> </w:t>
            </w:r>
          </w:p>
          <w:p w:rsidR="00EE030B" w:rsidRPr="00EE030B" w:rsidRDefault="00EE030B" w:rsidP="00EE03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68" w:type="pct"/>
          </w:tcPr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 xml:space="preserve">художественный,     </w:t>
            </w:r>
          </w:p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>проектный,</w:t>
            </w:r>
          </w:p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>информационно-технологический,</w:t>
            </w:r>
          </w:p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>организационно-управленческий,</w:t>
            </w:r>
          </w:p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 xml:space="preserve">научно-исследовательский, </w:t>
            </w:r>
          </w:p>
          <w:p w:rsidR="00EE030B" w:rsidRPr="00EE030B" w:rsidRDefault="00EE030B" w:rsidP="00AC7466">
            <w:pPr>
              <w:spacing w:line="276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Times New Roman" w:cs="Times New Roman"/>
                <w:color w:val="000000"/>
                <w:szCs w:val="24"/>
              </w:rPr>
              <w:t xml:space="preserve">педагогический.  </w:t>
            </w:r>
          </w:p>
        </w:tc>
      </w:tr>
      <w:tr w:rsidR="00EE030B" w:rsidRPr="00EE030B" w:rsidTr="00F24ED8">
        <w:tc>
          <w:tcPr>
            <w:tcW w:w="5000" w:type="pct"/>
            <w:gridSpan w:val="2"/>
          </w:tcPr>
          <w:p w:rsidR="00EE030B" w:rsidRPr="00EE030B" w:rsidRDefault="00EE030B" w:rsidP="00AC74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E030B">
              <w:rPr>
                <w:rFonts w:eastAsia="Times New Roman" w:cs="Times New Roman"/>
                <w:szCs w:val="24"/>
                <w:lang w:eastAsia="ru-RU"/>
              </w:rPr>
              <w:t>Конкретные типы задач профессиональной деятельности, к решению которых, в основном, готовится выпускник, определяются НИУ ВШЭ совместно с заинтересованными участниками образовательных отношений и отражаются в паспорте ОП.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30B" w:rsidRPr="00EE030B" w:rsidRDefault="00EE030B" w:rsidP="00EE030B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30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ОП</w:t>
      </w:r>
    </w:p>
    <w:p w:rsidR="00EE030B" w:rsidRPr="00EE030B" w:rsidRDefault="00EE030B" w:rsidP="00EE030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30B">
        <w:rPr>
          <w:rFonts w:ascii="Times New Roman" w:eastAsia="Calibri" w:hAnsi="Times New Roman" w:cs="Times New Roman"/>
          <w:sz w:val="24"/>
          <w:szCs w:val="24"/>
        </w:rPr>
        <w:t>Бакалавр, освоивший ОП, должен обладать универсальными, общепрофессиональными и профессиональными компетенциями, а также демонстрировать ключевые образовательные результаты.</w:t>
      </w:r>
    </w:p>
    <w:p w:rsidR="00EE030B" w:rsidRPr="00EE030B" w:rsidRDefault="00EE030B" w:rsidP="00EE030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30B">
        <w:rPr>
          <w:rFonts w:ascii="Times New Roman" w:eastAsia="Calibri" w:hAnsi="Times New Roman" w:cs="Times New Roman"/>
          <w:sz w:val="24"/>
          <w:szCs w:val="24"/>
        </w:rPr>
        <w:t>Универсальные компетенции (УК) указаны в Общей части ОС, профессиональные компетенции (ПК) указаны в паспорте ОП.</w:t>
      </w:r>
    </w:p>
    <w:p w:rsidR="00EE030B" w:rsidRPr="00EE030B" w:rsidRDefault="00EE030B" w:rsidP="00EE030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30B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Общепрофессиональные компетенции (ОПК) и ключевые образовательные результаты (КОР), формируемые у выпускника по направлению подготовки: </w:t>
      </w:r>
    </w:p>
    <w:p w:rsidR="00EE030B" w:rsidRPr="00EE030B" w:rsidRDefault="00EE030B" w:rsidP="00EE030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14"/>
        <w:gridCol w:w="7631"/>
      </w:tblGrid>
      <w:tr w:rsidR="00EE030B" w:rsidRPr="00EE030B" w:rsidTr="00F24ED8">
        <w:tc>
          <w:tcPr>
            <w:tcW w:w="5000" w:type="pct"/>
            <w:gridSpan w:val="2"/>
          </w:tcPr>
          <w:p w:rsidR="00EE030B" w:rsidRPr="00EE030B" w:rsidRDefault="00EE030B" w:rsidP="00EE030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Общепрофессиональные компетенции</w:t>
            </w:r>
          </w:p>
        </w:tc>
      </w:tr>
      <w:tr w:rsidR="00EE030B" w:rsidRPr="00EE030B" w:rsidTr="00F24ED8">
        <w:tc>
          <w:tcPr>
            <w:tcW w:w="917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Код </w:t>
            </w:r>
            <w:r w:rsidRPr="00EE030B">
              <w:rPr>
                <w:rFonts w:eastAsia="Calibri" w:cs="Times New Roman"/>
                <w:b/>
                <w:szCs w:val="24"/>
              </w:rPr>
              <w:br/>
              <w:t>компетенции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Наименование компетенции</w:t>
            </w:r>
          </w:p>
        </w:tc>
      </w:tr>
      <w:tr w:rsidR="00EE030B" w:rsidRPr="00EE030B" w:rsidTr="00F24ED8"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ОПК-1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EE030B" w:rsidRPr="00EE030B" w:rsidTr="00F24ED8"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ОПК-2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</w:tr>
      <w:tr w:rsidR="00EE030B" w:rsidRPr="00EE030B" w:rsidTr="00F24ED8"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ОПК-3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</w:t>
            </w:r>
            <w:r w:rsidRPr="00EE030B">
              <w:rPr>
                <w:rFonts w:eastAsia="Calibri" w:cs="Times New Roman"/>
                <w:szCs w:val="24"/>
              </w:rPr>
              <w:lastRenderedPageBreak/>
              <w:t>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EE030B" w:rsidRPr="00EE030B" w:rsidTr="00F24ED8"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lastRenderedPageBreak/>
              <w:t>ОПК-4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</w:tr>
      <w:tr w:rsidR="00EE030B" w:rsidRPr="00EE030B" w:rsidTr="00F24ED8">
        <w:trPr>
          <w:trHeight w:val="439"/>
        </w:trPr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ОПК-5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</w:tr>
      <w:tr w:rsidR="00EE030B" w:rsidRPr="00EE030B" w:rsidTr="00F24ED8">
        <w:trPr>
          <w:trHeight w:val="439"/>
        </w:trPr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ОПК-6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E030B" w:rsidRPr="00EE030B" w:rsidTr="00F24ED8">
        <w:trPr>
          <w:trHeight w:val="439"/>
        </w:trPr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ОПК-7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 w:rsidR="00EE030B" w:rsidRPr="00EE030B" w:rsidTr="00F24ED8">
        <w:trPr>
          <w:trHeight w:val="439"/>
        </w:trPr>
        <w:tc>
          <w:tcPr>
            <w:tcW w:w="917" w:type="pct"/>
          </w:tcPr>
          <w:p w:rsidR="00EE030B" w:rsidRPr="00EE030B" w:rsidRDefault="00EE030B" w:rsidP="00AC7466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ОПК-8</w:t>
            </w:r>
          </w:p>
        </w:tc>
        <w:tc>
          <w:tcPr>
            <w:tcW w:w="4083" w:type="pct"/>
          </w:tcPr>
          <w:p w:rsidR="00EE030B" w:rsidRPr="00EE030B" w:rsidRDefault="00EE030B" w:rsidP="00AC7466">
            <w:pPr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</w:tr>
    </w:tbl>
    <w:p w:rsidR="00EE030B" w:rsidRPr="00EE030B" w:rsidRDefault="00EE030B" w:rsidP="00EE030B">
      <w:pPr>
        <w:tabs>
          <w:tab w:val="left" w:pos="0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12"/>
        <w:gridCol w:w="7833"/>
      </w:tblGrid>
      <w:tr w:rsidR="00EE030B" w:rsidRPr="00EE030B" w:rsidTr="00F24ED8">
        <w:tc>
          <w:tcPr>
            <w:tcW w:w="809" w:type="pct"/>
            <w:tcBorders>
              <w:bottom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Код</w:t>
            </w:r>
          </w:p>
        </w:tc>
        <w:tc>
          <w:tcPr>
            <w:tcW w:w="4191" w:type="pct"/>
            <w:tcBorders>
              <w:bottom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Ключевой образовательный результат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12"/>
        <w:gridCol w:w="7833"/>
      </w:tblGrid>
      <w:tr w:rsidR="00EE030B" w:rsidRPr="00EE030B" w:rsidTr="00F24ED8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КОР-1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Владеет английским языком не ниже требований уровня В2 по Общеевропейской шкале уровней владения иностранным языком (CEFR) и способен учиться на уровне магистратуры или вести профессиональное общение на английском языке.</w:t>
            </w:r>
          </w:p>
        </w:tc>
      </w:tr>
      <w:tr w:rsidR="00EE030B" w:rsidRPr="00EE030B" w:rsidTr="00F24ED8">
        <w:tc>
          <w:tcPr>
            <w:tcW w:w="809" w:type="pct"/>
            <w:tcBorders>
              <w:top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КОР-2</w:t>
            </w:r>
          </w:p>
        </w:tc>
        <w:tc>
          <w:tcPr>
            <w:tcW w:w="4191" w:type="pct"/>
            <w:tcBorders>
              <w:top w:val="single" w:sz="4" w:space="0" w:color="auto"/>
            </w:tcBorders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Знает основные принципы работы с данными, владеет современными инструментами анализа данных на начальном уровне, в т.ч. навыками программирования, алгоритмизации и математическими методами при решении задач анализа данных.</w:t>
            </w:r>
          </w:p>
        </w:tc>
      </w:tr>
      <w:tr w:rsidR="00EE030B" w:rsidRPr="00EE030B" w:rsidTr="00F24ED8">
        <w:trPr>
          <w:trHeight w:val="515"/>
        </w:trPr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КОР-3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прочные знания и понимание предметных областей истории и теории дизайна, креативного проектирования, арт-практики/райтинга.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КОР-4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Разрабатывает проектную идею и планирует этапы ее реализации, организовывает индивидуальную профессиональную деятельность.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КОР-5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 и технологически обосновывает проектные предложения, составляет необходимую проектную документацию.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КОР-6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 исследовательские задачи и выявляет теоретическую проблематику в профессиональной деятельности.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КОР-7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Ищет и синтезирует необходимую информацию при решении профессиональных задач, в т.ч. с применением актуальных информационно-коммуникационных технологий.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КОР-8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перспективные тренды в дизайне и трансформации современных художественных идей, методов и инструментов с целью внедрения их в профессиональную деятельность.</w:t>
            </w:r>
          </w:p>
        </w:tc>
      </w:tr>
      <w:tr w:rsidR="00EE030B" w:rsidRPr="00EE030B" w:rsidTr="00F24ED8">
        <w:tc>
          <w:tcPr>
            <w:tcW w:w="809" w:type="pct"/>
          </w:tcPr>
          <w:p w:rsidR="00EE030B" w:rsidRPr="00EE030B" w:rsidRDefault="00EE030B" w:rsidP="00EE03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30B">
              <w:rPr>
                <w:rFonts w:ascii="Times New Roman" w:eastAsia="Calibri" w:hAnsi="Times New Roman" w:cs="Times New Roman"/>
                <w:sz w:val="24"/>
                <w:szCs w:val="24"/>
              </w:rPr>
              <w:t>КОР-9</w:t>
            </w:r>
          </w:p>
        </w:tc>
        <w:tc>
          <w:tcPr>
            <w:tcW w:w="4191" w:type="pct"/>
          </w:tcPr>
          <w:p w:rsidR="00EE030B" w:rsidRPr="00EE030B" w:rsidRDefault="00EE030B" w:rsidP="00EE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экспертный анализ и проектное консультирование на различных стадиях реализации проектов, оценивает адекватность творческих, технологических, конструкторских решений проектной задачи.</w:t>
            </w:r>
          </w:p>
        </w:tc>
      </w:tr>
    </w:tbl>
    <w:p w:rsidR="00EE030B" w:rsidRDefault="00EE030B" w:rsidP="00AC746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466" w:rsidRPr="00EE030B" w:rsidRDefault="00AC7466" w:rsidP="00AC746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030B" w:rsidRPr="00EE030B" w:rsidRDefault="00EE030B" w:rsidP="00EE030B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3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образовательных модулей ОП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49"/>
        <w:gridCol w:w="1916"/>
        <w:gridCol w:w="5080"/>
      </w:tblGrid>
      <w:tr w:rsidR="00EE030B" w:rsidRPr="00EE030B" w:rsidTr="00F24ED8">
        <w:tc>
          <w:tcPr>
            <w:tcW w:w="1257" w:type="pct"/>
          </w:tcPr>
          <w:p w:rsidR="00EE030B" w:rsidRPr="00EE030B" w:rsidRDefault="00EE030B" w:rsidP="00AC7466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Модуль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Минимальный объем (кредит)</w:t>
            </w:r>
          </w:p>
        </w:tc>
        <w:tc>
          <w:tcPr>
            <w:tcW w:w="2717" w:type="pct"/>
          </w:tcPr>
          <w:p w:rsidR="00EE030B" w:rsidRPr="00EE030B" w:rsidRDefault="00EE030B" w:rsidP="00AC746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Характеристика </w:t>
            </w:r>
            <w:r w:rsidRPr="00EE030B">
              <w:rPr>
                <w:rFonts w:eastAsia="Calibri" w:cs="Times New Roman"/>
                <w:b/>
                <w:szCs w:val="24"/>
              </w:rPr>
              <w:br/>
              <w:t>модуля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Major</w:t>
            </w:r>
          </w:p>
        </w:tc>
        <w:tc>
          <w:tcPr>
            <w:tcW w:w="1025" w:type="pct"/>
          </w:tcPr>
          <w:p w:rsidR="00EE030B" w:rsidRPr="00EE030B" w:rsidRDefault="00EE030B" w:rsidP="00EE030B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717" w:type="pct"/>
          </w:tcPr>
          <w:p w:rsidR="00EE030B" w:rsidRPr="00EE030B" w:rsidRDefault="00EE030B" w:rsidP="00EE030B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AC7466">
            <w:pPr>
              <w:tabs>
                <w:tab w:val="left" w:pos="171"/>
              </w:tabs>
              <w:spacing w:line="276" w:lineRule="auto"/>
              <w:ind w:firstLine="0"/>
              <w:contextualSpacing/>
              <w:rPr>
                <w:rFonts w:eastAsia="Calibri" w:cs="Times New Roman"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Базовый профессиональный (Major)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37</w:t>
            </w:r>
          </w:p>
        </w:tc>
        <w:tc>
          <w:tcPr>
            <w:tcW w:w="2717" w:type="pct"/>
          </w:tcPr>
          <w:p w:rsidR="00396FF4" w:rsidRDefault="00EE030B" w:rsidP="00396FF4">
            <w:pPr>
              <w:spacing w:after="12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EE030B">
              <w:rPr>
                <w:rFonts w:eastAsia="Calibri" w:cs="Times New Roman"/>
                <w:color w:val="000000"/>
                <w:szCs w:val="24"/>
              </w:rPr>
              <w:t>Дисциплины по истории и теории дизайна, креативному проектированию</w:t>
            </w:r>
            <w:r w:rsidR="00396FF4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3A4A78" w:rsidRPr="00EE030B" w:rsidRDefault="003A4A78" w:rsidP="00396FF4">
            <w:pPr>
              <w:spacing w:after="120"/>
              <w:ind w:firstLine="0"/>
              <w:rPr>
                <w:rFonts w:eastAsia="Calibri" w:cs="Times New Roman"/>
                <w:color w:val="FF0000"/>
                <w:szCs w:val="24"/>
              </w:rPr>
            </w:pPr>
            <w:r w:rsidRPr="00396FF4">
              <w:rPr>
                <w:rFonts w:eastAsia="Calibri" w:cs="Times New Roman"/>
                <w:szCs w:val="24"/>
              </w:rPr>
              <w:t xml:space="preserve">Проектный семинар по специализации </w:t>
            </w:r>
            <w:r w:rsidR="00396FF4">
              <w:rPr>
                <w:rFonts w:eastAsia="Calibri" w:cs="Times New Roman"/>
                <w:szCs w:val="24"/>
              </w:rPr>
              <w:t>–</w:t>
            </w:r>
            <w:r w:rsidRPr="00396FF4">
              <w:rPr>
                <w:rFonts w:eastAsia="Calibri" w:cs="Times New Roman"/>
                <w:szCs w:val="24"/>
              </w:rPr>
              <w:t xml:space="preserve"> обязательно</w:t>
            </w:r>
            <w:r w:rsidR="00396FF4">
              <w:rPr>
                <w:rFonts w:eastAsia="Calibri" w:cs="Times New Roman"/>
                <w:szCs w:val="24"/>
              </w:rPr>
              <w:t>.</w:t>
            </w:r>
          </w:p>
        </w:tc>
      </w:tr>
      <w:tr w:rsidR="00EE030B" w:rsidRPr="00EE030B" w:rsidTr="00F24ED8">
        <w:trPr>
          <w:trHeight w:val="1133"/>
        </w:trPr>
        <w:tc>
          <w:tcPr>
            <w:tcW w:w="1257" w:type="pct"/>
          </w:tcPr>
          <w:p w:rsidR="00EE030B" w:rsidRPr="00EE030B" w:rsidRDefault="00EE030B" w:rsidP="00AC7466">
            <w:pPr>
              <w:tabs>
                <w:tab w:val="left" w:pos="171"/>
              </w:tabs>
              <w:spacing w:line="276" w:lineRule="auto"/>
              <w:ind w:firstLine="0"/>
              <w:contextualSpacing/>
              <w:rPr>
                <w:rFonts w:eastAsia="Calibri" w:cs="Times New Roman"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Вариативный  профессиональный (Major вар.)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44</w:t>
            </w:r>
          </w:p>
        </w:tc>
        <w:tc>
          <w:tcPr>
            <w:tcW w:w="2717" w:type="pct"/>
          </w:tcPr>
          <w:p w:rsidR="003A4A78" w:rsidRPr="00396FF4" w:rsidRDefault="003A4A78" w:rsidP="003A4A78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396FF4">
              <w:rPr>
                <w:rFonts w:eastAsia="Calibri" w:cs="Times New Roman"/>
                <w:szCs w:val="24"/>
              </w:rPr>
              <w:t>Вариативные дисциплины, в том числе, дисциплины по выбору студентов - определяются ОП</w:t>
            </w:r>
          </w:p>
          <w:p w:rsidR="00EE030B" w:rsidRPr="00EE030B" w:rsidRDefault="00396FF4" w:rsidP="00396FF4">
            <w:pPr>
              <w:spacing w:after="120"/>
              <w:ind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Научно-исследовательские </w:t>
            </w:r>
            <w:r w:rsidR="00EE030B" w:rsidRPr="00EE030B">
              <w:rPr>
                <w:rFonts w:eastAsia="Calibri" w:cs="Times New Roman"/>
                <w:szCs w:val="24"/>
              </w:rPr>
              <w:t>семинары – определяются ОП.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 Практика</w:t>
            </w:r>
          </w:p>
        </w:tc>
        <w:tc>
          <w:tcPr>
            <w:tcW w:w="1025" w:type="pct"/>
            <w:shd w:val="clear" w:color="auto" w:fill="auto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30</w:t>
            </w:r>
          </w:p>
        </w:tc>
        <w:tc>
          <w:tcPr>
            <w:tcW w:w="2717" w:type="pct"/>
          </w:tcPr>
          <w:p w:rsidR="00EE030B" w:rsidRPr="00EE030B" w:rsidRDefault="00EE030B" w:rsidP="00EE030B">
            <w:pPr>
              <w:spacing w:after="120"/>
              <w:rPr>
                <w:rFonts w:eastAsia="Calibri" w:cs="Times New Roman"/>
                <w:szCs w:val="24"/>
              </w:rPr>
            </w:pPr>
          </w:p>
        </w:tc>
      </w:tr>
      <w:tr w:rsidR="00EE030B" w:rsidRPr="00EE030B" w:rsidTr="00F24ED8">
        <w:trPr>
          <w:trHeight w:val="453"/>
        </w:trPr>
        <w:tc>
          <w:tcPr>
            <w:tcW w:w="1257" w:type="pct"/>
          </w:tcPr>
          <w:p w:rsidR="00EE030B" w:rsidRPr="00EE030B" w:rsidRDefault="00EE030B" w:rsidP="00AC7466">
            <w:pPr>
              <w:tabs>
                <w:tab w:val="left" w:pos="171"/>
              </w:tabs>
              <w:spacing w:line="276" w:lineRule="auto"/>
              <w:ind w:firstLine="0"/>
              <w:contextualSpacing/>
              <w:rPr>
                <w:rFonts w:eastAsia="Calibri" w:cs="Times New Roman"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Профессиональная</w:t>
            </w:r>
          </w:p>
        </w:tc>
        <w:tc>
          <w:tcPr>
            <w:tcW w:w="1025" w:type="pct"/>
            <w:vMerge w:val="restart"/>
            <w:shd w:val="clear" w:color="auto" w:fill="auto"/>
          </w:tcPr>
          <w:p w:rsidR="00EE030B" w:rsidRPr="00EE030B" w:rsidRDefault="00EE030B" w:rsidP="00EE030B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  <w:highlight w:val="green"/>
              </w:rPr>
            </w:pP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Типы и обязательность определяются ОП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AC7466">
            <w:pPr>
              <w:tabs>
                <w:tab w:val="left" w:pos="171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Проектная</w:t>
            </w:r>
          </w:p>
        </w:tc>
        <w:tc>
          <w:tcPr>
            <w:tcW w:w="1025" w:type="pct"/>
            <w:vMerge/>
            <w:shd w:val="clear" w:color="auto" w:fill="auto"/>
          </w:tcPr>
          <w:p w:rsidR="00EE030B" w:rsidRPr="00EE030B" w:rsidRDefault="00EE030B" w:rsidP="00EE030B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  <w:highlight w:val="green"/>
              </w:rPr>
            </w:pPr>
          </w:p>
        </w:tc>
        <w:tc>
          <w:tcPr>
            <w:tcW w:w="2717" w:type="pct"/>
          </w:tcPr>
          <w:p w:rsidR="003A4A78" w:rsidRPr="00396FF4" w:rsidRDefault="003A4A78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396FF4">
              <w:rPr>
                <w:rFonts w:eastAsia="Calibri" w:cs="Times New Roman"/>
                <w:szCs w:val="24"/>
              </w:rPr>
              <w:t>Подготовка ВКР – обязательно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Программные и/или научно-исследовательские проекты – определяются ОП.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AC7466">
            <w:pPr>
              <w:tabs>
                <w:tab w:val="left" w:pos="171"/>
              </w:tabs>
              <w:spacing w:line="276" w:lineRule="auto"/>
              <w:ind w:firstLine="0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EE030B">
              <w:rPr>
                <w:rFonts w:eastAsia="Calibri" w:cs="Times New Roman"/>
                <w:i/>
                <w:szCs w:val="24"/>
              </w:rPr>
              <w:t>Научно-исследовательская</w:t>
            </w:r>
          </w:p>
        </w:tc>
        <w:tc>
          <w:tcPr>
            <w:tcW w:w="1025" w:type="pct"/>
            <w:vMerge/>
            <w:shd w:val="clear" w:color="auto" w:fill="auto"/>
          </w:tcPr>
          <w:p w:rsidR="00EE030B" w:rsidRPr="00EE030B" w:rsidRDefault="00EE030B" w:rsidP="00EE030B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  <w:highlight w:val="green"/>
              </w:rPr>
            </w:pPr>
          </w:p>
        </w:tc>
        <w:tc>
          <w:tcPr>
            <w:tcW w:w="2717" w:type="pct"/>
          </w:tcPr>
          <w:p w:rsidR="003A4A78" w:rsidRPr="00EE030B" w:rsidRDefault="003A4A78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396FF4">
              <w:rPr>
                <w:rFonts w:eastAsia="Calibri" w:cs="Times New Roman"/>
                <w:szCs w:val="24"/>
              </w:rPr>
              <w:t>Типы и их обязательность определяется ОП.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 ДОЦ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14</w:t>
            </w:r>
          </w:p>
          <w:p w:rsidR="00EE030B" w:rsidRPr="00EE030B" w:rsidRDefault="00EE030B" w:rsidP="00EE030B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БЖД;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Дисциплина по физической культуре и спорту;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Не менее трёх из пяти дисциплин общеуниверситетского пула – определяется ОП.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 </w:t>
            </w:r>
            <w:r w:rsidRPr="00EE030B">
              <w:rPr>
                <w:rFonts w:eastAsia="Calibri" w:cs="Times New Roman"/>
                <w:b/>
                <w:szCs w:val="24"/>
                <w:lang w:val="en-US"/>
              </w:rPr>
              <w:t>Minor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20</w:t>
            </w: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Cs/>
                <w:szCs w:val="24"/>
              </w:rPr>
              <w:t>Пакетное предложение или 4 отдельные дисциплины</w:t>
            </w:r>
          </w:p>
        </w:tc>
      </w:tr>
      <w:tr w:rsidR="00EE030B" w:rsidRPr="00EE030B" w:rsidTr="00F24ED8"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Английский язык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Внутренний экзамен по английскому языку;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Независимый экзамен по английскому языку;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Подготовка и защита Project Proposal по теме ВКР;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Дополнительные факультативные учебные дисциплины.</w:t>
            </w:r>
          </w:p>
        </w:tc>
      </w:tr>
      <w:tr w:rsidR="00EE030B" w:rsidRPr="00EE030B" w:rsidTr="00F24ED8">
        <w:trPr>
          <w:trHeight w:val="591"/>
        </w:trPr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 xml:space="preserve"> Data Culture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Дисциплины из области наук о данных (Data Science) начального уровня</w:t>
            </w:r>
          </w:p>
        </w:tc>
      </w:tr>
      <w:tr w:rsidR="00EE030B" w:rsidRPr="00EE030B" w:rsidTr="00F24ED8">
        <w:trPr>
          <w:trHeight w:val="689"/>
        </w:trPr>
        <w:tc>
          <w:tcPr>
            <w:tcW w:w="1257" w:type="pct"/>
          </w:tcPr>
          <w:p w:rsidR="00EE030B" w:rsidRPr="00EE030B" w:rsidRDefault="00EE030B" w:rsidP="00EE030B">
            <w:pPr>
              <w:numPr>
                <w:ilvl w:val="0"/>
                <w:numId w:val="2"/>
              </w:numPr>
              <w:tabs>
                <w:tab w:val="left" w:pos="171"/>
              </w:tabs>
              <w:spacing w:line="276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ГИА</w:t>
            </w:r>
          </w:p>
        </w:tc>
        <w:tc>
          <w:tcPr>
            <w:tcW w:w="1025" w:type="pct"/>
          </w:tcPr>
          <w:p w:rsidR="00EE030B" w:rsidRPr="00EE030B" w:rsidRDefault="00EE030B" w:rsidP="00AC7466">
            <w:pPr>
              <w:spacing w:line="276" w:lineRule="auto"/>
              <w:jc w:val="left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717" w:type="pct"/>
          </w:tcPr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szCs w:val="24"/>
                <w:lang w:eastAsia="ja-JP"/>
              </w:rPr>
            </w:pPr>
            <w:r w:rsidRPr="00EE030B">
              <w:rPr>
                <w:rFonts w:eastAsia="Calibri" w:cs="Times New Roman"/>
                <w:szCs w:val="24"/>
                <w:lang w:eastAsia="ja-JP"/>
              </w:rPr>
              <w:t>Защита ВКР - обязательно</w:t>
            </w:r>
          </w:p>
          <w:p w:rsidR="00EE030B" w:rsidRPr="00EE030B" w:rsidRDefault="00EE030B" w:rsidP="00AC7466">
            <w:pPr>
              <w:spacing w:after="120"/>
              <w:ind w:firstLine="0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szCs w:val="24"/>
                <w:lang w:eastAsia="ja-JP"/>
              </w:rPr>
              <w:t>Государственный экзамен – определяется ОП</w:t>
            </w:r>
          </w:p>
        </w:tc>
      </w:tr>
    </w:tbl>
    <w:p w:rsidR="00EE030B" w:rsidRPr="00EE030B" w:rsidRDefault="00EE030B" w:rsidP="00EE03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E030B" w:rsidRPr="00EE030B" w:rsidRDefault="00EE030B" w:rsidP="00EE030B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30B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ОП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891"/>
        <w:gridCol w:w="2454"/>
      </w:tblGrid>
      <w:tr w:rsidR="00EE030B" w:rsidRPr="00EE030B" w:rsidTr="00F24ED8">
        <w:tc>
          <w:tcPr>
            <w:tcW w:w="5000" w:type="pct"/>
            <w:gridSpan w:val="2"/>
          </w:tcPr>
          <w:p w:rsidR="00EE030B" w:rsidRPr="00EE030B" w:rsidRDefault="00EE030B" w:rsidP="00EE030B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EE030B">
              <w:rPr>
                <w:rFonts w:eastAsia="Calibri" w:cs="Times New Roman"/>
                <w:b/>
                <w:szCs w:val="24"/>
              </w:rPr>
              <w:t>Специфические кадровые условия реализации ОП</w:t>
            </w:r>
          </w:p>
        </w:tc>
      </w:tr>
      <w:tr w:rsidR="00EE030B" w:rsidRPr="00EE030B" w:rsidTr="00F24ED8">
        <w:tc>
          <w:tcPr>
            <w:tcW w:w="3687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>Наличие профильных специалистов</w:t>
            </w:r>
          </w:p>
        </w:tc>
        <w:tc>
          <w:tcPr>
            <w:tcW w:w="131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Не менее 70 %</w:t>
            </w:r>
          </w:p>
        </w:tc>
      </w:tr>
      <w:tr w:rsidR="00EE030B" w:rsidRPr="00EE030B" w:rsidTr="00F24ED8">
        <w:tc>
          <w:tcPr>
            <w:tcW w:w="3687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t xml:space="preserve">Участие практиков </w:t>
            </w:r>
          </w:p>
        </w:tc>
        <w:tc>
          <w:tcPr>
            <w:tcW w:w="1313" w:type="pct"/>
          </w:tcPr>
          <w:p w:rsidR="00EE030B" w:rsidRPr="00EE030B" w:rsidRDefault="00EE030B" w:rsidP="00AC7466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E030B">
              <w:rPr>
                <w:rFonts w:eastAsia="Times New Roman" w:cs="Times New Roman"/>
                <w:szCs w:val="24"/>
              </w:rPr>
              <w:t>Не менее 5 %</w:t>
            </w:r>
          </w:p>
        </w:tc>
      </w:tr>
      <w:tr w:rsidR="00EE030B" w:rsidRPr="00EE030B" w:rsidTr="00F24ED8">
        <w:tc>
          <w:tcPr>
            <w:tcW w:w="3687" w:type="pct"/>
          </w:tcPr>
          <w:p w:rsidR="00EE030B" w:rsidRPr="00EE030B" w:rsidRDefault="00EE030B" w:rsidP="00AC7466">
            <w:pPr>
              <w:ind w:firstLine="0"/>
              <w:rPr>
                <w:rFonts w:eastAsia="Calibri" w:cs="Times New Roman"/>
                <w:szCs w:val="24"/>
              </w:rPr>
            </w:pPr>
            <w:r w:rsidRPr="00EE030B">
              <w:rPr>
                <w:rFonts w:eastAsia="Calibri" w:cs="Times New Roman"/>
                <w:szCs w:val="24"/>
              </w:rPr>
              <w:lastRenderedPageBreak/>
              <w:t>К преподавателям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сфере.</w:t>
            </w:r>
          </w:p>
        </w:tc>
        <w:tc>
          <w:tcPr>
            <w:tcW w:w="1313" w:type="pct"/>
          </w:tcPr>
          <w:p w:rsidR="00EE030B" w:rsidRPr="00EE030B" w:rsidRDefault="00EE030B" w:rsidP="00EE030B">
            <w:pPr>
              <w:tabs>
                <w:tab w:val="left" w:pos="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EE030B" w:rsidRPr="00EE030B" w:rsidRDefault="00EE030B" w:rsidP="00EE03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30B" w:rsidRPr="00EE030B" w:rsidRDefault="00EE030B" w:rsidP="00EE03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30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0FDC" w:rsidRDefault="00C20FDC"/>
    <w:sectPr w:rsidR="00C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7B" w:rsidRDefault="00850A7B" w:rsidP="00EE030B">
      <w:pPr>
        <w:spacing w:after="0" w:line="240" w:lineRule="auto"/>
      </w:pPr>
      <w:r>
        <w:separator/>
      </w:r>
    </w:p>
  </w:endnote>
  <w:endnote w:type="continuationSeparator" w:id="0">
    <w:p w:rsidR="00850A7B" w:rsidRDefault="00850A7B" w:rsidP="00EE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7B" w:rsidRDefault="00850A7B" w:rsidP="00EE030B">
      <w:pPr>
        <w:spacing w:after="0" w:line="240" w:lineRule="auto"/>
      </w:pPr>
      <w:r>
        <w:separator/>
      </w:r>
    </w:p>
  </w:footnote>
  <w:footnote w:type="continuationSeparator" w:id="0">
    <w:p w:rsidR="00850A7B" w:rsidRDefault="00850A7B" w:rsidP="00EE030B">
      <w:pPr>
        <w:spacing w:after="0" w:line="240" w:lineRule="auto"/>
      </w:pPr>
      <w:r>
        <w:continuationSeparator/>
      </w:r>
    </w:p>
  </w:footnote>
  <w:footnote w:id="1">
    <w:p w:rsidR="00EE030B" w:rsidRPr="00620450" w:rsidRDefault="00EE030B" w:rsidP="00EE030B">
      <w:pPr>
        <w:pStyle w:val="10"/>
        <w:ind w:firstLine="567"/>
      </w:pPr>
      <w:r w:rsidRPr="00FE5419">
        <w:rPr>
          <w:rStyle w:val="a6"/>
          <w:sz w:val="24"/>
          <w:szCs w:val="24"/>
        </w:rPr>
        <w:footnoteRef/>
      </w:r>
      <w:r w:rsidRPr="00E16E88">
        <w:rPr>
          <w:sz w:val="24"/>
          <w:szCs w:val="24"/>
        </w:rPr>
        <w:t xml:space="preserve"> </w:t>
      </w:r>
      <w:r w:rsidRPr="00620450">
        <w:t>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5C95"/>
    <w:multiLevelType w:val="hybridMultilevel"/>
    <w:tmpl w:val="A37EAE0A"/>
    <w:lvl w:ilvl="0" w:tplc="2EE46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6493"/>
    <w:multiLevelType w:val="hybridMultilevel"/>
    <w:tmpl w:val="4F7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0B"/>
    <w:rsid w:val="00396FF4"/>
    <w:rsid w:val="003A4A78"/>
    <w:rsid w:val="007F71A3"/>
    <w:rsid w:val="00850A7B"/>
    <w:rsid w:val="00963A3D"/>
    <w:rsid w:val="00AC7466"/>
    <w:rsid w:val="00AE6F9F"/>
    <w:rsid w:val="00C20FDC"/>
    <w:rsid w:val="00DF22D2"/>
    <w:rsid w:val="00EE030B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28D2-150B-4F7B-A44E-A3FE50A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030B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unhideWhenUsed/>
    <w:rsid w:val="00EE030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rsid w:val="00EE030B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E030B"/>
    <w:rPr>
      <w:vertAlign w:val="superscript"/>
    </w:rPr>
  </w:style>
  <w:style w:type="table" w:styleId="a3">
    <w:name w:val="Table Grid"/>
    <w:basedOn w:val="a1"/>
    <w:uiPriority w:val="39"/>
    <w:rsid w:val="00EE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EE030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E0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 Светлана Николаевна</dc:creator>
  <cp:keywords/>
  <dc:description/>
  <cp:lastModifiedBy>admin</cp:lastModifiedBy>
  <cp:revision>2</cp:revision>
  <dcterms:created xsi:type="dcterms:W3CDTF">2022-06-30T09:47:00Z</dcterms:created>
  <dcterms:modified xsi:type="dcterms:W3CDTF">2022-06-30T09:47:00Z</dcterms:modified>
</cp:coreProperties>
</file>