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6F98A01C" w:rsidR="004D4BF7" w:rsidRPr="00A51C17" w:rsidRDefault="00A72122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="00A51C17" w:rsidRPr="00A51C1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A51C17" w:rsidRPr="00A51C17">
        <w:rPr>
          <w:sz w:val="24"/>
          <w:szCs w:val="24"/>
        </w:rPr>
        <w:t xml:space="preserve"> 2023 г. № 1</w:t>
      </w:r>
      <w:r w:rsidR="00892C78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499923C" w14:textId="77777777" w:rsidR="00A72122" w:rsidRDefault="00892C78" w:rsidP="00A72122">
            <w:pPr>
              <w:pStyle w:val="25"/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 А. В., </w:t>
            </w:r>
            <w:r w:rsidR="00FB0B2D" w:rsidRPr="00A51C17">
              <w:rPr>
                <w:sz w:val="24"/>
                <w:szCs w:val="24"/>
              </w:rPr>
              <w:t xml:space="preserve">Большаков Н. В., </w:t>
            </w:r>
            <w:r w:rsidR="00A72122">
              <w:rPr>
                <w:sz w:val="24"/>
                <w:szCs w:val="24"/>
              </w:rPr>
              <w:t xml:space="preserve"> </w:t>
            </w:r>
            <w:r w:rsidR="00FB0B2D" w:rsidRPr="00A51C17">
              <w:rPr>
                <w:sz w:val="24"/>
                <w:szCs w:val="24"/>
              </w:rPr>
              <w:t xml:space="preserve">Казун А. П., </w:t>
            </w:r>
          </w:p>
          <w:p w14:paraId="2416168C" w14:textId="4240FD7A" w:rsidR="004D4BF7" w:rsidRPr="00A51C17" w:rsidRDefault="00A72122" w:rsidP="00A72122">
            <w:pPr>
              <w:pStyle w:val="25"/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Немировская А. В., </w:t>
            </w:r>
            <w:r w:rsidR="00B93F2C">
              <w:rPr>
                <w:sz w:val="24"/>
                <w:szCs w:val="24"/>
              </w:rPr>
              <w:t>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017C1441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A72122">
        <w:rPr>
          <w:rFonts w:ascii="Times New Roman" w:hAnsi="Times New Roman" w:cs="Times New Roman"/>
          <w:b/>
          <w:sz w:val="24"/>
          <w:szCs w:val="24"/>
        </w:rPr>
        <w:t>Э</w:t>
      </w:r>
      <w:r w:rsidR="00892C78">
        <w:rPr>
          <w:rFonts w:ascii="Times New Roman" w:hAnsi="Times New Roman" w:cs="Times New Roman"/>
          <w:b/>
          <w:sz w:val="24"/>
          <w:szCs w:val="24"/>
        </w:rPr>
        <w:t>.</w:t>
      </w:r>
      <w:r w:rsidR="00A72122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8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122">
        <w:rPr>
          <w:rFonts w:ascii="Times New Roman" w:hAnsi="Times New Roman" w:cs="Times New Roman"/>
          <w:b/>
          <w:sz w:val="24"/>
          <w:szCs w:val="24"/>
        </w:rPr>
        <w:t>Клышинского</w:t>
      </w:r>
      <w:r w:rsidR="00892C78" w:rsidRPr="008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A72122" w:rsidRPr="00A721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Определение взаимной понятности славянских языков для носителей русского языка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1E36F5A" w14:textId="48746AEF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A72122">
        <w:rPr>
          <w:rFonts w:ascii="Times New Roman" w:hAnsi="Times New Roman" w:cs="Times New Roman"/>
          <w:sz w:val="24"/>
          <w:szCs w:val="24"/>
        </w:rPr>
        <w:t>3</w:t>
      </w:r>
      <w:r w:rsidR="00A51C17" w:rsidRPr="00A51C17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64759224" w14:textId="454B9930" w:rsidR="004D4BF7" w:rsidRDefault="00892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0B2D" w:rsidRPr="00A51C17">
        <w:rPr>
          <w:rFonts w:ascii="Times New Roman" w:hAnsi="Times New Roman" w:cs="Times New Roman"/>
          <w:sz w:val="24"/>
          <w:szCs w:val="24"/>
        </w:rPr>
        <w:t xml:space="preserve">. </w:t>
      </w:r>
      <w:r w:rsidRPr="00A51C1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</w:t>
      </w:r>
      <w:r w:rsidR="00FB0B2D" w:rsidRPr="00A51C17">
        <w:rPr>
          <w:rFonts w:ascii="Times New Roman" w:hAnsi="Times New Roman" w:cs="Times New Roman"/>
          <w:sz w:val="24"/>
          <w:szCs w:val="24"/>
        </w:rPr>
        <w:t>–</w:t>
      </w:r>
      <w:r w:rsidR="00A51C17" w:rsidRPr="00A51C17">
        <w:rPr>
          <w:rFonts w:ascii="Times New Roman" w:hAnsi="Times New Roman" w:cs="Times New Roman"/>
          <w:sz w:val="24"/>
          <w:szCs w:val="24"/>
        </w:rPr>
        <w:t xml:space="preserve"> </w:t>
      </w:r>
      <w:r w:rsidR="00A72122">
        <w:rPr>
          <w:rFonts w:ascii="Times New Roman" w:hAnsi="Times New Roman" w:cs="Times New Roman"/>
          <w:sz w:val="24"/>
          <w:szCs w:val="24"/>
        </w:rPr>
        <w:t>1 голос</w:t>
      </w:r>
    </w:p>
    <w:p w14:paraId="757B2410" w14:textId="35BB1505" w:rsidR="00A72122" w:rsidRPr="00A51C17" w:rsidRDefault="00A721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0D745FEC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7CBD48D1" w14:textId="48A68346" w:rsidR="004D4BF7" w:rsidRDefault="00A721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517D7">
        <w:rPr>
          <w:rFonts w:ascii="Times New Roman" w:hAnsi="Times New Roman" w:cs="Times New Roman"/>
          <w:sz w:val="24"/>
          <w:szCs w:val="24"/>
        </w:rPr>
        <w:t>.</w:t>
      </w:r>
    </w:p>
    <w:p w14:paraId="575089C5" w14:textId="77777777" w:rsidR="00892C78" w:rsidRPr="00A51C17" w:rsidRDefault="00892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9F6E71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2DA7B25" w14:textId="39DA7A81" w:rsidR="00A72122" w:rsidRPr="00A72122" w:rsidRDefault="00A72122" w:rsidP="00A72122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2">
        <w:rPr>
          <w:rFonts w:ascii="Times New Roman" w:hAnsi="Times New Roman" w:cs="Times New Roman"/>
          <w:sz w:val="24"/>
          <w:szCs w:val="24"/>
        </w:rPr>
        <w:t>Форма информированного согласия не полная (лучше использовать стандартные формулировки);</w:t>
      </w:r>
    </w:p>
    <w:p w14:paraId="17E7F435" w14:textId="6C1D0947" w:rsidR="00A72122" w:rsidRPr="00A72122" w:rsidRDefault="00A72122" w:rsidP="00A72122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2">
        <w:rPr>
          <w:rFonts w:ascii="Times New Roman" w:hAnsi="Times New Roman" w:cs="Times New Roman"/>
          <w:sz w:val="24"/>
          <w:szCs w:val="24"/>
        </w:rPr>
        <w:t>Непонятно, чем отличаются выборки Толоки и студентов;</w:t>
      </w:r>
    </w:p>
    <w:p w14:paraId="52B303CC" w14:textId="30F9EBD8" w:rsidR="00A72122" w:rsidRPr="00A72122" w:rsidRDefault="00A72122" w:rsidP="00A72122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2">
        <w:rPr>
          <w:rFonts w:ascii="Times New Roman" w:hAnsi="Times New Roman" w:cs="Times New Roman"/>
          <w:sz w:val="24"/>
          <w:szCs w:val="24"/>
        </w:rPr>
        <w:t>В Толоке выплаты в рублях не производятся - формы для них должны быть разными;</w:t>
      </w:r>
    </w:p>
    <w:p w14:paraId="38A57C48" w14:textId="3DC90BAF" w:rsidR="00A72122" w:rsidRPr="00A72122" w:rsidRDefault="00A72122" w:rsidP="00A72122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2">
        <w:rPr>
          <w:rFonts w:ascii="Times New Roman" w:hAnsi="Times New Roman" w:cs="Times New Roman"/>
          <w:sz w:val="24"/>
          <w:szCs w:val="24"/>
        </w:rPr>
        <w:t>Стимульный материал представлен одним отрывком, который не дает полного представления о его содержании;</w:t>
      </w:r>
    </w:p>
    <w:p w14:paraId="735CA9E8" w14:textId="04ABEE46" w:rsidR="004D4BF7" w:rsidRPr="00A72122" w:rsidRDefault="00A72122" w:rsidP="00A72122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2">
        <w:rPr>
          <w:rFonts w:ascii="Times New Roman" w:hAnsi="Times New Roman" w:cs="Times New Roman"/>
          <w:sz w:val="24"/>
          <w:szCs w:val="24"/>
        </w:rPr>
        <w:lastRenderedPageBreak/>
        <w:t>В заглавии проекта говорится о "взаимной понятности" языков, однако испытуемые только из Москвы - не совсем понятно, каким образом описанный дизайн позволяет судить о взаимности.</w:t>
      </w:r>
    </w:p>
    <w:p w14:paraId="6C77C04C" w14:textId="77777777" w:rsidR="00A72122" w:rsidRPr="00A51C17" w:rsidRDefault="00A72122" w:rsidP="00A721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26B6" w14:textId="368D3CE0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2. О заявлении </w:t>
      </w:r>
      <w:r w:rsidR="00A72122">
        <w:rPr>
          <w:rFonts w:ascii="Times New Roman" w:hAnsi="Times New Roman" w:cs="Times New Roman"/>
          <w:b/>
          <w:sz w:val="24"/>
          <w:szCs w:val="24"/>
        </w:rPr>
        <w:t>Е</w:t>
      </w:r>
      <w:r w:rsidR="004517D7">
        <w:rPr>
          <w:rFonts w:ascii="Times New Roman" w:hAnsi="Times New Roman" w:cs="Times New Roman"/>
          <w:b/>
          <w:sz w:val="24"/>
          <w:szCs w:val="24"/>
        </w:rPr>
        <w:t xml:space="preserve">. А. </w:t>
      </w:r>
      <w:r w:rsidR="00A72122">
        <w:rPr>
          <w:rFonts w:ascii="Times New Roman" w:hAnsi="Times New Roman" w:cs="Times New Roman"/>
          <w:b/>
          <w:sz w:val="24"/>
          <w:szCs w:val="24"/>
        </w:rPr>
        <w:t>Седашова</w:t>
      </w:r>
      <w:r w:rsidR="0045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A72122" w:rsidRPr="00A72122">
        <w:rPr>
          <w:rFonts w:ascii="Times New Roman" w:hAnsi="Times New Roman" w:cs="Times New Roman"/>
          <w:b/>
          <w:sz w:val="24"/>
          <w:szCs w:val="24"/>
        </w:rPr>
        <w:t>Влияние повстанческих тактик и идеологии на общественную поддержку интервенций в гражданские конфликты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25ACF0A8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6991D04" w14:textId="3C465330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A72122">
        <w:rPr>
          <w:rFonts w:ascii="Times New Roman" w:hAnsi="Times New Roman" w:cs="Times New Roman"/>
          <w:sz w:val="24"/>
          <w:szCs w:val="24"/>
        </w:rPr>
        <w:t>2</w:t>
      </w:r>
      <w:r w:rsidR="006E730E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4517D7">
        <w:rPr>
          <w:rFonts w:ascii="Times New Roman" w:hAnsi="Times New Roman" w:cs="Times New Roman"/>
          <w:sz w:val="24"/>
          <w:szCs w:val="24"/>
        </w:rPr>
        <w:t>а</w:t>
      </w:r>
    </w:p>
    <w:p w14:paraId="6AFB274C" w14:textId="7415FD65" w:rsidR="004D4BF7" w:rsidRPr="00A51C17" w:rsidRDefault="009456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0B2D" w:rsidRPr="00A51C17">
        <w:rPr>
          <w:rFonts w:ascii="Times New Roman" w:hAnsi="Times New Roman" w:cs="Times New Roman"/>
          <w:sz w:val="24"/>
          <w:szCs w:val="24"/>
        </w:rPr>
        <w:t xml:space="preserve">. </w:t>
      </w:r>
      <w:r w:rsidR="004517D7" w:rsidRPr="004517D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</w:t>
      </w:r>
      <w:r w:rsidR="00FB0B2D" w:rsidRPr="00A51C17">
        <w:rPr>
          <w:rFonts w:ascii="Times New Roman" w:hAnsi="Times New Roman" w:cs="Times New Roman"/>
          <w:sz w:val="24"/>
          <w:szCs w:val="24"/>
        </w:rPr>
        <w:t>–</w:t>
      </w:r>
      <w:r w:rsidR="006E730E">
        <w:rPr>
          <w:rFonts w:ascii="Times New Roman" w:hAnsi="Times New Roman" w:cs="Times New Roman"/>
          <w:sz w:val="24"/>
          <w:szCs w:val="24"/>
        </w:rPr>
        <w:t xml:space="preserve"> </w:t>
      </w:r>
      <w:r w:rsidR="00A72122">
        <w:rPr>
          <w:rFonts w:ascii="Times New Roman" w:hAnsi="Times New Roman" w:cs="Times New Roman"/>
          <w:sz w:val="24"/>
          <w:szCs w:val="24"/>
        </w:rPr>
        <w:t>3</w:t>
      </w:r>
      <w:r w:rsidR="004517D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72122">
        <w:rPr>
          <w:rFonts w:ascii="Times New Roman" w:hAnsi="Times New Roman" w:cs="Times New Roman"/>
          <w:sz w:val="24"/>
          <w:szCs w:val="24"/>
        </w:rPr>
        <w:t>а</w:t>
      </w:r>
      <w:r w:rsidR="00FB0B2D"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DF37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D414D2" w14:textId="77777777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3CA95FF9" w14:textId="544329E0" w:rsidR="006E730E" w:rsidRPr="00A51C17" w:rsidRDefault="00A721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17D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 w:rsidR="006E730E" w:rsidRPr="006E730E">
        <w:rPr>
          <w:rFonts w:ascii="Times New Roman" w:hAnsi="Times New Roman" w:cs="Times New Roman"/>
          <w:sz w:val="24"/>
          <w:szCs w:val="24"/>
        </w:rPr>
        <w:t>.</w:t>
      </w:r>
    </w:p>
    <w:p w14:paraId="1E2FC64F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78EA8" w14:textId="77777777" w:rsidR="004D4BF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0858C07" w14:textId="34D2B116" w:rsidR="002266B4" w:rsidRPr="002266B4" w:rsidRDefault="002266B4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>Вопросы носят крайне сенситивный характер, могут выступить негативным триггером для респондентов. В инструментарий или анкету отбора необходимо добавить соответствующее предупреждение;</w:t>
      </w:r>
    </w:p>
    <w:p w14:paraId="25692209" w14:textId="2A3F7C05" w:rsidR="00A72122" w:rsidRPr="002266B4" w:rsidRDefault="00A7212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>В форме информированного согласия необходимо предупредить о содержании исследования до того, как испытуемый согласится в нем участвовать;</w:t>
      </w:r>
    </w:p>
    <w:p w14:paraId="0EDCB9E1" w14:textId="3238F2BD" w:rsidR="002266B4" w:rsidRPr="002266B4" w:rsidRDefault="002266B4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>Рекомендуется продумать, как могут быть компенсированы негативные последствия заполнения анкеты для респондента (слишком впечатлительные люди; люди, у которых близкие в настоящий момент находятся на фронте, например), и указать это;</w:t>
      </w:r>
    </w:p>
    <w:p w14:paraId="4D4B7C19" w14:textId="1B22CA84" w:rsidR="00A72122" w:rsidRDefault="00A7212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>Форма информированного согласия не полная (лучше использовать стандартные формулировки) и интегрирована с текстом анкеты</w:t>
      </w:r>
      <w:r w:rsidR="002266B4" w:rsidRPr="002266B4">
        <w:rPr>
          <w:rFonts w:ascii="Times New Roman" w:hAnsi="Times New Roman" w:cs="Times New Roman"/>
          <w:sz w:val="24"/>
          <w:szCs w:val="24"/>
        </w:rPr>
        <w:t>;</w:t>
      </w:r>
    </w:p>
    <w:p w14:paraId="33533858" w14:textId="77A5784C" w:rsidR="006A7302" w:rsidRDefault="006A730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6A7302">
        <w:rPr>
          <w:rFonts w:ascii="Times New Roman" w:hAnsi="Times New Roman" w:cs="Times New Roman"/>
          <w:sz w:val="24"/>
          <w:szCs w:val="24"/>
        </w:rPr>
        <w:t>дать более подробные разъяснения о целях проведения опроса, объяснить терминологию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93D35" w14:textId="3577C361" w:rsidR="00224C1A" w:rsidRPr="00224C1A" w:rsidRDefault="00224C1A" w:rsidP="00224C1A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>Неясно, как из выборки будут исключены беременные женщины;</w:t>
      </w:r>
    </w:p>
    <w:p w14:paraId="6D0F1B1C" w14:textId="6770779E" w:rsidR="004517D7" w:rsidRDefault="00A7212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 xml:space="preserve">Толока накладывает определенные условия на политические тексты - надо </w:t>
      </w:r>
      <w:r w:rsidR="002266B4" w:rsidRPr="002266B4">
        <w:rPr>
          <w:rFonts w:ascii="Times New Roman" w:hAnsi="Times New Roman" w:cs="Times New Roman"/>
          <w:sz w:val="24"/>
          <w:szCs w:val="24"/>
        </w:rPr>
        <w:t>убедиться,</w:t>
      </w:r>
      <w:r w:rsidRPr="002266B4">
        <w:rPr>
          <w:rFonts w:ascii="Times New Roman" w:hAnsi="Times New Roman" w:cs="Times New Roman"/>
          <w:sz w:val="24"/>
          <w:szCs w:val="24"/>
        </w:rPr>
        <w:t xml:space="preserve"> что ее премодераторы не возражают против предложенных формулировок</w:t>
      </w:r>
      <w:r w:rsidR="00224C1A">
        <w:rPr>
          <w:rFonts w:ascii="Times New Roman" w:hAnsi="Times New Roman" w:cs="Times New Roman"/>
          <w:sz w:val="24"/>
          <w:szCs w:val="24"/>
        </w:rPr>
        <w:t>;</w:t>
      </w:r>
    </w:p>
    <w:p w14:paraId="56899EA0" w14:textId="717C8130" w:rsidR="006A7302" w:rsidRPr="006A7302" w:rsidRDefault="006A7302" w:rsidP="006A7302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66B4">
        <w:rPr>
          <w:rFonts w:ascii="Times New Roman" w:hAnsi="Times New Roman" w:cs="Times New Roman"/>
          <w:sz w:val="24"/>
          <w:szCs w:val="24"/>
        </w:rPr>
        <w:t xml:space="preserve">Анкету рекомендуется доработать, </w:t>
      </w:r>
      <w:r>
        <w:rPr>
          <w:rFonts w:ascii="Times New Roman" w:hAnsi="Times New Roman" w:cs="Times New Roman"/>
          <w:sz w:val="24"/>
          <w:szCs w:val="24"/>
        </w:rPr>
        <w:t>сделать ее менее</w:t>
      </w:r>
      <w:r w:rsidRPr="002266B4">
        <w:rPr>
          <w:rFonts w:ascii="Times New Roman" w:hAnsi="Times New Roman" w:cs="Times New Roman"/>
          <w:sz w:val="24"/>
          <w:szCs w:val="24"/>
        </w:rPr>
        <w:t xml:space="preserve"> произвольной;</w:t>
      </w:r>
    </w:p>
    <w:p w14:paraId="59458C36" w14:textId="13942B51" w:rsidR="006A7302" w:rsidRDefault="00232FD5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7302" w:rsidRPr="006A7302">
        <w:rPr>
          <w:rFonts w:ascii="Times New Roman" w:hAnsi="Times New Roman" w:cs="Times New Roman"/>
          <w:sz w:val="24"/>
          <w:szCs w:val="24"/>
        </w:rPr>
        <w:t>ормулировка вопроса "Какую из этих группировок должна поддержать РФ?"</w:t>
      </w:r>
      <w:r>
        <w:rPr>
          <w:rFonts w:ascii="Times New Roman" w:hAnsi="Times New Roman" w:cs="Times New Roman"/>
          <w:sz w:val="24"/>
          <w:szCs w:val="24"/>
        </w:rPr>
        <w:t xml:space="preserve"> неоднозначна</w:t>
      </w:r>
      <w:r w:rsidR="006A7302" w:rsidRPr="006A7302">
        <w:rPr>
          <w:rFonts w:ascii="Times New Roman" w:hAnsi="Times New Roman" w:cs="Times New Roman"/>
          <w:sz w:val="24"/>
          <w:szCs w:val="24"/>
        </w:rPr>
        <w:t>. Если опрос личный, то тогда логичнее спрашивать личное мнение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7302" w:rsidRPr="006A7302">
        <w:rPr>
          <w:rFonts w:ascii="Times New Roman" w:hAnsi="Times New Roman" w:cs="Times New Roman"/>
          <w:sz w:val="24"/>
          <w:szCs w:val="24"/>
        </w:rPr>
        <w:t xml:space="preserve"> "Что поддержали бы вы?" </w:t>
      </w:r>
    </w:p>
    <w:p w14:paraId="4ABDB3F0" w14:textId="77777777" w:rsidR="006A7302" w:rsidRDefault="006A730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7302">
        <w:rPr>
          <w:rFonts w:ascii="Times New Roman" w:hAnsi="Times New Roman" w:cs="Times New Roman"/>
          <w:sz w:val="24"/>
          <w:szCs w:val="24"/>
        </w:rPr>
        <w:t xml:space="preserve">Если респондент не поддерживает никакую из предложенных альтернатив, </w:t>
      </w:r>
      <w:r>
        <w:rPr>
          <w:rFonts w:ascii="Times New Roman" w:hAnsi="Times New Roman" w:cs="Times New Roman"/>
          <w:sz w:val="24"/>
          <w:szCs w:val="24"/>
        </w:rPr>
        <w:t>для него не предусмотрено подходящего ответа. Рекомендуется</w:t>
      </w:r>
      <w:r w:rsidRPr="006A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</w:t>
      </w:r>
      <w:r w:rsidRPr="006A7302">
        <w:rPr>
          <w:rFonts w:ascii="Times New Roman" w:hAnsi="Times New Roman" w:cs="Times New Roman"/>
          <w:sz w:val="24"/>
          <w:szCs w:val="24"/>
        </w:rPr>
        <w:t xml:space="preserve"> в анкету позицию "Затрудняюсь ответить". </w:t>
      </w:r>
    </w:p>
    <w:p w14:paraId="4ABB1F7D" w14:textId="48D665DE" w:rsidR="006A7302" w:rsidRPr="002266B4" w:rsidRDefault="006A7302" w:rsidP="002266B4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6A7302">
        <w:rPr>
          <w:rFonts w:ascii="Times New Roman" w:hAnsi="Times New Roman" w:cs="Times New Roman"/>
          <w:sz w:val="24"/>
          <w:szCs w:val="24"/>
        </w:rPr>
        <w:t>минимизировать число "чувствительных" позиций.</w:t>
      </w:r>
    </w:p>
    <w:p w14:paraId="1179D73A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A0B7" w14:textId="77777777" w:rsidR="00DF62D1" w:rsidRDefault="00DF62D1">
      <w:pPr>
        <w:spacing w:after="0" w:line="240" w:lineRule="auto"/>
      </w:pPr>
      <w:r>
        <w:separator/>
      </w:r>
    </w:p>
  </w:endnote>
  <w:endnote w:type="continuationSeparator" w:id="0">
    <w:p w14:paraId="1C79CE5D" w14:textId="77777777" w:rsidR="00DF62D1" w:rsidRDefault="00D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1F93" w14:textId="77777777" w:rsidR="00DF62D1" w:rsidRDefault="00DF62D1">
      <w:pPr>
        <w:spacing w:after="0" w:line="240" w:lineRule="auto"/>
      </w:pPr>
      <w:r>
        <w:separator/>
      </w:r>
    </w:p>
  </w:footnote>
  <w:footnote w:type="continuationSeparator" w:id="0">
    <w:p w14:paraId="3ACFC348" w14:textId="77777777" w:rsidR="00DF62D1" w:rsidRDefault="00DF62D1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15"/>
  </w:num>
  <w:num w:numId="2" w16cid:durableId="1268777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1"/>
  </w:num>
  <w:num w:numId="4" w16cid:durableId="2072191969">
    <w:abstractNumId w:val="6"/>
  </w:num>
  <w:num w:numId="5" w16cid:durableId="1438865008">
    <w:abstractNumId w:val="14"/>
  </w:num>
  <w:num w:numId="6" w16cid:durableId="223226972">
    <w:abstractNumId w:val="19"/>
  </w:num>
  <w:num w:numId="7" w16cid:durableId="1610699822">
    <w:abstractNumId w:val="23"/>
  </w:num>
  <w:num w:numId="8" w16cid:durableId="73626086">
    <w:abstractNumId w:val="13"/>
  </w:num>
  <w:num w:numId="9" w16cid:durableId="1986003546">
    <w:abstractNumId w:val="2"/>
  </w:num>
  <w:num w:numId="10" w16cid:durableId="460995981">
    <w:abstractNumId w:val="16"/>
  </w:num>
  <w:num w:numId="11" w16cid:durableId="1438721415">
    <w:abstractNumId w:val="9"/>
  </w:num>
  <w:num w:numId="12" w16cid:durableId="376469424">
    <w:abstractNumId w:val="0"/>
  </w:num>
  <w:num w:numId="13" w16cid:durableId="1410619966">
    <w:abstractNumId w:val="24"/>
  </w:num>
  <w:num w:numId="14" w16cid:durableId="1325625191">
    <w:abstractNumId w:val="8"/>
  </w:num>
  <w:num w:numId="15" w16cid:durableId="756175200">
    <w:abstractNumId w:val="3"/>
  </w:num>
  <w:num w:numId="16" w16cid:durableId="1365902677">
    <w:abstractNumId w:val="7"/>
  </w:num>
  <w:num w:numId="17" w16cid:durableId="818613510">
    <w:abstractNumId w:val="4"/>
  </w:num>
  <w:num w:numId="18" w16cid:durableId="586964943">
    <w:abstractNumId w:val="17"/>
  </w:num>
  <w:num w:numId="19" w16cid:durableId="2126849236">
    <w:abstractNumId w:val="5"/>
  </w:num>
  <w:num w:numId="20" w16cid:durableId="1358387608">
    <w:abstractNumId w:val="18"/>
  </w:num>
  <w:num w:numId="21" w16cid:durableId="328951205">
    <w:abstractNumId w:val="22"/>
  </w:num>
  <w:num w:numId="22" w16cid:durableId="1764762166">
    <w:abstractNumId w:val="10"/>
  </w:num>
  <w:num w:numId="23" w16cid:durableId="175266299">
    <w:abstractNumId w:val="12"/>
  </w:num>
  <w:num w:numId="24" w16cid:durableId="870386026">
    <w:abstractNumId w:val="20"/>
  </w:num>
  <w:num w:numId="25" w16cid:durableId="1311638477">
    <w:abstractNumId w:val="25"/>
  </w:num>
  <w:num w:numId="26" w16cid:durableId="926118224">
    <w:abstractNumId w:val="21"/>
  </w:num>
  <w:num w:numId="27" w16cid:durableId="63946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F7"/>
    <w:rsid w:val="00224C1A"/>
    <w:rsid w:val="002266B4"/>
    <w:rsid w:val="00232FD5"/>
    <w:rsid w:val="004517D7"/>
    <w:rsid w:val="004D4BF7"/>
    <w:rsid w:val="00507170"/>
    <w:rsid w:val="00541FD7"/>
    <w:rsid w:val="00613A67"/>
    <w:rsid w:val="00651904"/>
    <w:rsid w:val="006A7302"/>
    <w:rsid w:val="006E3E07"/>
    <w:rsid w:val="006E730E"/>
    <w:rsid w:val="00892C78"/>
    <w:rsid w:val="009456EB"/>
    <w:rsid w:val="00A4687E"/>
    <w:rsid w:val="00A51C17"/>
    <w:rsid w:val="00A72122"/>
    <w:rsid w:val="00B93F2C"/>
    <w:rsid w:val="00DF62D1"/>
    <w:rsid w:val="00E22551"/>
    <w:rsid w:val="00ED35AA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4</cp:revision>
  <dcterms:created xsi:type="dcterms:W3CDTF">2023-08-30T13:49:00Z</dcterms:created>
  <dcterms:modified xsi:type="dcterms:W3CDTF">2023-08-30T13:59:00Z</dcterms:modified>
</cp:coreProperties>
</file>