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3B" w:rsidRDefault="00E132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на заседании Академического совета Академического совета образовательной программы магистратуры «Когнитивные науки и технологии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от нейрона к познанию» Национального исследовательского университета «Высшая школа экономики»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НИУ ВШЭ</w:t>
      </w:r>
      <w:r>
        <w:rPr>
          <w:rFonts w:ascii="Times New Roman" w:hAnsi="Times New Roman"/>
          <w:sz w:val="24"/>
          <w:szCs w:val="24"/>
        </w:rPr>
        <w:t>)</w:t>
      </w:r>
    </w:p>
    <w:p w:rsidR="009D673B" w:rsidRDefault="00E1327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октября</w:t>
      </w:r>
      <w:r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bCs/>
        </w:rPr>
        <w:t>2.</w:t>
      </w:r>
      <w:r w:rsidRPr="00327618"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  <w:b/>
          <w:bCs/>
        </w:rPr>
        <w:t>-</w:t>
      </w:r>
      <w:proofErr w:type="gramStart"/>
      <w:r w:rsidRPr="00327618">
        <w:rPr>
          <w:rFonts w:ascii="Times New Roman" w:hAnsi="Times New Roman"/>
          <w:b/>
          <w:bCs/>
        </w:rPr>
        <w:t>03</w:t>
      </w:r>
      <w:r>
        <w:rPr>
          <w:rFonts w:ascii="Times New Roman" w:hAnsi="Times New Roman"/>
          <w:b/>
          <w:bCs/>
        </w:rPr>
        <w:t>./</w:t>
      </w:r>
      <w:proofErr w:type="gramEnd"/>
      <w:r w:rsidRPr="0032761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9D673B" w:rsidRDefault="00E1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НАЦИОНАЛЬНЫЙ ИССЛЕДОВАТЕЛЬСКИЙ УНИВЕРСИТЕТ</w:t>
      </w: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«ВЫСШАЯ ШКОЛА</w:t>
      </w:r>
      <w:r>
        <w:rPr>
          <w:rFonts w:ascii="Times New Roman" w:hAnsi="Times New Roman"/>
          <w:b/>
          <w:bCs/>
          <w:sz w:val="24"/>
          <w:szCs w:val="24"/>
        </w:rPr>
        <w:t xml:space="preserve"> ЭКОНОМИКИ»</w:t>
      </w: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когнитивных </w:t>
      </w:r>
      <w:proofErr w:type="spellStart"/>
      <w:r>
        <w:rPr>
          <w:rFonts w:ascii="Times New Roman" w:hAnsi="Times New Roman"/>
          <w:sz w:val="24"/>
          <w:szCs w:val="24"/>
        </w:rPr>
        <w:t>нейронаук</w:t>
      </w:r>
      <w:proofErr w:type="spellEnd"/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и критерии оценивания портфолио</w:t>
      </w: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поступающих на образовательную </w:t>
      </w:r>
    </w:p>
    <w:p w:rsidR="009D673B" w:rsidRDefault="00E1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программу магистратуры «Когнитивные науки и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от нейрона к познанию»</w:t>
      </w: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E13278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Академический руководитель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9D673B" w:rsidRDefault="00E13278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Зинченко Оксана Олеговна</w:t>
      </w:r>
    </w:p>
    <w:p w:rsidR="009D673B" w:rsidRDefault="009D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9D67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73B" w:rsidRDefault="00E13278">
      <w:pPr>
        <w:spacing w:after="200" w:line="276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Москва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Pr="00327618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Arial Unicode MS" w:hAnsi="Arial Unicode MS"/>
          <w:sz w:val="28"/>
          <w:szCs w:val="28"/>
        </w:rPr>
        <w:br w:type="page"/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Состав портфолио для абитуриентов магистерской программы </w:t>
      </w:r>
    </w:p>
    <w:p w:rsidR="009D673B" w:rsidRPr="00327618" w:rsidRDefault="00E13278">
      <w:pPr>
        <w:pStyle w:val="Defaul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«Когнитивные науки и технологии: от нейрона к познанию» </w:t>
      </w:r>
      <w:r>
        <w:rPr>
          <w:b/>
          <w:bCs/>
          <w:sz w:val="28"/>
          <w:szCs w:val="28"/>
          <w:lang w:val="en-US"/>
        </w:rPr>
        <w:t>(«Cognitive sciences and technologies</w:t>
      </w:r>
      <w:r>
        <w:rPr>
          <w:b/>
          <w:bCs/>
          <w:sz w:val="28"/>
          <w:szCs w:val="28"/>
          <w:lang w:val="en-US"/>
        </w:rPr>
        <w:t xml:space="preserve">: from neuron to cognition») </w:t>
      </w:r>
    </w:p>
    <w:p w:rsidR="009D673B" w:rsidRPr="00327618" w:rsidRDefault="009D673B">
      <w:pPr>
        <w:pStyle w:val="Default"/>
        <w:jc w:val="both"/>
        <w:rPr>
          <w:sz w:val="28"/>
          <w:szCs w:val="28"/>
          <w:lang w:val="en-US"/>
        </w:rPr>
      </w:pP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Резюме/CV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Резюме (включая недавнюю фотографию, образование, список публикаций, научно-исследовательский опыт, сведения об участии в исследовательских проектах конференциях, студенческих школах, научных грантах, знание язы</w:t>
      </w:r>
      <w:r>
        <w:rPr>
          <w:sz w:val="28"/>
          <w:szCs w:val="28"/>
        </w:rPr>
        <w:t>ков и др. академические достижения). Резюме должно быть составлено на английском языке. Последовательность пунктов резюме по возможности должна соответствовать таблице:</w:t>
      </w:r>
    </w:p>
    <w:tbl>
      <w:tblPr>
        <w:tblStyle w:val="TableNormal"/>
        <w:tblW w:w="9553" w:type="dxa"/>
        <w:tblInd w:w="4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453"/>
      </w:tblGrid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1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pStyle w:val="Default"/>
              <w:jc w:val="both"/>
            </w:pPr>
            <w:r>
              <w:t>Фото и контакты (почта, телефон)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1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pStyle w:val="Default"/>
              <w:jc w:val="both"/>
            </w:pPr>
            <w:r>
              <w:t xml:space="preserve">Академическая успеваемость на предыдущей ступени </w:t>
            </w:r>
            <w:r>
              <w:t xml:space="preserve">высшего образования, средний балл, диплом с отличием. 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9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Публикационная активность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наличие любого количества научных публикаций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в сборниках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трудов конференций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препринты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статьи в научных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журналах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включенных и не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включенных в Перечень ВАК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в англоязычном реферируемом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журнале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индексируемом в базе данных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Scopus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исследовательский опыт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 в научных лабораториях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D673B" w:rsidRDefault="009D673B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9D673B" w:rsidRDefault="009D673B">
            <w:pPr>
              <w:shd w:val="clear" w:color="auto" w:fill="FFFFFF"/>
              <w:spacing w:line="274" w:lineRule="exact"/>
              <w:jc w:val="both"/>
            </w:pP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Академические достижения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 перечисленных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пунктов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стипендия или грант на обучение 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стажировку в одном из университетов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входящих в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top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-500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мирового рейтинга высшего образования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(QS </w:t>
            </w:r>
            <w:proofErr w:type="spellStart"/>
            <w:r>
              <w:rPr>
                <w:rFonts w:ascii="Times New Roman" w:hAnsi="Times New Roman"/>
                <w:spacing w:val="8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8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8"/>
                <w:sz w:val="24"/>
                <w:szCs w:val="24"/>
              </w:rPr>
              <w:t>Rankings</w:t>
            </w:r>
            <w:proofErr w:type="spellEnd"/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2023)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Победы в студенческих олимпиадах и конкурсах научных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 студентов 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летних или зимних школах 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Знание языков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9D673B" w:rsidRDefault="009D673B">
      <w:pPr>
        <w:pStyle w:val="Default"/>
        <w:widowControl w:val="0"/>
        <w:ind w:left="364" w:hanging="364"/>
        <w:rPr>
          <w:sz w:val="28"/>
          <w:szCs w:val="28"/>
        </w:rPr>
      </w:pPr>
    </w:p>
    <w:p w:rsidR="009D673B" w:rsidRDefault="009D673B">
      <w:pPr>
        <w:pStyle w:val="Default"/>
        <w:widowControl w:val="0"/>
        <w:ind w:left="256" w:hanging="256"/>
        <w:rPr>
          <w:sz w:val="28"/>
          <w:szCs w:val="28"/>
        </w:rPr>
      </w:pPr>
    </w:p>
    <w:p w:rsidR="009D673B" w:rsidRDefault="009D673B">
      <w:pPr>
        <w:pStyle w:val="Default"/>
        <w:widowControl w:val="0"/>
        <w:ind w:left="148" w:hanging="148"/>
        <w:rPr>
          <w:sz w:val="28"/>
          <w:szCs w:val="28"/>
        </w:rPr>
      </w:pPr>
    </w:p>
    <w:p w:rsidR="009D673B" w:rsidRDefault="009D673B">
      <w:pPr>
        <w:pStyle w:val="Default"/>
        <w:widowControl w:val="0"/>
        <w:ind w:left="40" w:hanging="40"/>
        <w:jc w:val="both"/>
        <w:rPr>
          <w:sz w:val="28"/>
          <w:szCs w:val="28"/>
        </w:rPr>
      </w:pP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Мотивационное письмо (500-1500 слов)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составляется на английском языке. В письме абитуриенту необходимо раскрыть область его научных </w:t>
      </w:r>
      <w:r>
        <w:rPr>
          <w:sz w:val="28"/>
          <w:szCs w:val="28"/>
        </w:rPr>
        <w:t xml:space="preserve">интересов и направления планируемых исследований, ожидания, связываемые с обучением на программе, дальнейшие направления развития и цели после окончания обучения, какие теоретические и практические навыки абитуриент ожидает получить в процессе обучения;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Копия документа об образовании с перечнем пройденных дисциплин и оценок по этим дисциплинам </w:t>
      </w:r>
    </w:p>
    <w:p w:rsidR="009D673B" w:rsidRDefault="00E13278">
      <w:pPr>
        <w:pStyle w:val="Default"/>
        <w:jc w:val="both"/>
        <w:rPr>
          <w:color w:val="FF0000"/>
          <w:sz w:val="28"/>
          <w:szCs w:val="28"/>
          <w:u w:color="FF0000"/>
        </w:rPr>
      </w:pPr>
      <w:r>
        <w:rPr>
          <w:sz w:val="28"/>
          <w:szCs w:val="28"/>
        </w:rPr>
        <w:t>Максимальный балл за академическую успеваемость 20 ставится при наличии диплома с отличием одного из ВУЗов, входящих в «Топ 500» (</w:t>
      </w:r>
      <w:r>
        <w:rPr>
          <w:sz w:val="28"/>
          <w:szCs w:val="28"/>
          <w:lang w:val="en-US"/>
        </w:rPr>
        <w:t>QS</w:t>
      </w:r>
      <w:r>
        <w:rPr>
          <w:sz w:val="28"/>
          <w:szCs w:val="28"/>
        </w:rPr>
        <w:t xml:space="preserve"> 2023). </w:t>
      </w:r>
      <w:r>
        <w:rPr>
          <w:sz w:val="28"/>
          <w:szCs w:val="28"/>
        </w:rPr>
        <w:t>Если ВУЗ не входит в «Топ 500» - максимальный балл 10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  <w:u w:color="FF0000"/>
        </w:rPr>
        <w:t xml:space="preserve">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Рекомендательные письма (два обязательны) </w:t>
      </w:r>
      <w:r>
        <w:rPr>
          <w:i/>
          <w:iCs/>
          <w:sz w:val="28"/>
          <w:szCs w:val="28"/>
        </w:rPr>
        <w:t xml:space="preserve">(как минимум одно из них от человека, знакомого с академическими и научными достижениями абитуриента)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письма могут быть написаны на русск</w:t>
      </w:r>
      <w:r>
        <w:rPr>
          <w:sz w:val="28"/>
          <w:szCs w:val="28"/>
        </w:rPr>
        <w:t xml:space="preserve">ом или английском языке и должны обязательно содержать контактную информацию рекомендующего лица. Рекомендательные письма должны быть написаны учеными, работающими в сфере когнитивных наук, то есть быть </w:t>
      </w:r>
      <w:proofErr w:type="spellStart"/>
      <w:r>
        <w:rPr>
          <w:sz w:val="28"/>
          <w:szCs w:val="28"/>
        </w:rPr>
        <w:t>релевантны</w:t>
      </w:r>
      <w:proofErr w:type="spellEnd"/>
      <w:r>
        <w:rPr>
          <w:sz w:val="28"/>
          <w:szCs w:val="28"/>
        </w:rPr>
        <w:t xml:space="preserve"> научному направлению программы. Рекомендат</w:t>
      </w:r>
      <w:r>
        <w:rPr>
          <w:sz w:val="28"/>
          <w:szCs w:val="28"/>
        </w:rPr>
        <w:t>ельные письма не должны содержать «конфликт интересов».</w:t>
      </w:r>
    </w:p>
    <w:p w:rsidR="009D673B" w:rsidRDefault="00E13278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 xml:space="preserve">Научные работы абитуриента (в виде файлов PDF): (если таковые существуют) (принимаются выпускные работы абитуриента); </w:t>
      </w:r>
    </w:p>
    <w:p w:rsidR="009D673B" w:rsidRDefault="00E132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Релевантными могут быть признаны публикации в области психологии, </w:t>
      </w:r>
      <w:proofErr w:type="spellStart"/>
      <w:r>
        <w:rPr>
          <w:sz w:val="28"/>
          <w:szCs w:val="28"/>
        </w:rPr>
        <w:t>нейробиологи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математики, компьютерных наук, экономических наук, когнитивных наук и нейрофизиологии. Соответствие работы одной или нескольким указанным областям определяется комиссией.</w:t>
      </w:r>
    </w:p>
    <w:p w:rsidR="009D673B" w:rsidRDefault="00E1327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i/>
          <w:iCs/>
          <w:sz w:val="28"/>
          <w:szCs w:val="28"/>
        </w:rPr>
        <w:t>Дипломы и сертификаты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подтверждающие прочие академические достижения абитуриен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победы в студенческих олимпиадах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конкурсах студенческих работ и др</w:t>
      </w:r>
      <w:r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</w:rPr>
        <w:t xml:space="preserve">получение индивидуальных академических стипендий и грантов на обучение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если таковые существуют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9D673B" w:rsidRDefault="00E13278">
      <w:pPr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9D673B" w:rsidRDefault="00E1327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Критерии оценки портфолио на </w:t>
      </w:r>
      <w:r w:rsidR="00327618">
        <w:rPr>
          <w:rFonts w:ascii="Times New Roman" w:hAnsi="Times New Roman"/>
          <w:b/>
          <w:bCs/>
          <w:spacing w:val="-1"/>
          <w:sz w:val="24"/>
          <w:szCs w:val="24"/>
        </w:rPr>
        <w:t>2024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по программе </w:t>
      </w:r>
    </w:p>
    <w:p w:rsidR="009D673B" w:rsidRDefault="00E13278">
      <w:pPr>
        <w:shd w:val="clear" w:color="auto" w:fill="FFFFFF"/>
        <w:spacing w:before="240"/>
        <w:ind w:right="1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 xml:space="preserve">Cognitive sciences and </w:t>
      </w: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technologies: from neuron to cognition</w:t>
      </w: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»</w:t>
      </w:r>
    </w:p>
    <w:p w:rsidR="009D673B" w:rsidRDefault="009D673B">
      <w:pPr>
        <w:spacing w:after="264" w:line="20" w:lineRule="exact"/>
        <w:jc w:val="both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Style w:val="TableNormal"/>
        <w:tblW w:w="9380" w:type="dxa"/>
        <w:tblInd w:w="4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6230"/>
        <w:gridCol w:w="2339"/>
      </w:tblGrid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53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173"/>
              <w:jc w:val="both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134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2054"/>
              <w:jc w:val="both"/>
            </w:pP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Раздел портфолио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90" w:type="dxa"/>
              <w:bottom w:w="80" w:type="dxa"/>
              <w:right w:w="20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ind w:left="110" w:right="120"/>
              <w:jc w:val="both"/>
            </w:pP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возможная сумма 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баллов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1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pStyle w:val="Default"/>
              <w:jc w:val="both"/>
            </w:pPr>
            <w:r>
              <w:rPr>
                <w:b/>
                <w:bCs/>
              </w:rPr>
              <w:t xml:space="preserve">Академическая успеваемость на предыдущей ступени высшего образования, средний балл, диплом с отличием.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Публикационная активность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балл присваивается только в соответствии с </w:t>
            </w:r>
            <w:r>
              <w:rPr>
                <w:rFonts w:ascii="Times New Roman" w:hAnsi="Times New Roman"/>
                <w:b/>
                <w:bCs/>
                <w:i/>
                <w:iCs/>
                <w:spacing w:val="5"/>
                <w:sz w:val="24"/>
                <w:szCs w:val="24"/>
              </w:rPr>
              <w:t xml:space="preserve">одним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из перечисленных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пунктов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 наличии релевантности публикаций к баллам за публикацию добавляются баллы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обозначенные в скобках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 **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9D673B"/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Наличие любого количества научных публикаций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тезисы докладов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в сборниках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трудов конференций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препринты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статьи в научных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журналах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 включенных в Перечень ВАК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(+2)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Наличие любого количества публикаций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включающих в </w:t>
            </w:r>
            <w:r>
              <w:rPr>
                <w:rFonts w:ascii="Times New Roman" w:hAnsi="Times New Roman"/>
                <w:sz w:val="24"/>
                <w:szCs w:val="24"/>
              </w:rPr>
              <w:t>себя хотя бы одну статью в научном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включенном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Перечень ВАК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которой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абитуриент является не первым автором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(+2)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Наличие любого количества публикаций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включающих в </w:t>
            </w:r>
            <w:r>
              <w:rPr>
                <w:rFonts w:ascii="Times New Roman" w:hAnsi="Times New Roman"/>
                <w:sz w:val="24"/>
                <w:szCs w:val="24"/>
              </w:rPr>
              <w:t>себя хотя бы одну статью в научном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включенном в Перечень ВАК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которой абитуриент является первым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автором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(+3)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Наличие любого количества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публикаций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включающих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себя хотя бы одну статью в англоязычном реферируемом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журнале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индексируемом в базе данных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(+3)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Релевантность научно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исследовательского опыта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*** </w:t>
            </w:r>
          </w:p>
          <w:p w:rsidR="009D673B" w:rsidRDefault="009D673B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D673B" w:rsidRDefault="009D673B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282" w:type="dxa"/>
            </w:tcMar>
          </w:tcPr>
          <w:p w:rsidR="009D673B" w:rsidRDefault="00E13278">
            <w:pPr>
              <w:shd w:val="clear" w:color="auto" w:fill="FFFFFF"/>
              <w:ind w:right="3202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Рекоменд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письма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Академические достижения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балл может быть получен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из перечисленных пунктов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9D673B"/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стипендия или грант на обучение 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стажировку в одном из университетов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входящих в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top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-500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мирового рейтинга высшего образования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val="en-US"/>
              </w:rPr>
              <w:t>QS</w:t>
            </w:r>
            <w:r w:rsidRPr="0032761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Победы в студенческих олимпиадах и конкурсах научных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 студентов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 любом количестве побед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Участие в летних или зимних школах по релевантному направлению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ind w:left="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Мотивационное письмо на английском языке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оценивается содержание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D673B" w:rsidRDefault="009D673B">
      <w:pPr>
        <w:widowControl w:val="0"/>
        <w:spacing w:after="264" w:line="240" w:lineRule="auto"/>
        <w:ind w:left="364" w:hanging="364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9D673B" w:rsidRDefault="009D673B">
      <w:pPr>
        <w:widowControl w:val="0"/>
        <w:spacing w:after="264" w:line="240" w:lineRule="auto"/>
        <w:ind w:left="256" w:hanging="256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9D673B" w:rsidRDefault="009D673B">
      <w:pPr>
        <w:widowControl w:val="0"/>
        <w:spacing w:after="264" w:line="240" w:lineRule="auto"/>
        <w:ind w:left="148" w:hanging="148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9D673B" w:rsidRDefault="009D673B">
      <w:pPr>
        <w:widowControl w:val="0"/>
        <w:spacing w:after="264" w:line="240" w:lineRule="auto"/>
        <w:ind w:left="40" w:hanging="40"/>
        <w:jc w:val="both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9D673B" w:rsidRDefault="009D673B">
      <w:pPr>
        <w:jc w:val="both"/>
        <w:sectPr w:rsidR="009D673B">
          <w:pgSz w:w="11900" w:h="16840"/>
          <w:pgMar w:top="1210" w:right="752" w:bottom="360" w:left="1605" w:header="708" w:footer="708" w:gutter="0"/>
          <w:cols w:space="720"/>
        </w:sectPr>
      </w:pPr>
    </w:p>
    <w:tbl>
      <w:tblPr>
        <w:tblStyle w:val="TableNormal"/>
        <w:tblW w:w="9552" w:type="dxa"/>
        <w:tblInd w:w="4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6345"/>
        <w:gridCol w:w="2381"/>
      </w:tblGrid>
      <w:tr w:rsidR="009D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9D673B"/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E13278">
            <w:pPr>
              <w:shd w:val="clear" w:color="auto" w:fill="FFFFFF"/>
              <w:spacing w:line="274" w:lineRule="exact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 логика изложения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)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73B" w:rsidRDefault="009D673B"/>
        </w:tc>
      </w:tr>
    </w:tbl>
    <w:p w:rsidR="009D673B" w:rsidRDefault="009D673B">
      <w:pPr>
        <w:widowControl w:val="0"/>
        <w:spacing w:line="240" w:lineRule="auto"/>
        <w:ind w:left="364" w:hanging="364"/>
        <w:rPr>
          <w:rFonts w:ascii="Times New Roman" w:eastAsia="Times New Roman" w:hAnsi="Times New Roman" w:cs="Times New Roman"/>
        </w:rPr>
      </w:pPr>
    </w:p>
    <w:p w:rsidR="009D673B" w:rsidRDefault="009D673B" w:rsidP="00327618">
      <w:pPr>
        <w:shd w:val="clear" w:color="auto" w:fill="FFFFFF"/>
        <w:spacing w:line="36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D673B" w:rsidRDefault="00E13278">
      <w:pPr>
        <w:pStyle w:val="Default"/>
        <w:spacing w:after="120"/>
        <w:jc w:val="both"/>
      </w:pPr>
      <w:r>
        <w:rPr>
          <w:b/>
          <w:bCs/>
        </w:rPr>
        <w:t xml:space="preserve">       *</w:t>
      </w:r>
      <w:r>
        <w:t>Максимальный балл за академическую успеваемость 20 ставится при наличии</w:t>
      </w:r>
    </w:p>
    <w:p w:rsidR="009D673B" w:rsidRDefault="00E13278">
      <w:pPr>
        <w:pStyle w:val="Default"/>
        <w:spacing w:after="120"/>
        <w:jc w:val="both"/>
      </w:pPr>
      <w:r>
        <w:t xml:space="preserve">       диплома с отличием одного из ВУЗов, </w:t>
      </w:r>
      <w:r>
        <w:t>входящих в «Топ 500» (</w:t>
      </w:r>
      <w:r>
        <w:rPr>
          <w:lang w:val="en-US"/>
        </w:rPr>
        <w:t>QS</w:t>
      </w:r>
      <w:r>
        <w:t xml:space="preserve"> 2023). Если ВУЗ не</w:t>
      </w:r>
    </w:p>
    <w:p w:rsidR="009D673B" w:rsidRDefault="00E13278">
      <w:pPr>
        <w:pStyle w:val="Default"/>
        <w:spacing w:after="120"/>
        <w:jc w:val="both"/>
        <w:rPr>
          <w:sz w:val="28"/>
          <w:szCs w:val="28"/>
        </w:rPr>
      </w:pPr>
      <w:r>
        <w:t xml:space="preserve">       входит в «Топ 500» - максимальный балл 10</w:t>
      </w:r>
      <w:r>
        <w:rPr>
          <w:color w:val="FF0000"/>
          <w:u w:color="FF0000"/>
        </w:rPr>
        <w:t>.</w:t>
      </w:r>
    </w:p>
    <w:p w:rsidR="009D673B" w:rsidRDefault="00E13278">
      <w:pPr>
        <w:shd w:val="clear" w:color="auto" w:fill="FFFFFF"/>
        <w:spacing w:line="360" w:lineRule="auto"/>
        <w:ind w:left="794" w:right="45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Если представленные абитуриентом публикации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тезисы </w:t>
      </w:r>
      <w:r>
        <w:rPr>
          <w:rFonts w:ascii="Times New Roman" w:hAnsi="Times New Roman"/>
          <w:spacing w:val="1"/>
          <w:sz w:val="24"/>
          <w:szCs w:val="24"/>
        </w:rPr>
        <w:t>конференций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статьи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книги и др</w:t>
      </w:r>
      <w:r>
        <w:rPr>
          <w:rFonts w:ascii="Times New Roman" w:hAnsi="Times New Roman"/>
          <w:spacing w:val="1"/>
          <w:sz w:val="24"/>
          <w:szCs w:val="24"/>
        </w:rPr>
        <w:t xml:space="preserve">.) </w:t>
      </w:r>
      <w:r>
        <w:rPr>
          <w:rFonts w:ascii="Times New Roman" w:hAnsi="Times New Roman"/>
          <w:spacing w:val="1"/>
          <w:sz w:val="24"/>
          <w:szCs w:val="24"/>
        </w:rPr>
        <w:t>относятся к области</w:t>
      </w:r>
      <w:r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когнитивной психологии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 xml:space="preserve">когнитивной нейрофизиологии </w:t>
      </w:r>
      <w:r>
        <w:rPr>
          <w:rFonts w:ascii="Times New Roman" w:hAnsi="Times New Roman"/>
          <w:sz w:val="24"/>
          <w:szCs w:val="24"/>
        </w:rPr>
        <w:t>или психофизиологии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когнитивной лингвистики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искусственного интеллекта и распознавания образов или д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философии 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математики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экономики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биологии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 xml:space="preserve">психологии и нейрофизиологии с фокусом на изучении </w:t>
      </w:r>
      <w:r>
        <w:rPr>
          <w:rFonts w:ascii="Times New Roman" w:hAnsi="Times New Roman"/>
          <w:spacing w:val="1"/>
          <w:sz w:val="24"/>
          <w:szCs w:val="24"/>
        </w:rPr>
        <w:t>когнитивных 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Соответствие работы одной или </w:t>
      </w:r>
      <w:r>
        <w:rPr>
          <w:rFonts w:ascii="Times New Roman" w:hAnsi="Times New Roman"/>
          <w:spacing w:val="-1"/>
          <w:sz w:val="24"/>
          <w:szCs w:val="24"/>
        </w:rPr>
        <w:t>нескольким указанным областям определяется комиссией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9D673B" w:rsidRDefault="00E13278">
      <w:pPr>
        <w:shd w:val="clear" w:color="auto" w:fill="FFFFFF"/>
        <w:spacing w:line="360" w:lineRule="auto"/>
        <w:ind w:left="794" w:right="45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Если опыт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исследовательской работы </w:t>
      </w:r>
      <w:r>
        <w:rPr>
          <w:rFonts w:ascii="Times New Roman" w:hAnsi="Times New Roman"/>
          <w:spacing w:val="1"/>
          <w:sz w:val="24"/>
          <w:szCs w:val="24"/>
        </w:rPr>
        <w:t>относится к области</w:t>
      </w:r>
      <w:r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когнитивной психологии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 xml:space="preserve">когнитивной нейрофизиологии </w:t>
      </w:r>
      <w:r>
        <w:rPr>
          <w:rFonts w:ascii="Times New Roman" w:hAnsi="Times New Roman"/>
          <w:sz w:val="24"/>
          <w:szCs w:val="24"/>
        </w:rPr>
        <w:t>или психофизиологии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когнитивной лингвистики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искусственного интеллекта и распознавания образов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философии 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математики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экономики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биологии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психологии и нейрофизиологии с фокусом на изучении когнитивных 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Соответствие работы одной или </w:t>
      </w:r>
      <w:r>
        <w:rPr>
          <w:rFonts w:ascii="Times New Roman" w:hAnsi="Times New Roman"/>
          <w:spacing w:val="-1"/>
          <w:sz w:val="24"/>
          <w:szCs w:val="24"/>
        </w:rPr>
        <w:t>нескольким указанным областям определяется комиссией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9D673B" w:rsidRDefault="00E13278">
      <w:pPr>
        <w:shd w:val="clear" w:color="auto" w:fill="FFFFFF"/>
        <w:spacing w:line="360" w:lineRule="auto"/>
        <w:ind w:left="794" w:right="45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**** </w:t>
      </w:r>
      <w:r>
        <w:rPr>
          <w:rFonts w:ascii="Times New Roman" w:hAnsi="Times New Roman"/>
          <w:spacing w:val="1"/>
          <w:sz w:val="24"/>
          <w:szCs w:val="24"/>
        </w:rPr>
        <w:t>Относится к области</w:t>
      </w:r>
      <w:r>
        <w:rPr>
          <w:rFonts w:ascii="Times New Roman" w:hAnsi="Times New Roman"/>
          <w:spacing w:val="1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когнитивной психологии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 xml:space="preserve">когнитивной нейрофизиологии </w:t>
      </w:r>
      <w:r>
        <w:rPr>
          <w:rFonts w:ascii="Times New Roman" w:hAnsi="Times New Roman"/>
          <w:sz w:val="24"/>
          <w:szCs w:val="24"/>
        </w:rPr>
        <w:t>или психофизиологии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когнитивной лингвистики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искусственного интеллекта и распознавания образов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 xml:space="preserve">философии </w:t>
      </w:r>
      <w:r>
        <w:rPr>
          <w:rFonts w:ascii="Times New Roman" w:hAnsi="Times New Roman"/>
          <w:spacing w:val="1"/>
          <w:sz w:val="24"/>
          <w:szCs w:val="24"/>
        </w:rPr>
        <w:t>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математики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экономики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биологии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психологии и нейрофизиологии с фокусом на изучении когнитивных 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Соответствие одной или </w:t>
      </w:r>
      <w:r>
        <w:rPr>
          <w:rFonts w:ascii="Times New Roman" w:hAnsi="Times New Roman"/>
          <w:spacing w:val="-1"/>
          <w:sz w:val="24"/>
          <w:szCs w:val="24"/>
        </w:rPr>
        <w:t>нескольким указанным областям определяется комиссией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9D673B" w:rsidRDefault="009D673B">
      <w:pPr>
        <w:shd w:val="clear" w:color="auto" w:fill="FFFFFF"/>
        <w:spacing w:line="360" w:lineRule="auto"/>
        <w:ind w:left="794" w:right="45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D673B" w:rsidRDefault="00E13278">
      <w:pPr>
        <w:shd w:val="clear" w:color="auto" w:fill="FFFFFF"/>
        <w:spacing w:line="360" w:lineRule="auto"/>
        <w:ind w:left="794" w:right="459"/>
        <w:jc w:val="both"/>
      </w:pPr>
      <w:r>
        <w:rPr>
          <w:rFonts w:ascii="Times New Roman" w:hAnsi="Times New Roman"/>
          <w:i/>
          <w:iCs/>
          <w:spacing w:val="-1"/>
          <w:sz w:val="24"/>
          <w:szCs w:val="24"/>
        </w:rPr>
        <w:t>Комиссия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если сочтет необходимым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может назначить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абитуриенту собеседование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В результате собеседования дополнительных баллов не назначается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.</w:t>
      </w:r>
    </w:p>
    <w:sectPr w:rsidR="009D673B">
      <w:headerReference w:type="default" r:id="rId6"/>
      <w:pgSz w:w="11900" w:h="16840"/>
      <w:pgMar w:top="709" w:right="850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78" w:rsidRDefault="00E13278">
      <w:pPr>
        <w:spacing w:after="0" w:line="240" w:lineRule="auto"/>
      </w:pPr>
      <w:r>
        <w:separator/>
      </w:r>
    </w:p>
  </w:endnote>
  <w:endnote w:type="continuationSeparator" w:id="0">
    <w:p w:rsidR="00E13278" w:rsidRDefault="00E1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78" w:rsidRDefault="00E13278">
      <w:pPr>
        <w:spacing w:after="0" w:line="240" w:lineRule="auto"/>
      </w:pPr>
      <w:r>
        <w:separator/>
      </w:r>
    </w:p>
  </w:footnote>
  <w:footnote w:type="continuationSeparator" w:id="0">
    <w:p w:rsidR="00E13278" w:rsidRDefault="00E1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3B" w:rsidRDefault="009D67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3B"/>
    <w:rsid w:val="00327618"/>
    <w:rsid w:val="009D673B"/>
    <w:rsid w:val="00E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3B91"/>
  <w15:docId w15:val="{10ABBAEA-1300-4120-9E7A-625A186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Кульчу Алина Ильинична</dc:creator>
  <cp:lastModifiedBy>Кульчу Алина Ильинична</cp:lastModifiedBy>
  <cp:revision>2</cp:revision>
  <dcterms:created xsi:type="dcterms:W3CDTF">2023-11-16T11:52:00Z</dcterms:created>
  <dcterms:modified xsi:type="dcterms:W3CDTF">2023-11-16T11:52:00Z</dcterms:modified>
</cp:coreProperties>
</file>