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6a"/>
          <w:sz w:val="28"/>
          <w:szCs w:val="28"/>
          <w:rtl w:val="0"/>
        </w:rPr>
        <w:t xml:space="preserve">Название тезисов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6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Имя Фамилия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(login@domain.ru), Имя Фамилия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Аффилиация первая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Аффилиация вторая (если есть)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Ключевые слова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3-5 ключевых слов (через запятую)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Введение.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Опыт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предыдущих исследований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состояние и актуальность проблемы, цель настоящего исследования.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Метод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Информация об участниках, использованных инструментах и процедуре проведения эксперимента.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Результаты статистического анализа или предполагаемые результаты вашей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Обсуждение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Интерпретация полученных результатов и описание направлений будущих исследований, которые возможны в этой сфере.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Schaadt G., Männel C. Phonemes, words, and phrases: Tracking phonological processing in pre-schoolers developing dyslexia //Clinical Neurophysiology. – 2019. – Т. 130. – №. 8. – С. 1329-1341.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Vellutino F. R. et al. Specific reading disability (dyslexia): What have we learned in the past four decades? //Journal of child psychology and psychiatry. – 2004. – Т. 45. – №. 1. – С. 2-40.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B339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142B60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xsuvpcxBpQ6F7CeZpmdJc1WzA==">CgMxLjAyCGguZ2pkZ3hzOAByITFGM2lRYTJCcjRtVFdPZ2xsbGxjaWRJVERNcGUzbE5IWQ==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2024-03-18T19:30:00Z</dcterms:created>
  <dc:creator>пользователь Microsoft Office</dc:creator>
</cp:coreProperties>
</file>