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89" w:after="0"/>
        <w:ind w:hanging="0" w:left="358" w:right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"/>
        <w:spacing w:lineRule="auto" w:line="319"/>
        <w:ind w:hanging="0" w:left="358" w:right="2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«Национальный исследовательский университет</w:t>
      </w:r>
    </w:p>
    <w:p>
      <w:pPr>
        <w:pStyle w:val="Normal"/>
        <w:ind w:hanging="0" w:left="358"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hanging="0" w:left="0" w:right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1"/>
          <w:sz w:val="41"/>
          <w:szCs w:val="41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1"/>
          <w:sz w:val="41"/>
          <w:szCs w:val="41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1" w:after="0"/>
        <w:ind w:hanging="0" w:left="1402" w:right="1242"/>
        <w:jc w:val="center"/>
        <w:rPr>
          <w:sz w:val="24"/>
          <w:szCs w:val="24"/>
        </w:rPr>
      </w:pPr>
      <w:r>
        <w:rPr>
          <w:sz w:val="24"/>
          <w:szCs w:val="24"/>
        </w:rPr>
        <w:t>Московский институт электроники и математики им. А.Н. Тихонова Департамент прикладной математики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"/>
        <w:spacing w:lineRule="auto" w:line="319"/>
        <w:ind w:hanging="0" w:left="358" w:right="2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элемента практической подготовки</w:t>
      </w:r>
    </w:p>
    <w:p>
      <w:pPr>
        <w:pStyle w:val="Normal"/>
        <w:ind w:hanging="0" w:left="2160" w:right="2938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изводственная</w:t>
      </w:r>
      <w:r>
        <w:rPr>
          <w:b/>
          <w:sz w:val="28"/>
          <w:szCs w:val="28"/>
        </w:rPr>
        <w:t xml:space="preserve"> практика”</w:t>
      </w:r>
    </w:p>
    <w:p>
      <w:pPr>
        <w:pStyle w:val="Normal"/>
        <w:ind w:hanging="0" w:left="2160" w:right="2938"/>
        <w:jc w:val="center"/>
        <w:rPr>
          <w:sz w:val="28"/>
          <w:szCs w:val="28"/>
        </w:rPr>
      </w:pPr>
      <w:r>
        <w:rPr>
          <w:sz w:val="28"/>
          <w:szCs w:val="28"/>
        </w:rPr>
        <w:t>(2 курс)</w:t>
      </w:r>
    </w:p>
    <w:p>
      <w:pPr>
        <w:pStyle w:val="Normal"/>
        <w:spacing w:lineRule="auto" w:line="276" w:before="109" w:after="0"/>
        <w:ind w:firstLine="895" w:left="102" w:right="825"/>
        <w:jc w:val="center"/>
        <w:rPr>
          <w:sz w:val="24"/>
          <w:szCs w:val="24"/>
        </w:rPr>
      </w:pPr>
      <w:r>
        <w:rPr>
          <w:sz w:val="24"/>
          <w:szCs w:val="24"/>
        </w:rPr>
        <w:t>для образовательной программы магистратуры</w:t>
      </w:r>
    </w:p>
    <w:p>
      <w:pPr>
        <w:pStyle w:val="Normal"/>
        <w:spacing w:lineRule="auto" w:line="276" w:before="109" w:after="0"/>
        <w:ind w:firstLine="895" w:left="102" w:right="8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«Системный анализ и математические технологии»</w:t>
      </w:r>
    </w:p>
    <w:p>
      <w:pPr>
        <w:pStyle w:val="Normal"/>
        <w:spacing w:lineRule="auto" w:line="828" w:before="109" w:after="0"/>
        <w:ind w:firstLine="895" w:left="102" w:right="825"/>
        <w:rPr>
          <w:sz w:val="24"/>
          <w:szCs w:val="24"/>
        </w:rPr>
      </w:pPr>
      <w:r>
        <w:rPr>
          <w:sz w:val="24"/>
          <w:szCs w:val="24"/>
        </w:rPr>
        <w:t>Разработчик(и) программы:</w:t>
      </w:r>
    </w:p>
    <w:p>
      <w:pPr>
        <w:pStyle w:val="Normal"/>
        <w:spacing w:lineRule="auto" w:line="160"/>
        <w:ind w:hanging="0" w:left="1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 w:left="102"/>
        <w:rPr>
          <w:sz w:val="24"/>
          <w:szCs w:val="24"/>
        </w:rPr>
      </w:pPr>
      <w:r>
        <w:rPr>
          <w:sz w:val="24"/>
          <w:szCs w:val="24"/>
        </w:rPr>
        <w:t xml:space="preserve">Сергей Александрович Сластников, доцент, </w:t>
      </w:r>
      <w:hyperlink r:id="rId2">
        <w:r>
          <w:rPr>
            <w:color w:val="0000FF"/>
            <w:u w:val="single"/>
          </w:rPr>
          <w:t>sslastnikov@hse.ru</w:t>
        </w:r>
      </w:hyperlink>
      <w:r>
        <w:rPr/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210" w:after="0"/>
        <w:ind w:hanging="0" w:left="102"/>
        <w:rPr>
          <w:sz w:val="24"/>
          <w:szCs w:val="24"/>
        </w:rPr>
      </w:pPr>
      <w:r>
        <w:rPr>
          <w:sz w:val="24"/>
          <w:szCs w:val="24"/>
        </w:rPr>
        <w:t>Утверждена академическим советом «29» июля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г., протокол №1.</w:t>
      </w:r>
    </w:p>
    <w:p>
      <w:pPr>
        <w:pStyle w:val="Normal"/>
        <w:tabs>
          <w:tab w:val="clear" w:pos="720"/>
          <w:tab w:val="left" w:pos="5017" w:leader="none"/>
        </w:tabs>
        <w:spacing w:lineRule="auto" w:line="480" w:before="137" w:after="0"/>
        <w:ind w:hanging="0" w:left="102" w:right="3511"/>
        <w:rPr>
          <w:sz w:val="24"/>
          <w:szCs w:val="24"/>
        </w:rPr>
      </w:pPr>
      <w:r>
        <w:rPr>
          <w:sz w:val="24"/>
          <w:szCs w:val="24"/>
        </w:rPr>
        <w:t xml:space="preserve">Академический руководитель образовательной программы доцент, </w:t>
      </w:r>
      <w:r>
        <w:rPr/>
        <w:t>Сластников С.А.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90" w:after="0"/>
        <w:ind w:hanging="0" w:left="358" w:right="203"/>
        <w:jc w:val="center"/>
        <w:rPr>
          <w:sz w:val="24"/>
          <w:szCs w:val="24"/>
        </w:rPr>
      </w:pPr>
      <w:r>
        <w:rPr>
          <w:sz w:val="24"/>
          <w:szCs w:val="24"/>
        </w:rPr>
        <w:t>Москва, 202</w:t>
      </w:r>
      <w:r>
        <w:rPr>
          <w:sz w:val="24"/>
          <w:szCs w:val="24"/>
        </w:rPr>
        <w:t>3</w:t>
      </w:r>
    </w:p>
    <w:p>
      <w:pPr>
        <w:pStyle w:val="Normal"/>
        <w:ind w:hanging="5" w:left="265" w:right="107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>
      <w:pPr>
        <w:sectPr>
          <w:type w:val="nextPage"/>
          <w:pgSz w:w="11906" w:h="16838"/>
          <w:pgMar w:left="1600" w:right="620" w:gutter="0" w:header="0" w:top="158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7" w:after="0"/>
        <w:ind w:hanging="0" w:left="102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</w:r>
    </w:p>
    <w:p>
      <w:pPr>
        <w:pStyle w:val="Heading1"/>
        <w:spacing w:lineRule="auto" w:line="240" w:before="59" w:after="0"/>
        <w:ind w:hanging="0" w:left="0"/>
        <w:jc w:val="left"/>
        <w:rPr/>
      </w:pPr>
      <w:r>
        <w:rPr/>
        <w:t>Раздел 1. Общие сведения: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tabs>
          <w:tab w:val="clear" w:pos="720"/>
          <w:tab w:val="left" w:pos="809" w:leader="none"/>
          <w:tab w:val="left" w:pos="811" w:leader="none"/>
        </w:tabs>
        <w:spacing w:lineRule="auto" w:line="240" w:before="38" w:after="0"/>
        <w:ind w:hanging="709" w:left="81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Вид практики -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профессиональная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tabs>
          <w:tab w:val="clear" w:pos="720"/>
          <w:tab w:val="left" w:pos="809" w:leader="none"/>
          <w:tab w:val="left" w:pos="811" w:leader="none"/>
        </w:tabs>
        <w:spacing w:lineRule="auto" w:line="240" w:before="44" w:after="0"/>
        <w:ind w:hanging="709" w:left="81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Курс, на котором реализуется практика - 2.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tabs>
          <w:tab w:val="clear" w:pos="720"/>
          <w:tab w:val="left" w:pos="809" w:leader="none"/>
          <w:tab w:val="left" w:pos="811" w:leader="none"/>
        </w:tabs>
        <w:spacing w:lineRule="auto" w:line="240" w:before="47" w:after="0"/>
        <w:ind w:hanging="709" w:left="81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Тип практики – </w:t>
      </w:r>
      <w:r>
        <w:rPr>
          <w:sz w:val="24"/>
          <w:szCs w:val="24"/>
        </w:rPr>
        <w:t>Проектная (общая траектория), Научно-исследовательская (исследовательская траектория), Проектно-технологическая (прикладная траектория)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tabs>
          <w:tab w:val="clear" w:pos="720"/>
          <w:tab w:val="left" w:pos="809" w:leader="none"/>
          <w:tab w:val="left" w:pos="810" w:leader="none"/>
        </w:tabs>
        <w:spacing w:lineRule="auto" w:line="240" w:before="44" w:after="0"/>
        <w:ind w:hanging="709" w:left="81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Возможность выбора / обязательность – обязательная.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tabs>
          <w:tab w:val="clear" w:pos="720"/>
          <w:tab w:val="left" w:pos="809" w:leader="none"/>
          <w:tab w:val="left" w:pos="811" w:leader="none"/>
        </w:tabs>
        <w:spacing w:lineRule="auto" w:line="240" w:before="44" w:after="0"/>
        <w:ind w:hanging="709" w:left="81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Количество кредитов (з.е.) –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9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tabs>
          <w:tab w:val="clear" w:pos="720"/>
          <w:tab w:val="left" w:pos="809" w:leader="none"/>
          <w:tab w:val="left" w:pos="811" w:leader="none"/>
        </w:tabs>
        <w:spacing w:lineRule="auto" w:line="240" w:before="44" w:after="0"/>
        <w:ind w:hanging="709" w:left="81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Количество ак. часов –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570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tabs>
          <w:tab w:val="clear" w:pos="720"/>
          <w:tab w:val="left" w:pos="809" w:leader="none"/>
          <w:tab w:val="left" w:pos="811" w:leader="none"/>
        </w:tabs>
        <w:spacing w:lineRule="auto" w:line="240" w:before="47" w:after="0"/>
        <w:ind w:hanging="709" w:left="81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Период реализации –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3 модуль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учебного года.</w:t>
      </w:r>
    </w:p>
    <w:p>
      <w:pPr>
        <w:sectPr>
          <w:footerReference w:type="default" r:id="rId3"/>
          <w:type w:val="nextPage"/>
          <w:pgSz w:w="11906" w:h="16838"/>
          <w:pgMar w:left="1600" w:right="620" w:gutter="0" w:header="0" w:top="1400" w:footer="948" w:bottom="1140"/>
          <w:pgNumType w:start="2" w:fmt="decimal"/>
          <w:cols w:num="2" w:space="4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Heading1"/>
        <w:spacing w:lineRule="auto" w:line="240" w:before="89" w:after="0"/>
        <w:ind w:hanging="0" w:left="810"/>
        <w:rPr/>
      </w:pPr>
      <w:r>
        <w:rPr/>
        <w:t>Раздел 2. Описание содержания практики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1264" w:leader="none"/>
        </w:tabs>
        <w:spacing w:lineRule="auto" w:line="360" w:before="0" w:after="0"/>
        <w:ind w:hanging="453" w:left="1263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Цель, задачи, пререквизиты.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hanging="0" w:left="0" w:right="39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Целью практики является выработка у магистрантов навыков написания и публичного представления докладов, знакомства с последними достижениями в изучаемой области, письменного изложения полученных научных результатов а также сбор, систематизация, обобщение материалов для подготовки выпускной квалификационной работы.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264" w:leader="none"/>
        </w:tabs>
        <w:spacing w:lineRule="auto" w:line="276" w:before="0" w:after="0"/>
        <w:ind w:hanging="0" w:left="102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Основные задачи, стоящие перед магистрантами: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tabs>
          <w:tab w:val="clear" w:pos="720"/>
          <w:tab w:val="left" w:pos="1264" w:leader="none"/>
        </w:tabs>
        <w:spacing w:lineRule="auto" w:line="276" w:before="0" w:after="0"/>
        <w:ind w:hanging="360" w:left="462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Выбор направлений и тем магистерских исследований.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tabs>
          <w:tab w:val="clear" w:pos="720"/>
          <w:tab w:val="left" w:pos="2030" w:leader="none"/>
          <w:tab w:val="left" w:pos="3437" w:leader="none"/>
          <w:tab w:val="left" w:pos="3780" w:leader="none"/>
          <w:tab w:val="left" w:pos="4926" w:leader="none"/>
          <w:tab w:val="left" w:pos="7187" w:leader="none"/>
          <w:tab w:val="left" w:pos="8168" w:leader="none"/>
          <w:tab w:val="left" w:pos="8510" w:leader="none"/>
        </w:tabs>
        <w:spacing w:lineRule="auto" w:line="276" w:before="68" w:after="0"/>
        <w:ind w:hanging="360" w:left="462" w:right="17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Приобретение навыков проведения поиска информации по теме исследования в современных источниках научно-технической информации 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tabs>
          <w:tab w:val="clear" w:pos="720"/>
          <w:tab w:val="left" w:pos="2030" w:leader="none"/>
          <w:tab w:val="left" w:pos="3437" w:leader="none"/>
          <w:tab w:val="left" w:pos="3780" w:leader="none"/>
          <w:tab w:val="left" w:pos="4926" w:leader="none"/>
          <w:tab w:val="left" w:pos="7187" w:leader="none"/>
          <w:tab w:val="left" w:pos="8168" w:leader="none"/>
          <w:tab w:val="left" w:pos="8510" w:leader="none"/>
        </w:tabs>
        <w:spacing w:lineRule="auto" w:line="276" w:before="68" w:after="0"/>
        <w:ind w:hanging="360" w:left="462" w:right="17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Подготовка</w:t>
        <w:tab/>
        <w:t>и</w:t>
        <w:tab/>
        <w:t>изучение</w:t>
        <w:tab/>
        <w:t>экспериментальных</w:t>
        <w:tab/>
        <w:t>данных</w:t>
        <w:tab/>
        <w:t xml:space="preserve">и литературных материалов, относящиеся к теме магистерской диссертации. 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tabs>
          <w:tab w:val="clear" w:pos="720"/>
          <w:tab w:val="left" w:pos="2030" w:leader="none"/>
          <w:tab w:val="left" w:pos="3437" w:leader="none"/>
          <w:tab w:val="left" w:pos="3780" w:leader="none"/>
          <w:tab w:val="left" w:pos="4926" w:leader="none"/>
          <w:tab w:val="left" w:pos="7187" w:leader="none"/>
          <w:tab w:val="left" w:pos="8168" w:leader="none"/>
          <w:tab w:val="left" w:pos="8510" w:leader="none"/>
        </w:tabs>
        <w:spacing w:lineRule="auto" w:line="276" w:before="68" w:after="0"/>
        <w:ind w:hanging="360" w:left="462" w:right="17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Приобретение навыков постановки и решения прикладных математических и инженерных задач в выбранном направлении. 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tabs>
          <w:tab w:val="clear" w:pos="720"/>
          <w:tab w:val="left" w:pos="2030" w:leader="none"/>
          <w:tab w:val="left" w:pos="3437" w:leader="none"/>
          <w:tab w:val="left" w:pos="3780" w:leader="none"/>
          <w:tab w:val="left" w:pos="4926" w:leader="none"/>
          <w:tab w:val="left" w:pos="7187" w:leader="none"/>
          <w:tab w:val="left" w:pos="8168" w:leader="none"/>
          <w:tab w:val="left" w:pos="8510" w:leader="none"/>
        </w:tabs>
        <w:spacing w:lineRule="auto" w:line="276" w:before="68" w:after="0"/>
        <w:ind w:hanging="360" w:left="462" w:right="17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Подготовка результатов исследований для опубликования в научной печати, а также составление обзоров, рефератов, отчетов и докладов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hanging="0" w:left="102" w:right="39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Пререквизитом является освоение предшествующей части образовательной программы в достаточном для прохождения этого вида практической подготовки объеме.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1264" w:leader="none"/>
        </w:tabs>
        <w:spacing w:lineRule="auto" w:line="240" w:before="0" w:after="0"/>
        <w:ind w:hanging="453" w:left="1263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Даты точек контроля.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47" w:after="0"/>
        <w:ind w:firstLine="707" w:left="102" w:right="50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Точка контроля для подписания задания студенту - не позднее 5-и рабочих дней до официального начала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Производственной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практики.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firstLine="707" w:left="102" w:right="518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Точка контроля для предоставления промежуточного варианта текста/отчета - определяется руководителем практики.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707" w:left="102" w:right="512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Точка контроля для предоставления итогового текста/отчета - </w:t>
      </w:r>
      <w:r>
        <w:rPr>
          <w:sz w:val="26"/>
          <w:szCs w:val="26"/>
        </w:rPr>
        <w:t>26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6"/>
          <w:sz w:val="26"/>
          <w:szCs w:val="26"/>
          <w:u w:val="none"/>
          <w:shd w:fill="auto" w:val="clear"/>
          <w:vertAlign w:val="baseline"/>
        </w:rPr>
        <w:t>.</w:t>
      </w:r>
      <w:r>
        <w:rPr>
          <w:sz w:val="26"/>
          <w:szCs w:val="26"/>
        </w:rPr>
        <w:t>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6"/>
          <w:sz w:val="26"/>
          <w:szCs w:val="26"/>
          <w:u w:val="none"/>
          <w:shd w:fill="auto" w:val="clear"/>
          <w:vertAlign w:val="baseline"/>
        </w:rPr>
        <w:t>.202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6"/>
          <w:sz w:val="26"/>
          <w:szCs w:val="26"/>
          <w:u w:val="none"/>
          <w:shd w:fill="auto" w:val="clear"/>
          <w:vertAlign w:val="baseline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6"/>
          <w:sz w:val="26"/>
          <w:szCs w:val="26"/>
          <w:u w:val="none"/>
          <w:shd w:fill="auto" w:val="clear"/>
          <w:vertAlign w:val="baseline"/>
        </w:rPr>
        <w:t>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1264" w:leader="none"/>
        </w:tabs>
        <w:spacing w:lineRule="auto" w:line="360" w:before="0" w:after="0"/>
        <w:ind w:hanging="453" w:left="1263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Содержание, особенности освоения.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47" w:after="0"/>
        <w:ind w:firstLine="707" w:left="102" w:right="50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Способ проведения практики - стационарная.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47" w:after="0"/>
        <w:ind w:firstLine="707" w:left="102" w:right="50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Форма проведения практики - дискретная по видам. </w:t>
      </w:r>
    </w:p>
    <w:p>
      <w:pPr>
        <w:sectPr>
          <w:type w:val="continuous"/>
          <w:pgSz w:w="11906" w:h="16838"/>
          <w:pgMar w:left="1600" w:right="620" w:gutter="0" w:header="0" w:top="1400" w:footer="948" w:bottom="1140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47" w:after="0"/>
        <w:ind w:firstLine="707" w:left="102" w:right="50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Виды и содержание практики:</w:t>
      </w:r>
    </w:p>
    <w:tbl>
      <w:tblPr>
        <w:tblStyle w:val="Table1"/>
        <w:tblW w:w="9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5"/>
        <w:gridCol w:w="2176"/>
        <w:gridCol w:w="6404"/>
      </w:tblGrid>
      <w:tr>
        <w:trPr>
          <w:trHeight w:val="952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107" w:right="155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№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п/п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hanging="0" w:left="777" w:right="765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Виды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hanging="1" w:left="237" w:right="221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практической работы студента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1855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Содержание деятельности</w:t>
            </w:r>
          </w:p>
        </w:tc>
      </w:tr>
      <w:tr>
        <w:trPr>
          <w:trHeight w:val="1977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hanging="0" w:left="0" w:right="232"/>
              <w:jc w:val="righ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105" w:right="136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Научно- исследовательская деятельность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248" w:leader="none"/>
              </w:tabs>
              <w:spacing w:lineRule="auto" w:line="240" w:before="0" w:after="0"/>
              <w:ind w:hanging="0" w:left="108" w:right="367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сбор и обработка количественных и качественных данных для проведения прикладных исследований;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250" w:leader="none"/>
              </w:tabs>
              <w:spacing w:lineRule="auto" w:line="240" w:before="0" w:after="0"/>
              <w:ind w:hanging="0" w:left="108" w:right="371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участие в работе семинаров, научно-теоретических и научно- практических конференций;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pBdr/>
              <w:shd w:val="clear" w:fill="auto"/>
              <w:tabs>
                <w:tab w:val="clear" w:pos="720"/>
                <w:tab w:val="left" w:pos="248" w:leader="none"/>
              </w:tabs>
              <w:spacing w:lineRule="auto" w:line="240" w:before="0" w:after="0"/>
              <w:ind w:hanging="0" w:left="108" w:right="181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предварительный выбор методов решения поставленной задачи</w:t>
            </w:r>
          </w:p>
        </w:tc>
      </w:tr>
      <w:tr>
        <w:trPr>
          <w:trHeight w:val="1269" w:hRule="atLeast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hanging="0" w:left="0" w:right="232"/>
              <w:jc w:val="righ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105" w:right="681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Проектная деятельность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250" w:leader="none"/>
              </w:tabs>
              <w:spacing w:lineRule="auto" w:line="240" w:before="0" w:after="0"/>
              <w:ind w:hanging="0" w:left="108" w:right="1188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участие в разработке технического задания на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108" w:right="25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разработку сложных технических систем;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4"/>
              </w:numPr>
              <w:pBdr/>
              <w:shd w:val="clear" w:fill="auto"/>
              <w:tabs>
                <w:tab w:val="clear" w:pos="720"/>
                <w:tab w:val="left" w:pos="248" w:leader="none"/>
              </w:tabs>
              <w:spacing w:lineRule="auto" w:line="240" w:before="0" w:after="0"/>
              <w:ind w:hanging="0" w:left="108" w:right="488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обоснование принципиальной возможности решения поставленной задачи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" w:after="0"/>
        <w:ind w:firstLine="707" w:left="102" w:right="39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1" w:after="0"/>
        <w:ind w:firstLine="707" w:left="102" w:right="39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Практика проводится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6"/>
          <w:sz w:val="26"/>
          <w:szCs w:val="26"/>
          <w:u w:val="none"/>
          <w:shd w:fill="auto" w:val="clear"/>
          <w:vertAlign w:val="baseline"/>
        </w:rPr>
        <w:t>дискретно в течение 3 го модуля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на втором курсе, точные даты каждый год устанавливаются РУП.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hanging="0" w:left="102" w:right="39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hanging="0" w:left="102" w:right="39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Руководителем практики от организации является руководитель выпускной квалификационной работы.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firstLine="707" w:left="102" w:right="39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В процессе прохождения практики студент обязан систематически консультироваться с руководителями от организации и от МИЭМ, с другими специалистами, имеющими отношение к изучаемым вопросам.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1264" w:leader="none"/>
        </w:tabs>
        <w:spacing w:lineRule="auto" w:line="360" w:before="0" w:after="0"/>
        <w:ind w:hanging="453" w:left="1263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Оценивание и отчетность.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44" w:after="0"/>
        <w:ind w:firstLine="719" w:left="102" w:right="402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По итогам практики студентом предоставляется комплект документов, который включает в себя: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3"/>
          <w:numId w:val="2"/>
        </w:numPr>
        <w:pBdr/>
        <w:shd w:val="clear" w:fill="auto"/>
        <w:tabs>
          <w:tab w:val="clear" w:pos="720"/>
          <w:tab w:val="left" w:pos="1518" w:leader="none"/>
        </w:tabs>
        <w:spacing w:lineRule="auto" w:line="276" w:before="0" w:after="0"/>
        <w:ind w:firstLine="719" w:left="102" w:right="39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Отчет по практике – документ студента, отражающий,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выбранной формы практики. На титульном листе отчёта по практике руководителем от предприятия/организации выставляется оценка за практику по 10-балльной шкале. Также на титульном листе отчёта по практике руководителем от факультета выставляется оценка за практику по 10-балльной шкале.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3"/>
          <w:numId w:val="2"/>
        </w:numPr>
        <w:pBdr/>
        <w:shd w:val="clear" w:fill="auto"/>
        <w:tabs>
          <w:tab w:val="clear" w:pos="720"/>
          <w:tab w:val="left" w:pos="1518" w:leader="none"/>
        </w:tabs>
        <w:spacing w:lineRule="auto" w:line="271" w:before="0" w:after="0"/>
        <w:ind w:firstLine="719" w:left="102" w:right="39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Дневник практики - документ, в котором отражается выполнение этапов индивидуального плана.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3"/>
          <w:numId w:val="2"/>
        </w:numPr>
        <w:pBdr/>
        <w:shd w:val="clear" w:fill="auto"/>
        <w:tabs>
          <w:tab w:val="clear" w:pos="720"/>
          <w:tab w:val="left" w:pos="1518" w:leader="none"/>
        </w:tabs>
        <w:spacing w:lineRule="auto" w:line="276" w:before="0" w:after="0"/>
        <w:ind w:firstLine="719" w:left="102" w:right="39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Отзыв руководителя ВКР о проделанной студентом работе. Отзыв пишется     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7"/>
        </w:numPr>
        <w:pBdr/>
        <w:shd w:val="clear" w:fill="auto"/>
        <w:tabs>
          <w:tab w:val="clear" w:pos="720"/>
          <w:tab w:val="left" w:pos="307" w:leader="none"/>
        </w:tabs>
        <w:spacing w:lineRule="auto" w:line="276" w:before="0" w:after="0"/>
        <w:ind w:hanging="0" w:left="102" w:right="39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комментарии о проявленных им личных и профессиональных качествах и проч. В отзыве указывается оценка за практику по 10-балльной шкале. Отзыв подписывается руководителем.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719" w:left="102" w:right="40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Примерные формы титульного листа отчета, дневника и отзыва организации публикуются на сайте образовательной программы.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707" w:left="102" w:right="395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Аттестация по практике проводится в виде устного экзамена. Экзамену предшествует текущий контроль, а именно: самостоятельные работы (заполнение индивидуального задания по практике) и очные консультации с руководителем практики. На экзамене комиссия (допускается формирование комиссии только лишь в составе руководителя практики от факультета) обсуждает со студентом полученные результаты, проверяет правильность оформления отчета и требует от студента демонстрации выполнения отдельных частей работы, ответы   на вопросы по работе. По результатам экзамена руководитель практики от факультета выставляет оценку по 10-балльной шкале, принятой в НИУ ВШЭ.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811" w:left="102" w:right="40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Критерии и оценочная шкала для промежуточной аттестации по практике на экзамене. Результаты прохождения практики оцениваются по следующей примерной шкале: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7"/>
        </w:numPr>
        <w:pBdr/>
        <w:shd w:val="clear" w:fill="auto"/>
        <w:tabs>
          <w:tab w:val="clear" w:pos="720"/>
          <w:tab w:val="left" w:pos="1518" w:leader="none"/>
        </w:tabs>
        <w:spacing w:lineRule="auto" w:line="295" w:before="0" w:after="0"/>
        <w:ind w:hanging="605" w:left="1518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оценка «10–8» – выставляется студенту, если он своевременно в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hanging="0" w:left="102" w:right="398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7"/>
        </w:numPr>
        <w:pBdr/>
        <w:shd w:val="clear" w:fill="auto"/>
        <w:tabs>
          <w:tab w:val="clear" w:pos="720"/>
          <w:tab w:val="left" w:pos="1518" w:leader="none"/>
        </w:tabs>
        <w:spacing w:lineRule="auto" w:line="276" w:before="1" w:after="0"/>
        <w:ind w:firstLine="811" w:left="102" w:right="39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оценка «7–6» – выставляется студенту, если он своевременно в установленные сроки представил в департамент отчет о прохождении практики; в отчете в полном объеме осветил вопросы по разделам практики; но получил замечания по оформлению отчетных документов по практике или не ответил на все вопросы во время защиты отчета по практике;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7"/>
        </w:numPr>
        <w:pBdr/>
        <w:shd w:val="clear" w:fill="auto"/>
        <w:tabs>
          <w:tab w:val="clear" w:pos="720"/>
          <w:tab w:val="left" w:pos="1518" w:leader="none"/>
        </w:tabs>
        <w:spacing w:lineRule="auto" w:line="276" w:before="1" w:after="0"/>
        <w:ind w:firstLine="811" w:left="102" w:right="398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оценка «5–4» – выставляется студенту, если он своевременно в установленные сроки представил на Департамент отчет о прохождении практики; но получил существенные замечания по оформлению отчетных документов по практике, в отчете не в полном объеме осветил вопросы по разделам практики, не ответил на все вопросы во время защиты отчета по практике.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7"/>
        </w:numPr>
        <w:pBdr/>
        <w:shd w:val="clear" w:fill="auto"/>
        <w:tabs>
          <w:tab w:val="clear" w:pos="720"/>
          <w:tab w:val="left" w:pos="1518" w:leader="none"/>
        </w:tabs>
        <w:spacing w:lineRule="auto" w:line="276" w:before="0" w:after="0"/>
        <w:ind w:firstLine="811" w:left="102" w:right="395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оценка «3–0» – выставляется студенту, не выполнившему программу практики (не представил отчет по практике или к отчетным документам имеется множество замечаний; не выполнил план практики; не смог ответить на все вопросы при защите практики).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707" w:left="602" w:right="16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При выставлении оценки руководитель может руководствоваться следующими критериями: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6"/>
        </w:numPr>
        <w:pBdr/>
        <w:shd w:val="clear" w:fill="auto"/>
        <w:tabs>
          <w:tab w:val="clear" w:pos="720"/>
          <w:tab w:val="left" w:pos="1613" w:leader="none"/>
        </w:tabs>
        <w:spacing w:lineRule="auto" w:line="276" w:before="0" w:after="0"/>
        <w:ind w:firstLine="767" w:left="602" w:right="172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степень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специалистом в выбранной сфере);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6"/>
        </w:numPr>
        <w:pBdr/>
        <w:shd w:val="clear" w:fill="auto"/>
        <w:tabs>
          <w:tab w:val="clear" w:pos="720"/>
          <w:tab w:val="left" w:pos="1629" w:leader="none"/>
        </w:tabs>
        <w:spacing w:lineRule="auto" w:line="276" w:before="0" w:after="0"/>
        <w:ind w:firstLine="767" w:left="602" w:right="17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уровень развития навыков готовности к работе в современных условиях (оценивается общая теоретическая подготовка по проведению научных исследований);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6"/>
        </w:numPr>
        <w:pBdr/>
        <w:shd w:val="clear" w:fill="auto"/>
        <w:tabs>
          <w:tab w:val="clear" w:pos="720"/>
          <w:tab w:val="left" w:pos="1617" w:leader="none"/>
        </w:tabs>
        <w:spacing w:lineRule="auto" w:line="276" w:before="0" w:after="0"/>
        <w:ind w:firstLine="767" w:left="602" w:right="16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резервы, которые могут к реализации намеченного);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6"/>
        </w:numPr>
        <w:pBdr/>
        <w:shd w:val="clear" w:fill="auto"/>
        <w:tabs>
          <w:tab w:val="clear" w:pos="720"/>
          <w:tab w:val="left" w:pos="1603" w:leader="none"/>
        </w:tabs>
        <w:spacing w:lineRule="auto" w:line="276" w:before="1" w:after="0"/>
        <w:ind w:firstLine="767" w:left="602" w:right="16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уровень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6"/>
        </w:numPr>
        <w:pBdr/>
        <w:shd w:val="clear" w:fill="auto"/>
        <w:tabs>
          <w:tab w:val="clear" w:pos="720"/>
          <w:tab w:val="left" w:pos="1781" w:leader="none"/>
        </w:tabs>
        <w:spacing w:lineRule="auto" w:line="276" w:before="0" w:after="0"/>
        <w:ind w:firstLine="767" w:left="602" w:right="17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оценка активности работы магистранта над повышением своего профессионального уровня (оценивается поиск эффективных методик и технологий исследования);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6"/>
        </w:numPr>
        <w:pBdr/>
        <w:shd w:val="clear" w:fill="auto"/>
        <w:tabs>
          <w:tab w:val="clear" w:pos="720"/>
          <w:tab w:val="left" w:pos="1548" w:leader="none"/>
        </w:tabs>
        <w:spacing w:lineRule="auto" w:line="276" w:before="68" w:after="0"/>
        <w:ind w:firstLine="767" w:left="602" w:right="17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2155190</wp:posOffset>
                </wp:positionH>
                <wp:positionV relativeFrom="page">
                  <wp:posOffset>9038590</wp:posOffset>
                </wp:positionV>
                <wp:extent cx="7620" cy="12700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1"/>
                              <w:spacing w:lineRule="exact" w:line="240" w:before="0" w:after="0"/>
                              <w:ind w:hanging="0" w:left="0" w:right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-78120" bIns="-781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fillcolor="black" stroked="f" o:allowincell="f" style="position:absolute;margin-left:169.7pt;margin-top:711.7pt;width:0.55pt;height:0.9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Style11"/>
                        <w:spacing w:lineRule="exact" w:line="240" w:before="0" w:after="0"/>
                        <w:ind w:hanging="0" w:left="0" w:right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степень развития личностных качеств магистранта (культура общения, уровень интеллектуального, нравственного развития и др.);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6"/>
        </w:numPr>
        <w:pBdr/>
        <w:shd w:val="clear" w:fill="auto"/>
        <w:tabs>
          <w:tab w:val="clear" w:pos="720"/>
          <w:tab w:val="left" w:pos="1625" w:leader="none"/>
        </w:tabs>
        <w:spacing w:lineRule="auto" w:line="276" w:before="1" w:after="0"/>
        <w:ind w:firstLine="767" w:left="602" w:right="172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уровень ответственного отношения к практике, к выполнению поручений руководителя.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firstLine="707" w:left="102" w:right="39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Каждый использованный показатель оценивается по 10-балльной шкале. Рассчитывается средний балл и определяется оценка за практику. Оценка 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67" w:after="0"/>
        <w:ind w:firstLine="707" w:left="102" w:right="394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hanging="0" w:left="102" w:right="401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Плагиат и фальсификация документов оцениваются в 0 баллов. Результирующая оценка выставляется в ведомость. Фонд оценочных средств по практике включает: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7"/>
        </w:numPr>
        <w:pBdr/>
        <w:shd w:val="clear" w:fill="auto"/>
        <w:tabs>
          <w:tab w:val="clear" w:pos="720"/>
          <w:tab w:val="left" w:pos="1517" w:leader="none"/>
          <w:tab w:val="left" w:pos="1518" w:leader="none"/>
          <w:tab w:val="left" w:pos="2721" w:leader="none"/>
          <w:tab w:val="left" w:pos="4818" w:leader="none"/>
          <w:tab w:val="left" w:pos="5920" w:leader="none"/>
          <w:tab w:val="left" w:pos="6258" w:leader="none"/>
          <w:tab w:val="left" w:pos="7943" w:leader="none"/>
          <w:tab w:val="left" w:pos="8272" w:leader="none"/>
        </w:tabs>
        <w:spacing w:lineRule="auto" w:line="276" w:before="0" w:after="0"/>
        <w:ind w:firstLine="811" w:left="102" w:right="39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примеры</w:t>
        <w:tab/>
        <w:t>индивидуальных</w:t>
        <w:tab/>
        <w:t>заданий</w:t>
        <w:tab/>
        <w:t>в</w:t>
        <w:tab/>
        <w:t>соответствии</w:t>
        <w:tab/>
        <w:t>с</w:t>
        <w:tab/>
        <w:t>задачами практики;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7"/>
        </w:numPr>
        <w:pBdr/>
        <w:shd w:val="clear" w:fill="auto"/>
        <w:tabs>
          <w:tab w:val="clear" w:pos="720"/>
          <w:tab w:val="left" w:pos="1517" w:leader="none"/>
          <w:tab w:val="left" w:pos="1518" w:leader="none"/>
        </w:tabs>
        <w:spacing w:lineRule="auto" w:line="276" w:before="0" w:after="0"/>
        <w:ind w:firstLine="811" w:left="102" w:right="402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перечень контрольных вопросов и заданий по разделам (этапам) практики, осваиваемых студентами самостоятельно.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1264" w:leader="none"/>
        </w:tabs>
        <w:spacing w:lineRule="auto" w:line="360" w:before="0" w:after="0"/>
        <w:ind w:hanging="453" w:left="1263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Ресурсы.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811" w:left="102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В процессе прохождения Производственной практики,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Интернет-технологии и др.,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811" w:left="102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При проведении практики используется программное обеспечение и оборудование лабораторий МИЭМ НИУ ВШЭ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1264" w:leader="none"/>
        </w:tabs>
        <w:spacing w:lineRule="auto" w:line="276" w:before="0" w:after="0"/>
        <w:ind w:hanging="453" w:left="1263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Особенности выполнения заданий по практике в условиях ограничительных или иных мер.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707" w:left="102" w:right="516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В условиях ограничительных мер стационарное прохождение практики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707" w:left="102" w:right="511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Прочие особенности выполнения заданий по практике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Heading1"/>
        <w:spacing w:lineRule="auto" w:line="276"/>
        <w:ind w:firstLine="707" w:left="102" w:right="517"/>
        <w:rPr/>
      </w:pPr>
      <w:r>
        <w:rPr/>
        <w:t>Раздел 3. Особенности организации обучения для лиц с ограниченными возможностями здоровья и инвалидов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firstLine="707" w:left="102" w:right="518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>
      <w:footerReference w:type="default" r:id="rId4"/>
      <w:type w:val="nextPage"/>
      <w:pgSz w:w="11906" w:h="16838"/>
      <w:pgMar w:left="1600" w:right="620" w:gutter="0" w:header="0" w:top="1040" w:footer="948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hanging="0" w:left="0" w:right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3035300</wp:posOffset>
              </wp:positionH>
              <wp:positionV relativeFrom="paragraph">
                <wp:posOffset>9906000</wp:posOffset>
              </wp:positionV>
              <wp:extent cx="168910" cy="190500"/>
              <wp:effectExtent l="0" t="0" r="0" b="0"/>
              <wp:wrapNone/>
              <wp:docPr id="1" name="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" cy="19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1"/>
                            <w:spacing w:lineRule="exact" w:line="240" w:before="11" w:after="0"/>
                            <w:ind w:firstLine="60" w:left="60" w:right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6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3" path="m0,0l-2147483645,0l-2147483645,-2147483646l0,-2147483646xe" stroked="f" o:allowincell="f" style="position:absolute;margin-left:239pt;margin-top:780pt;width:13.25pt;height:14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1"/>
                      <w:spacing w:lineRule="exact" w:line="240" w:before="11" w:after="0"/>
                      <w:ind w:firstLine="60" w:left="60" w:right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PAGE 6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hanging="0" w:left="0" w:right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column">
                <wp:posOffset>3035300</wp:posOffset>
              </wp:positionH>
              <wp:positionV relativeFrom="paragraph">
                <wp:posOffset>9906000</wp:posOffset>
              </wp:positionV>
              <wp:extent cx="168910" cy="190500"/>
              <wp:effectExtent l="0" t="0" r="0" b="0"/>
              <wp:wrapNone/>
              <wp:docPr id="3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" cy="19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1"/>
                            <w:spacing w:lineRule="exact" w:line="240" w:before="11" w:after="0"/>
                            <w:ind w:firstLine="60" w:left="60" w:right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6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path="m0,0l-2147483645,0l-2147483645,-2147483646l0,-2147483646xe" stroked="f" o:allowincell="f" style="position:absolute;margin-left:239pt;margin-top:780pt;width:13.25pt;height:14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1"/>
                      <w:spacing w:lineRule="exact" w:line="240" w:before="11" w:after="0"/>
                      <w:ind w:firstLine="60" w:left="60" w:right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PAGE 6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1263" w:hanging="454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63" w:hanging="454"/>
      </w:pPr>
      <w:rPr>
        <w:sz w:val="26"/>
        <w:i w:val="false"/>
        <w:b w:val="false"/>
        <w:szCs w:val="26"/>
        <w:rFonts w:ascii="Times New Roman" w:hAnsi="Times New Roman" w:eastAsia="Times New Roman" w:cs="Times New Roman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45" w:hanging="4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7" w:hanging="4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0" w:hanging="4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4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5" w:hanging="4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4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1" w:hanging="45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810" w:hanging="708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708"/>
      </w:pPr>
      <w:rPr>
        <w:sz w:val="26"/>
        <w:i w:val="false"/>
        <w:b w:val="false"/>
        <w:szCs w:val="26"/>
        <w:rFonts w:ascii="Times New Roman" w:hAnsi="Times New Roman" w:eastAsia="Times New Roman" w:cs="Times New Roman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822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02" w:hanging="695"/>
      </w:pPr>
      <w:rPr>
        <w:rFonts w:ascii="Noto Sans Symbols" w:hAnsi="Noto Sans Symbols" w:cs="Noto Sans Symbols" w:hint="default"/>
        <w:sz w:val="26"/>
        <w:i w:val="false"/>
        <w:b w:val="false"/>
        <w:szCs w:val="26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39" w:hanging="6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46" w:hanging="6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52" w:hanging="6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58" w:hanging="6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5" w:hanging="696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8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2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5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1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91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64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36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09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2" w:hanging="14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8" w:hanging="142"/>
      </w:pPr>
      <w:rPr>
        <w:rFonts w:ascii="Times New Roman" w:hAnsi="Times New Roman" w:cs="Times New Roman" w:hint="default"/>
        <w:sz w:val="24"/>
        <w:i w:val="false"/>
        <w:b w:val="false"/>
        <w:szCs w:val="24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4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1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91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64" w:hanging="1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3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09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2" w:hanging="142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46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62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8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2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numFmt w:val="bullet"/>
      <w:lvlText w:val="−"/>
      <w:lvlJc w:val="left"/>
      <w:pPr>
        <w:tabs>
          <w:tab w:val="num" w:pos="0"/>
        </w:tabs>
        <w:ind w:left="602" w:hanging="452"/>
      </w:pPr>
      <w:rPr>
        <w:rFonts w:ascii="Noto Sans Symbols" w:hAnsi="Noto Sans Symbols" w:cs="Noto Sans Symbols" w:hint="default"/>
        <w:sz w:val="24"/>
        <w:i w:val="false"/>
        <w:b w:val="false"/>
        <w:szCs w:val="24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602" w:hanging="242"/>
      </w:pPr>
      <w:rPr>
        <w:rFonts w:ascii="Times New Roman" w:hAnsi="Times New Roman" w:cs="Times New Roman" w:hint="default"/>
        <w:sz w:val="24"/>
        <w:i w:val="false"/>
        <w:b w:val="false"/>
        <w:szCs w:val="24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5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7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0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5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8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1" w:hanging="242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102" w:hanging="204"/>
      </w:pPr>
      <w:rPr>
        <w:rFonts w:ascii="Times New Roman" w:hAnsi="Times New Roman" w:cs="Times New Roman" w:hint="default"/>
        <w:sz w:val="26"/>
        <w:i w:val="false"/>
        <w:b w:val="false"/>
        <w:szCs w:val="26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02" w:hanging="605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7" w:hanging="6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5" w:hanging="6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4" w:hanging="6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6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1" w:hanging="6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0" w:hanging="6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9" w:hanging="605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"/>
    <w:next w:val="Normal1"/>
    <w:uiPriority w:val="1"/>
    <w:qFormat/>
    <w:pPr>
      <w:ind w:left="102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1b4651"/>
    <w:rPr>
      <w:color w:themeColor="hyperlink" w:val="0000FF"/>
      <w:u w:val="single"/>
    </w:rPr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2"/>
    </w:pPr>
    <w:rPr>
      <w:sz w:val="26"/>
      <w:szCs w:val="26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normal1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hanging="709" w:left="102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/>
    </w:pPr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0">
    <w:name w:val="Колонтитул"/>
    <w:basedOn w:val="Normal"/>
    <w:qFormat/>
    <w:pPr/>
    <w:rPr/>
  </w:style>
  <w:style w:type="paragraph" w:styleId="Footer">
    <w:name w:val="Footer"/>
    <w:basedOn w:val="Style10"/>
    <w:pPr/>
    <w:rPr/>
  </w:style>
  <w:style w:type="paragraph" w:styleId="Style1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lastnikov@hse.ru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M7/zKns735U+x013n5fvK+zxldA==">AMUW2mVUkITPR5dFUTdfo/NccvEUpRU06r89uzQcaTO67TcQdWLFWPZOP4nl82QeaNPjMLXmJECzHf4XKGgxUUWO9SB75pxAa0mlQucLnmvIXhue2qeN/kBusFneOAugG4LfYZTuS0H8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LibreOffice/7.6.4.1$Windows_X86_64 LibreOffice_project/e19e193f88cd6c0525a17fb7a176ed8e6a3e2aa1</Application>
  <AppVersion>15.0000</AppVersion>
  <Pages>7</Pages>
  <Words>1326</Words>
  <Characters>9751</Characters>
  <CharactersWithSpaces>11012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2021-09-01T19:08:00Z</dcterms:created>
  <dc:creator>Полесский</dc:creator>
  <dc:description/>
  <dc:language>ru-RU</dc:language>
  <cp:lastModifiedBy/>
  <dcterms:modified xsi:type="dcterms:W3CDTF">2024-04-04T12:36:49Z</dcterms:modified>
  <cp:revision>1</cp:revision>
  <dc:subject/>
  <dc:title/>
</cp:coreProperties>
</file>