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8AEC1" w14:textId="7735296A" w:rsidR="004235BA" w:rsidRDefault="004235BA" w:rsidP="004235BA">
      <w:pPr>
        <w:pStyle w:val="1"/>
      </w:pPr>
      <w:r>
        <w:t>Аннотация к докладу «</w:t>
      </w:r>
      <w:r w:rsidRPr="004235BA">
        <w:t xml:space="preserve">Структурные продукты с полной защитой капитала на российском рынке и их </w:t>
      </w:r>
      <w:proofErr w:type="spellStart"/>
      <w:r w:rsidRPr="004235BA">
        <w:t>маржинальность</w:t>
      </w:r>
      <w:proofErr w:type="spellEnd"/>
      <w:r w:rsidRPr="004235BA">
        <w:t xml:space="preserve"> для эмитентов</w:t>
      </w:r>
      <w:r>
        <w:t>»</w:t>
      </w:r>
    </w:p>
    <w:p w14:paraId="61A01904" w14:textId="77777777" w:rsidR="004235BA" w:rsidRDefault="004235BA" w:rsidP="00F21BCB">
      <w:pPr>
        <w:spacing w:line="276" w:lineRule="auto"/>
        <w:ind w:firstLine="709"/>
        <w:jc w:val="both"/>
        <w:rPr>
          <w:rFonts w:ascii="Times New Roman" w:hAnsi="Times New Roman" w:cs="Times New Roman"/>
        </w:rPr>
      </w:pPr>
    </w:p>
    <w:p w14:paraId="2A293F02" w14:textId="6914E4F2" w:rsidR="0002397D" w:rsidRPr="002E1500" w:rsidRDefault="0002397D" w:rsidP="00F21BCB">
      <w:pPr>
        <w:spacing w:line="276" w:lineRule="auto"/>
        <w:ind w:firstLine="709"/>
        <w:jc w:val="both"/>
        <w:rPr>
          <w:rFonts w:ascii="Times New Roman" w:hAnsi="Times New Roman" w:cs="Times New Roman"/>
        </w:rPr>
      </w:pPr>
      <w:r w:rsidRPr="002E1500">
        <w:rPr>
          <w:rFonts w:ascii="Times New Roman" w:hAnsi="Times New Roman" w:cs="Times New Roman"/>
        </w:rPr>
        <w:t xml:space="preserve">В исследовании впервые </w:t>
      </w:r>
      <w:r w:rsidR="00881501" w:rsidRPr="002E1500">
        <w:rPr>
          <w:rFonts w:ascii="Times New Roman" w:hAnsi="Times New Roman" w:cs="Times New Roman"/>
        </w:rPr>
        <w:t xml:space="preserve">на российском рынке </w:t>
      </w:r>
      <w:r w:rsidRPr="002E1500">
        <w:rPr>
          <w:rFonts w:ascii="Times New Roman" w:hAnsi="Times New Roman" w:cs="Times New Roman"/>
        </w:rPr>
        <w:t>предприня</w:t>
      </w:r>
      <w:r w:rsidR="00881501" w:rsidRPr="002E1500">
        <w:rPr>
          <w:rFonts w:ascii="Times New Roman" w:hAnsi="Times New Roman" w:cs="Times New Roman"/>
        </w:rPr>
        <w:t>та</w:t>
      </w:r>
      <w:r w:rsidRPr="002E1500">
        <w:rPr>
          <w:rFonts w:ascii="Times New Roman" w:hAnsi="Times New Roman" w:cs="Times New Roman"/>
        </w:rPr>
        <w:t xml:space="preserve"> попытка оценить величину скрытых комиссий эмитентов структурных продуктов. Под скрытой комиссией подразумевается разница между ценой, по которой продукт был продан инвестору, и суммой стоимостей простых активов, из которых состоит продукт, приведенной к моменту выпуска. Исследования, проведенные на рынках структурных продуктов стран Европы, доказывают существование положительной скрытой комиссии, которая уменьшается по мере развития рынка и появления на нем новых игроков, но увеличивается по мере усложнения продукта. </w:t>
      </w:r>
      <w:r w:rsidR="002E1500" w:rsidRPr="002E1500">
        <w:rPr>
          <w:rFonts w:ascii="Times New Roman" w:hAnsi="Times New Roman" w:cs="Times New Roman"/>
        </w:rPr>
        <w:t>На российском рынке подобных исследований ранее не проводилось.</w:t>
      </w:r>
    </w:p>
    <w:p w14:paraId="2C805A07" w14:textId="77777777" w:rsidR="00881501" w:rsidRPr="00F21BCB" w:rsidRDefault="00881501" w:rsidP="003566C3">
      <w:pPr>
        <w:spacing w:line="276" w:lineRule="auto"/>
        <w:jc w:val="both"/>
        <w:rPr>
          <w:rFonts w:ascii="Times New Roman" w:hAnsi="Times New Roman" w:cs="Times New Roman"/>
        </w:rPr>
      </w:pPr>
    </w:p>
    <w:p w14:paraId="794F6FA5" w14:textId="385B896B" w:rsidR="00F21BCB" w:rsidRPr="00F21BCB" w:rsidRDefault="0002397D" w:rsidP="004235BA">
      <w:pPr>
        <w:spacing w:line="276" w:lineRule="auto"/>
        <w:ind w:firstLine="708"/>
        <w:jc w:val="both"/>
        <w:rPr>
          <w:rFonts w:ascii="Times New Roman" w:hAnsi="Times New Roman" w:cs="Times New Roman"/>
        </w:rPr>
      </w:pPr>
      <w:r w:rsidRPr="00F21BCB">
        <w:rPr>
          <w:rFonts w:ascii="Times New Roman" w:hAnsi="Times New Roman" w:cs="Times New Roman"/>
        </w:rPr>
        <w:t xml:space="preserve">Структурный продукт можно определить как инструмент, </w:t>
      </w:r>
      <w:proofErr w:type="spellStart"/>
      <w:r w:rsidRPr="00F21BCB">
        <w:rPr>
          <w:rFonts w:ascii="Times New Roman" w:hAnsi="Times New Roman" w:cs="Times New Roman"/>
        </w:rPr>
        <w:t>состоящии</w:t>
      </w:r>
      <w:proofErr w:type="spellEnd"/>
      <w:r w:rsidRPr="00F21BCB">
        <w:rPr>
          <w:rFonts w:ascii="Times New Roman" w:hAnsi="Times New Roman" w:cs="Times New Roman"/>
        </w:rPr>
        <w:t xml:space="preserve">̆ из двух и более простых активов финансового рынка – например, бескупонной облигации и опциона, акции и опциона, корзины облигаций. Этот инструмент позволяет получить доходность выше, чем при простой покупке включенных в него активов по отдельности, и при этом ограничить риск убытков с учетом риск-профиля конкретного инвестора. </w:t>
      </w:r>
    </w:p>
    <w:p w14:paraId="4D45A5D8" w14:textId="52592BA9" w:rsidR="00881501" w:rsidRPr="00F21BCB" w:rsidRDefault="00881501" w:rsidP="004235BA">
      <w:pPr>
        <w:spacing w:line="276" w:lineRule="auto"/>
        <w:ind w:firstLine="708"/>
        <w:jc w:val="both"/>
        <w:rPr>
          <w:rFonts w:ascii="Times New Roman" w:hAnsi="Times New Roman" w:cs="Times New Roman"/>
        </w:rPr>
      </w:pPr>
      <w:r w:rsidRPr="00F21BCB">
        <w:rPr>
          <w:rFonts w:ascii="Times New Roman" w:hAnsi="Times New Roman" w:cs="Times New Roman"/>
        </w:rPr>
        <w:t xml:space="preserve">В России первые структурные продукты начали торговаться в начале 2000-х годов, но до 2018 года этот рынок никак не регулировался. В российском правовом поле даже не существовало официального определения структурного продукта. Эмитенты выпускали их либо в форме внебиржевых форвардных контрактов, либо в юридической оболочке европейской среднесрочной ноты </w:t>
      </w:r>
      <w:r w:rsidR="00A837D4">
        <w:rPr>
          <w:rFonts w:ascii="Times New Roman" w:hAnsi="Times New Roman" w:cs="Times New Roman"/>
        </w:rPr>
        <w:t>(</w:t>
      </w:r>
      <w:r w:rsidRPr="00F21BCB">
        <w:rPr>
          <w:rFonts w:ascii="Times New Roman" w:hAnsi="Times New Roman" w:cs="Times New Roman"/>
          <w:lang w:val="en-US"/>
        </w:rPr>
        <w:t>EMTN</w:t>
      </w:r>
      <w:r w:rsidR="00A837D4">
        <w:rPr>
          <w:rFonts w:ascii="Times New Roman" w:hAnsi="Times New Roman" w:cs="Times New Roman"/>
        </w:rPr>
        <w:t>)</w:t>
      </w:r>
      <w:r w:rsidRPr="00F21BCB">
        <w:rPr>
          <w:rFonts w:ascii="Times New Roman" w:hAnsi="Times New Roman" w:cs="Times New Roman"/>
        </w:rPr>
        <w:t xml:space="preserve"> через иностранное </w:t>
      </w:r>
      <w:r w:rsidRPr="00F21BCB">
        <w:rPr>
          <w:rFonts w:ascii="Times New Roman" w:hAnsi="Times New Roman" w:cs="Times New Roman"/>
          <w:lang w:val="en-US"/>
        </w:rPr>
        <w:t>SPV</w:t>
      </w:r>
      <w:r w:rsidRPr="00F21BCB">
        <w:rPr>
          <w:rFonts w:ascii="Times New Roman" w:hAnsi="Times New Roman" w:cs="Times New Roman"/>
        </w:rPr>
        <w:t xml:space="preserve">. Первый шаг в сторону организованного рынка структурных продуктов произошел 16 октября 2018 года, когда вступил в силу Федеральный закон от 18 апреля 2018 года N 75-ФЗ «О внесении изменений в Федеральный закон «О рынке ценных бумаг» в части регулирования структурных облигаций». В соответствии с этим законом, в России появился новый вид ценных бумаг – структурные облигации, или облигации, </w:t>
      </w:r>
      <w:r w:rsidR="00A837D4">
        <w:rPr>
          <w:rFonts w:ascii="Times New Roman" w:hAnsi="Times New Roman" w:cs="Times New Roman"/>
        </w:rPr>
        <w:t>которые предполагают</w:t>
      </w:r>
      <w:r w:rsidR="00A837D4" w:rsidRPr="00A837D4">
        <w:rPr>
          <w:rFonts w:ascii="Times New Roman" w:hAnsi="Times New Roman" w:cs="Times New Roman"/>
        </w:rPr>
        <w:t>,</w:t>
      </w:r>
      <w:r w:rsidR="00A837D4">
        <w:rPr>
          <w:rFonts w:ascii="Times New Roman" w:hAnsi="Times New Roman" w:cs="Times New Roman"/>
        </w:rPr>
        <w:t xml:space="preserve"> что выплата номинальной стоимости и </w:t>
      </w:r>
      <w:r w:rsidR="00A837D4" w:rsidRPr="004235BA">
        <w:rPr>
          <w:rFonts w:ascii="Times New Roman" w:hAnsi="Times New Roman" w:cs="Times New Roman"/>
        </w:rPr>
        <w:t xml:space="preserve">купонного дохода не гарантированы и привязаны к наступлению или </w:t>
      </w:r>
      <w:proofErr w:type="spellStart"/>
      <w:r w:rsidR="00A837D4" w:rsidRPr="004235BA">
        <w:rPr>
          <w:rFonts w:ascii="Times New Roman" w:hAnsi="Times New Roman" w:cs="Times New Roman"/>
        </w:rPr>
        <w:t>ненаступлению</w:t>
      </w:r>
      <w:proofErr w:type="spellEnd"/>
      <w:r w:rsidR="00A837D4" w:rsidRPr="004235BA">
        <w:rPr>
          <w:rFonts w:ascii="Times New Roman" w:hAnsi="Times New Roman" w:cs="Times New Roman"/>
        </w:rPr>
        <w:t xml:space="preserve"> определенного события. Если от этого события </w:t>
      </w:r>
      <w:r w:rsidRPr="004235BA">
        <w:rPr>
          <w:rFonts w:ascii="Times New Roman" w:hAnsi="Times New Roman" w:cs="Times New Roman"/>
        </w:rPr>
        <w:t xml:space="preserve">зависит только </w:t>
      </w:r>
      <w:r w:rsidR="00A837D4" w:rsidRPr="004235BA">
        <w:rPr>
          <w:rFonts w:ascii="Times New Roman" w:hAnsi="Times New Roman" w:cs="Times New Roman"/>
        </w:rPr>
        <w:t>доход, а выплата номинала гарантирована эмитентом, то такие облигации называются облигациями со структурным доходом</w:t>
      </w:r>
      <w:r w:rsidR="004235BA" w:rsidRPr="004235BA">
        <w:rPr>
          <w:rFonts w:ascii="Times New Roman" w:hAnsi="Times New Roman" w:cs="Times New Roman"/>
        </w:rPr>
        <w:t xml:space="preserve">. </w:t>
      </w:r>
      <w:r w:rsidR="002E1500" w:rsidRPr="004235BA">
        <w:rPr>
          <w:rFonts w:ascii="Times New Roman" w:hAnsi="Times New Roman" w:cs="Times New Roman"/>
        </w:rPr>
        <w:t xml:space="preserve">По данным </w:t>
      </w:r>
      <w:proofErr w:type="spellStart"/>
      <w:r w:rsidR="002E1500" w:rsidRPr="004235BA">
        <w:rPr>
          <w:rFonts w:ascii="Times New Roman" w:hAnsi="Times New Roman" w:cs="Times New Roman"/>
          <w:lang w:val="en-US"/>
        </w:rPr>
        <w:t>CBonds</w:t>
      </w:r>
      <w:proofErr w:type="spellEnd"/>
      <w:r w:rsidR="002E1500" w:rsidRPr="004235BA">
        <w:rPr>
          <w:rFonts w:ascii="Times New Roman" w:hAnsi="Times New Roman" w:cs="Times New Roman"/>
        </w:rPr>
        <w:t>,</w:t>
      </w:r>
      <w:r w:rsidRPr="004235BA">
        <w:rPr>
          <w:rFonts w:ascii="Times New Roman" w:hAnsi="Times New Roman" w:cs="Times New Roman"/>
        </w:rPr>
        <w:t xml:space="preserve"> в период с 2019 по 2021 годы ежегодное количество выпусков структурных облигаций в российском праве выросло в 3,8 раза</w:t>
      </w:r>
      <w:r w:rsidR="002E1500" w:rsidRPr="004235BA">
        <w:rPr>
          <w:rFonts w:ascii="Times New Roman" w:hAnsi="Times New Roman" w:cs="Times New Roman"/>
        </w:rPr>
        <w:t>.</w:t>
      </w:r>
    </w:p>
    <w:p w14:paraId="1555030A" w14:textId="77777777" w:rsidR="00881501" w:rsidRPr="00F21BCB" w:rsidRDefault="00881501" w:rsidP="00881501">
      <w:pPr>
        <w:spacing w:line="276" w:lineRule="auto"/>
        <w:ind w:firstLine="708"/>
        <w:jc w:val="both"/>
        <w:rPr>
          <w:rFonts w:ascii="Times New Roman" w:hAnsi="Times New Roman" w:cs="Times New Roman"/>
        </w:rPr>
      </w:pPr>
    </w:p>
    <w:p w14:paraId="536C5EDB" w14:textId="1B924700" w:rsidR="004235BA" w:rsidRPr="00F21BCB" w:rsidRDefault="004235BA" w:rsidP="004235BA">
      <w:pPr>
        <w:spacing w:line="276" w:lineRule="auto"/>
        <w:ind w:firstLine="708"/>
        <w:jc w:val="both"/>
        <w:rPr>
          <w:rFonts w:ascii="Times New Roman" w:hAnsi="Times New Roman" w:cs="Times New Roman"/>
        </w:rPr>
      </w:pPr>
      <w:r w:rsidRPr="00F21BCB">
        <w:rPr>
          <w:rFonts w:ascii="Times New Roman" w:hAnsi="Times New Roman" w:cs="Times New Roman"/>
        </w:rPr>
        <w:t xml:space="preserve">В исследовании мы </w:t>
      </w:r>
      <w:r>
        <w:rPr>
          <w:rFonts w:ascii="Times New Roman" w:hAnsi="Times New Roman" w:cs="Times New Roman"/>
        </w:rPr>
        <w:t>оценили</w:t>
      </w:r>
      <w:r w:rsidRPr="00F21BCB">
        <w:rPr>
          <w:rFonts w:ascii="Times New Roman" w:hAnsi="Times New Roman" w:cs="Times New Roman"/>
        </w:rPr>
        <w:t xml:space="preserve"> </w:t>
      </w:r>
      <w:proofErr w:type="spellStart"/>
      <w:r w:rsidRPr="00F21BCB">
        <w:rPr>
          <w:rFonts w:ascii="Times New Roman" w:hAnsi="Times New Roman" w:cs="Times New Roman"/>
        </w:rPr>
        <w:t>маржинальность</w:t>
      </w:r>
      <w:proofErr w:type="spellEnd"/>
      <w:r w:rsidRPr="00F21BCB">
        <w:rPr>
          <w:rFonts w:ascii="Times New Roman" w:hAnsi="Times New Roman" w:cs="Times New Roman"/>
        </w:rPr>
        <w:t xml:space="preserve"> </w:t>
      </w:r>
      <w:r>
        <w:rPr>
          <w:rFonts w:ascii="Times New Roman" w:hAnsi="Times New Roman" w:cs="Times New Roman"/>
        </w:rPr>
        <w:t>облигаций со структурным доходом</w:t>
      </w:r>
      <w:r w:rsidRPr="004235BA">
        <w:rPr>
          <w:rFonts w:ascii="Times New Roman" w:hAnsi="Times New Roman" w:cs="Times New Roman"/>
        </w:rPr>
        <w:t>,</w:t>
      </w:r>
      <w:r>
        <w:rPr>
          <w:rFonts w:ascii="Times New Roman" w:hAnsi="Times New Roman" w:cs="Times New Roman"/>
        </w:rPr>
        <w:t xml:space="preserve"> выпущенных российскими эмитентами</w:t>
      </w:r>
      <w:r w:rsidRPr="00F21BCB">
        <w:rPr>
          <w:rFonts w:ascii="Times New Roman" w:hAnsi="Times New Roman" w:cs="Times New Roman"/>
        </w:rPr>
        <w:t xml:space="preserve">. Поскольку </w:t>
      </w:r>
      <w:proofErr w:type="spellStart"/>
      <w:r w:rsidRPr="00F21BCB">
        <w:rPr>
          <w:rFonts w:ascii="Times New Roman" w:hAnsi="Times New Roman" w:cs="Times New Roman"/>
        </w:rPr>
        <w:t>маржинальность</w:t>
      </w:r>
      <w:proofErr w:type="spellEnd"/>
      <w:r w:rsidRPr="00F21BCB">
        <w:rPr>
          <w:rFonts w:ascii="Times New Roman" w:hAnsi="Times New Roman" w:cs="Times New Roman"/>
        </w:rPr>
        <w:t xml:space="preserve"> </w:t>
      </w:r>
      <w:proofErr w:type="gramStart"/>
      <w:r w:rsidRPr="00F21BCB">
        <w:rPr>
          <w:rFonts w:ascii="Times New Roman" w:hAnsi="Times New Roman" w:cs="Times New Roman"/>
        </w:rPr>
        <w:t>рассчитывают</w:t>
      </w:r>
      <w:proofErr w:type="gramEnd"/>
      <w:r w:rsidRPr="00F21BCB">
        <w:rPr>
          <w:rFonts w:ascii="Times New Roman" w:hAnsi="Times New Roman" w:cs="Times New Roman"/>
        </w:rPr>
        <w:t xml:space="preserve"> как разницу между стоимостью продажи продукта инвестору и суммой стоимостей простых активов, из которых состоит продукт, она также известна как переоценка («</w:t>
      </w:r>
      <w:r w:rsidRPr="00F21BCB">
        <w:rPr>
          <w:rFonts w:ascii="Times New Roman" w:hAnsi="Times New Roman" w:cs="Times New Roman"/>
          <w:lang w:val="en-US"/>
        </w:rPr>
        <w:t>overpricing</w:t>
      </w:r>
      <w:r w:rsidRPr="00F21BCB">
        <w:rPr>
          <w:rFonts w:ascii="Times New Roman" w:hAnsi="Times New Roman" w:cs="Times New Roman"/>
        </w:rPr>
        <w:t>») или скрытая комиссия («</w:t>
      </w:r>
      <w:r w:rsidRPr="00F21BCB">
        <w:rPr>
          <w:rFonts w:ascii="Times New Roman" w:hAnsi="Times New Roman" w:cs="Times New Roman"/>
          <w:lang w:val="en-US"/>
        </w:rPr>
        <w:t>hidden</w:t>
      </w:r>
      <w:r w:rsidRPr="00F21BCB">
        <w:rPr>
          <w:rFonts w:ascii="Times New Roman" w:hAnsi="Times New Roman" w:cs="Times New Roman"/>
        </w:rPr>
        <w:t xml:space="preserve"> </w:t>
      </w:r>
      <w:r w:rsidRPr="00F21BCB">
        <w:rPr>
          <w:rFonts w:ascii="Times New Roman" w:hAnsi="Times New Roman" w:cs="Times New Roman"/>
          <w:lang w:val="en-US"/>
        </w:rPr>
        <w:t>costs</w:t>
      </w:r>
      <w:r w:rsidRPr="00F21BCB">
        <w:rPr>
          <w:rFonts w:ascii="Times New Roman" w:hAnsi="Times New Roman" w:cs="Times New Roman"/>
        </w:rPr>
        <w:t xml:space="preserve">»). </w:t>
      </w:r>
    </w:p>
    <w:p w14:paraId="7F7FE9F8" w14:textId="12C76872" w:rsidR="004235BA" w:rsidRPr="00F21BCB" w:rsidRDefault="004235BA" w:rsidP="004235BA">
      <w:pPr>
        <w:spacing w:line="276" w:lineRule="auto"/>
        <w:ind w:firstLine="708"/>
        <w:jc w:val="both"/>
        <w:rPr>
          <w:rFonts w:ascii="Times New Roman" w:hAnsi="Times New Roman" w:cs="Times New Roman"/>
        </w:rPr>
      </w:pPr>
      <w:r w:rsidRPr="00F21BCB">
        <w:rPr>
          <w:rFonts w:ascii="Times New Roman" w:hAnsi="Times New Roman" w:cs="Times New Roman"/>
        </w:rPr>
        <w:t xml:space="preserve">Объектом исследования являются </w:t>
      </w:r>
      <w:r>
        <w:rPr>
          <w:rFonts w:ascii="Times New Roman" w:hAnsi="Times New Roman" w:cs="Times New Roman"/>
        </w:rPr>
        <w:t>облигации со структурным доходом</w:t>
      </w:r>
      <w:r w:rsidRPr="00F21BCB">
        <w:rPr>
          <w:rFonts w:ascii="Times New Roman" w:hAnsi="Times New Roman" w:cs="Times New Roman"/>
        </w:rPr>
        <w:t xml:space="preserve">, обращающиеся на российском рынке. Предметом исследования - </w:t>
      </w:r>
      <w:proofErr w:type="spellStart"/>
      <w:r w:rsidRPr="00F21BCB">
        <w:rPr>
          <w:rFonts w:ascii="Times New Roman" w:hAnsi="Times New Roman" w:cs="Times New Roman"/>
        </w:rPr>
        <w:t>маржинальность</w:t>
      </w:r>
      <w:proofErr w:type="spellEnd"/>
      <w:r w:rsidRPr="00F21BCB">
        <w:rPr>
          <w:rFonts w:ascii="Times New Roman" w:hAnsi="Times New Roman" w:cs="Times New Roman"/>
        </w:rPr>
        <w:t xml:space="preserve"> таких </w:t>
      </w:r>
      <w:r>
        <w:rPr>
          <w:rFonts w:ascii="Times New Roman" w:hAnsi="Times New Roman" w:cs="Times New Roman"/>
        </w:rPr>
        <w:t>облигаций для их эмитентов</w:t>
      </w:r>
      <w:r w:rsidRPr="00F21BCB">
        <w:rPr>
          <w:rFonts w:ascii="Times New Roman" w:hAnsi="Times New Roman" w:cs="Times New Roman"/>
        </w:rPr>
        <w:t xml:space="preserve">. </w:t>
      </w:r>
    </w:p>
    <w:p w14:paraId="46084763" w14:textId="66CF0795" w:rsidR="004235BA" w:rsidRDefault="004235BA" w:rsidP="004235BA">
      <w:pPr>
        <w:spacing w:line="276" w:lineRule="auto"/>
        <w:ind w:firstLine="708"/>
        <w:jc w:val="both"/>
        <w:rPr>
          <w:rFonts w:ascii="Times New Roman" w:hAnsi="Times New Roman" w:cs="Times New Roman"/>
        </w:rPr>
      </w:pPr>
      <w:r w:rsidRPr="00F21BCB">
        <w:rPr>
          <w:rFonts w:ascii="Times New Roman" w:hAnsi="Times New Roman" w:cs="Times New Roman"/>
        </w:rPr>
        <w:lastRenderedPageBreak/>
        <w:t xml:space="preserve">Цель исследования – определить величину скрытых комиссий, которые российские эмитенты закладывают в </w:t>
      </w:r>
      <w:r>
        <w:rPr>
          <w:rFonts w:ascii="Times New Roman" w:hAnsi="Times New Roman" w:cs="Times New Roman"/>
        </w:rPr>
        <w:t>облигации со структурным доходом</w:t>
      </w:r>
      <w:r w:rsidRPr="00F21BCB">
        <w:rPr>
          <w:rFonts w:ascii="Times New Roman" w:hAnsi="Times New Roman" w:cs="Times New Roman"/>
        </w:rPr>
        <w:t xml:space="preserve">. </w:t>
      </w:r>
    </w:p>
    <w:p w14:paraId="245B08C6" w14:textId="77777777" w:rsidR="004235BA" w:rsidRDefault="004235BA" w:rsidP="002E1500">
      <w:pPr>
        <w:spacing w:line="276" w:lineRule="auto"/>
        <w:ind w:firstLine="708"/>
        <w:jc w:val="both"/>
        <w:rPr>
          <w:rFonts w:ascii="Times New Roman" w:hAnsi="Times New Roman" w:cs="Times New Roman"/>
        </w:rPr>
      </w:pPr>
    </w:p>
    <w:p w14:paraId="2C52D3EF" w14:textId="46A789B7" w:rsidR="00F21BCB" w:rsidRDefault="002E1500" w:rsidP="002E1500">
      <w:pPr>
        <w:spacing w:line="276" w:lineRule="auto"/>
        <w:ind w:firstLine="708"/>
        <w:jc w:val="both"/>
        <w:rPr>
          <w:rFonts w:ascii="Times New Roman" w:hAnsi="Times New Roman" w:cs="Times New Roman"/>
        </w:rPr>
      </w:pPr>
      <w:r>
        <w:rPr>
          <w:rFonts w:ascii="Times New Roman" w:hAnsi="Times New Roman" w:cs="Times New Roman"/>
        </w:rPr>
        <w:t xml:space="preserve">Используя базу данных </w:t>
      </w:r>
      <w:proofErr w:type="spellStart"/>
      <w:r>
        <w:rPr>
          <w:rFonts w:ascii="Times New Roman" w:hAnsi="Times New Roman" w:cs="Times New Roman"/>
          <w:lang w:val="en-US"/>
        </w:rPr>
        <w:t>CBonds</w:t>
      </w:r>
      <w:proofErr w:type="spellEnd"/>
      <w:r w:rsidRPr="002E1500">
        <w:rPr>
          <w:rFonts w:ascii="Times New Roman" w:hAnsi="Times New Roman" w:cs="Times New Roman"/>
        </w:rPr>
        <w:t xml:space="preserve">, </w:t>
      </w:r>
      <w:r>
        <w:rPr>
          <w:rFonts w:ascii="Times New Roman" w:hAnsi="Times New Roman" w:cs="Times New Roman"/>
        </w:rPr>
        <w:t>мы сформировали выборку из 174 облигаций со структурным доходом</w:t>
      </w:r>
      <w:r w:rsidRPr="002E1500">
        <w:rPr>
          <w:rFonts w:ascii="Times New Roman" w:hAnsi="Times New Roman" w:cs="Times New Roman"/>
        </w:rPr>
        <w:t>.</w:t>
      </w:r>
      <w:r>
        <w:rPr>
          <w:rFonts w:ascii="Times New Roman" w:hAnsi="Times New Roman" w:cs="Times New Roman"/>
        </w:rPr>
        <w:t xml:space="preserve"> Этот инструмент </w:t>
      </w:r>
      <w:r w:rsidR="003566C3">
        <w:rPr>
          <w:rFonts w:ascii="Times New Roman" w:hAnsi="Times New Roman" w:cs="Times New Roman"/>
        </w:rPr>
        <w:t>относ</w:t>
      </w:r>
      <w:r>
        <w:rPr>
          <w:rFonts w:ascii="Times New Roman" w:hAnsi="Times New Roman" w:cs="Times New Roman"/>
        </w:rPr>
        <w:t>и</w:t>
      </w:r>
      <w:r w:rsidR="003566C3">
        <w:rPr>
          <w:rFonts w:ascii="Times New Roman" w:hAnsi="Times New Roman" w:cs="Times New Roman"/>
        </w:rPr>
        <w:t>тся к классу с</w:t>
      </w:r>
      <w:r w:rsidR="00881501" w:rsidRPr="00F21BCB">
        <w:rPr>
          <w:rFonts w:ascii="Times New Roman" w:hAnsi="Times New Roman" w:cs="Times New Roman"/>
        </w:rPr>
        <w:t>труктурны</w:t>
      </w:r>
      <w:r w:rsidR="003566C3">
        <w:rPr>
          <w:rFonts w:ascii="Times New Roman" w:hAnsi="Times New Roman" w:cs="Times New Roman"/>
        </w:rPr>
        <w:t>х</w:t>
      </w:r>
      <w:r w:rsidR="00881501" w:rsidRPr="00F21BCB">
        <w:rPr>
          <w:rFonts w:ascii="Times New Roman" w:hAnsi="Times New Roman" w:cs="Times New Roman"/>
        </w:rPr>
        <w:t xml:space="preserve"> продукт</w:t>
      </w:r>
      <w:r w:rsidR="003566C3">
        <w:rPr>
          <w:rFonts w:ascii="Times New Roman" w:hAnsi="Times New Roman" w:cs="Times New Roman"/>
        </w:rPr>
        <w:t>ов</w:t>
      </w:r>
      <w:r w:rsidR="00881501" w:rsidRPr="00F21BCB">
        <w:rPr>
          <w:rFonts w:ascii="Times New Roman" w:hAnsi="Times New Roman" w:cs="Times New Roman"/>
        </w:rPr>
        <w:t xml:space="preserve"> с полной защитой капитала и участием. </w:t>
      </w:r>
      <w:r w:rsidR="003566C3">
        <w:rPr>
          <w:rFonts w:ascii="Times New Roman" w:hAnsi="Times New Roman" w:cs="Times New Roman"/>
        </w:rPr>
        <w:t>Доходность такого продукта</w:t>
      </w:r>
      <w:r w:rsidR="007162B4">
        <w:rPr>
          <w:rFonts w:ascii="Times New Roman" w:hAnsi="Times New Roman" w:cs="Times New Roman"/>
        </w:rPr>
        <w:t xml:space="preserve"> зависит от динамики заранее известного базисного актива: акции</w:t>
      </w:r>
      <w:r w:rsidR="007162B4" w:rsidRPr="007162B4">
        <w:rPr>
          <w:rFonts w:ascii="Times New Roman" w:hAnsi="Times New Roman" w:cs="Times New Roman"/>
        </w:rPr>
        <w:t>,</w:t>
      </w:r>
      <w:r w:rsidR="007162B4">
        <w:rPr>
          <w:rFonts w:ascii="Times New Roman" w:hAnsi="Times New Roman" w:cs="Times New Roman"/>
        </w:rPr>
        <w:t xml:space="preserve"> биржевого индекса</w:t>
      </w:r>
      <w:r w:rsidR="007162B4" w:rsidRPr="007162B4">
        <w:rPr>
          <w:rFonts w:ascii="Times New Roman" w:hAnsi="Times New Roman" w:cs="Times New Roman"/>
        </w:rPr>
        <w:t>,</w:t>
      </w:r>
      <w:r w:rsidR="007162B4">
        <w:rPr>
          <w:rFonts w:ascii="Times New Roman" w:hAnsi="Times New Roman" w:cs="Times New Roman"/>
        </w:rPr>
        <w:t xml:space="preserve"> товара и т</w:t>
      </w:r>
      <w:r w:rsidR="007162B4" w:rsidRPr="007162B4">
        <w:rPr>
          <w:rFonts w:ascii="Times New Roman" w:hAnsi="Times New Roman" w:cs="Times New Roman"/>
        </w:rPr>
        <w:t>.</w:t>
      </w:r>
      <w:r w:rsidR="007162B4">
        <w:rPr>
          <w:rFonts w:ascii="Times New Roman" w:hAnsi="Times New Roman" w:cs="Times New Roman"/>
        </w:rPr>
        <w:t>п</w:t>
      </w:r>
      <w:r w:rsidR="007162B4" w:rsidRPr="007162B4">
        <w:rPr>
          <w:rFonts w:ascii="Times New Roman" w:hAnsi="Times New Roman" w:cs="Times New Roman"/>
        </w:rPr>
        <w:t>.</w:t>
      </w:r>
      <w:r w:rsidR="007162B4">
        <w:rPr>
          <w:rFonts w:ascii="Times New Roman" w:hAnsi="Times New Roman" w:cs="Times New Roman"/>
        </w:rPr>
        <w:t xml:space="preserve"> Таким образом продукт </w:t>
      </w:r>
      <w:r w:rsidR="00881501" w:rsidRPr="00F21BCB">
        <w:rPr>
          <w:rFonts w:ascii="Times New Roman" w:hAnsi="Times New Roman" w:cs="Times New Roman"/>
        </w:rPr>
        <w:t>имеет всего два возможных исхода:</w:t>
      </w:r>
      <w:r w:rsidR="00881501">
        <w:rPr>
          <w:rFonts w:ascii="Times New Roman" w:hAnsi="Times New Roman" w:cs="Times New Roman"/>
        </w:rPr>
        <w:t xml:space="preserve"> </w:t>
      </w:r>
      <w:r w:rsidR="007162B4">
        <w:rPr>
          <w:rFonts w:ascii="Times New Roman" w:hAnsi="Times New Roman" w:cs="Times New Roman"/>
        </w:rPr>
        <w:t>возврат всей инвестированной суммы</w:t>
      </w:r>
      <w:r w:rsidR="007162B4" w:rsidRPr="007162B4">
        <w:rPr>
          <w:rFonts w:ascii="Times New Roman" w:hAnsi="Times New Roman" w:cs="Times New Roman"/>
        </w:rPr>
        <w:t>,</w:t>
      </w:r>
      <w:r w:rsidR="007162B4">
        <w:rPr>
          <w:rFonts w:ascii="Times New Roman" w:hAnsi="Times New Roman" w:cs="Times New Roman"/>
        </w:rPr>
        <w:t xml:space="preserve"> если на дату погашения котировки базисного актива упали</w:t>
      </w:r>
      <w:r w:rsidR="007162B4" w:rsidRPr="007162B4">
        <w:rPr>
          <w:rFonts w:ascii="Times New Roman" w:hAnsi="Times New Roman" w:cs="Times New Roman"/>
        </w:rPr>
        <w:t>,</w:t>
      </w:r>
      <w:r w:rsidR="007162B4">
        <w:rPr>
          <w:rFonts w:ascii="Times New Roman" w:hAnsi="Times New Roman" w:cs="Times New Roman"/>
        </w:rPr>
        <w:t xml:space="preserve"> либо возврат </w:t>
      </w:r>
      <w:r w:rsidR="007162B4">
        <w:rPr>
          <w:rFonts w:ascii="Times New Roman" w:hAnsi="Times New Roman" w:cs="Times New Roman"/>
        </w:rPr>
        <w:t>всей инвестированной суммы</w:t>
      </w:r>
      <w:r w:rsidR="007162B4">
        <w:rPr>
          <w:rFonts w:ascii="Times New Roman" w:hAnsi="Times New Roman" w:cs="Times New Roman"/>
        </w:rPr>
        <w:t xml:space="preserve"> и дохода</w:t>
      </w:r>
      <w:r w:rsidR="007162B4" w:rsidRPr="007162B4">
        <w:rPr>
          <w:rFonts w:ascii="Times New Roman" w:hAnsi="Times New Roman" w:cs="Times New Roman"/>
        </w:rPr>
        <w:t>,</w:t>
      </w:r>
      <w:r w:rsidR="007162B4">
        <w:rPr>
          <w:rFonts w:ascii="Times New Roman" w:hAnsi="Times New Roman" w:cs="Times New Roman"/>
        </w:rPr>
        <w:t xml:space="preserve"> </w:t>
      </w:r>
      <w:r w:rsidR="007162B4">
        <w:rPr>
          <w:rFonts w:ascii="Times New Roman" w:hAnsi="Times New Roman" w:cs="Times New Roman"/>
        </w:rPr>
        <w:t xml:space="preserve">если на дату погашения котировки базисного актива </w:t>
      </w:r>
      <w:r w:rsidR="007162B4">
        <w:rPr>
          <w:rFonts w:ascii="Times New Roman" w:hAnsi="Times New Roman" w:cs="Times New Roman"/>
        </w:rPr>
        <w:t>выросли</w:t>
      </w:r>
      <w:r w:rsidR="007162B4" w:rsidRPr="007162B4">
        <w:rPr>
          <w:rFonts w:ascii="Times New Roman" w:hAnsi="Times New Roman" w:cs="Times New Roman"/>
        </w:rPr>
        <w:t>.</w:t>
      </w:r>
    </w:p>
    <w:p w14:paraId="15B093B9" w14:textId="5AB8478E" w:rsidR="00881501" w:rsidRPr="00961F14" w:rsidRDefault="00881501" w:rsidP="00881501">
      <w:pPr>
        <w:spacing w:line="276" w:lineRule="auto"/>
        <w:ind w:firstLine="708"/>
        <w:jc w:val="both"/>
        <w:rPr>
          <w:rFonts w:ascii="Times New Roman" w:hAnsi="Times New Roman" w:cs="Times New Roman"/>
        </w:rPr>
      </w:pPr>
      <w:r w:rsidRPr="00881501">
        <w:rPr>
          <w:rFonts w:ascii="Times New Roman" w:hAnsi="Times New Roman" w:cs="Times New Roman"/>
        </w:rPr>
        <w:t>Далее мы оценили скрытую комиссию в каждом продукте</w:t>
      </w:r>
      <w:r w:rsidRPr="00881501">
        <w:rPr>
          <w:rFonts w:ascii="Times New Roman" w:hAnsi="Times New Roman" w:cs="Times New Roman"/>
        </w:rPr>
        <w:t>.</w:t>
      </w:r>
      <w:r>
        <w:rPr>
          <w:rFonts w:ascii="Times New Roman" w:hAnsi="Times New Roman" w:cs="Times New Roman"/>
        </w:rPr>
        <w:t xml:space="preserve"> Мы и</w:t>
      </w:r>
      <w:r w:rsidRPr="00881501">
        <w:rPr>
          <w:rFonts w:ascii="Times New Roman" w:hAnsi="Times New Roman" w:cs="Times New Roman"/>
        </w:rPr>
        <w:t>спольз</w:t>
      </w:r>
      <w:r>
        <w:rPr>
          <w:rFonts w:ascii="Times New Roman" w:hAnsi="Times New Roman" w:cs="Times New Roman"/>
        </w:rPr>
        <w:t>овали</w:t>
      </w:r>
      <w:r w:rsidRPr="00881501">
        <w:rPr>
          <w:rFonts w:ascii="Times New Roman" w:hAnsi="Times New Roman" w:cs="Times New Roman"/>
        </w:rPr>
        <w:t xml:space="preserve"> методологию, в соответствии с которой объем </w:t>
      </w:r>
      <w:r>
        <w:rPr>
          <w:rFonts w:ascii="Times New Roman" w:hAnsi="Times New Roman" w:cs="Times New Roman"/>
        </w:rPr>
        <w:t xml:space="preserve">инвестированных клиентом </w:t>
      </w:r>
      <w:r w:rsidRPr="00881501">
        <w:rPr>
          <w:rFonts w:ascii="Times New Roman" w:hAnsi="Times New Roman" w:cs="Times New Roman"/>
        </w:rPr>
        <w:t xml:space="preserve">средств делится на три части: депозит, обеспечивающий полную защиту капитала, </w:t>
      </w:r>
      <w:proofErr w:type="spellStart"/>
      <w:r w:rsidRPr="00881501">
        <w:rPr>
          <w:rFonts w:ascii="Times New Roman" w:hAnsi="Times New Roman" w:cs="Times New Roman"/>
        </w:rPr>
        <w:t>колл</w:t>
      </w:r>
      <w:proofErr w:type="spellEnd"/>
      <w:r w:rsidRPr="00881501">
        <w:rPr>
          <w:rFonts w:ascii="Times New Roman" w:hAnsi="Times New Roman" w:cs="Times New Roman"/>
        </w:rPr>
        <w:t>-опцион, позволяющий получить неограниченный доход, и скрытую комиссию.</w:t>
      </w:r>
      <w:r>
        <w:rPr>
          <w:rFonts w:ascii="Times New Roman" w:hAnsi="Times New Roman" w:cs="Times New Roman"/>
        </w:rPr>
        <w:t xml:space="preserve"> </w:t>
      </w:r>
      <w:r w:rsidR="002E1500">
        <w:rPr>
          <w:rFonts w:ascii="Times New Roman" w:hAnsi="Times New Roman" w:cs="Times New Roman"/>
        </w:rPr>
        <w:t xml:space="preserve">Отсюда скрытая комиссия находится как разность между ценой размещения продукта и </w:t>
      </w:r>
      <w:r w:rsidR="00961F14">
        <w:rPr>
          <w:rFonts w:ascii="Times New Roman" w:hAnsi="Times New Roman" w:cs="Times New Roman"/>
        </w:rPr>
        <w:t>затратами на его структурирование</w:t>
      </w:r>
      <w:r w:rsidR="00961F14" w:rsidRPr="00961F14">
        <w:rPr>
          <w:rFonts w:ascii="Times New Roman" w:hAnsi="Times New Roman" w:cs="Times New Roman"/>
        </w:rPr>
        <w:t>,</w:t>
      </w:r>
      <w:r w:rsidR="00961F14">
        <w:rPr>
          <w:rFonts w:ascii="Times New Roman" w:hAnsi="Times New Roman" w:cs="Times New Roman"/>
        </w:rPr>
        <w:t xml:space="preserve"> которые складываются из вложений в депозит и премии по </w:t>
      </w:r>
      <w:proofErr w:type="spellStart"/>
      <w:r w:rsidR="00961F14">
        <w:rPr>
          <w:rFonts w:ascii="Times New Roman" w:hAnsi="Times New Roman" w:cs="Times New Roman"/>
        </w:rPr>
        <w:t>колл</w:t>
      </w:r>
      <w:proofErr w:type="spellEnd"/>
      <w:r w:rsidR="00961F14">
        <w:rPr>
          <w:rFonts w:ascii="Times New Roman" w:hAnsi="Times New Roman" w:cs="Times New Roman"/>
        </w:rPr>
        <w:t>-опциону</w:t>
      </w:r>
      <w:r w:rsidR="00961F14" w:rsidRPr="00961F14">
        <w:rPr>
          <w:rFonts w:ascii="Times New Roman" w:hAnsi="Times New Roman" w:cs="Times New Roman"/>
        </w:rPr>
        <w:t>.</w:t>
      </w:r>
    </w:p>
    <w:p w14:paraId="11B2A817" w14:textId="77777777" w:rsidR="00881501" w:rsidRPr="00F21BCB" w:rsidRDefault="00881501" w:rsidP="00F21BCB">
      <w:pPr>
        <w:spacing w:line="276" w:lineRule="auto"/>
        <w:jc w:val="both"/>
        <w:rPr>
          <w:rFonts w:ascii="Times New Roman" w:hAnsi="Times New Roman" w:cs="Times New Roman"/>
        </w:rPr>
      </w:pPr>
    </w:p>
    <w:p w14:paraId="08C80ADF" w14:textId="5ECD7124" w:rsidR="00F21BCB" w:rsidRPr="00F21BCB" w:rsidRDefault="00F21BCB" w:rsidP="00F21BCB">
      <w:pPr>
        <w:spacing w:line="276" w:lineRule="auto"/>
        <w:ind w:firstLine="708"/>
        <w:jc w:val="both"/>
        <w:rPr>
          <w:rFonts w:ascii="Times New Roman" w:hAnsi="Times New Roman" w:cs="Times New Roman"/>
        </w:rPr>
      </w:pPr>
      <w:r w:rsidRPr="00F21BCB">
        <w:rPr>
          <w:rFonts w:ascii="Times New Roman" w:hAnsi="Times New Roman" w:cs="Times New Roman"/>
        </w:rPr>
        <w:t xml:space="preserve">Мы установили, что медианное значение скрытой комиссии эмитента на российском рынке </w:t>
      </w:r>
      <w:r w:rsidR="004235BA">
        <w:rPr>
          <w:rFonts w:ascii="Times New Roman" w:hAnsi="Times New Roman" w:cs="Times New Roman"/>
        </w:rPr>
        <w:t>облигаций со структурным доходом</w:t>
      </w:r>
      <w:r w:rsidRPr="00F21BCB">
        <w:rPr>
          <w:rFonts w:ascii="Times New Roman" w:hAnsi="Times New Roman" w:cs="Times New Roman"/>
        </w:rPr>
        <w:t xml:space="preserve"> составляет 12,12% от привлеченных средств, или 2,63% в пересчете на год. Это выше, чем скрытая комиссия на европейском рынке</w:t>
      </w:r>
      <w:r w:rsidR="007162B4" w:rsidRPr="007162B4">
        <w:rPr>
          <w:rFonts w:ascii="Times New Roman" w:hAnsi="Times New Roman" w:cs="Times New Roman"/>
        </w:rPr>
        <w:t>.</w:t>
      </w:r>
      <w:r w:rsidR="007162B4">
        <w:rPr>
          <w:rFonts w:ascii="Times New Roman" w:hAnsi="Times New Roman" w:cs="Times New Roman"/>
        </w:rPr>
        <w:t xml:space="preserve"> Мы можем объяснить это тем</w:t>
      </w:r>
      <w:r w:rsidR="007162B4" w:rsidRPr="007162B4">
        <w:rPr>
          <w:rFonts w:ascii="Times New Roman" w:hAnsi="Times New Roman" w:cs="Times New Roman"/>
        </w:rPr>
        <w:t>,</w:t>
      </w:r>
      <w:r w:rsidR="007162B4">
        <w:rPr>
          <w:rFonts w:ascii="Times New Roman" w:hAnsi="Times New Roman" w:cs="Times New Roman"/>
        </w:rPr>
        <w:t xml:space="preserve"> что российский </w:t>
      </w:r>
      <w:r w:rsidRPr="00F21BCB">
        <w:rPr>
          <w:rFonts w:ascii="Times New Roman" w:hAnsi="Times New Roman" w:cs="Times New Roman"/>
        </w:rPr>
        <w:t xml:space="preserve">рынок структурных продуктов значительно </w:t>
      </w:r>
      <w:r w:rsidR="003566C3">
        <w:rPr>
          <w:rFonts w:ascii="Times New Roman" w:hAnsi="Times New Roman" w:cs="Times New Roman"/>
        </w:rPr>
        <w:t>моложе</w:t>
      </w:r>
      <w:r w:rsidRPr="00F21BCB">
        <w:rPr>
          <w:rFonts w:ascii="Times New Roman" w:hAnsi="Times New Roman" w:cs="Times New Roman"/>
        </w:rPr>
        <w:t xml:space="preserve"> европейск</w:t>
      </w:r>
      <w:r w:rsidR="003566C3">
        <w:rPr>
          <w:rFonts w:ascii="Times New Roman" w:hAnsi="Times New Roman" w:cs="Times New Roman"/>
        </w:rPr>
        <w:t>ого и является олигополией</w:t>
      </w:r>
      <w:r w:rsidR="003566C3" w:rsidRPr="003566C3">
        <w:rPr>
          <w:rFonts w:ascii="Times New Roman" w:hAnsi="Times New Roman" w:cs="Times New Roman"/>
        </w:rPr>
        <w:t>.</w:t>
      </w:r>
      <w:r w:rsidRPr="00F21BCB">
        <w:rPr>
          <w:rFonts w:ascii="Times New Roman" w:hAnsi="Times New Roman" w:cs="Times New Roman"/>
        </w:rPr>
        <w:t xml:space="preserve"> </w:t>
      </w:r>
      <w:r w:rsidR="003566C3">
        <w:rPr>
          <w:rFonts w:ascii="Times New Roman" w:hAnsi="Times New Roman" w:cs="Times New Roman"/>
        </w:rPr>
        <w:t>Почти</w:t>
      </w:r>
      <w:r w:rsidRPr="00F21BCB">
        <w:rPr>
          <w:rFonts w:ascii="Times New Roman" w:hAnsi="Times New Roman" w:cs="Times New Roman"/>
        </w:rPr>
        <w:t xml:space="preserve"> все структурные продукты по российскому праву выпущены </w:t>
      </w:r>
      <w:r w:rsidR="003566C3">
        <w:rPr>
          <w:rFonts w:ascii="Times New Roman" w:hAnsi="Times New Roman" w:cs="Times New Roman"/>
        </w:rPr>
        <w:t>тремя</w:t>
      </w:r>
      <w:r w:rsidRPr="00F21BCB">
        <w:rPr>
          <w:rFonts w:ascii="Times New Roman" w:hAnsi="Times New Roman" w:cs="Times New Roman"/>
        </w:rPr>
        <w:t xml:space="preserve"> эмитентами, которые могут устанавливать маржу на высоком уровне вследствие того, что имеют рыночную власть. Исходя из результатов предыдущих исследований, можно ожидать, что величина скрытой комиссии на российском рынке структурных продуктов будет снижаться в случае развития рынка и выхода на него новых игроков, которые будут способствовать более конкурентному ценообразованию.</w:t>
      </w:r>
    </w:p>
    <w:p w14:paraId="61AD21E1" w14:textId="77777777" w:rsidR="00EA2897" w:rsidRPr="00F21BCB" w:rsidRDefault="00EA2897" w:rsidP="00F21BCB">
      <w:pPr>
        <w:spacing w:line="276" w:lineRule="auto"/>
        <w:jc w:val="both"/>
        <w:rPr>
          <w:rFonts w:ascii="Times New Roman" w:hAnsi="Times New Roman" w:cs="Times New Roman"/>
        </w:rPr>
      </w:pPr>
    </w:p>
    <w:p w14:paraId="64DC8E5F" w14:textId="223DDE96" w:rsidR="0002397D" w:rsidRPr="00F21BCB" w:rsidRDefault="0002397D" w:rsidP="00F21BCB">
      <w:pPr>
        <w:spacing w:line="276" w:lineRule="auto"/>
        <w:ind w:firstLine="708"/>
        <w:jc w:val="both"/>
        <w:rPr>
          <w:rFonts w:ascii="Times New Roman" w:hAnsi="Times New Roman" w:cs="Times New Roman"/>
        </w:rPr>
      </w:pPr>
      <w:r w:rsidRPr="00F21BCB">
        <w:rPr>
          <w:rFonts w:ascii="Times New Roman" w:hAnsi="Times New Roman" w:cs="Times New Roman"/>
        </w:rPr>
        <w:t xml:space="preserve">Научная новизна работы заключается в том, что в ней впервые предпринимается попытка на выборке из 174 </w:t>
      </w:r>
      <w:r w:rsidR="00F21BCB" w:rsidRPr="00F21BCB">
        <w:rPr>
          <w:rFonts w:ascii="Times New Roman" w:hAnsi="Times New Roman" w:cs="Times New Roman"/>
        </w:rPr>
        <w:t>облигаций со структурным доходом</w:t>
      </w:r>
      <w:r w:rsidRPr="00F21BCB">
        <w:rPr>
          <w:rFonts w:ascii="Times New Roman" w:hAnsi="Times New Roman" w:cs="Times New Roman"/>
        </w:rPr>
        <w:t xml:space="preserve"> оценить величину скрытой комиссии, которую российские эмитенты закладывают в такие продукты при их продаже. Исследование проведено с опорой на статьи иностранных авторов, которые оценивали величину скрытой комиссии на европейском рынке структурных продуктов. Работ, посвященных рассмотрению российского рынка структурных продуктов, очень мало. При этом имеющиеся статьи представляют собой либо теоретические исследования, либо </w:t>
      </w:r>
      <w:r w:rsidRPr="00F21BCB">
        <w:rPr>
          <w:rFonts w:ascii="Times New Roman" w:hAnsi="Times New Roman" w:cs="Times New Roman"/>
          <w:lang w:val="en-US"/>
        </w:rPr>
        <w:t>case</w:t>
      </w:r>
      <w:r w:rsidRPr="00F21BCB">
        <w:rPr>
          <w:rFonts w:ascii="Times New Roman" w:hAnsi="Times New Roman" w:cs="Times New Roman"/>
        </w:rPr>
        <w:t xml:space="preserve"> </w:t>
      </w:r>
      <w:r w:rsidRPr="00F21BCB">
        <w:rPr>
          <w:rFonts w:ascii="Times New Roman" w:hAnsi="Times New Roman" w:cs="Times New Roman"/>
          <w:lang w:val="en-US"/>
        </w:rPr>
        <w:t>study</w:t>
      </w:r>
      <w:r w:rsidRPr="00F21BCB">
        <w:rPr>
          <w:rFonts w:ascii="Times New Roman" w:hAnsi="Times New Roman" w:cs="Times New Roman"/>
        </w:rPr>
        <w:t xml:space="preserve">, когда автор анализирует только несколько конкретных продуктов без формирования крупной выборки. Комплексного исследования по выявлению размера скрытых комиссий, включенных в цены структурных продуктов на российском рынке, </w:t>
      </w:r>
      <w:r w:rsidR="00F21BCB" w:rsidRPr="00F21BCB">
        <w:rPr>
          <w:rFonts w:ascii="Times New Roman" w:hAnsi="Times New Roman" w:cs="Times New Roman"/>
        </w:rPr>
        <w:t>ранее</w:t>
      </w:r>
      <w:r w:rsidRPr="00F21BCB">
        <w:rPr>
          <w:rFonts w:ascii="Times New Roman" w:hAnsi="Times New Roman" w:cs="Times New Roman"/>
        </w:rPr>
        <w:t xml:space="preserve"> не проводилось.</w:t>
      </w:r>
    </w:p>
    <w:p w14:paraId="065B2FE1" w14:textId="406B0717" w:rsidR="00EA2897" w:rsidRPr="00F21BCB" w:rsidRDefault="00EA2897" w:rsidP="00F21BCB">
      <w:pPr>
        <w:spacing w:line="276" w:lineRule="auto"/>
        <w:jc w:val="both"/>
        <w:rPr>
          <w:rFonts w:ascii="Times New Roman" w:hAnsi="Times New Roman" w:cs="Times New Roman"/>
        </w:rPr>
      </w:pPr>
    </w:p>
    <w:p w14:paraId="15D57443" w14:textId="7FC8002F" w:rsidR="00EA2897" w:rsidRPr="00F21BCB" w:rsidRDefault="00EA2897" w:rsidP="00F21BCB">
      <w:pPr>
        <w:spacing w:line="276" w:lineRule="auto"/>
        <w:ind w:firstLine="708"/>
        <w:jc w:val="both"/>
        <w:rPr>
          <w:rFonts w:ascii="Times New Roman" w:hAnsi="Times New Roman" w:cs="Times New Roman"/>
        </w:rPr>
      </w:pPr>
      <w:r w:rsidRPr="00F21BCB">
        <w:rPr>
          <w:rFonts w:ascii="Times New Roman" w:hAnsi="Times New Roman" w:cs="Times New Roman"/>
        </w:rPr>
        <w:t xml:space="preserve">Исследование имеет практическую значимость для регулятора российского финансового рынка, эмитентов, определяющих оптимальную величину скрытой комиссии, инвесторов, которые желают разобраться в принципах ценообразования структурных </w:t>
      </w:r>
      <w:r w:rsidRPr="00F21BCB">
        <w:rPr>
          <w:rFonts w:ascii="Times New Roman" w:hAnsi="Times New Roman" w:cs="Times New Roman"/>
        </w:rPr>
        <w:lastRenderedPageBreak/>
        <w:t>продуктов с полной защитой капитала, а также всех, ко</w:t>
      </w:r>
      <w:r w:rsidRPr="00F21BCB">
        <w:rPr>
          <w:rFonts w:ascii="Times New Roman" w:hAnsi="Times New Roman" w:cs="Times New Roman"/>
        </w:rPr>
        <w:t>му</w:t>
      </w:r>
      <w:r w:rsidRPr="00F21BCB">
        <w:rPr>
          <w:rFonts w:ascii="Times New Roman" w:hAnsi="Times New Roman" w:cs="Times New Roman"/>
        </w:rPr>
        <w:t xml:space="preserve"> интересны структурные продукты.</w:t>
      </w:r>
    </w:p>
    <w:p w14:paraId="05CC9DFC" w14:textId="77777777" w:rsidR="00EA2897" w:rsidRPr="00F21BCB" w:rsidRDefault="00EA2897" w:rsidP="00F21BCB">
      <w:pPr>
        <w:spacing w:line="276" w:lineRule="auto"/>
        <w:jc w:val="both"/>
        <w:rPr>
          <w:rFonts w:ascii="Times New Roman" w:hAnsi="Times New Roman" w:cs="Times New Roman"/>
        </w:rPr>
      </w:pPr>
    </w:p>
    <w:p w14:paraId="27EDEE3C" w14:textId="38D9EC28" w:rsidR="00EA2897" w:rsidRPr="00F21BCB" w:rsidRDefault="00EA2897" w:rsidP="00F21BCB">
      <w:pPr>
        <w:spacing w:line="276" w:lineRule="auto"/>
        <w:ind w:firstLine="708"/>
        <w:jc w:val="both"/>
        <w:rPr>
          <w:rFonts w:ascii="Times New Roman" w:hAnsi="Times New Roman" w:cs="Times New Roman"/>
        </w:rPr>
      </w:pPr>
      <w:r w:rsidRPr="00F21BCB">
        <w:rPr>
          <w:rFonts w:ascii="Times New Roman" w:hAnsi="Times New Roman" w:cs="Times New Roman"/>
        </w:rPr>
        <w:t>Результаты исследования опубликованы в рецензируемом журнале:</w:t>
      </w:r>
    </w:p>
    <w:p w14:paraId="13FA1280" w14:textId="77777777" w:rsidR="00EA2897" w:rsidRPr="004235BA" w:rsidRDefault="00EA2897" w:rsidP="00F21BCB">
      <w:pPr>
        <w:spacing w:line="276" w:lineRule="auto"/>
        <w:jc w:val="both"/>
        <w:rPr>
          <w:rFonts w:ascii="Times New Roman" w:hAnsi="Times New Roman" w:cs="Times New Roman"/>
          <w:i/>
          <w:iCs/>
        </w:rPr>
      </w:pPr>
      <w:r w:rsidRPr="004235BA">
        <w:rPr>
          <w:rFonts w:ascii="Times New Roman" w:hAnsi="Times New Roman" w:cs="Times New Roman"/>
          <w:i/>
          <w:iCs/>
        </w:rPr>
        <w:t xml:space="preserve">Ткаченко М. В. Структурные продукты с полной защитой капитала на российском рынке и их </w:t>
      </w:r>
      <w:proofErr w:type="spellStart"/>
      <w:r w:rsidRPr="004235BA">
        <w:rPr>
          <w:rFonts w:ascii="Times New Roman" w:hAnsi="Times New Roman" w:cs="Times New Roman"/>
          <w:i/>
          <w:iCs/>
        </w:rPr>
        <w:t>маржинальность</w:t>
      </w:r>
      <w:proofErr w:type="spellEnd"/>
      <w:r w:rsidRPr="004235BA">
        <w:rPr>
          <w:rFonts w:ascii="Times New Roman" w:hAnsi="Times New Roman" w:cs="Times New Roman"/>
          <w:i/>
          <w:iCs/>
        </w:rPr>
        <w:t xml:space="preserve"> для эмитентов //Вестник Московского университета. Серия 6. Экономика. – 2023. – №. 3. – С. 44-67.</w:t>
      </w:r>
    </w:p>
    <w:p w14:paraId="1A9D10DA" w14:textId="621DCBBD" w:rsidR="004C050C" w:rsidRPr="00F21BCB" w:rsidRDefault="004C050C" w:rsidP="00F21BCB">
      <w:pPr>
        <w:spacing w:line="276" w:lineRule="auto"/>
        <w:jc w:val="both"/>
        <w:rPr>
          <w:rFonts w:ascii="Times New Roman" w:hAnsi="Times New Roman" w:cs="Times New Roman"/>
        </w:rPr>
      </w:pPr>
    </w:p>
    <w:sectPr w:rsidR="004C050C" w:rsidRPr="00F21BCB" w:rsidSect="001D5DEA">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9ADD" w14:textId="77777777" w:rsidR="00665F46" w:rsidRDefault="00665F46" w:rsidP="004C050C">
      <w:r>
        <w:separator/>
      </w:r>
    </w:p>
  </w:endnote>
  <w:endnote w:type="continuationSeparator" w:id="0">
    <w:p w14:paraId="0C9D9106" w14:textId="77777777" w:rsidR="00665F46" w:rsidRDefault="00665F46" w:rsidP="004C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644E" w14:textId="77777777" w:rsidR="00665F46" w:rsidRDefault="00665F46" w:rsidP="004C050C">
      <w:r>
        <w:separator/>
      </w:r>
    </w:p>
  </w:footnote>
  <w:footnote w:type="continuationSeparator" w:id="0">
    <w:p w14:paraId="3B41DFFA" w14:textId="77777777" w:rsidR="00665F46" w:rsidRDefault="00665F46" w:rsidP="004C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44B2F"/>
    <w:multiLevelType w:val="hybridMultilevel"/>
    <w:tmpl w:val="3D4AC2FE"/>
    <w:lvl w:ilvl="0" w:tplc="7C506F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6DC08B7"/>
    <w:multiLevelType w:val="hybridMultilevel"/>
    <w:tmpl w:val="08145F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7D"/>
    <w:rsid w:val="0002397D"/>
    <w:rsid w:val="001D5DEA"/>
    <w:rsid w:val="002538E5"/>
    <w:rsid w:val="002E1500"/>
    <w:rsid w:val="003566C3"/>
    <w:rsid w:val="004235BA"/>
    <w:rsid w:val="004C050C"/>
    <w:rsid w:val="00665F46"/>
    <w:rsid w:val="007162B4"/>
    <w:rsid w:val="00881501"/>
    <w:rsid w:val="00904D25"/>
    <w:rsid w:val="00961F14"/>
    <w:rsid w:val="00A837D4"/>
    <w:rsid w:val="00AF0263"/>
    <w:rsid w:val="00E1761B"/>
    <w:rsid w:val="00EA2897"/>
    <w:rsid w:val="00F2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59B658"/>
  <w15:chartTrackingRefBased/>
  <w15:docId w15:val="{85435CC0-5BEC-FD40-85E1-8D13D94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397D"/>
    <w:pPr>
      <w:keepNext/>
      <w:keepLines/>
      <w:spacing w:before="24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38E5"/>
    <w:rPr>
      <w:color w:val="808080"/>
    </w:rPr>
  </w:style>
  <w:style w:type="character" w:customStyle="1" w:styleId="10">
    <w:name w:val="Заголовок 1 Знак"/>
    <w:basedOn w:val="a0"/>
    <w:link w:val="1"/>
    <w:uiPriority w:val="9"/>
    <w:rsid w:val="0002397D"/>
    <w:rPr>
      <w:rFonts w:asciiTheme="majorHAnsi" w:eastAsiaTheme="majorEastAsia" w:hAnsiTheme="majorHAnsi" w:cstheme="majorBidi"/>
      <w:color w:val="2F5496" w:themeColor="accent1" w:themeShade="BF"/>
      <w:sz w:val="32"/>
      <w:szCs w:val="32"/>
      <w:lang w:eastAsia="ru-RU"/>
    </w:rPr>
  </w:style>
  <w:style w:type="paragraph" w:styleId="a4">
    <w:name w:val="Normal (Web)"/>
    <w:basedOn w:val="a"/>
    <w:uiPriority w:val="99"/>
    <w:unhideWhenUsed/>
    <w:rsid w:val="0002397D"/>
    <w:pPr>
      <w:spacing w:before="100" w:beforeAutospacing="1" w:after="100" w:afterAutospacing="1"/>
    </w:pPr>
    <w:rPr>
      <w:rFonts w:ascii="Times New Roman" w:eastAsia="Times New Roman" w:hAnsi="Times New Roman" w:cs="Times New Roman"/>
      <w:lang w:eastAsia="ru-RU"/>
    </w:rPr>
  </w:style>
  <w:style w:type="table" w:styleId="a5">
    <w:name w:val="Table Grid"/>
    <w:basedOn w:val="a1"/>
    <w:uiPriority w:val="39"/>
    <w:rsid w:val="0002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02397D"/>
    <w:pPr>
      <w:ind w:left="720"/>
      <w:contextualSpacing/>
    </w:pPr>
    <w:rPr>
      <w:rFonts w:ascii="Times New Roman" w:eastAsia="Times New Roman" w:hAnsi="Times New Roman" w:cs="Times New Roman"/>
      <w:lang w:eastAsia="ru-RU"/>
    </w:rPr>
  </w:style>
  <w:style w:type="paragraph" w:styleId="a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
    <w:basedOn w:val="a"/>
    <w:link w:val="a8"/>
    <w:uiPriority w:val="99"/>
    <w:unhideWhenUsed/>
    <w:qFormat/>
    <w:rsid w:val="004C050C"/>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uiPriority w:val="99"/>
    <w:qFormat/>
    <w:rsid w:val="004C050C"/>
    <w:rPr>
      <w:rFonts w:ascii="Times New Roman" w:eastAsia="Times New Roman" w:hAnsi="Times New Roman" w:cs="Times New Roman"/>
      <w:sz w:val="20"/>
      <w:szCs w:val="20"/>
      <w:lang w:eastAsia="ru-RU"/>
    </w:rPr>
  </w:style>
  <w:style w:type="character" w:styleId="a9">
    <w:name w:val="footnote reference"/>
    <w:aliases w:val="Referencia nota al pie,Знак сноски 1,Знак сноски-FN,Ciae niinee-FN,SUPERS,Ciae niinee 1,Ссылка на сноску 45,Appel note de bas de page,fr,Used by Word for Help footnote symbols,анкета сноска,Ref,de nota al pie,Footnote Reference Number"/>
    <w:basedOn w:val="a0"/>
    <w:uiPriority w:val="99"/>
    <w:unhideWhenUsed/>
    <w:qFormat/>
    <w:rsid w:val="004C0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811</Words>
  <Characters>5497</Characters>
  <Application>Microsoft Office Word</Application>
  <DocSecurity>0</DocSecurity>
  <Lines>95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Tkachenko</dc:creator>
  <cp:keywords/>
  <dc:description/>
  <cp:lastModifiedBy>Mariya Tkachenko</cp:lastModifiedBy>
  <cp:revision>2</cp:revision>
  <dcterms:created xsi:type="dcterms:W3CDTF">2024-01-19T12:36:00Z</dcterms:created>
  <dcterms:modified xsi:type="dcterms:W3CDTF">2024-01-19T15:34:00Z</dcterms:modified>
</cp:coreProperties>
</file>